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78F8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00625" cy="7010400"/>
            <wp:effectExtent l="0" t="0" r="9525" b="0"/>
            <wp:docPr id="2" name="图片 2" descr="采购包3：江苏津津乐餐饮管理有限公司 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采购包3：江苏津津乐餐饮管理有限公司 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6924675"/>
            <wp:effectExtent l="0" t="0" r="0" b="952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8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2025-06-11T06:51:10Z</dcterms:created>
  <dc:creator>Administrator</dc:creator>
  <cp:lastModifiedBy>◤LDX</cp:lastModifiedBy>
  <dcterms:modified xsi:type="dcterms:W3CDTF">2025-06-11T06:51:30Z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eyJoZGlkIjoiNGJmYmE2N2I0MTllM2Q0MmJjNDE0M2ExYWQ0YjI0MzEiLCJ1c2VySWQiOiIzMTY1MjI1NzgifQ==</vt:lpwstr>
  </property>
  <property fmtid="{D5CDD505-2E9C-101B-9397-08002B2CF9AE}" pid="4" name="ICV">
    <vt:lpwstr>89942768B0C243F18541ACFF44848181_12</vt:lpwstr>
  </property>
</Properties>
</file>