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480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7162800"/>
            <wp:effectExtent l="0" t="0" r="9525" b="0"/>
            <wp:docPr id="2" name="图片 2" descr="采购包2：徐州雨杰农副产品有限公司 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包2：徐州雨杰农副产品有限公司 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7210425"/>
            <wp:effectExtent l="0" t="0" r="0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6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2025-06-11T06:49:44Z</dcterms:created>
  <dc:creator>Administrator</dc:creator>
  <cp:lastModifiedBy>◤LDX</cp:lastModifiedBy>
  <dcterms:modified xsi:type="dcterms:W3CDTF">2025-06-11T06:50:30Z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eyJoZGlkIjoiNGJmYmE2N2I0MTllM2Q0MmJjNDE0M2ExYWQ0YjI0MzEiLCJ1c2VySWQiOiIzMTY1MjI1NzgifQ==</vt:lpwstr>
  </property>
  <property fmtid="{D5CDD505-2E9C-101B-9397-08002B2CF9AE}" pid="4" name="ICV">
    <vt:lpwstr>BC828D01E6234AAEA612D95FF55144BE_12</vt:lpwstr>
  </property>
</Properties>
</file>