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751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645150"/>
            <wp:effectExtent l="0" t="0" r="5080" b="12700"/>
            <wp:docPr id="2" name="图片 2" descr="采购包4：江苏惠升农业集团有限公司 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采购包4：江苏惠升农业集团有限公司 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64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8275" cy="7515225"/>
            <wp:effectExtent l="0" t="0" r="9525" b="952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0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2025-06-11T06:51:50Z</dcterms:created>
  <dc:creator>Administrator</dc:creator>
  <cp:lastModifiedBy>◤LDX</cp:lastModifiedBy>
  <dcterms:modified xsi:type="dcterms:W3CDTF">2025-06-11T06:52:16Z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eyJoZGlkIjoiNGJmYmE2N2I0MTllM2Q0MmJjNDE0M2ExYWQ0YjI0MzEiLCJ1c2VySWQiOiIzMTY1MjI1NzgifQ==</vt:lpwstr>
  </property>
  <property fmtid="{D5CDD505-2E9C-101B-9397-08002B2CF9AE}" pid="4" name="ICV">
    <vt:lpwstr>AB0168195D904B0AA4FA4062F2F6215C_12</vt:lpwstr>
  </property>
</Properties>
</file>