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9BB36">
      <w:pPr>
        <w:widowControl/>
        <w:spacing w:line="336" w:lineRule="auto"/>
        <w:jc w:val="left"/>
        <w:rPr>
          <w:rFonts w:hint="eastAsia" w:ascii="宋体" w:hAnsi="宋体" w:eastAsia="宋体" w:cs="宋体"/>
          <w:color w:val="000000"/>
          <w:kern w:val="0"/>
          <w:lang w:eastAsia="zh-CN" w:bidi="ar"/>
        </w:rPr>
        <w:sectPr>
          <w:pgSz w:w="11906" w:h="16838"/>
          <w:pgMar w:top="1440" w:right="1800" w:bottom="1440" w:left="1800" w:header="851" w:footer="992" w:gutter="0"/>
          <w:cols w:space="720" w:num="1"/>
          <w:docGrid w:linePitch="360" w:charSpace="0"/>
        </w:sectPr>
      </w:pPr>
      <w:r>
        <w:rPr>
          <w:rFonts w:hint="eastAsia" w:ascii="宋体" w:hAnsi="宋体" w:eastAsia="宋体" w:cs="宋体"/>
          <w:color w:val="000000"/>
          <w:kern w:val="0"/>
          <w:lang w:bidi="ar"/>
        </w:rPr>
        <w:t>如有建议或意见，请以书面形式并加盖公章、注明联系人、联系方式，于202</w:t>
      </w:r>
      <w:r>
        <w:rPr>
          <w:rFonts w:hint="eastAsia" w:ascii="宋体" w:hAnsi="宋体" w:eastAsia="宋体" w:cs="宋体"/>
          <w:color w:val="000000"/>
          <w:kern w:val="0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lang w:bidi="ar"/>
        </w:rPr>
        <w:t xml:space="preserve"> 年</w:t>
      </w:r>
      <w:r>
        <w:rPr>
          <w:rFonts w:hint="eastAsia" w:ascii="宋体" w:hAnsi="宋体" w:eastAsia="宋体" w:cs="宋体"/>
          <w:color w:val="000000"/>
          <w:kern w:val="0"/>
          <w:lang w:val="en-US" w:eastAsia="zh-CN" w:bidi="ar"/>
        </w:rPr>
        <w:t>06</w:t>
      </w:r>
      <w:r>
        <w:rPr>
          <w:rFonts w:hint="eastAsia" w:ascii="宋体" w:hAnsi="宋体" w:eastAsia="宋体" w:cs="宋体"/>
          <w:color w:val="000000"/>
          <w:kern w:val="0"/>
          <w:lang w:bidi="ar"/>
        </w:rPr>
        <w:t>月</w:t>
      </w:r>
      <w:r>
        <w:rPr>
          <w:rFonts w:hint="eastAsia" w:ascii="宋体" w:hAnsi="宋体" w:eastAsia="宋体" w:cs="宋体"/>
          <w:color w:val="000000"/>
          <w:kern w:val="0"/>
          <w:lang w:val="en-US" w:eastAsia="zh-CN" w:bidi="ar"/>
        </w:rPr>
        <w:t>16</w:t>
      </w:r>
      <w:r>
        <w:rPr>
          <w:rFonts w:hint="eastAsia" w:ascii="宋体" w:hAnsi="宋体" w:eastAsia="宋体" w:cs="宋体"/>
          <w:color w:val="000000"/>
          <w:kern w:val="0"/>
          <w:lang w:bidi="ar"/>
        </w:rPr>
        <w:t>日 17:00 之前送至我单位，逾期不受理（如邮寄，202</w:t>
      </w:r>
      <w:r>
        <w:rPr>
          <w:rFonts w:hint="eastAsia" w:ascii="宋体" w:hAnsi="宋体" w:eastAsia="宋体" w:cs="宋体"/>
          <w:color w:val="000000"/>
          <w:kern w:val="0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lang w:bidi="ar"/>
        </w:rPr>
        <w:t>年</w:t>
      </w:r>
      <w:r>
        <w:rPr>
          <w:rFonts w:hint="eastAsia" w:ascii="宋体" w:hAnsi="宋体" w:eastAsia="宋体" w:cs="宋体"/>
          <w:color w:val="000000"/>
          <w:kern w:val="0"/>
          <w:lang w:val="en-US" w:eastAsia="zh-CN" w:bidi="ar"/>
        </w:rPr>
        <w:t>06</w:t>
      </w:r>
      <w:r>
        <w:rPr>
          <w:rFonts w:hint="eastAsia" w:ascii="宋体" w:hAnsi="宋体" w:eastAsia="宋体" w:cs="宋体"/>
          <w:color w:val="000000"/>
          <w:kern w:val="0"/>
          <w:lang w:bidi="ar"/>
        </w:rPr>
        <w:t>月</w:t>
      </w:r>
      <w:r>
        <w:rPr>
          <w:rFonts w:hint="eastAsia" w:ascii="宋体" w:hAnsi="宋体" w:eastAsia="宋体" w:cs="宋体"/>
          <w:color w:val="000000"/>
          <w:kern w:val="0"/>
          <w:lang w:val="en-US" w:eastAsia="zh-CN" w:bidi="ar"/>
        </w:rPr>
        <w:t>16</w:t>
      </w:r>
      <w:r>
        <w:rPr>
          <w:rFonts w:hint="eastAsia" w:ascii="宋体" w:hAnsi="宋体" w:eastAsia="宋体" w:cs="宋体"/>
          <w:color w:val="000000"/>
          <w:kern w:val="0"/>
          <w:lang w:bidi="ar"/>
        </w:rPr>
        <w:t>日 17:00 之后到达本公司的邮件将不再受理</w:t>
      </w:r>
      <w:r>
        <w:rPr>
          <w:rFonts w:hint="eastAsia" w:ascii="宋体" w:hAnsi="宋体" w:eastAsia="宋体" w:cs="宋体"/>
          <w:color w:val="000000"/>
          <w:kern w:val="0"/>
          <w:lang w:eastAsia="zh-CN" w:bidi="ar"/>
        </w:rPr>
        <w:t>）。</w:t>
      </w:r>
    </w:p>
    <w:p w14:paraId="6FB11148">
      <w:pPr>
        <w:pStyle w:val="6"/>
        <w:ind w:firstLine="72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采购需求</w:t>
      </w:r>
    </w:p>
    <w:p w14:paraId="38C0A264">
      <w:pPr>
        <w:widowControl/>
        <w:spacing w:line="360" w:lineRule="auto"/>
        <w:ind w:firstLine="482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采购预算</w:t>
      </w:r>
    </w:p>
    <w:p w14:paraId="19A7348E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本项目不接受超过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75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万元人民币（采购项目预算金额）的投标报价。采购人不再支付报价以外的任何费用。</w:t>
      </w:r>
    </w:p>
    <w:p w14:paraId="0EA2AAF7">
      <w:pPr>
        <w:widowControl/>
        <w:spacing w:line="360" w:lineRule="auto"/>
        <w:ind w:firstLine="482"/>
        <w:jc w:val="left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项目概括</w:t>
      </w:r>
    </w:p>
    <w:p w14:paraId="38694B23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1、采购人：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徐州市贾汪区人民政府大吴街道办事处</w:t>
      </w:r>
    </w:p>
    <w:p w14:paraId="4A2DFC4E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2、项目名称：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大吴街道村庄、居民小区垃圾分类市场化运营项目</w:t>
      </w:r>
    </w:p>
    <w:p w14:paraId="19452988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3、项目地点：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徐州市贾汪区</w:t>
      </w:r>
    </w:p>
    <w:p w14:paraId="356F9504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4、服务期限：十二个月</w:t>
      </w:r>
    </w:p>
    <w:p w14:paraId="0DD4FB64">
      <w:pPr>
        <w:pStyle w:val="5"/>
        <w:spacing w:line="360" w:lineRule="auto"/>
        <w:ind w:firstLine="482" w:firstLineChars="200"/>
        <w:rPr>
          <w:rFonts w:hint="eastAsia" w:ascii="宋体" w:hAnsi="宋体" w:eastAsia="宋体" w:cs="宋体"/>
          <w:b/>
          <w:color w:val="auto"/>
          <w:sz w:val="24"/>
          <w:lang w:bidi="ar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color w:val="auto"/>
          <w:sz w:val="24"/>
          <w:lang w:bidi="ar"/>
        </w:rPr>
        <w:t>项目简介</w:t>
      </w:r>
      <w:r>
        <w:rPr>
          <w:rFonts w:hint="eastAsia" w:ascii="宋体" w:hAnsi="宋体" w:eastAsia="宋体" w:cs="宋体"/>
          <w:b/>
          <w:color w:val="auto"/>
          <w:sz w:val="24"/>
          <w:lang w:bidi="ar"/>
        </w:rPr>
        <w:t>：</w:t>
      </w:r>
    </w:p>
    <w:p w14:paraId="51A6FD7A">
      <w:pPr>
        <w:pStyle w:val="5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对大吴街道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行政区域含各村居范围内,分类设备投放、垃圾分类收运市场化项目、人员配置、宣传氛围营造、厨余垃圾处理站等方面进行运营管理</w:t>
      </w:r>
    </w:p>
    <w:p w14:paraId="7F7302DE">
      <w:pPr>
        <w:numPr>
          <w:ilvl w:val="0"/>
          <w:numId w:val="1"/>
        </w:numPr>
        <w:spacing w:line="360" w:lineRule="auto"/>
        <w:ind w:firstLine="482" w:firstLineChars="200"/>
        <w:rPr>
          <w:rFonts w:hint="eastAsia"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总体要求</w:t>
      </w:r>
      <w:r>
        <w:rPr>
          <w:rFonts w:hint="eastAsia" w:ascii="宋体" w:hAnsi="宋体" w:eastAsia="宋体" w:cs="宋体"/>
          <w:b/>
          <w:color w:val="auto"/>
          <w:sz w:val="24"/>
        </w:rPr>
        <w:t>：</w:t>
      </w:r>
    </w:p>
    <w:p w14:paraId="12A9B506">
      <w:pPr>
        <w:pStyle w:val="4"/>
        <w:numPr>
          <w:ilvl w:val="0"/>
          <w:numId w:val="2"/>
        </w:numPr>
        <w:spacing w:line="360" w:lineRule="auto"/>
        <w:ind w:left="0" w:leftChars="0" w:firstLineChars="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项目服务范围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：大吴街道行政区域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含各村居</w:t>
      </w:r>
    </w:p>
    <w:p w14:paraId="6E99CCEC">
      <w:pPr>
        <w:pStyle w:val="10"/>
        <w:numPr>
          <w:ilvl w:val="0"/>
          <w:numId w:val="3"/>
        </w:numPr>
        <w:spacing w:line="360" w:lineRule="auto"/>
        <w:ind w:firstLine="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分类设施设备投放</w:t>
      </w:r>
    </w:p>
    <w:p w14:paraId="0F5A236A">
      <w:pPr>
        <w:pStyle w:val="10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2.1车辆、设施设备配置。可回收物电动转运车1辆，有害垃圾运输车1辆。</w:t>
      </w:r>
    </w:p>
    <w:p w14:paraId="2A0C25A8">
      <w:pPr>
        <w:pStyle w:val="10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2.2分类收集容器配置：</w:t>
      </w:r>
    </w:p>
    <w:p w14:paraId="0880866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涉及湖里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社区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、两妥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社区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解台村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、建平村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等区域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，每个封闭式收集点配置7个收集容器（4个黑色其他垃圾桶，厨余、有害、可回收分类垃圾桶3个）；每个开放式收集点配置各类分类垃圾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桶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不少于8个（5个黑色其他垃圾桶，厨余、有害、可回收分类垃圾桶3个）。</w:t>
      </w:r>
    </w:p>
    <w:p w14:paraId="088265A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2.3其他设施配置。照明、刷洗、捡拾、破  袋、扫把、拖把等工具。详见附件</w:t>
      </w:r>
    </w:p>
    <w:tbl>
      <w:tblPr>
        <w:tblStyle w:val="7"/>
        <w:tblpPr w:leftFromText="180" w:rightFromText="180" w:vertAnchor="text" w:horzAnchor="page" w:tblpX="1935" w:tblpY="296"/>
        <w:tblW w:w="79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1284"/>
        <w:gridCol w:w="1281"/>
        <w:gridCol w:w="2898"/>
      </w:tblGrid>
      <w:tr w14:paraId="1A9BB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08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23BF2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品名</w:t>
            </w:r>
          </w:p>
        </w:tc>
        <w:tc>
          <w:tcPr>
            <w:tcW w:w="1284" w:type="dxa"/>
            <w:tcBorders>
              <w:top w:val="single" w:color="080000" w:sz="8" w:space="0"/>
              <w:left w:val="single" w:color="auto" w:sz="4" w:space="0"/>
              <w:bottom w:val="single" w:color="080000" w:sz="8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97446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1281" w:type="dxa"/>
            <w:tcBorders>
              <w:top w:val="single" w:color="080000" w:sz="8" w:space="0"/>
              <w:left w:val="nil"/>
              <w:bottom w:val="single" w:color="08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1F929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2898" w:type="dxa"/>
            <w:tcBorders>
              <w:top w:val="single" w:color="080000" w:sz="8" w:space="0"/>
              <w:left w:val="single" w:color="auto" w:sz="4" w:space="0"/>
              <w:bottom w:val="single" w:color="080000" w:sz="8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0CFD7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 w14:paraId="7594F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6C366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有害垃圾运输车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24682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辆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27394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66605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5FAF5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636C7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可回收物运输车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CDAC9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辆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F669C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DA6B4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34DB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8A922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垃圾桶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72460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2ABAB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84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5D0D3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49EB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2AB45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扫把、拖把等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D2811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把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1AD46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31BB2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1FE3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A028D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垃圾捡拾器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D027D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04E07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6DD07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D0E0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1C8BE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照明及刷洗工具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13012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ADB5D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1B5AC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581B9E56">
      <w:pPr>
        <w:spacing w:line="360" w:lineRule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2.4分类收集点管护：</w:t>
      </w:r>
    </w:p>
    <w:p w14:paraId="03C14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分类收集点合计12处，涉及湖里、两妥、解台、建平等村（社区），配置居民小区常态化管理分类引导负12名 。</w:t>
      </w:r>
    </w:p>
    <w:p w14:paraId="1A766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一是分类收集容器在使用期间，存在破损的应立即更换，每天必须冲刷分类收集容器：二是保证收集点环境卫生干净整洁，周边5米范围均为收集点管护范围。</w:t>
      </w:r>
    </w:p>
    <w:p w14:paraId="32679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 xml:space="preserve">垃圾分类市场化运营服务内容 </w:t>
      </w:r>
    </w:p>
    <w:p w14:paraId="72950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3.1垃圾分类项目人员配置</w:t>
      </w:r>
    </w:p>
    <w:p w14:paraId="2C66B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居民小区定时定点分类引导员暂定12处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点位共配置引导员12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 xml:space="preserve">名。       </w:t>
      </w:r>
    </w:p>
    <w:p w14:paraId="1FF55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3.2  各种垃圾分类运输要求</w:t>
      </w:r>
    </w:p>
    <w:p w14:paraId="77207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可回收物根据收集点满溢预警情况及垃圾产生量，定期回收，并使用全封闭箱式可回收物专业车（符合徐州市生活垃圾分类视觉识别系统要求）定期分类收集，运输至分拣中心进行二次分拣后对接分类再生资源公司，进入两网融合。</w:t>
      </w:r>
    </w:p>
    <w:p w14:paraId="4330B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有害垃圾根据产生的垃圾量，每月至少收运二次，并使用五分类以上全封闭箱式有害垃圾专用车定期收运一次，运输至贾汪区有害垃圾储存点。</w:t>
      </w:r>
    </w:p>
    <w:p w14:paraId="7CD0B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厨余垃圾根据垃圾的属性必须每天清运，清运时间避开上下班高峰期，工作时间为上午9：30-12:00，下午8:30-10:30。采用全封闭厨余垃圾专用清运车运输至厨余垃圾处理厂。</w:t>
      </w:r>
    </w:p>
    <w:p w14:paraId="3651A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其他垃圾收运方式延续之前的收运体系，每天收运至中转站或焚烧厂。</w:t>
      </w:r>
    </w:p>
    <w:p w14:paraId="22713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4、宣传活动服务</w:t>
      </w:r>
    </w:p>
    <w:p w14:paraId="068E1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单元宣传展牌（验收时检查宣传氛围项目）。经统计湖里、建平、两妥、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解台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等村居居民小区合计单元数440单元，预计设置300个单元，每单元2块6O cm *40 cm 合计600块。</w:t>
      </w:r>
    </w:p>
    <w:p w14:paraId="597AB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地插展牌（绿地内设置展板验收时检查宣传氛围项目）。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12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个居民小区，每个居民小区按照问隔50米标准要求，至少设置15块，展牌材质铝塑板＋方管长度100 cm ，铝塑展牌尺寸60 cm *40cm，单价约60元，9个居民小区共135块展牌。</w:t>
      </w:r>
    </w:p>
    <w:p w14:paraId="4028C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宣传栏设置。每个行政村设置一处带帽宣传栏，尺寸120cm*220cm设置</w:t>
      </w:r>
      <w:r>
        <w:rPr>
          <w:rFonts w:hint="eastAsia" w:ascii="宋体" w:hAnsi="宋体" w:eastAsia="宋体" w:cs="宋体"/>
          <w:color w:val="FF0000"/>
          <w:kern w:val="2"/>
          <w:sz w:val="24"/>
          <w:szCs w:val="24"/>
          <w:lang w:val="en-US" w:eastAsia="zh-CN" w:bidi="ar-SA"/>
        </w:rPr>
        <w:t>12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处，每个居民小区内部上墙展板120*220至少三块，共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36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块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垃圾站宣传栏4块。</w:t>
      </w:r>
    </w:p>
    <w:p w14:paraId="4C754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宣传活动开展。每月开展一次进广场、进小区、进家户宣传活动，印刷宣传单、折页等宣传品20000份。</w:t>
      </w:r>
    </w:p>
    <w:p w14:paraId="662D11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宣传设施及物资要求明细</w:t>
      </w:r>
    </w:p>
    <w:tbl>
      <w:tblPr>
        <w:tblStyle w:val="7"/>
        <w:tblW w:w="897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107"/>
        <w:gridCol w:w="1710"/>
        <w:gridCol w:w="1340"/>
        <w:gridCol w:w="2913"/>
      </w:tblGrid>
      <w:tr w14:paraId="4B07D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080000" w:sz="8" w:space="0"/>
              <w:right w:val="single" w:color="auto" w:sz="4" w:space="0"/>
            </w:tcBorders>
            <w:noWrap w:val="0"/>
            <w:vAlign w:val="center"/>
          </w:tcPr>
          <w:p w14:paraId="3775CC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080000" w:sz="8" w:space="0"/>
              <w:right w:val="single" w:color="auto" w:sz="4" w:space="0"/>
            </w:tcBorders>
            <w:noWrap w:val="0"/>
            <w:vAlign w:val="center"/>
          </w:tcPr>
          <w:p w14:paraId="6E7779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名称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/材质</w:t>
            </w:r>
          </w:p>
        </w:tc>
        <w:tc>
          <w:tcPr>
            <w:tcW w:w="1710" w:type="dxa"/>
            <w:tcBorders>
              <w:top w:val="single" w:color="080000" w:sz="8" w:space="0"/>
              <w:left w:val="single" w:color="auto" w:sz="4" w:space="0"/>
              <w:bottom w:val="single" w:color="080000" w:sz="8" w:space="0"/>
              <w:right w:val="single" w:color="000000" w:sz="4" w:space="0"/>
            </w:tcBorders>
            <w:noWrap w:val="0"/>
            <w:vAlign w:val="center"/>
          </w:tcPr>
          <w:p w14:paraId="61C6B9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块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340" w:type="dxa"/>
            <w:tcBorders>
              <w:top w:val="single" w:color="080000" w:sz="8" w:space="0"/>
              <w:left w:val="nil"/>
              <w:bottom w:val="single" w:color="080000" w:sz="8" w:space="0"/>
              <w:right w:val="single" w:color="auto" w:sz="4" w:space="0"/>
            </w:tcBorders>
            <w:noWrap w:val="0"/>
            <w:vAlign w:val="center"/>
          </w:tcPr>
          <w:p w14:paraId="76E200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尺寸</w:t>
            </w:r>
          </w:p>
        </w:tc>
        <w:tc>
          <w:tcPr>
            <w:tcW w:w="2913" w:type="dxa"/>
            <w:tcBorders>
              <w:top w:val="single" w:color="080000" w:sz="8" w:space="0"/>
              <w:left w:val="single" w:color="auto" w:sz="4" w:space="0"/>
              <w:bottom w:val="single" w:color="080000" w:sz="8" w:space="0"/>
              <w:right w:val="single" w:color="000000" w:sz="4" w:space="0"/>
            </w:tcBorders>
            <w:noWrap w:val="0"/>
            <w:vAlign w:val="center"/>
          </w:tcPr>
          <w:p w14:paraId="2E354B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说明</w:t>
            </w:r>
          </w:p>
        </w:tc>
      </w:tr>
      <w:tr w14:paraId="11A0E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906" w:type="dxa"/>
            <w:tcBorders>
              <w:top w:val="single" w:color="08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239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107" w:type="dxa"/>
            <w:tcBorders>
              <w:top w:val="single" w:color="08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9B0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区域内部上墙宣传展板</w:t>
            </w:r>
          </w:p>
        </w:tc>
        <w:tc>
          <w:tcPr>
            <w:tcW w:w="1710" w:type="dxa"/>
            <w:tcBorders>
              <w:top w:val="single" w:color="080000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26AF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  <w:tc>
          <w:tcPr>
            <w:tcW w:w="1340" w:type="dxa"/>
            <w:tcBorders>
              <w:top w:val="single" w:color="08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CFA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120*220</w:t>
            </w:r>
          </w:p>
        </w:tc>
        <w:tc>
          <w:tcPr>
            <w:tcW w:w="2913" w:type="dxa"/>
            <w:tcBorders>
              <w:top w:val="single" w:color="080000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F46D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KT板铝塑板高清车贴安装</w:t>
            </w:r>
          </w:p>
        </w:tc>
      </w:tr>
      <w:tr w14:paraId="61A60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EC9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757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单元上墙展板300单元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EA4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600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67E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60*40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F75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铝塑板高清车贴安装</w:t>
            </w:r>
          </w:p>
        </w:tc>
      </w:tr>
      <w:tr w14:paraId="736F5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369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05E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绿地地插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77F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135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108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60*40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19C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铝塑板高清车贴+镀锌方管T型</w:t>
            </w:r>
          </w:p>
        </w:tc>
      </w:tr>
      <w:tr w14:paraId="2D102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65B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7C2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宣传单、折页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934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20000份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6F1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FED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A4纸印刷</w:t>
            </w:r>
          </w:p>
        </w:tc>
      </w:tr>
    </w:tbl>
    <w:p w14:paraId="5F958DB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人员设备配置基本要求</w:t>
      </w:r>
    </w:p>
    <w:p w14:paraId="46EC5EFD"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4.1人员工资</w:t>
      </w:r>
    </w:p>
    <w:tbl>
      <w:tblPr>
        <w:tblStyle w:val="8"/>
        <w:tblpPr w:leftFromText="180" w:rightFromText="180" w:vertAnchor="text" w:horzAnchor="page" w:tblpXSpec="center" w:tblpY="11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469"/>
        <w:gridCol w:w="923"/>
        <w:gridCol w:w="1722"/>
        <w:gridCol w:w="2540"/>
      </w:tblGrid>
      <w:tr w14:paraId="7A680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17" w:type="dxa"/>
            <w:noWrap w:val="0"/>
            <w:vAlign w:val="center"/>
          </w:tcPr>
          <w:p w14:paraId="1F212BD3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2712" w:type="dxa"/>
            <w:noWrap w:val="0"/>
            <w:vAlign w:val="center"/>
          </w:tcPr>
          <w:p w14:paraId="27A97EB2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名称</w:t>
            </w:r>
          </w:p>
        </w:tc>
        <w:tc>
          <w:tcPr>
            <w:tcW w:w="979" w:type="dxa"/>
            <w:noWrap w:val="0"/>
            <w:vAlign w:val="center"/>
          </w:tcPr>
          <w:p w14:paraId="05E47DEF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人数</w:t>
            </w:r>
          </w:p>
        </w:tc>
        <w:tc>
          <w:tcPr>
            <w:tcW w:w="1846" w:type="dxa"/>
            <w:noWrap w:val="0"/>
            <w:vAlign w:val="center"/>
          </w:tcPr>
          <w:p w14:paraId="15FF481F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2763" w:type="dxa"/>
            <w:noWrap w:val="0"/>
            <w:vAlign w:val="center"/>
          </w:tcPr>
          <w:p w14:paraId="3476D585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备注</w:t>
            </w:r>
          </w:p>
        </w:tc>
      </w:tr>
      <w:tr w14:paraId="55AE9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17" w:type="dxa"/>
            <w:noWrap w:val="0"/>
            <w:vAlign w:val="center"/>
          </w:tcPr>
          <w:p w14:paraId="46029890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712" w:type="dxa"/>
            <w:noWrap w:val="0"/>
            <w:vAlign w:val="center"/>
          </w:tcPr>
          <w:p w14:paraId="5D27F2D0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垃圾分类引导员</w:t>
            </w:r>
          </w:p>
        </w:tc>
        <w:tc>
          <w:tcPr>
            <w:tcW w:w="979" w:type="dxa"/>
            <w:noWrap w:val="0"/>
            <w:vAlign w:val="center"/>
          </w:tcPr>
          <w:p w14:paraId="0FF91F14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1846" w:type="dxa"/>
            <w:noWrap w:val="0"/>
            <w:vAlign w:val="center"/>
          </w:tcPr>
          <w:p w14:paraId="2E17DA5F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中标人须为作业人员缴纳保险、提供劳保用品。</w:t>
            </w:r>
          </w:p>
        </w:tc>
        <w:tc>
          <w:tcPr>
            <w:tcW w:w="2763" w:type="dxa"/>
            <w:noWrap w:val="0"/>
            <w:vAlign w:val="center"/>
          </w:tcPr>
          <w:p w14:paraId="56CB6BCA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须保障人员加班费、福利保障等</w:t>
            </w:r>
          </w:p>
        </w:tc>
      </w:tr>
      <w:bookmarkEnd w:id="0"/>
    </w:tbl>
    <w:p w14:paraId="2C620B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4.2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设备维护保养</w:t>
      </w:r>
    </w:p>
    <w:p w14:paraId="6207C028">
      <w:pPr>
        <w:pStyle w:val="2"/>
        <w:ind w:left="0" w:leftChars="0" w:firstLine="0" w:firstLineChars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中标人须定期对，车辆、垃圾处理站、厨余垃圾处理站等设备进行维护。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eastAsia="zh-CN" w:bidi="ar-SA"/>
        </w:rPr>
        <w:t>为站点工作人员缴纳保险，提供劳保用品并保障人员加班费、福利等。</w:t>
      </w:r>
    </w:p>
    <w:p w14:paraId="6D274A4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  <w:lang w:val="en-US" w:eastAsia="zh-CN" w:bidi="ar"/>
        </w:rPr>
        <w:t>五、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  <w:lang w:bidi="ar"/>
        </w:rPr>
        <w:t>其他要求：见招标文件《拟签订的合同文本》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4" w:lineRule="auto"/>
        <w:ind w:firstLine="480"/>
      </w:pPr>
      <w:r>
        <w:separator/>
      </w:r>
    </w:p>
  </w:footnote>
  <w:footnote w:type="continuationSeparator" w:id="1">
    <w:p>
      <w:pPr>
        <w:spacing w:line="274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F4B5D9F5"/>
    <w:multiLevelType w:val="multilevel"/>
    <w:tmpl w:val="F4B5D9F5"/>
    <w:lvl w:ilvl="0" w:tentative="0">
      <w:start w:val="2"/>
      <w:numFmt w:val="decimal"/>
      <w:suff w:val="nothing"/>
      <w:lvlText w:val="%1、"/>
      <w:lvlJc w:val="left"/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nsid w:val="49BC8D50"/>
    <w:multiLevelType w:val="singleLevel"/>
    <w:tmpl w:val="49BC8D5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EACA653"/>
    <w:multiLevelType w:val="singleLevel"/>
    <w:tmpl w:val="6EACA653"/>
    <w:lvl w:ilvl="0" w:tentative="0">
      <w:start w:val="1"/>
      <w:numFmt w:val="decimal"/>
      <w:suff w:val="nothing"/>
      <w:lvlText w:val="%1、"/>
      <w:lvlJc w:val="left"/>
      <w:pPr>
        <w:ind w:left="-12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75B98"/>
    <w:rsid w:val="14544FB7"/>
    <w:rsid w:val="20284750"/>
    <w:rsid w:val="26613C06"/>
    <w:rsid w:val="35507E89"/>
    <w:rsid w:val="60D14B46"/>
    <w:rsid w:val="753D2245"/>
    <w:rsid w:val="785C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6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74" w:lineRule="auto"/>
      <w:ind w:firstLine="200" w:firstLineChars="200"/>
      <w:jc w:val="both"/>
    </w:pPr>
    <w:rPr>
      <w:rFonts w:ascii="仿宋_GB2312" w:hAnsi="Calibri" w:eastAsia="仿宋_GB2312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6"/>
    <w:pPr>
      <w:widowControl w:val="0"/>
      <w:spacing w:after="0" w:line="274" w:lineRule="auto"/>
      <w:ind w:left="256" w:right="6" w:firstLine="624"/>
      <w:jc w:val="both"/>
    </w:pPr>
    <w:rPr>
      <w:rFonts w:ascii="Times New Roman" w:hAnsi="Times New Roman" w:eastAsia="仿宋"/>
      <w:sz w:val="28"/>
      <w:szCs w:val="20"/>
      <w:lang w:eastAsia="zh-C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index 4"/>
    <w:basedOn w:val="1"/>
    <w:next w:val="1"/>
    <w:semiHidden/>
    <w:qFormat/>
    <w:uiPriority w:val="0"/>
    <w:pPr>
      <w:ind w:left="1260"/>
    </w:pPr>
  </w:style>
  <w:style w:type="paragraph" w:styleId="5">
    <w:name w:val="envelope return"/>
    <w:basedOn w:val="1"/>
    <w:qFormat/>
    <w:uiPriority w:val="0"/>
    <w:rPr>
      <w:rFonts w:ascii="Arial" w:hAnsi="Arial"/>
    </w:rPr>
  </w:style>
  <w:style w:type="paragraph" w:styleId="6">
    <w:name w:val="Title"/>
    <w:basedOn w:val="1"/>
    <w:next w:val="1"/>
    <w:qFormat/>
    <w:uiPriority w:val="10"/>
    <w:pPr>
      <w:spacing w:before="300" w:after="300"/>
      <w:jc w:val="center"/>
      <w:outlineLvl w:val="0"/>
    </w:pPr>
    <w:rPr>
      <w:rFonts w:ascii="Cambria" w:hAnsi="Cambria" w:eastAsia="仿宋_GB2312" w:cs="Times New Roman"/>
      <w:b/>
      <w:bCs/>
      <w:sz w:val="36"/>
      <w:szCs w:val="32"/>
    </w:rPr>
  </w:style>
  <w:style w:type="table" w:styleId="8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1"/>
    <w:basedOn w:val="11"/>
    <w:autoRedefine/>
    <w:qFormat/>
    <w:uiPriority w:val="0"/>
    <w:pPr>
      <w:ind w:firstLine="420"/>
    </w:pPr>
    <w:rPr>
      <w:sz w:val="22"/>
      <w:szCs w:val="22"/>
    </w:rPr>
  </w:style>
  <w:style w:type="paragraph" w:customStyle="1" w:styleId="11">
    <w:name w:val="正文11"/>
    <w:next w:val="1"/>
    <w:qFormat/>
    <w:uiPriority w:val="0"/>
    <w:pPr>
      <w:jc w:val="both"/>
    </w:pPr>
    <w:rPr>
      <w:rFonts w:hint="default"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1848</Words>
  <Characters>1907</Characters>
  <Lines>0</Lines>
  <Paragraphs>0</Paragraphs>
  <TotalTime>2</TotalTime>
  <ScaleCrop>false</ScaleCrop>
  <LinksUpToDate>false</LinksUpToDate>
  <CharactersWithSpaces>1919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2025-02-18T01:49:00Z</dcterms:created>
  <dc:creator>江苏泓科-03号主机</dc:creator>
  <cp:lastModifiedBy>他言</cp:lastModifiedBy>
  <dcterms:modified xsi:type="dcterms:W3CDTF">2025-06-10T06:31:18Z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eyJoZGlkIjoiMzcwMzkwNjdkYjc5ZDc4MjA0NjlhMzJiMTZhMWRmZmEiLCJ1c2VySWQiOiI0OTM4MDY3MzgifQ==</vt:lpwstr>
  </property>
  <property fmtid="{D5CDD505-2E9C-101B-9397-08002B2CF9AE}" pid="4" name="ICV">
    <vt:lpwstr>8350CD982289475DAEAAC82F5B127239_13</vt:lpwstr>
  </property>
</Properties>
</file>