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pPr>
      <w:r>
        <w:rPr>
          <w:rFonts w:hint="eastAsia" w:ascii="宋体" w:hAnsi="宋体" w:eastAsia="宋体" w:cs="宋体"/>
          <w:color w:val="000000"/>
          <w:sz w:val="28"/>
          <w:szCs w:val="28"/>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如有建议或意见，请以书面形式并加盖公章、注明联系人、联系方式，于2025年06月0</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日17:00之前送至我单位，逾期不受理（如邮寄，2025年06月0</w:t>
      </w:r>
      <w:bookmarkStart w:id="0" w:name="_GoBack"/>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日17:00之后到达本公司的邮件将不再受理。）</w:t>
      </w:r>
      <w:bookmarkEnd w:id="0"/>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6"/>
        <w:rPr>
          <w:rFonts w:hint="eastAsia" w:ascii="宋体" w:hAnsi="宋体" w:eastAsia="宋体" w:cs="宋体"/>
        </w:rPr>
      </w:pPr>
      <w:r>
        <w:rPr>
          <w:rFonts w:hint="eastAsia" w:ascii="宋体" w:hAnsi="宋体" w:eastAsia="宋体" w:cs="宋体"/>
        </w:rPr>
        <w:t>采购需求</w:t>
      </w:r>
    </w:p>
    <w:p>
      <w:pPr>
        <w:spacing w:line="360" w:lineRule="auto"/>
        <w:rPr>
          <w:rFonts w:hint="eastAsia" w:ascii="宋体" w:hAnsi="宋体" w:eastAsia="宋体" w:cs="宋体"/>
          <w:b/>
          <w:bCs/>
          <w:sz w:val="28"/>
          <w:szCs w:val="28"/>
        </w:rPr>
      </w:pPr>
      <w:bookmarkStart w:id="1" w:name="_Toc424811018"/>
      <w:bookmarkStart w:id="2" w:name="_Toc328999470"/>
      <w:r>
        <w:rPr>
          <w:rFonts w:hint="eastAsia" w:ascii="宋体" w:hAnsi="宋体" w:eastAsia="宋体" w:cs="宋体"/>
          <w:b/>
          <w:bCs/>
          <w:sz w:val="24"/>
        </w:rPr>
        <w:t>一、</w:t>
      </w:r>
      <w:bookmarkEnd w:id="1"/>
      <w:bookmarkEnd w:id="2"/>
      <w:r>
        <w:rPr>
          <w:rFonts w:hint="eastAsia" w:ascii="宋体" w:hAnsi="宋体" w:eastAsia="宋体" w:cs="宋体"/>
          <w:b/>
          <w:bCs/>
          <w:sz w:val="28"/>
          <w:szCs w:val="28"/>
        </w:rPr>
        <w:t>投标报价</w:t>
      </w:r>
    </w:p>
    <w:p>
      <w:pPr>
        <w:pStyle w:val="7"/>
        <w:spacing w:before="80" w:line="360" w:lineRule="auto"/>
        <w:ind w:left="0" w:firstLine="48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本项目不接受超过1000万元人民币（采购项目预算总金额）的投标报价；本项目共分为4个标段，各标段最高投标限价如下：</w:t>
      </w:r>
    </w:p>
    <w:p>
      <w:pPr>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一标段：中山南路－黄河故道：不接受超过170.</w:t>
      </w:r>
      <w:r>
        <w:rPr>
          <w:rFonts w:hint="eastAsia" w:ascii="宋体" w:hAnsi="宋体" w:cs="宋体"/>
          <w:sz w:val="24"/>
          <w:highlight w:val="none"/>
          <w:lang w:val="en-US" w:eastAsia="zh-CN"/>
        </w:rPr>
        <w:t>11</w:t>
      </w:r>
      <w:r>
        <w:rPr>
          <w:rFonts w:hint="eastAsia" w:ascii="宋体" w:hAnsi="宋体" w:eastAsia="宋体" w:cs="宋体"/>
          <w:sz w:val="24"/>
          <w:highlight w:val="none"/>
          <w:lang w:val="en-US" w:eastAsia="zh-CN"/>
        </w:rPr>
        <w:t>万元人民币的投标报价；</w:t>
      </w:r>
    </w:p>
    <w:p>
      <w:pPr>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二标段：黄河故道－三环东路：不接受超过129.</w:t>
      </w:r>
      <w:r>
        <w:rPr>
          <w:rFonts w:hint="eastAsia" w:ascii="宋体" w:hAnsi="宋体" w:cs="宋体"/>
          <w:sz w:val="24"/>
          <w:highlight w:val="none"/>
          <w:lang w:val="en-US" w:eastAsia="zh-CN"/>
        </w:rPr>
        <w:t>98</w:t>
      </w:r>
      <w:r>
        <w:rPr>
          <w:rFonts w:hint="eastAsia" w:ascii="宋体" w:hAnsi="宋体" w:eastAsia="宋体" w:cs="宋体"/>
          <w:sz w:val="24"/>
          <w:highlight w:val="none"/>
          <w:lang w:val="en-US" w:eastAsia="zh-CN"/>
        </w:rPr>
        <w:t>万元人民币的投标报价；</w:t>
      </w:r>
    </w:p>
    <w:p>
      <w:pPr>
        <w:spacing w:line="4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三标段：三环东路－汉源大道（故黄河以北）：不接受超过302.68万元人民币的投标报价；</w:t>
      </w:r>
    </w:p>
    <w:p>
      <w:pPr>
        <w:pStyle w:val="7"/>
        <w:spacing w:before="80" w:line="360" w:lineRule="auto"/>
        <w:ind w:left="0"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四标段：新城区：不接受超过397.23万元人民币的投标报价；</w:t>
      </w:r>
    </w:p>
    <w:p>
      <w:pPr>
        <w:pStyle w:val="7"/>
        <w:spacing w:before="80" w:line="360" w:lineRule="auto"/>
        <w:ind w:left="0" w:firstLine="48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服务期限：2年。本项目的（道路、桥梁、排水）巡查、清淤、疏通报价合计应不得大于总价的</w:t>
      </w:r>
      <w:r>
        <w:rPr>
          <w:rFonts w:hint="eastAsia" w:ascii="宋体" w:hAnsi="宋体" w:cs="宋体"/>
          <w:color w:val="000000"/>
          <w:sz w:val="24"/>
          <w:szCs w:val="24"/>
          <w:highlight w:val="none"/>
          <w:lang w:val="en-US" w:eastAsia="zh-CN" w:bidi="ar-SA"/>
        </w:rPr>
        <w:t>50%</w:t>
      </w:r>
      <w:r>
        <w:rPr>
          <w:rFonts w:hint="eastAsia" w:ascii="宋体" w:hAnsi="宋体" w:eastAsia="宋体" w:cs="宋体"/>
          <w:color w:val="000000"/>
          <w:sz w:val="24"/>
          <w:szCs w:val="24"/>
          <w:highlight w:val="none"/>
          <w:lang w:val="en-US" w:eastAsia="zh-CN" w:bidi="ar-SA"/>
        </w:rPr>
        <w:t>，各标段投标报价包括项目完成的所有费用，投标人报价时需考虑完成本项目内容所涉及的包含并不限于作业成本费（人工费、材料费、机械费、养护工具设备配置、车辆等）、应急保障费、验收、质量保修、保险、培训、税费、合理利润等供应商认为可能发生的相关一切费用。投标人有漏报或不报的，采购人将视为有关费用已包括在本项目的报价中而不予支付，采购人不支付报价以外的任何费用。</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二、项目内容</w:t>
      </w: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（一）作业范围：</w:t>
      </w:r>
    </w:p>
    <w:p>
      <w:pPr>
        <w:pStyle w:val="7"/>
        <w:spacing w:before="80"/>
        <w:ind w:left="0" w:firstLine="48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本项目主要实施范围包含云龙区范围内</w:t>
      </w:r>
      <w:r>
        <w:rPr>
          <w:rFonts w:hint="eastAsia" w:ascii="宋体" w:hAnsi="宋体" w:eastAsia="宋体" w:cs="宋体"/>
          <w:color w:val="000000"/>
          <w:sz w:val="24"/>
          <w:szCs w:val="24"/>
          <w:highlight w:val="none"/>
          <w:lang w:val="en-US" w:eastAsia="zh-CN"/>
        </w:rPr>
        <w:t>区管道路、桥梁、排水管网（标段划分及范围详见附表）；</w:t>
      </w:r>
      <w:r>
        <w:rPr>
          <w:rFonts w:hint="eastAsia" w:ascii="宋体" w:hAnsi="宋体" w:eastAsia="宋体" w:cs="宋体"/>
          <w:color w:val="000000"/>
          <w:sz w:val="24"/>
          <w:szCs w:val="24"/>
          <w:highlight w:val="none"/>
        </w:rPr>
        <w:t xml:space="preserve"> </w:t>
      </w:r>
    </w:p>
    <w:p>
      <w:pPr>
        <w:pBdr>
          <w:top w:val="none" w:color="000000" w:sz="0" w:space="0"/>
          <w:left w:val="none" w:color="000000" w:sz="0" w:space="0"/>
          <w:bottom w:val="none" w:color="000000" w:sz="0" w:space="0"/>
          <w:right w:val="none" w:color="000000" w:sz="0" w:space="0"/>
        </w:pBdr>
        <w:spacing w:line="360" w:lineRule="auto"/>
        <w:ind w:firstLine="480"/>
        <w:rPr>
          <w:rFonts w:hint="eastAsia" w:ascii="宋体" w:hAnsi="宋体" w:eastAsia="宋体" w:cs="宋体"/>
          <w:sz w:val="24"/>
          <w:szCs w:val="24"/>
        </w:rPr>
      </w:pPr>
      <w:r>
        <w:rPr>
          <w:rFonts w:hint="eastAsia" w:ascii="宋体" w:hAnsi="宋体" w:eastAsia="宋体" w:cs="宋体"/>
          <w:color w:val="000000"/>
          <w:sz w:val="24"/>
          <w:szCs w:val="24"/>
        </w:rPr>
        <w:t>（二）作业内容：</w:t>
      </w:r>
    </w:p>
    <w:p>
      <w:pPr>
        <w:pStyle w:val="9"/>
        <w:keepNext w:val="0"/>
        <w:keepLines w:val="0"/>
        <w:pageBreakBefore w:val="0"/>
        <w:widowControl w:val="0"/>
        <w:spacing w:after="0" w:line="360" w:lineRule="auto"/>
        <w:ind w:left="0" w:right="0" w:firstLine="480"/>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eastAsia="zh-CN"/>
        </w:rPr>
        <w:t>区管道路、排水、桥梁巡查，道路破损修复（包含日常维修、应急抢修，不含审批道路挖掘修复）、区管排水窨井修复、管网修复疏通清淤、防汛应急、迎检等；及时解决并回复</w:t>
      </w:r>
      <w:r>
        <w:rPr>
          <w:rFonts w:hint="eastAsia" w:ascii="宋体" w:hAnsi="宋体" w:eastAsia="宋体" w:cs="宋体"/>
          <w:color w:val="000000"/>
          <w:sz w:val="24"/>
          <w:szCs w:val="24"/>
          <w:highlight w:val="none"/>
          <w:lang w:val="en-US" w:eastAsia="zh-CN"/>
        </w:rPr>
        <w:t>12345、12319、数字化工单、信访投诉、各类交办单。统计核实区管道路、桥梁、排水管网数据，上报相关工作汇报、总结等。</w:t>
      </w:r>
    </w:p>
    <w:p>
      <w:pPr>
        <w:spacing w:line="360" w:lineRule="auto"/>
        <w:rPr>
          <w:rFonts w:hint="eastAsia" w:ascii="宋体" w:hAnsi="宋体" w:eastAsia="宋体" w:cs="宋体"/>
        </w:rPr>
      </w:pPr>
      <w:r>
        <w:rPr>
          <w:rFonts w:hint="eastAsia" w:ascii="宋体" w:hAnsi="宋体" w:eastAsia="宋体" w:cs="宋体"/>
          <w:b/>
          <w:bCs/>
          <w:sz w:val="28"/>
          <w:szCs w:val="28"/>
        </w:rPr>
        <w:t xml:space="preserve"> </w:t>
      </w:r>
      <w:r>
        <w:rPr>
          <w:rFonts w:hint="eastAsia" w:ascii="宋体" w:hAnsi="宋体" w:eastAsia="宋体" w:cs="宋体"/>
          <w:b/>
          <w:bCs/>
          <w:sz w:val="28"/>
          <w:szCs w:val="28"/>
          <w:lang w:eastAsia="zh-CN"/>
        </w:rPr>
        <w:t>三、</w:t>
      </w:r>
      <w:r>
        <w:rPr>
          <w:rFonts w:hint="eastAsia" w:ascii="宋体" w:hAnsi="宋体" w:eastAsia="宋体" w:cs="宋体"/>
          <w:b/>
          <w:bCs/>
          <w:sz w:val="28"/>
          <w:szCs w:val="28"/>
        </w:rPr>
        <w:t>具有履行合同所必备的</w:t>
      </w:r>
      <w:r>
        <w:rPr>
          <w:rFonts w:hint="eastAsia" w:ascii="宋体" w:hAnsi="宋体" w:eastAsia="宋体" w:cs="宋体"/>
          <w:b/>
          <w:bCs/>
          <w:sz w:val="28"/>
          <w:szCs w:val="28"/>
          <w:lang w:val="en-US" w:eastAsia="zh-CN"/>
        </w:rPr>
        <w:t>车辆、</w:t>
      </w:r>
      <w:r>
        <w:rPr>
          <w:rFonts w:hint="eastAsia" w:ascii="宋体" w:hAnsi="宋体" w:eastAsia="宋体" w:cs="宋体"/>
          <w:b/>
          <w:bCs/>
          <w:sz w:val="28"/>
          <w:szCs w:val="28"/>
        </w:rPr>
        <w:t>设备和</w:t>
      </w:r>
      <w:r>
        <w:rPr>
          <w:rFonts w:hint="eastAsia" w:ascii="宋体" w:hAnsi="宋体" w:eastAsia="宋体" w:cs="宋体"/>
          <w:b/>
          <w:bCs/>
          <w:sz w:val="28"/>
          <w:szCs w:val="28"/>
          <w:lang w:val="en-US" w:eastAsia="zh-CN"/>
        </w:rPr>
        <w:t>作业人员配备的基本</w:t>
      </w:r>
      <w:r>
        <w:rPr>
          <w:rFonts w:hint="eastAsia" w:ascii="宋体" w:hAnsi="宋体" w:eastAsia="宋体" w:cs="宋体"/>
          <w:b/>
          <w:bCs/>
          <w:sz w:val="28"/>
          <w:szCs w:val="28"/>
        </w:rPr>
        <w:t>要求</w:t>
      </w:r>
    </w:p>
    <w:p>
      <w:pPr>
        <w:pStyle w:val="7"/>
        <w:spacing w:line="364" w:lineRule="auto"/>
        <w:ind w:right="0" w:firstLine="480"/>
        <w:rPr>
          <w:rFonts w:hint="eastAsia" w:ascii="宋体" w:hAnsi="宋体" w:eastAsia="宋体" w:cs="宋体"/>
          <w:color w:val="000000"/>
          <w:sz w:val="12"/>
          <w:szCs w:val="18"/>
          <w:highlight w:val="none"/>
        </w:rPr>
      </w:pPr>
      <w:r>
        <w:rPr>
          <w:rFonts w:hint="eastAsia" w:ascii="宋体" w:hAnsi="宋体" w:eastAsia="宋体" w:cs="宋体"/>
          <w:color w:val="000000"/>
          <w:sz w:val="24"/>
          <w:szCs w:val="18"/>
          <w:highlight w:val="none"/>
        </w:rPr>
        <w:t>★（1）</w:t>
      </w:r>
      <w:r>
        <w:rPr>
          <w:rFonts w:hint="eastAsia" w:ascii="宋体" w:hAnsi="宋体" w:eastAsia="宋体" w:cs="宋体"/>
          <w:color w:val="000000"/>
          <w:sz w:val="24"/>
          <w:szCs w:val="18"/>
          <w:highlight w:val="none"/>
          <w:lang w:val="en-US" w:eastAsia="zh-CN"/>
        </w:rPr>
        <w:t>各</w:t>
      </w:r>
      <w:r>
        <w:rPr>
          <w:rFonts w:hint="eastAsia" w:ascii="宋体" w:hAnsi="宋体" w:eastAsia="宋体" w:cs="宋体"/>
          <w:color w:val="000000"/>
          <w:sz w:val="24"/>
          <w:szCs w:val="18"/>
          <w:highlight w:val="none"/>
        </w:rPr>
        <w:t xml:space="preserve">标段工作人员配备要求（以下人数为最低标准，投标人可根据自身情况增加） </w:t>
      </w:r>
    </w:p>
    <w:tbl>
      <w:tblPr>
        <w:tblStyle w:val="5"/>
        <w:tblW w:w="96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915"/>
        <w:gridCol w:w="1020"/>
        <w:gridCol w:w="1065"/>
        <w:gridCol w:w="1170"/>
        <w:gridCol w:w="1560"/>
        <w:gridCol w:w="1650"/>
        <w:gridCol w:w="1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925" w:type="dxa"/>
            <w:vMerge w:val="restart"/>
            <w:vAlign w:val="top"/>
          </w:tcPr>
          <w:p>
            <w:pPr>
              <w:pStyle w:val="10"/>
              <w:spacing w:before="4" w:line="300" w:lineRule="exact"/>
              <w:ind w:right="120" w:firstLine="2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标段</w:t>
            </w:r>
          </w:p>
          <w:p>
            <w:pPr>
              <w:pStyle w:val="10"/>
              <w:spacing w:before="4" w:line="300" w:lineRule="exact"/>
              <w:ind w:right="120" w:firstLine="24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名称</w:t>
            </w:r>
          </w:p>
        </w:tc>
        <w:tc>
          <w:tcPr>
            <w:tcW w:w="915" w:type="dxa"/>
            <w:vMerge w:val="restart"/>
            <w:vAlign w:val="top"/>
          </w:tcPr>
          <w:p>
            <w:pPr>
              <w:pStyle w:val="10"/>
              <w:spacing w:before="4" w:line="300" w:lineRule="exact"/>
              <w:ind w:right="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 目 负责人 </w:t>
            </w:r>
          </w:p>
        </w:tc>
        <w:tc>
          <w:tcPr>
            <w:tcW w:w="1020" w:type="dxa"/>
            <w:vMerge w:val="restart"/>
            <w:vAlign w:val="top"/>
          </w:tcPr>
          <w:p>
            <w:pPr>
              <w:pStyle w:val="10"/>
              <w:spacing w:before="4" w:line="300" w:lineRule="exact"/>
              <w:ind w:right="204" w:firstLine="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w:t>
            </w:r>
          </w:p>
          <w:p>
            <w:pPr>
              <w:pStyle w:val="10"/>
              <w:spacing w:before="4" w:line="300" w:lineRule="exact"/>
              <w:ind w:left="453" w:right="204" w:hanging="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人员 </w:t>
            </w:r>
          </w:p>
        </w:tc>
        <w:tc>
          <w:tcPr>
            <w:tcW w:w="1065" w:type="dxa"/>
            <w:vMerge w:val="restart"/>
            <w:vAlign w:val="top"/>
          </w:tcPr>
          <w:p>
            <w:pPr>
              <w:pStyle w:val="10"/>
              <w:spacing w:before="4" w:line="300" w:lineRule="exact"/>
              <w:ind w:left="280" w:right="148" w:hanging="120"/>
              <w:rPr>
                <w:rFonts w:hint="eastAsia" w:ascii="宋体" w:hAnsi="宋体" w:eastAsia="宋体" w:cs="宋体"/>
                <w:color w:val="000000"/>
                <w:sz w:val="24"/>
                <w:szCs w:val="24"/>
                <w:highlight w:val="none"/>
              </w:rPr>
            </w:pPr>
          </w:p>
          <w:p>
            <w:pPr>
              <w:pStyle w:val="10"/>
              <w:spacing w:before="4" w:line="300" w:lineRule="exact"/>
              <w:ind w:left="280" w:right="148" w:hanging="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安全员 </w:t>
            </w:r>
          </w:p>
        </w:tc>
        <w:tc>
          <w:tcPr>
            <w:tcW w:w="1170" w:type="dxa"/>
            <w:vMerge w:val="restart"/>
            <w:vAlign w:val="top"/>
          </w:tcPr>
          <w:p>
            <w:pPr>
              <w:pStyle w:val="10"/>
              <w:spacing w:before="4" w:line="300" w:lineRule="exact"/>
              <w:ind w:left="317" w:right="185" w:hanging="120"/>
              <w:rPr>
                <w:rFonts w:hint="eastAsia" w:ascii="宋体" w:hAnsi="宋体" w:eastAsia="宋体" w:cs="宋体"/>
                <w:color w:val="000000"/>
                <w:sz w:val="24"/>
                <w:szCs w:val="24"/>
                <w:highlight w:val="none"/>
              </w:rPr>
            </w:pPr>
          </w:p>
          <w:p>
            <w:pPr>
              <w:pStyle w:val="10"/>
              <w:spacing w:before="4" w:line="300" w:lineRule="exact"/>
              <w:ind w:left="317" w:right="185" w:hanging="1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资料员 </w:t>
            </w:r>
          </w:p>
        </w:tc>
        <w:tc>
          <w:tcPr>
            <w:tcW w:w="3210" w:type="dxa"/>
            <w:gridSpan w:val="2"/>
            <w:vAlign w:val="top"/>
          </w:tcPr>
          <w:p>
            <w:pPr>
              <w:pStyle w:val="10"/>
              <w:spacing w:line="2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现场工作人员最低人数 </w:t>
            </w:r>
          </w:p>
        </w:tc>
        <w:tc>
          <w:tcPr>
            <w:tcW w:w="1328" w:type="dxa"/>
            <w:vMerge w:val="restart"/>
            <w:vAlign w:val="top"/>
          </w:tcPr>
          <w:p>
            <w:pPr>
              <w:pStyle w:val="10"/>
              <w:spacing w:line="280" w:lineRule="exact"/>
              <w:ind w:left="176" w:right="36"/>
              <w:jc w:val="center"/>
              <w:rPr>
                <w:rFonts w:hint="eastAsia" w:ascii="宋体" w:hAnsi="宋体" w:eastAsia="宋体" w:cs="宋体"/>
                <w:color w:val="000000"/>
                <w:sz w:val="24"/>
                <w:szCs w:val="24"/>
                <w:highlight w:val="none"/>
                <w:lang w:val="en-US" w:eastAsia="zh-CN"/>
              </w:rPr>
            </w:pPr>
          </w:p>
          <w:p>
            <w:pPr>
              <w:pStyle w:val="10"/>
              <w:spacing w:line="280" w:lineRule="exact"/>
              <w:ind w:left="176" w:right="3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合计</w:t>
            </w:r>
            <w:r>
              <w:rPr>
                <w:rFonts w:hint="eastAsia" w:ascii="宋体" w:hAnsi="宋体" w:eastAsia="宋体" w:cs="宋体"/>
                <w:color w:val="00000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925" w:type="dxa"/>
            <w:vMerge w:val="continue"/>
            <w:vAlign w:val="top"/>
          </w:tcPr>
          <w:p>
            <w:pPr>
              <w:rPr>
                <w:rFonts w:hint="eastAsia" w:ascii="宋体" w:hAnsi="宋体" w:eastAsia="宋体" w:cs="宋体"/>
                <w:color w:val="000000"/>
                <w:sz w:val="24"/>
                <w:szCs w:val="24"/>
                <w:highlight w:val="none"/>
              </w:rPr>
            </w:pPr>
          </w:p>
        </w:tc>
        <w:tc>
          <w:tcPr>
            <w:tcW w:w="915" w:type="dxa"/>
            <w:vMerge w:val="continue"/>
            <w:vAlign w:val="top"/>
          </w:tcPr>
          <w:p>
            <w:pPr>
              <w:rPr>
                <w:rFonts w:hint="eastAsia" w:ascii="宋体" w:hAnsi="宋体" w:eastAsia="宋体" w:cs="宋体"/>
                <w:color w:val="000000"/>
                <w:sz w:val="24"/>
                <w:szCs w:val="24"/>
                <w:highlight w:val="none"/>
              </w:rPr>
            </w:pPr>
          </w:p>
        </w:tc>
        <w:tc>
          <w:tcPr>
            <w:tcW w:w="1020" w:type="dxa"/>
            <w:vMerge w:val="continue"/>
            <w:vAlign w:val="top"/>
          </w:tcPr>
          <w:p>
            <w:pPr>
              <w:rPr>
                <w:rFonts w:hint="eastAsia" w:ascii="宋体" w:hAnsi="宋体" w:eastAsia="宋体" w:cs="宋体"/>
                <w:color w:val="000000"/>
                <w:sz w:val="24"/>
                <w:szCs w:val="24"/>
                <w:highlight w:val="none"/>
              </w:rPr>
            </w:pPr>
          </w:p>
        </w:tc>
        <w:tc>
          <w:tcPr>
            <w:tcW w:w="1065" w:type="dxa"/>
            <w:vMerge w:val="continue"/>
            <w:vAlign w:val="top"/>
          </w:tcPr>
          <w:p>
            <w:pPr>
              <w:rPr>
                <w:rFonts w:hint="eastAsia" w:ascii="宋体" w:hAnsi="宋体" w:eastAsia="宋体" w:cs="宋体"/>
                <w:color w:val="000000"/>
                <w:sz w:val="24"/>
                <w:szCs w:val="24"/>
                <w:highlight w:val="none"/>
              </w:rPr>
            </w:pPr>
          </w:p>
        </w:tc>
        <w:tc>
          <w:tcPr>
            <w:tcW w:w="1170" w:type="dxa"/>
            <w:vMerge w:val="continue"/>
            <w:vAlign w:val="top"/>
          </w:tcPr>
          <w:p>
            <w:pPr>
              <w:rPr>
                <w:rFonts w:hint="eastAsia" w:ascii="宋体" w:hAnsi="宋体" w:eastAsia="宋体" w:cs="宋体"/>
                <w:color w:val="000000"/>
                <w:sz w:val="24"/>
                <w:szCs w:val="24"/>
                <w:highlight w:val="none"/>
              </w:rPr>
            </w:pPr>
          </w:p>
        </w:tc>
        <w:tc>
          <w:tcPr>
            <w:tcW w:w="1560" w:type="dxa"/>
            <w:vAlign w:val="top"/>
          </w:tcPr>
          <w:p>
            <w:pPr>
              <w:pStyle w:val="10"/>
              <w:spacing w:line="280" w:lineRule="exact"/>
              <w:ind w:left="160" w:right="26"/>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养护</w:t>
            </w:r>
            <w:r>
              <w:rPr>
                <w:rFonts w:hint="eastAsia" w:ascii="宋体" w:hAnsi="宋体" w:eastAsia="宋体" w:cs="宋体"/>
                <w:color w:val="000000"/>
                <w:sz w:val="24"/>
                <w:szCs w:val="24"/>
                <w:highlight w:val="none"/>
                <w:lang w:val="en-US" w:eastAsia="zh-CN"/>
              </w:rPr>
              <w:t>维修</w:t>
            </w:r>
          </w:p>
          <w:p>
            <w:pPr>
              <w:pStyle w:val="10"/>
              <w:spacing w:line="280" w:lineRule="exact"/>
              <w:ind w:left="160" w:right="2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人数 </w:t>
            </w:r>
          </w:p>
        </w:tc>
        <w:tc>
          <w:tcPr>
            <w:tcW w:w="1650" w:type="dxa"/>
            <w:vAlign w:val="top"/>
          </w:tcPr>
          <w:p>
            <w:pPr>
              <w:pStyle w:val="10"/>
              <w:spacing w:line="280" w:lineRule="exact"/>
              <w:ind w:left="232" w:right="9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巡查人数 </w:t>
            </w:r>
          </w:p>
        </w:tc>
        <w:tc>
          <w:tcPr>
            <w:tcW w:w="1328" w:type="dxa"/>
            <w:vMerge w:val="continue"/>
            <w:vAlign w:val="top"/>
          </w:tcPr>
          <w:p>
            <w:pPr>
              <w:pStyle w:val="10"/>
              <w:spacing w:line="280" w:lineRule="exact"/>
              <w:ind w:left="176" w:right="36"/>
              <w:jc w:val="center"/>
              <w:rPr>
                <w:rFonts w:hint="eastAsia" w:ascii="宋体" w:hAnsi="宋体" w:eastAsia="宋体" w:cs="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10"/>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一标段</w:t>
            </w:r>
          </w:p>
        </w:tc>
        <w:tc>
          <w:tcPr>
            <w:tcW w:w="915" w:type="dxa"/>
            <w:vAlign w:val="top"/>
          </w:tcPr>
          <w:p>
            <w:pPr>
              <w:pStyle w:val="10"/>
              <w:spacing w:before="175"/>
              <w:ind w:left="4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人 </w:t>
            </w:r>
          </w:p>
        </w:tc>
        <w:tc>
          <w:tcPr>
            <w:tcW w:w="1020" w:type="dxa"/>
            <w:vAlign w:val="top"/>
          </w:tcPr>
          <w:p>
            <w:pPr>
              <w:pStyle w:val="10"/>
              <w:spacing w:before="175"/>
              <w:ind w:left="36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10"/>
              <w:spacing w:before="175"/>
              <w:ind w:left="18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人 </w:t>
            </w:r>
          </w:p>
        </w:tc>
        <w:tc>
          <w:tcPr>
            <w:tcW w:w="1170" w:type="dxa"/>
            <w:vAlign w:val="top"/>
          </w:tcPr>
          <w:p>
            <w:pPr>
              <w:pStyle w:val="10"/>
              <w:spacing w:before="175"/>
              <w:ind w:left="22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人 </w:t>
            </w:r>
          </w:p>
        </w:tc>
        <w:tc>
          <w:tcPr>
            <w:tcW w:w="1560" w:type="dxa"/>
            <w:vAlign w:val="top"/>
          </w:tcPr>
          <w:p>
            <w:pPr>
              <w:pStyle w:val="10"/>
              <w:spacing w:before="175"/>
              <w:ind w:left="162" w:right="2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pacing w:val="-30"/>
                <w:sz w:val="24"/>
                <w:szCs w:val="24"/>
                <w:highlight w:val="none"/>
              </w:rPr>
              <w:t>人</w:t>
            </w:r>
          </w:p>
        </w:tc>
        <w:tc>
          <w:tcPr>
            <w:tcW w:w="1650" w:type="dxa"/>
            <w:vAlign w:val="top"/>
          </w:tcPr>
          <w:p>
            <w:pPr>
              <w:pStyle w:val="10"/>
              <w:spacing w:before="175"/>
              <w:ind w:left="232" w:right="95"/>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人 </w:t>
            </w:r>
          </w:p>
        </w:tc>
        <w:tc>
          <w:tcPr>
            <w:tcW w:w="1328" w:type="dxa"/>
            <w:vAlign w:val="top"/>
          </w:tcPr>
          <w:p>
            <w:pPr>
              <w:pStyle w:val="10"/>
              <w:spacing w:before="175"/>
              <w:ind w:left="176" w:right="36"/>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10"/>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二标段</w:t>
            </w:r>
          </w:p>
        </w:tc>
        <w:tc>
          <w:tcPr>
            <w:tcW w:w="915" w:type="dxa"/>
            <w:vAlign w:val="top"/>
          </w:tcPr>
          <w:p>
            <w:pPr>
              <w:pStyle w:val="10"/>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020" w:type="dxa"/>
            <w:vAlign w:val="top"/>
          </w:tcPr>
          <w:p>
            <w:pPr>
              <w:pStyle w:val="10"/>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10"/>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170" w:type="dxa"/>
            <w:vAlign w:val="top"/>
          </w:tcPr>
          <w:p>
            <w:pPr>
              <w:pStyle w:val="10"/>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560" w:type="dxa"/>
            <w:vAlign w:val="top"/>
          </w:tcPr>
          <w:p>
            <w:pPr>
              <w:pStyle w:val="10"/>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lang w:val="en-US" w:eastAsia="zh-CN"/>
              </w:rPr>
              <w:t>10</w:t>
            </w:r>
            <w:r>
              <w:rPr>
                <w:rFonts w:hint="eastAsia" w:ascii="宋体" w:hAnsi="宋体" w:eastAsia="宋体" w:cs="宋体"/>
                <w:color w:val="000000"/>
                <w:spacing w:val="-30"/>
                <w:sz w:val="24"/>
                <w:szCs w:val="24"/>
                <w:highlight w:val="none"/>
              </w:rPr>
              <w:t xml:space="preserve"> 人 </w:t>
            </w:r>
          </w:p>
        </w:tc>
        <w:tc>
          <w:tcPr>
            <w:tcW w:w="1650" w:type="dxa"/>
            <w:vAlign w:val="top"/>
          </w:tcPr>
          <w:p>
            <w:pPr>
              <w:pStyle w:val="10"/>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人 </w:t>
            </w:r>
          </w:p>
        </w:tc>
        <w:tc>
          <w:tcPr>
            <w:tcW w:w="1328" w:type="dxa"/>
            <w:vAlign w:val="top"/>
          </w:tcPr>
          <w:p>
            <w:pPr>
              <w:pStyle w:val="10"/>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rPr>
              <w:t xml:space="preserve"> 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10"/>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三标段</w:t>
            </w:r>
          </w:p>
        </w:tc>
        <w:tc>
          <w:tcPr>
            <w:tcW w:w="915" w:type="dxa"/>
            <w:vAlign w:val="top"/>
          </w:tcPr>
          <w:p>
            <w:pPr>
              <w:pStyle w:val="10"/>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020" w:type="dxa"/>
            <w:vAlign w:val="top"/>
          </w:tcPr>
          <w:p>
            <w:pPr>
              <w:pStyle w:val="10"/>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10"/>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人 </w:t>
            </w:r>
          </w:p>
        </w:tc>
        <w:tc>
          <w:tcPr>
            <w:tcW w:w="1170" w:type="dxa"/>
            <w:vAlign w:val="top"/>
          </w:tcPr>
          <w:p>
            <w:pPr>
              <w:pStyle w:val="10"/>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560" w:type="dxa"/>
            <w:vAlign w:val="top"/>
          </w:tcPr>
          <w:p>
            <w:pPr>
              <w:pStyle w:val="10"/>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pacing w:val="-30"/>
                <w:sz w:val="24"/>
                <w:szCs w:val="24"/>
                <w:highlight w:val="none"/>
              </w:rPr>
              <w:t xml:space="preserve">人 </w:t>
            </w:r>
          </w:p>
        </w:tc>
        <w:tc>
          <w:tcPr>
            <w:tcW w:w="1650" w:type="dxa"/>
            <w:vAlign w:val="top"/>
          </w:tcPr>
          <w:p>
            <w:pPr>
              <w:pStyle w:val="10"/>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人 </w:t>
            </w:r>
          </w:p>
        </w:tc>
        <w:tc>
          <w:tcPr>
            <w:tcW w:w="1328" w:type="dxa"/>
            <w:vAlign w:val="top"/>
          </w:tcPr>
          <w:p>
            <w:pPr>
              <w:pStyle w:val="10"/>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 xml:space="preserve">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5" w:type="dxa"/>
            <w:vAlign w:val="top"/>
          </w:tcPr>
          <w:p>
            <w:pPr>
              <w:pStyle w:val="10"/>
              <w:spacing w:before="175"/>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四标段</w:t>
            </w:r>
          </w:p>
        </w:tc>
        <w:tc>
          <w:tcPr>
            <w:tcW w:w="915" w:type="dxa"/>
            <w:vAlign w:val="top"/>
          </w:tcPr>
          <w:p>
            <w:pPr>
              <w:pStyle w:val="10"/>
              <w:spacing w:before="175"/>
              <w:ind w:left="400"/>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020" w:type="dxa"/>
            <w:vAlign w:val="top"/>
          </w:tcPr>
          <w:p>
            <w:pPr>
              <w:pStyle w:val="10"/>
              <w:spacing w:before="175"/>
              <w:ind w:left="364"/>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人 </w:t>
            </w:r>
          </w:p>
        </w:tc>
        <w:tc>
          <w:tcPr>
            <w:tcW w:w="1065" w:type="dxa"/>
            <w:vAlign w:val="top"/>
          </w:tcPr>
          <w:p>
            <w:pPr>
              <w:pStyle w:val="10"/>
              <w:spacing w:before="175"/>
              <w:ind w:left="189"/>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人 </w:t>
            </w:r>
          </w:p>
        </w:tc>
        <w:tc>
          <w:tcPr>
            <w:tcW w:w="1170" w:type="dxa"/>
            <w:vAlign w:val="top"/>
          </w:tcPr>
          <w:p>
            <w:pPr>
              <w:pStyle w:val="10"/>
              <w:spacing w:before="175"/>
              <w:ind w:left="228"/>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rPr>
              <w:t xml:space="preserve">1 人 </w:t>
            </w:r>
          </w:p>
        </w:tc>
        <w:tc>
          <w:tcPr>
            <w:tcW w:w="1560" w:type="dxa"/>
            <w:vAlign w:val="top"/>
          </w:tcPr>
          <w:p>
            <w:pPr>
              <w:pStyle w:val="10"/>
              <w:spacing w:before="175"/>
              <w:ind w:left="162" w:right="2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pacing w:val="-15"/>
                <w:sz w:val="24"/>
                <w:szCs w:val="24"/>
                <w:highlight w:val="none"/>
              </w:rPr>
              <w:t xml:space="preserve"> </w:t>
            </w: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pacing w:val="-30"/>
                <w:sz w:val="24"/>
                <w:szCs w:val="24"/>
                <w:highlight w:val="none"/>
              </w:rPr>
              <w:t xml:space="preserve">人 </w:t>
            </w:r>
          </w:p>
        </w:tc>
        <w:tc>
          <w:tcPr>
            <w:tcW w:w="1650" w:type="dxa"/>
            <w:vAlign w:val="top"/>
          </w:tcPr>
          <w:p>
            <w:pPr>
              <w:pStyle w:val="10"/>
              <w:spacing w:before="175"/>
              <w:ind w:left="232" w:right="95"/>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人 </w:t>
            </w:r>
          </w:p>
        </w:tc>
        <w:tc>
          <w:tcPr>
            <w:tcW w:w="1328" w:type="dxa"/>
            <w:vAlign w:val="top"/>
          </w:tcPr>
          <w:p>
            <w:pPr>
              <w:pStyle w:val="10"/>
              <w:spacing w:before="175"/>
              <w:ind w:left="176" w:right="36"/>
              <w:jc w:val="center"/>
              <w:rPr>
                <w:rFonts w:hint="eastAsia" w:ascii="宋体" w:hAnsi="宋体" w:eastAsia="宋体" w:cs="宋体"/>
                <w:color w:val="000000"/>
                <w:sz w:val="24"/>
                <w:szCs w:val="24"/>
                <w:highlight w:val="none"/>
                <w:lang w:val="zh-CN" w:eastAsia="zh-CN" w:bidi="zh-CN"/>
              </w:rPr>
            </w:pP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 xml:space="preserve">人 </w:t>
            </w:r>
          </w:p>
        </w:tc>
      </w:tr>
    </w:tbl>
    <w:p>
      <w:pPr>
        <w:pStyle w:val="7"/>
        <w:spacing w:line="364" w:lineRule="auto"/>
        <w:ind w:right="0" w:firstLine="480"/>
        <w:rPr>
          <w:rFonts w:hint="eastAsia" w:ascii="宋体" w:hAnsi="宋体" w:eastAsia="宋体" w:cs="宋体"/>
          <w:color w:val="000000"/>
          <w:spacing w:val="-3"/>
          <w:sz w:val="24"/>
          <w:szCs w:val="24"/>
          <w:highlight w:val="none"/>
        </w:rPr>
      </w:pPr>
      <w:r>
        <w:rPr>
          <w:rFonts w:hint="eastAsia" w:ascii="宋体" w:hAnsi="宋体" w:eastAsia="宋体" w:cs="宋体"/>
          <w:color w:val="000000"/>
          <w:sz w:val="24"/>
          <w:szCs w:val="18"/>
          <w:highlight w:val="none"/>
        </w:rPr>
        <w:t>★（2）拟承担每个标段项目负责人（注册建造师）具备市政公用工程专业贰级建</w:t>
      </w:r>
      <w:r>
        <w:rPr>
          <w:rFonts w:hint="eastAsia" w:ascii="宋体" w:hAnsi="宋体" w:eastAsia="宋体" w:cs="宋体"/>
          <w:color w:val="000000"/>
          <w:spacing w:val="-15"/>
          <w:sz w:val="24"/>
          <w:szCs w:val="18"/>
          <w:highlight w:val="none"/>
        </w:rPr>
        <w:t>造师资格</w:t>
      </w:r>
      <w:r>
        <w:rPr>
          <w:rFonts w:hint="eastAsia" w:ascii="宋体" w:hAnsi="宋体" w:eastAsia="宋体" w:cs="宋体"/>
          <w:color w:val="000000"/>
          <w:sz w:val="24"/>
          <w:szCs w:val="18"/>
          <w:highlight w:val="none"/>
        </w:rPr>
        <w:t>（在本企</w:t>
      </w:r>
      <w:r>
        <w:rPr>
          <w:rFonts w:hint="eastAsia" w:ascii="宋体" w:hAnsi="宋体" w:eastAsia="宋体" w:cs="宋体"/>
          <w:color w:val="000000"/>
          <w:spacing w:val="-17"/>
          <w:sz w:val="24"/>
          <w:szCs w:val="24"/>
          <w:highlight w:val="none"/>
        </w:rPr>
        <w:t>业注册），同时具有《建筑施工企业安全生产考核合格证书》（B 证）</w:t>
      </w:r>
      <w:r>
        <w:rPr>
          <w:rFonts w:hint="eastAsia" w:ascii="宋体" w:hAnsi="宋体" w:eastAsia="宋体" w:cs="宋体"/>
          <w:color w:val="000000"/>
          <w:spacing w:val="-17"/>
          <w:sz w:val="24"/>
          <w:szCs w:val="24"/>
          <w:highlight w:val="none"/>
          <w:lang w:val="en-US" w:eastAsia="zh-CN"/>
        </w:rPr>
        <w:t>且无在建工程（提供承诺书）</w:t>
      </w:r>
      <w:r>
        <w:rPr>
          <w:rFonts w:hint="eastAsia" w:ascii="宋体" w:hAnsi="宋体" w:eastAsia="宋体" w:cs="宋体"/>
          <w:color w:val="000000"/>
          <w:spacing w:val="-17"/>
          <w:sz w:val="24"/>
          <w:szCs w:val="24"/>
          <w:highlight w:val="none"/>
        </w:rPr>
        <w:t>；技术人员、安全员、资料员具有相应的资格证书；项目负责人在合同期内不得擅自更换，投标文件中提供项目负责人、技术人员、安全员、资料员资格证书</w:t>
      </w:r>
      <w:r>
        <w:rPr>
          <w:rFonts w:hint="eastAsia" w:ascii="宋体" w:hAnsi="宋体" w:eastAsia="宋体" w:cs="宋体"/>
          <w:color w:val="000000"/>
          <w:spacing w:val="-17"/>
          <w:sz w:val="24"/>
          <w:szCs w:val="24"/>
          <w:highlight w:val="none"/>
          <w:lang w:eastAsia="zh-CN"/>
        </w:rPr>
        <w:t>原件的扫描件</w:t>
      </w:r>
      <w:r>
        <w:rPr>
          <w:rFonts w:hint="eastAsia" w:ascii="宋体" w:hAnsi="宋体" w:eastAsia="宋体" w:cs="宋体"/>
          <w:color w:val="000000"/>
          <w:spacing w:val="-17"/>
          <w:sz w:val="24"/>
          <w:szCs w:val="24"/>
          <w:highlight w:val="none"/>
        </w:rPr>
        <w:t xml:space="preserve">，不提供按无效标处理。 </w:t>
      </w:r>
    </w:p>
    <w:p>
      <w:pPr>
        <w:pStyle w:val="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工作人员具体要求如下；总人数</w:t>
      </w:r>
      <w:r>
        <w:rPr>
          <w:rFonts w:hint="eastAsia" w:ascii="宋体" w:hAnsi="宋体" w:eastAsia="宋体" w:cs="宋体"/>
          <w:color w:val="000000"/>
          <w:spacing w:val="-17"/>
          <w:sz w:val="24"/>
          <w:szCs w:val="24"/>
          <w:highlight w:val="none"/>
          <w:lang w:eastAsia="zh-CN"/>
        </w:rPr>
        <w:t>在满足甲方按标段要求配置的人员</w:t>
      </w:r>
      <w:r>
        <w:rPr>
          <w:rFonts w:hint="eastAsia" w:ascii="宋体" w:hAnsi="宋体" w:eastAsia="宋体" w:cs="宋体"/>
          <w:color w:val="000000"/>
          <w:spacing w:val="-17"/>
          <w:sz w:val="24"/>
          <w:szCs w:val="24"/>
          <w:highlight w:val="none"/>
        </w:rPr>
        <w:t>情况下，</w:t>
      </w:r>
      <w:r>
        <w:rPr>
          <w:rFonts w:hint="eastAsia" w:ascii="宋体" w:hAnsi="宋体" w:eastAsia="宋体" w:cs="宋体"/>
          <w:color w:val="000000"/>
          <w:spacing w:val="-17"/>
          <w:sz w:val="24"/>
          <w:szCs w:val="24"/>
          <w:highlight w:val="none"/>
          <w:lang w:eastAsia="zh-CN"/>
        </w:rPr>
        <w:t>遇应急保迎检、应急防汛、应急维修等特殊情况，请</w:t>
      </w:r>
      <w:r>
        <w:rPr>
          <w:rFonts w:hint="eastAsia" w:ascii="宋体" w:hAnsi="宋体" w:eastAsia="宋体" w:cs="宋体"/>
          <w:color w:val="000000"/>
          <w:spacing w:val="-17"/>
          <w:sz w:val="24"/>
          <w:szCs w:val="24"/>
          <w:highlight w:val="none"/>
        </w:rPr>
        <w:t>乙方合理</w:t>
      </w:r>
      <w:r>
        <w:rPr>
          <w:rFonts w:hint="eastAsia" w:ascii="宋体" w:hAnsi="宋体" w:eastAsia="宋体" w:cs="宋体"/>
          <w:color w:val="000000"/>
          <w:spacing w:val="-17"/>
          <w:sz w:val="24"/>
          <w:szCs w:val="24"/>
          <w:highlight w:val="none"/>
          <w:lang w:eastAsia="zh-CN"/>
        </w:rPr>
        <w:t>自行增加满足标段</w:t>
      </w:r>
      <w:r>
        <w:rPr>
          <w:rFonts w:hint="eastAsia" w:ascii="宋体" w:hAnsi="宋体" w:eastAsia="宋体" w:cs="宋体"/>
          <w:color w:val="000000"/>
          <w:spacing w:val="-17"/>
          <w:sz w:val="24"/>
          <w:szCs w:val="24"/>
          <w:highlight w:val="none"/>
        </w:rPr>
        <w:t>养护范围内</w:t>
      </w:r>
      <w:r>
        <w:rPr>
          <w:rFonts w:hint="eastAsia" w:ascii="宋体" w:hAnsi="宋体" w:eastAsia="宋体" w:cs="宋体"/>
          <w:color w:val="000000"/>
          <w:spacing w:val="-17"/>
          <w:sz w:val="24"/>
          <w:szCs w:val="24"/>
          <w:highlight w:val="none"/>
          <w:lang w:eastAsia="zh-CN"/>
        </w:rPr>
        <w:t>应急处理的</w:t>
      </w:r>
      <w:r>
        <w:rPr>
          <w:rFonts w:hint="eastAsia" w:ascii="宋体" w:hAnsi="宋体" w:eastAsia="宋体" w:cs="宋体"/>
          <w:color w:val="000000"/>
          <w:spacing w:val="-17"/>
          <w:sz w:val="24"/>
          <w:szCs w:val="24"/>
          <w:highlight w:val="none"/>
        </w:rPr>
        <w:t>其他工作人员数量。</w:t>
      </w:r>
    </w:p>
    <w:p>
      <w:pPr>
        <w:pStyle w:val="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 xml:space="preserve">l、工作人员应穿戴统一服装，遵守《云龙区道路养护市场化实施细则》有关规定，施工现场有明显标志，有管理人员管理。甲方有权要求乙方调换认为不合格的人员。 </w:t>
      </w:r>
    </w:p>
    <w:p>
      <w:pPr>
        <w:pStyle w:val="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2、工作人员必须严格执行安全操作规程，加强安全防护因工作人员违规造成的安全责任由乙方承担。</w:t>
      </w:r>
    </w:p>
    <w:p>
      <w:pPr>
        <w:pStyle w:val="7"/>
        <w:spacing w:line="364" w:lineRule="auto"/>
        <w:ind w:right="0" w:firstLine="412"/>
        <w:rPr>
          <w:rFonts w:hint="eastAsia" w:ascii="宋体" w:hAnsi="宋体" w:eastAsia="宋体" w:cs="宋体"/>
          <w:color w:val="000000"/>
          <w:spacing w:val="-17"/>
          <w:sz w:val="24"/>
          <w:szCs w:val="24"/>
          <w:highlight w:val="none"/>
        </w:rPr>
      </w:pPr>
      <w:r>
        <w:rPr>
          <w:rFonts w:hint="eastAsia" w:ascii="宋体" w:hAnsi="宋体" w:eastAsia="宋体" w:cs="宋体"/>
          <w:color w:val="000000"/>
          <w:spacing w:val="-17"/>
          <w:sz w:val="24"/>
          <w:szCs w:val="24"/>
          <w:highlight w:val="none"/>
        </w:rPr>
        <w:t>3、确保24小时应急服务和承诺服务工作，乙方有固定办公地点、值班人员及联系电话。</w:t>
      </w:r>
    </w:p>
    <w:p>
      <w:pPr>
        <w:pStyle w:val="7"/>
        <w:spacing w:before="161" w:line="362" w:lineRule="auto"/>
        <w:ind w:right="0" w:firstLine="480"/>
        <w:rPr>
          <w:rFonts w:hint="eastAsia" w:ascii="宋体" w:hAnsi="宋体" w:eastAsia="宋体" w:cs="宋体"/>
          <w:color w:val="000000"/>
          <w:highlight w:val="none"/>
        </w:rPr>
      </w:pPr>
      <w:r>
        <w:rPr>
          <w:rFonts w:hint="eastAsia" w:ascii="宋体" w:hAnsi="宋体" w:eastAsia="宋体" w:cs="宋体"/>
          <w:color w:val="000000"/>
          <w:sz w:val="24"/>
          <w:szCs w:val="18"/>
          <w:highlight w:val="none"/>
        </w:rPr>
        <w:t>说明：投标文件中必须提供</w:t>
      </w:r>
      <w:r>
        <w:rPr>
          <w:rFonts w:hint="eastAsia" w:ascii="宋体" w:hAnsi="宋体" w:eastAsia="宋体" w:cs="宋体"/>
          <w:color w:val="000000"/>
          <w:spacing w:val="-17"/>
          <w:sz w:val="24"/>
          <w:szCs w:val="24"/>
          <w:highlight w:val="none"/>
        </w:rPr>
        <w:t>“完成项目所必须的</w:t>
      </w:r>
      <w:r>
        <w:rPr>
          <w:rFonts w:hint="eastAsia" w:ascii="宋体" w:hAnsi="宋体" w:eastAsia="宋体" w:cs="宋体"/>
          <w:color w:val="000000"/>
          <w:spacing w:val="-17"/>
          <w:sz w:val="24"/>
          <w:szCs w:val="24"/>
          <w:highlight w:val="none"/>
          <w:lang w:val="en-US" w:eastAsia="zh-CN"/>
        </w:rPr>
        <w:t>作业人员配备要求</w:t>
      </w:r>
      <w:r>
        <w:rPr>
          <w:rFonts w:hint="eastAsia" w:ascii="宋体" w:hAnsi="宋体" w:eastAsia="宋体" w:cs="宋体"/>
          <w:color w:val="000000"/>
          <w:spacing w:val="-17"/>
          <w:sz w:val="24"/>
          <w:szCs w:val="24"/>
          <w:highlight w:val="none"/>
        </w:rPr>
        <w:t>”</w:t>
      </w:r>
      <w:r>
        <w:rPr>
          <w:rFonts w:hint="eastAsia" w:ascii="宋体" w:hAnsi="宋体" w:eastAsia="宋体" w:cs="宋体"/>
          <w:color w:val="000000"/>
          <w:spacing w:val="-17"/>
          <w:sz w:val="24"/>
          <w:szCs w:val="24"/>
          <w:highlight w:val="none"/>
          <w:lang w:val="en-US" w:eastAsia="zh-CN"/>
        </w:rPr>
        <w:t>的</w:t>
      </w:r>
      <w:r>
        <w:rPr>
          <w:rFonts w:hint="eastAsia" w:ascii="宋体" w:hAnsi="宋体" w:eastAsia="宋体" w:cs="宋体"/>
          <w:color w:val="000000"/>
          <w:spacing w:val="-17"/>
          <w:sz w:val="24"/>
          <w:szCs w:val="24"/>
          <w:highlight w:val="none"/>
        </w:rPr>
        <w:t>承诺</w:t>
      </w:r>
      <w:r>
        <w:rPr>
          <w:rFonts w:hint="eastAsia" w:ascii="宋体" w:hAnsi="宋体" w:eastAsia="宋体" w:cs="宋体"/>
          <w:color w:val="000000"/>
          <w:sz w:val="24"/>
          <w:szCs w:val="18"/>
          <w:highlight w:val="none"/>
        </w:rPr>
        <w:t>，并附相关资格证明文件</w:t>
      </w:r>
      <w:r>
        <w:rPr>
          <w:rFonts w:hint="eastAsia" w:ascii="宋体" w:hAnsi="宋体" w:eastAsia="宋体" w:cs="宋体"/>
          <w:color w:val="000000"/>
          <w:sz w:val="24"/>
          <w:szCs w:val="18"/>
          <w:highlight w:val="none"/>
          <w:lang w:eastAsia="zh-CN"/>
        </w:rPr>
        <w:t>原件的扫描件</w:t>
      </w:r>
      <w:r>
        <w:rPr>
          <w:rFonts w:hint="eastAsia" w:ascii="宋体" w:hAnsi="宋体" w:eastAsia="宋体" w:cs="宋体"/>
          <w:color w:val="000000"/>
          <w:sz w:val="24"/>
          <w:szCs w:val="18"/>
          <w:highlight w:val="none"/>
        </w:rPr>
        <w:t>，且所承诺的内容不得低于上述要求。</w:t>
      </w:r>
    </w:p>
    <w:p>
      <w:pPr>
        <w:pStyle w:val="11"/>
        <w:keepNext w:val="0"/>
        <w:keepLines w:val="0"/>
        <w:pageBreakBefore w:val="0"/>
        <w:widowControl w:val="0"/>
        <w:spacing w:after="0" w:line="360" w:lineRule="auto"/>
        <w:ind w:left="0" w:right="0" w:firstLine="561"/>
        <w:outlineLvl w:val="9"/>
        <w:rPr>
          <w:rFonts w:hint="eastAsia" w:ascii="宋体" w:hAnsi="宋体" w:eastAsia="宋体" w:cs="宋体"/>
          <w:color w:val="000000"/>
          <w:sz w:val="24"/>
          <w:szCs w:val="24"/>
          <w:highlight w:val="none"/>
        </w:rPr>
      </w:pPr>
      <w:r>
        <w:rPr>
          <w:rFonts w:hint="eastAsia" w:ascii="宋体" w:hAnsi="宋体" w:eastAsia="宋体" w:cs="宋体"/>
          <w:color w:val="000000"/>
          <w:spacing w:val="-12"/>
          <w:sz w:val="24"/>
          <w:szCs w:val="24"/>
          <w:highlight w:val="none"/>
        </w:rPr>
        <w:t>★（3）</w:t>
      </w:r>
      <w:r>
        <w:rPr>
          <w:rFonts w:hint="eastAsia" w:ascii="宋体" w:hAnsi="宋体" w:eastAsia="宋体" w:cs="宋体"/>
          <w:color w:val="000000"/>
          <w:spacing w:val="-2"/>
          <w:sz w:val="24"/>
          <w:szCs w:val="24"/>
          <w:highlight w:val="none"/>
          <w:lang w:val="en-US" w:eastAsia="zh-CN"/>
        </w:rPr>
        <w:t>各</w:t>
      </w:r>
      <w:r>
        <w:rPr>
          <w:rFonts w:hint="eastAsia" w:ascii="宋体" w:hAnsi="宋体" w:eastAsia="宋体" w:cs="宋体"/>
          <w:color w:val="000000"/>
          <w:spacing w:val="-2"/>
          <w:sz w:val="24"/>
          <w:szCs w:val="24"/>
          <w:highlight w:val="none"/>
        </w:rPr>
        <w:t>标段养护管理</w:t>
      </w:r>
      <w:r>
        <w:rPr>
          <w:rFonts w:hint="eastAsia" w:ascii="宋体" w:hAnsi="宋体" w:eastAsia="宋体" w:cs="宋体"/>
          <w:color w:val="000000"/>
          <w:spacing w:val="-2"/>
          <w:sz w:val="24"/>
          <w:szCs w:val="24"/>
          <w:highlight w:val="none"/>
          <w:lang w:val="en-US" w:eastAsia="zh-CN"/>
        </w:rPr>
        <w:t>车辆</w:t>
      </w:r>
      <w:r>
        <w:rPr>
          <w:rFonts w:hint="eastAsia" w:ascii="宋体" w:hAnsi="宋体" w:eastAsia="宋体" w:cs="宋体"/>
          <w:color w:val="000000"/>
          <w:spacing w:val="-2"/>
          <w:sz w:val="24"/>
          <w:szCs w:val="24"/>
          <w:highlight w:val="none"/>
        </w:rPr>
        <w:t>配置要求</w:t>
      </w:r>
      <w:r>
        <w:rPr>
          <w:rFonts w:hint="eastAsia" w:ascii="宋体" w:hAnsi="宋体" w:eastAsia="宋体" w:cs="宋体"/>
          <w:color w:val="000000"/>
          <w:sz w:val="24"/>
          <w:szCs w:val="24"/>
          <w:highlight w:val="none"/>
        </w:rPr>
        <w:t>（</w:t>
      </w:r>
      <w:r>
        <w:rPr>
          <w:rFonts w:hint="eastAsia" w:ascii="宋体" w:hAnsi="宋体" w:eastAsia="宋体" w:cs="宋体"/>
          <w:color w:val="000000"/>
          <w:spacing w:val="-2"/>
          <w:sz w:val="24"/>
          <w:szCs w:val="24"/>
          <w:highlight w:val="none"/>
        </w:rPr>
        <w:t>以下数量和</w:t>
      </w:r>
      <w:r>
        <w:rPr>
          <w:rFonts w:hint="eastAsia" w:ascii="宋体" w:hAnsi="宋体" w:eastAsia="宋体" w:cs="宋体"/>
          <w:color w:val="000000"/>
          <w:spacing w:val="-2"/>
          <w:sz w:val="24"/>
          <w:szCs w:val="24"/>
          <w:highlight w:val="none"/>
          <w:lang w:val="en-US" w:eastAsia="zh-CN"/>
        </w:rPr>
        <w:t>车辆</w:t>
      </w:r>
      <w:r>
        <w:rPr>
          <w:rFonts w:hint="eastAsia" w:ascii="宋体" w:hAnsi="宋体" w:eastAsia="宋体" w:cs="宋体"/>
          <w:color w:val="000000"/>
          <w:spacing w:val="-2"/>
          <w:sz w:val="24"/>
          <w:szCs w:val="24"/>
          <w:highlight w:val="none"/>
        </w:rPr>
        <w:t>种类为最</w:t>
      </w:r>
      <w:r>
        <w:rPr>
          <w:rFonts w:hint="eastAsia" w:ascii="宋体" w:hAnsi="宋体" w:eastAsia="宋体" w:cs="宋体"/>
          <w:color w:val="000000"/>
          <w:sz w:val="24"/>
          <w:szCs w:val="24"/>
          <w:highlight w:val="none"/>
        </w:rPr>
        <w:t>低标准，投标人可根据自身情况增加）：</w:t>
      </w:r>
      <w:r>
        <w:rPr>
          <w:rFonts w:hint="eastAsia" w:ascii="宋体" w:hAnsi="宋体" w:eastAsia="宋体" w:cs="宋体"/>
          <w:color w:val="000000"/>
          <w:spacing w:val="-10"/>
          <w:sz w:val="24"/>
          <w:szCs w:val="24"/>
          <w:highlight w:val="none"/>
        </w:rPr>
        <w:t xml:space="preserve">高压疏通车 </w:t>
      </w:r>
      <w:r>
        <w:rPr>
          <w:rFonts w:hint="eastAsia" w:ascii="宋体" w:hAnsi="宋体" w:eastAsia="宋体" w:cs="宋体"/>
          <w:color w:val="000000"/>
          <w:sz w:val="24"/>
          <w:szCs w:val="24"/>
          <w:highlight w:val="none"/>
        </w:rPr>
        <w:t>1</w:t>
      </w:r>
      <w:r>
        <w:rPr>
          <w:rFonts w:hint="eastAsia" w:ascii="宋体" w:hAnsi="宋体" w:eastAsia="宋体" w:cs="宋体"/>
          <w:color w:val="000000"/>
          <w:spacing w:val="-18"/>
          <w:sz w:val="24"/>
          <w:szCs w:val="24"/>
          <w:highlight w:val="none"/>
        </w:rPr>
        <w:t xml:space="preserve"> 辆、吸污车 </w:t>
      </w:r>
      <w:r>
        <w:rPr>
          <w:rFonts w:hint="eastAsia" w:ascii="宋体" w:hAnsi="宋体" w:eastAsia="宋体" w:cs="宋体"/>
          <w:color w:val="000000"/>
          <w:sz w:val="24"/>
          <w:szCs w:val="24"/>
          <w:highlight w:val="none"/>
        </w:rPr>
        <w:t>1</w:t>
      </w:r>
      <w:r>
        <w:rPr>
          <w:rFonts w:hint="eastAsia" w:ascii="宋体" w:hAnsi="宋体" w:eastAsia="宋体" w:cs="宋体"/>
          <w:color w:val="000000"/>
          <w:spacing w:val="-9"/>
          <w:sz w:val="24"/>
          <w:szCs w:val="24"/>
          <w:highlight w:val="none"/>
        </w:rPr>
        <w:t xml:space="preserve"> 辆、封闭式污</w:t>
      </w:r>
      <w:r>
        <w:rPr>
          <w:rFonts w:hint="eastAsia" w:ascii="宋体" w:hAnsi="宋体" w:eastAsia="宋体" w:cs="宋体"/>
          <w:b w:val="0"/>
          <w:color w:val="000000"/>
          <w:spacing w:val="-13"/>
          <w:sz w:val="24"/>
          <w:szCs w:val="24"/>
          <w:highlight w:val="none"/>
        </w:rPr>
        <w:t xml:space="preserve">泥运输车 </w:t>
      </w:r>
      <w:r>
        <w:rPr>
          <w:rFonts w:hint="eastAsia" w:ascii="宋体" w:hAnsi="宋体" w:eastAsia="宋体" w:cs="宋体"/>
          <w:b w:val="0"/>
          <w:color w:val="000000"/>
          <w:sz w:val="24"/>
          <w:szCs w:val="24"/>
          <w:highlight w:val="none"/>
        </w:rPr>
        <w:t>1</w:t>
      </w:r>
      <w:r>
        <w:rPr>
          <w:rFonts w:hint="eastAsia" w:ascii="宋体" w:hAnsi="宋体" w:eastAsia="宋体" w:cs="宋体"/>
          <w:b w:val="0"/>
          <w:color w:val="000000"/>
          <w:spacing w:val="-21"/>
          <w:sz w:val="24"/>
          <w:szCs w:val="24"/>
          <w:highlight w:val="none"/>
        </w:rPr>
        <w:t xml:space="preserve"> 辆。</w:t>
      </w:r>
      <w:r>
        <w:rPr>
          <w:rFonts w:hint="eastAsia" w:ascii="宋体" w:hAnsi="宋体" w:eastAsia="宋体" w:cs="宋体"/>
          <w:color w:val="000000"/>
          <w:spacing w:val="-1"/>
          <w:sz w:val="24"/>
          <w:szCs w:val="24"/>
          <w:highlight w:val="none"/>
        </w:rPr>
        <w:t>以上设备</w:t>
      </w:r>
      <w:r>
        <w:rPr>
          <w:rFonts w:hint="eastAsia" w:ascii="宋体" w:hAnsi="宋体" w:eastAsia="宋体" w:cs="宋体"/>
          <w:sz w:val="24"/>
          <w:szCs w:val="24"/>
          <w:lang w:val="en-US" w:eastAsia="zh-CN" w:bidi="ar-SA"/>
        </w:rPr>
        <w:t>车辆需为投标人自有</w:t>
      </w:r>
      <w:r>
        <w:rPr>
          <w:rFonts w:hint="eastAsia" w:ascii="宋体" w:hAnsi="宋体" w:eastAsia="宋体" w:cs="宋体"/>
          <w:color w:val="000000"/>
          <w:spacing w:val="-1"/>
          <w:sz w:val="24"/>
          <w:szCs w:val="24"/>
          <w:highlight w:val="none"/>
        </w:rPr>
        <w:t>，投标文件中提供</w:t>
      </w:r>
      <w:r>
        <w:rPr>
          <w:rFonts w:hint="eastAsia" w:ascii="宋体" w:hAnsi="宋体" w:eastAsia="宋体" w:cs="宋体"/>
          <w:color w:val="000000"/>
          <w:spacing w:val="-1"/>
          <w:sz w:val="24"/>
          <w:szCs w:val="24"/>
          <w:highlight w:val="none"/>
          <w:lang w:val="en-US" w:eastAsia="zh-CN"/>
        </w:rPr>
        <w:t>车辆购</w:t>
      </w:r>
      <w:r>
        <w:rPr>
          <w:rFonts w:hint="eastAsia" w:ascii="宋体" w:hAnsi="宋体" w:eastAsia="宋体" w:cs="宋体"/>
          <w:color w:val="000000"/>
          <w:spacing w:val="-1"/>
          <w:sz w:val="24"/>
          <w:szCs w:val="24"/>
          <w:highlight w:val="none"/>
        </w:rPr>
        <w:t>买发票</w:t>
      </w:r>
      <w:r>
        <w:rPr>
          <w:rFonts w:hint="eastAsia" w:ascii="宋体" w:hAnsi="宋体" w:eastAsia="宋体" w:cs="宋体"/>
          <w:color w:val="000000"/>
          <w:spacing w:val="-1"/>
          <w:sz w:val="24"/>
          <w:szCs w:val="24"/>
          <w:highlight w:val="none"/>
          <w:lang w:eastAsia="zh-CN"/>
        </w:rPr>
        <w:t>原件的扫描件</w:t>
      </w:r>
      <w:r>
        <w:rPr>
          <w:rFonts w:hint="eastAsia" w:ascii="宋体" w:hAnsi="宋体" w:eastAsia="宋体" w:cs="宋体"/>
          <w:color w:val="000000"/>
          <w:spacing w:val="-1"/>
          <w:sz w:val="24"/>
          <w:szCs w:val="24"/>
          <w:highlight w:val="none"/>
        </w:rPr>
        <w:t>和车辆</w:t>
      </w:r>
      <w:r>
        <w:rPr>
          <w:rFonts w:hint="eastAsia" w:ascii="宋体" w:hAnsi="宋体" w:eastAsia="宋体" w:cs="宋体"/>
          <w:color w:val="000000"/>
          <w:sz w:val="24"/>
          <w:szCs w:val="24"/>
          <w:highlight w:val="none"/>
        </w:rPr>
        <w:t>行驶证</w:t>
      </w:r>
      <w:r>
        <w:rPr>
          <w:rFonts w:hint="eastAsia" w:ascii="宋体" w:hAnsi="宋体" w:eastAsia="宋体" w:cs="宋体"/>
          <w:color w:val="000000"/>
          <w:sz w:val="24"/>
          <w:szCs w:val="24"/>
          <w:highlight w:val="none"/>
          <w:lang w:eastAsia="zh-CN"/>
        </w:rPr>
        <w:t>原件的扫描件</w:t>
      </w:r>
      <w:r>
        <w:rPr>
          <w:rFonts w:hint="eastAsia" w:ascii="宋体" w:hAnsi="宋体" w:eastAsia="宋体" w:cs="宋体"/>
          <w:color w:val="000000"/>
          <w:sz w:val="24"/>
          <w:szCs w:val="24"/>
          <w:highlight w:val="none"/>
        </w:rPr>
        <w:t>（加盖</w:t>
      </w:r>
      <w:r>
        <w:rPr>
          <w:rFonts w:hint="eastAsia" w:ascii="宋体" w:hAnsi="宋体" w:eastAsia="宋体" w:cs="宋体"/>
          <w:color w:val="000000"/>
          <w:sz w:val="24"/>
          <w:szCs w:val="24"/>
          <w:highlight w:val="none"/>
          <w:lang w:eastAsia="zh-CN"/>
        </w:rPr>
        <w:t>电子签章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lang w:val="en-US" w:eastAsia="zh-CN" w:bidi="ar-SA"/>
        </w:rPr>
        <w:t>如投标人暂未购买需在投标文件中提供“完成项目所必须的车辆证明资料”的承诺文件，否则按照无效投标处理。</w:t>
      </w:r>
      <w:r>
        <w:rPr>
          <w:rFonts w:hint="eastAsia" w:ascii="宋体" w:hAnsi="宋体" w:eastAsia="宋体" w:cs="宋体"/>
          <w:color w:val="000000"/>
          <w:sz w:val="24"/>
          <w:szCs w:val="24"/>
          <w:highlight w:val="none"/>
        </w:rPr>
        <w:t xml:space="preserve"> </w:t>
      </w:r>
    </w:p>
    <w:p>
      <w:pPr>
        <w:rPr>
          <w:rFonts w:hint="eastAsia" w:ascii="宋体" w:hAnsi="宋体" w:eastAsia="宋体" w:cs="宋体"/>
          <w:color w:val="000000"/>
          <w:sz w:val="24"/>
          <w:szCs w:val="24"/>
          <w:highlight w:val="none"/>
        </w:rPr>
      </w:pPr>
    </w:p>
    <w:p>
      <w:pPr>
        <w:spacing w:line="312" w:lineRule="auto"/>
        <w:ind w:firstLine="480"/>
        <w:jc w:val="left"/>
        <w:rPr>
          <w:rFonts w:hint="eastAsia" w:ascii="宋体" w:hAnsi="宋体" w:eastAsia="宋体" w:cs="宋体"/>
          <w:b/>
          <w:bCs w:val="0"/>
          <w:color w:val="000000"/>
          <w:sz w:val="24"/>
          <w:highlight w:val="none"/>
        </w:rPr>
      </w:pPr>
      <w:r>
        <w:rPr>
          <w:rFonts w:hint="eastAsia" w:ascii="宋体" w:hAnsi="宋体" w:eastAsia="宋体" w:cs="宋体"/>
          <w:b w:val="0"/>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lang w:val="en-US" w:eastAsia="zh-CN" w:bidi="ar-SA"/>
        </w:rPr>
        <w:t>养护机械设备要求</w:t>
      </w:r>
    </w:p>
    <w:p>
      <w:pPr>
        <w:spacing w:line="312" w:lineRule="auto"/>
        <w:ind w:firstLine="480"/>
        <w:rPr>
          <w:rFonts w:hint="eastAsia" w:ascii="宋体" w:hAnsi="宋体" w:eastAsia="宋体" w:cs="宋体"/>
          <w:b/>
          <w:bCs/>
          <w:color w:val="000000"/>
          <w:sz w:val="24"/>
          <w:highlight w:val="none"/>
          <w:lang w:bidi="ar"/>
        </w:rPr>
      </w:pPr>
      <w:r>
        <w:rPr>
          <w:rFonts w:hint="eastAsia" w:ascii="宋体" w:hAnsi="宋体" w:eastAsia="宋体" w:cs="宋体"/>
          <w:color w:val="000000"/>
          <w:sz w:val="24"/>
          <w:highlight w:val="none"/>
          <w:lang w:bidi="zh-CN"/>
        </w:rPr>
        <w:t>1、专用养护维修机械最低配置表（</w:t>
      </w:r>
      <w:r>
        <w:rPr>
          <w:rFonts w:hint="eastAsia" w:ascii="宋体" w:hAnsi="宋体" w:eastAsia="宋体" w:cs="宋体"/>
          <w:b/>
          <w:bCs/>
          <w:color w:val="000000"/>
          <w:sz w:val="24"/>
          <w:highlight w:val="none"/>
          <w:lang w:bidi="ar"/>
        </w:rPr>
        <w:t>一标段至</w:t>
      </w:r>
      <w:r>
        <w:rPr>
          <w:rFonts w:hint="eastAsia" w:ascii="宋体" w:hAnsi="宋体" w:eastAsia="宋体" w:cs="宋体"/>
          <w:b/>
          <w:bCs/>
          <w:color w:val="000000"/>
          <w:sz w:val="24"/>
          <w:highlight w:val="none"/>
          <w:lang w:eastAsia="zh-CN" w:bidi="ar"/>
        </w:rPr>
        <w:t>四</w:t>
      </w:r>
      <w:r>
        <w:rPr>
          <w:rFonts w:hint="eastAsia" w:ascii="宋体" w:hAnsi="宋体" w:eastAsia="宋体" w:cs="宋体"/>
          <w:b/>
          <w:bCs/>
          <w:color w:val="000000"/>
          <w:sz w:val="24"/>
          <w:highlight w:val="none"/>
          <w:lang w:bidi="ar"/>
        </w:rPr>
        <w:t>标段</w:t>
      </w:r>
      <w:r>
        <w:rPr>
          <w:rFonts w:hint="eastAsia" w:ascii="宋体" w:hAnsi="宋体" w:eastAsia="宋体" w:cs="宋体"/>
          <w:color w:val="000000"/>
          <w:sz w:val="24"/>
          <w:highlight w:val="none"/>
          <w:lang w:bidi="zh-CN"/>
        </w:rPr>
        <w:t>）</w:t>
      </w:r>
    </w:p>
    <w:tbl>
      <w:tblPr>
        <w:tblStyle w:val="5"/>
        <w:tblpPr w:leftFromText="180" w:rightFromText="180" w:vertAnchor="text" w:horzAnchor="page" w:tblpXSpec="center" w:tblpY="82"/>
        <w:tblW w:w="9781" w:type="dxa"/>
        <w:jc w:val="center"/>
        <w:tblInd w:w="0" w:type="dxa"/>
        <w:tblLayout w:type="fixed"/>
        <w:tblCellMar>
          <w:top w:w="15" w:type="dxa"/>
          <w:left w:w="15" w:type="dxa"/>
          <w:bottom w:w="15" w:type="dxa"/>
          <w:right w:w="15" w:type="dxa"/>
        </w:tblCellMar>
      </w:tblPr>
      <w:tblGrid>
        <w:gridCol w:w="709"/>
        <w:gridCol w:w="1984"/>
        <w:gridCol w:w="1985"/>
        <w:gridCol w:w="1716"/>
        <w:gridCol w:w="3387"/>
      </w:tblGrid>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机械设备名称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规格</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最低数量（台）</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备注</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路面切割机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400mm</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用于掘路，坑坎修补</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bidi="ar"/>
              </w:rPr>
              <w:t>平板振动夯</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≥90kg</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4</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小面积接茬夯实</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3</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路面铣刨机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0.5m-2.0m</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用于路面修复</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4</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巡视车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3座-6座</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用于日常巡查</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5</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路面破碎机械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液压或气动的破碎装置</w:t>
            </w:r>
          </w:p>
        </w:tc>
      </w:tr>
      <w:tr>
        <w:tblPrEx>
          <w:tblLayout w:type="fixed"/>
          <w:tblCellMar>
            <w:top w:w="15" w:type="dxa"/>
            <w:left w:w="15" w:type="dxa"/>
            <w:bottom w:w="15" w:type="dxa"/>
            <w:right w:w="15" w:type="dxa"/>
          </w:tblCellMar>
        </w:tblPrEx>
        <w:trPr>
          <w:trHeight w:val="53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6</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路面综合养护车</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城镇道路的快速补修设备</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7</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热修补机械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用于路面坑坎的修补</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8</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切缝机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刀宽2.5mm-6.0mm</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2</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用于裂缝的处理</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9</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灌缝机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≥500L</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用于裂缝的处理</w:t>
            </w:r>
          </w:p>
        </w:tc>
      </w:tr>
      <w:tr>
        <w:tblPrEx>
          <w:tblLayout w:type="fixed"/>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10</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夯实机械</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100kg-200kg</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3</w:t>
            </w:r>
          </w:p>
        </w:tc>
        <w:tc>
          <w:tcPr>
            <w:tcW w:w="33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bidi="ar"/>
              </w:rPr>
              <w:t>内燃式冲击夯，用于小型掘路的修复</w:t>
            </w:r>
          </w:p>
        </w:tc>
      </w:tr>
    </w:tbl>
    <w:p>
      <w:pPr>
        <w:spacing w:line="312" w:lineRule="auto"/>
        <w:jc w:val="center"/>
        <w:rPr>
          <w:rFonts w:hint="eastAsia" w:ascii="宋体" w:hAnsi="宋体" w:eastAsia="宋体" w:cs="宋体"/>
          <w:color w:val="000000"/>
          <w:sz w:val="24"/>
          <w:highlight w:val="none"/>
          <w:lang w:bidi="ar"/>
        </w:rPr>
      </w:pPr>
    </w:p>
    <w:p>
      <w:pPr>
        <w:numPr>
          <w:ilvl w:val="0"/>
          <w:numId w:val="2"/>
        </w:numPr>
        <w:spacing w:line="312" w:lineRule="auto"/>
        <w:ind w:firstLine="480"/>
        <w:rPr>
          <w:rFonts w:hint="eastAsia" w:ascii="宋体" w:hAnsi="宋体" w:eastAsia="宋体" w:cs="宋体"/>
          <w:b/>
          <w:bCs/>
        </w:rPr>
      </w:pPr>
      <w:r>
        <w:rPr>
          <w:rFonts w:hint="eastAsia" w:ascii="宋体" w:hAnsi="宋体" w:eastAsia="宋体" w:cs="宋体"/>
          <w:color w:val="000000"/>
          <w:sz w:val="24"/>
          <w:highlight w:val="none"/>
        </w:rPr>
        <w:t>养护机械设备必须为投标人所有或为投标人租赁（包含</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年期服务期）。投标人必须在投标文件中提供“养护机械设备清单”并附证明文件</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（如为投标人所有，提供发票（或权属证明）</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；如为租赁，提供租赁协议书</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和出租方的发票（或权属证明）</w:t>
      </w:r>
      <w:r>
        <w:rPr>
          <w:rFonts w:hint="eastAsia" w:ascii="宋体" w:hAnsi="宋体" w:eastAsia="宋体" w:cs="宋体"/>
          <w:color w:val="000000"/>
          <w:sz w:val="24"/>
          <w:highlight w:val="none"/>
          <w:lang w:eastAsia="zh-CN"/>
        </w:rPr>
        <w:t>原件的扫描件</w:t>
      </w:r>
      <w:r>
        <w:rPr>
          <w:rFonts w:hint="eastAsia" w:ascii="宋体" w:hAnsi="宋体" w:eastAsia="宋体" w:cs="宋体"/>
          <w:color w:val="000000"/>
          <w:sz w:val="24"/>
          <w:highlight w:val="none"/>
        </w:rPr>
        <w:t>；或</w:t>
      </w:r>
      <w:r>
        <w:rPr>
          <w:rFonts w:hint="eastAsia" w:ascii="宋体" w:hAnsi="宋体" w:eastAsia="宋体" w:cs="宋体"/>
          <w:sz w:val="24"/>
          <w:szCs w:val="24"/>
          <w:lang w:val="en-US" w:eastAsia="zh-CN" w:bidi="ar-SA"/>
        </w:rPr>
        <w:t>如投标人暂未购买或租赁需在投标文件中提供</w:t>
      </w:r>
      <w:r>
        <w:rPr>
          <w:rFonts w:hint="eastAsia" w:ascii="宋体" w:hAnsi="宋体" w:eastAsia="宋体" w:cs="宋体"/>
          <w:bCs/>
          <w:color w:val="000000"/>
          <w:sz w:val="24"/>
          <w:highlight w:val="none"/>
        </w:rPr>
        <w:t>《完成项目所必须设备的承诺书》</w:t>
      </w:r>
      <w:r>
        <w:rPr>
          <w:rFonts w:hint="eastAsia" w:ascii="宋体" w:hAnsi="宋体" w:eastAsia="宋体" w:cs="宋体"/>
          <w:color w:val="000000"/>
          <w:sz w:val="24"/>
          <w:highlight w:val="none"/>
        </w:rPr>
        <w:t>，</w:t>
      </w:r>
      <w:r>
        <w:rPr>
          <w:rFonts w:hint="eastAsia" w:ascii="宋体" w:hAnsi="宋体" w:eastAsia="宋体" w:cs="宋体"/>
          <w:bCs/>
          <w:color w:val="000000"/>
          <w:sz w:val="24"/>
          <w:highlight w:val="none"/>
        </w:rPr>
        <w:t>格式详见第七章-《完成项目所必须设备的承诺书》</w:t>
      </w:r>
      <w:r>
        <w:rPr>
          <w:rFonts w:hint="eastAsia" w:ascii="宋体" w:hAnsi="宋体" w:eastAsia="宋体" w:cs="宋体"/>
          <w:color w:val="000000"/>
          <w:sz w:val="24"/>
          <w:highlight w:val="none"/>
        </w:rPr>
        <w:t>）</w:t>
      </w:r>
      <w:r>
        <w:rPr>
          <w:rFonts w:hint="eastAsia" w:ascii="宋体" w:hAnsi="宋体" w:eastAsia="宋体" w:cs="宋体"/>
          <w:sz w:val="24"/>
          <w:szCs w:val="24"/>
          <w:lang w:val="en-US" w:eastAsia="zh-CN" w:bidi="ar-SA"/>
        </w:rPr>
        <w:t>，否则按照无效投标处理。</w:t>
      </w:r>
      <w:r>
        <w:rPr>
          <w:rFonts w:hint="eastAsia" w:ascii="宋体" w:hAnsi="宋体" w:eastAsia="宋体" w:cs="宋体"/>
          <w:color w:val="000000"/>
          <w:sz w:val="24"/>
          <w:szCs w:val="24"/>
          <w:highlight w:val="none"/>
        </w:rPr>
        <w:t xml:space="preserve"> </w:t>
      </w:r>
    </w:p>
    <w:p>
      <w:pPr>
        <w:pStyle w:val="12"/>
        <w:spacing w:line="312" w:lineRule="auto"/>
        <w:ind w:firstLine="482"/>
        <w:rPr>
          <w:rFonts w:hint="eastAsia" w:ascii="宋体" w:hAnsi="宋体" w:eastAsia="宋体" w:cs="宋体"/>
          <w:lang w:eastAsia="zh-CN"/>
        </w:rPr>
      </w:pPr>
      <w:r>
        <w:rPr>
          <w:rFonts w:hint="eastAsia" w:ascii="宋体" w:hAnsi="宋体" w:eastAsia="宋体" w:cs="宋体"/>
          <w:b/>
          <w:bCs/>
          <w:color w:val="000000"/>
          <w:highlight w:val="none"/>
          <w:lang w:bidi="zh-CN"/>
        </w:rPr>
        <w:t>说明：</w:t>
      </w:r>
      <w:r>
        <w:rPr>
          <w:rFonts w:hint="eastAsia" w:ascii="宋体" w:hAnsi="宋体" w:eastAsia="宋体" w:cs="宋体"/>
          <w:bCs/>
          <w:color w:val="000000"/>
          <w:highlight w:val="none"/>
          <w:lang w:bidi="zh-CN"/>
        </w:rPr>
        <w:t>投标文件中必须提供“养护机械设备清单”，并附相关证明文件原件的扫描件，且所承诺的内容不得低于上述要求。无</w:t>
      </w:r>
      <w:r>
        <w:rPr>
          <w:rFonts w:hint="eastAsia" w:ascii="宋体" w:hAnsi="宋体" w:eastAsia="宋体" w:cs="宋体"/>
          <w:color w:val="000000"/>
          <w:highlight w:val="none"/>
        </w:rPr>
        <w:t>养护机械设备</w:t>
      </w:r>
      <w:r>
        <w:rPr>
          <w:rFonts w:hint="eastAsia" w:ascii="宋体" w:hAnsi="宋体" w:eastAsia="宋体" w:cs="宋体"/>
          <w:bCs/>
          <w:color w:val="000000"/>
          <w:highlight w:val="none"/>
          <w:lang w:bidi="zh-CN"/>
        </w:rPr>
        <w:t>证明材料的需提供承诺书，如中标在</w:t>
      </w:r>
      <w:r>
        <w:rPr>
          <w:rFonts w:hint="eastAsia" w:ascii="宋体" w:hAnsi="宋体" w:eastAsia="宋体" w:cs="宋体"/>
          <w:color w:val="000000"/>
          <w:highlight w:val="none"/>
        </w:rPr>
        <w:t>签订合同前需提供以上“养护机械设备清单”证明材料原件，否则</w:t>
      </w:r>
      <w:r>
        <w:rPr>
          <w:rFonts w:hint="eastAsia" w:ascii="宋体" w:hAnsi="宋体" w:eastAsia="宋体" w:cs="宋体"/>
          <w:color w:val="000000"/>
          <w:spacing w:val="-8"/>
          <w:highlight w:val="none"/>
        </w:rPr>
        <w:t>采购人有</w:t>
      </w:r>
      <w:r>
        <w:rPr>
          <w:rFonts w:hint="eastAsia" w:ascii="宋体" w:hAnsi="宋体" w:eastAsia="宋体" w:cs="宋体"/>
          <w:color w:val="000000"/>
          <w:highlight w:val="none"/>
        </w:rPr>
        <w:t>权拒绝签订合同并取消其中标资格。</w:t>
      </w:r>
    </w:p>
    <w:p>
      <w:pPr>
        <w:pStyle w:val="13"/>
        <w:spacing w:before="1" w:line="302" w:lineRule="auto"/>
        <w:ind w:left="0" w:right="0" w:firstLine="480"/>
        <w:rPr>
          <w:rFonts w:hint="eastAsia" w:ascii="宋体" w:hAnsi="宋体" w:eastAsia="宋体" w:cs="宋体"/>
          <w:color w:val="000000"/>
          <w:sz w:val="24"/>
          <w:szCs w:val="24"/>
          <w:highlight w:val="none"/>
          <w:lang w:val="en-US" w:eastAsia="zh-CN"/>
        </w:rPr>
      </w:pPr>
      <w:r>
        <w:rPr>
          <w:rFonts w:hint="eastAsia" w:ascii="宋体" w:hAnsi="宋体" w:eastAsia="宋体" w:cs="宋体"/>
          <w:b w:val="0"/>
          <w:color w:val="000000"/>
          <w:sz w:val="24"/>
          <w:szCs w:val="24"/>
          <w:highlight w:val="none"/>
        </w:rPr>
        <w:t>★</w:t>
      </w:r>
      <w:r>
        <w:rPr>
          <w:rFonts w:hint="eastAsia" w:ascii="宋体" w:hAnsi="宋体" w:eastAsia="宋体" w:cs="宋体"/>
          <w:color w:val="000000"/>
          <w:sz w:val="24"/>
          <w:szCs w:val="24"/>
          <w:highlight w:val="none"/>
        </w:rPr>
        <w:t>为实质性要求，不接受负偏离。</w:t>
      </w:r>
      <w:r>
        <w:rPr>
          <w:rFonts w:hint="eastAsia" w:ascii="宋体" w:hAnsi="宋体" w:eastAsia="宋体" w:cs="宋体"/>
          <w:color w:val="000000"/>
          <w:sz w:val="24"/>
          <w:szCs w:val="24"/>
          <w:highlight w:val="none"/>
          <w:lang w:val="en-US" w:eastAsia="zh-CN"/>
        </w:rPr>
        <w:t xml:space="preserve"> </w:t>
      </w:r>
    </w:p>
    <w:p>
      <w:pPr>
        <w:rPr>
          <w:rFonts w:hint="eastAsia" w:ascii="宋体" w:hAnsi="宋体" w:eastAsia="宋体" w:cs="宋体"/>
          <w:lang w:val="en-US" w:eastAsia="zh-CN"/>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b/>
          <w:bCs/>
          <w:color w:val="000000"/>
          <w:sz w:val="28"/>
          <w:szCs w:val="28"/>
          <w:highlight w:val="none"/>
          <w:lang w:val="en-US" w:eastAsia="zh-CN"/>
        </w:rPr>
        <w:t>四</w:t>
      </w:r>
      <w:r>
        <w:rPr>
          <w:rFonts w:hint="eastAsia" w:ascii="宋体" w:hAnsi="宋体" w:eastAsia="宋体" w:cs="宋体"/>
          <w:b/>
          <w:bCs/>
          <w:color w:val="000000"/>
          <w:sz w:val="28"/>
          <w:szCs w:val="28"/>
          <w:highlight w:val="none"/>
          <w:lang w:val="en-US"/>
        </w:rPr>
        <w:t>、</w:t>
      </w:r>
      <w:r>
        <w:rPr>
          <w:rFonts w:hint="eastAsia" w:ascii="宋体" w:hAnsi="宋体" w:eastAsia="宋体" w:cs="宋体"/>
          <w:b/>
          <w:bCs/>
          <w:color w:val="000000"/>
          <w:sz w:val="28"/>
          <w:szCs w:val="28"/>
          <w:highlight w:val="none"/>
        </w:rPr>
        <w:t>服务内容及要求：</w:t>
      </w:r>
      <w:r>
        <w:rPr>
          <w:rFonts w:hint="eastAsia" w:ascii="宋体" w:hAnsi="宋体" w:eastAsia="宋体" w:cs="宋体"/>
          <w:color w:val="000000"/>
          <w:sz w:val="24"/>
          <w:szCs w:val="24"/>
          <w:highlight w:val="none"/>
        </w:rPr>
        <w:t xml:space="preserve">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1、招标文件范围内所有雨污水管道、检查井、收水口（平、侧）、地道排水横截沟及边沟、出水口、泵站泵池等设施的清掏及清疏工作。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2、招标文件范围内所有雨污水管道、检查井、收水口（平、侧）、地道排水横截沟及边沟、出水口、泵站及闸门等设施的日常巡查和设施保护工作。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3、招标文件范围内所有雨污水管道、检查井、收水口（平、侧）、地道排水横截沟及边沟泵池等设施清掏出的垃圾清运处理工作。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4、招标文件范围内检查井、收水口的井盖、座维修更换工作。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5、招标文件范围内雨污水管道的视频检测工作，出具检测报告、提供影像资料。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6、招标文件范围内防汛应急工作。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7、招标文件范围所有雨污水管道、检查井、收水口（平、侧）、地道排水横截沟及边沟、出水口、泵站、闸门等设施缺陷上报工作。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8、招标文件范围内应急抢修工作（连接管维修更换、绿化或路面覆盖的检查井抬升、应急封堵导流、污水冒溢处置、积水点增加收水井、封堵墙拆除、雨污错接封堵、污水进河处置等）。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9、招标文件范围内泵站、闸门的巡查、看护工作。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10、建立24 小时服务热线电话，对合同范围内市民、媒体、12319 热线、12345 热线、污染防治平台等反映的问题必须按各平台考核要求及时处理，并协助招标人做好现场处理工作。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11、熟练掌握和运用排水设施管理的相关法律、法规、规章，熟悉巡查范围内设施数量和运行状况，对施工工地影响或破坏排水设施安全的行为进行制止，并协助招标人做好现场处理工作。 </w:t>
      </w:r>
    </w:p>
    <w:p>
      <w:pPr>
        <w:keepNext w:val="0"/>
        <w:keepLines w:val="0"/>
        <w:pageBreakBefore w:val="0"/>
        <w:widowControl w:val="0"/>
        <w:spacing w:line="360" w:lineRule="auto"/>
        <w:ind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 xml:space="preserve">12、必须具备全天候 24 小时作业能力。 </w:t>
      </w:r>
    </w:p>
    <w:p>
      <w:pPr>
        <w:keepNext w:val="0"/>
        <w:keepLines w:val="0"/>
        <w:pageBreakBefore w:val="0"/>
        <w:widowControl w:val="0"/>
        <w:spacing w:line="360" w:lineRule="auto"/>
        <w:ind w:right="0" w:firstLine="480"/>
        <w:rPr>
          <w:rFonts w:hint="eastAsia" w:ascii="宋体" w:hAnsi="宋体" w:eastAsia="宋体" w:cs="宋体"/>
          <w:color w:val="000000"/>
          <w:sz w:val="24"/>
          <w:szCs w:val="18"/>
          <w:highlight w:val="none"/>
          <w:lang w:val="en-US" w:eastAsia="zh-CN" w:bidi="ar-SA"/>
        </w:rPr>
      </w:pPr>
      <w:r>
        <w:rPr>
          <w:rFonts w:hint="eastAsia" w:ascii="宋体" w:hAnsi="宋体" w:eastAsia="宋体" w:cs="宋体"/>
          <w:color w:val="000000"/>
          <w:sz w:val="24"/>
          <w:szCs w:val="18"/>
          <w:highlight w:val="none"/>
          <w:lang w:val="en-US" w:eastAsia="zh-CN" w:bidi="ar-SA"/>
        </w:rPr>
        <w:t>13、协助招标人对新建、大修、改扩建等工程新增移交区级管养的排水设施进行视频检测和验收。</w:t>
      </w:r>
    </w:p>
    <w:p>
      <w:pPr>
        <w:pStyle w:val="14"/>
        <w:ind w:left="0" w:firstLine="0"/>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lang w:eastAsia="zh-CN"/>
        </w:rPr>
        <w:t>五</w:t>
      </w:r>
      <w:r>
        <w:rPr>
          <w:rFonts w:hint="eastAsia" w:ascii="宋体" w:hAnsi="宋体" w:eastAsia="宋体" w:cs="宋体"/>
          <w:b/>
          <w:color w:val="000000"/>
          <w:sz w:val="28"/>
          <w:szCs w:val="28"/>
          <w:highlight w:val="none"/>
        </w:rPr>
        <w:t>、具体要求</w:t>
      </w:r>
    </w:p>
    <w:p>
      <w:pPr>
        <w:pStyle w:val="13"/>
        <w:spacing w:before="161"/>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1、日常巡查养护： </w:t>
      </w:r>
    </w:p>
    <w:p>
      <w:pPr>
        <w:pStyle w:val="7"/>
        <w:spacing w:before="158" w:line="364" w:lineRule="auto"/>
        <w:ind w:left="0" w:right="0" w:firstLine="480"/>
        <w:rPr>
          <w:rFonts w:hint="eastAsia" w:ascii="宋体" w:hAnsi="宋体" w:eastAsia="宋体" w:cs="宋体"/>
          <w:color w:val="000000"/>
          <w:sz w:val="24"/>
          <w:szCs w:val="18"/>
          <w:highlight w:val="none"/>
        </w:rPr>
      </w:pPr>
      <w:r>
        <w:rPr>
          <w:rFonts w:hint="eastAsia" w:ascii="宋体" w:hAnsi="宋体" w:eastAsia="宋体" w:cs="宋体"/>
          <w:color w:val="000000"/>
          <w:spacing w:val="-9"/>
          <w:sz w:val="24"/>
          <w:szCs w:val="18"/>
          <w:highlight w:val="none"/>
        </w:rPr>
        <w:t>投标人对日常巡查实行定人、定路段、定职责、定标准，确保管护范围内排水设施</w:t>
      </w:r>
      <w:r>
        <w:rPr>
          <w:rFonts w:hint="eastAsia" w:ascii="宋体" w:hAnsi="宋体" w:eastAsia="宋体" w:cs="宋体"/>
          <w:color w:val="000000"/>
          <w:spacing w:val="-10"/>
          <w:sz w:val="24"/>
          <w:szCs w:val="18"/>
          <w:highlight w:val="none"/>
        </w:rPr>
        <w:t>每天巡查到位，管护到位，日常巡查不留死角，做到发现问题要早、处理问题要快、确</w:t>
      </w:r>
      <w:r>
        <w:rPr>
          <w:rFonts w:hint="eastAsia" w:ascii="宋体" w:hAnsi="宋体" w:eastAsia="宋体" w:cs="宋体"/>
          <w:color w:val="000000"/>
          <w:sz w:val="24"/>
          <w:szCs w:val="18"/>
          <w:highlight w:val="none"/>
        </w:rPr>
        <w:t>保养护范围内排水设施排水通畅</w:t>
      </w:r>
      <w:r>
        <w:rPr>
          <w:rFonts w:hint="eastAsia" w:ascii="宋体" w:hAnsi="宋体" w:eastAsia="宋体" w:cs="宋体"/>
          <w:color w:val="000000"/>
          <w:sz w:val="24"/>
          <w:szCs w:val="18"/>
          <w:highlight w:val="none"/>
          <w:lang w:eastAsia="zh-CN"/>
        </w:rPr>
        <w:t>，</w:t>
      </w:r>
      <w:r>
        <w:rPr>
          <w:rFonts w:hint="eastAsia" w:ascii="宋体" w:hAnsi="宋体" w:eastAsia="宋体" w:cs="宋体"/>
          <w:color w:val="000000"/>
          <w:sz w:val="24"/>
          <w:szCs w:val="18"/>
          <w:highlight w:val="none"/>
          <w:lang w:val="en-US" w:eastAsia="zh-CN"/>
        </w:rPr>
        <w:t>道路桥梁完好</w:t>
      </w:r>
      <w:r>
        <w:rPr>
          <w:rFonts w:hint="eastAsia" w:ascii="宋体" w:hAnsi="宋体" w:eastAsia="宋体" w:cs="宋体"/>
          <w:color w:val="000000"/>
          <w:sz w:val="24"/>
          <w:szCs w:val="18"/>
          <w:highlight w:val="none"/>
        </w:rPr>
        <w:t xml:space="preserve">。 </w:t>
      </w:r>
    </w:p>
    <w:p>
      <w:pPr>
        <w:pStyle w:val="29"/>
        <w:numPr>
          <w:ilvl w:val="0"/>
          <w:numId w:val="0"/>
        </w:numPr>
        <w:tabs>
          <w:tab w:val="left" w:pos="1755"/>
        </w:tabs>
        <w:spacing w:line="364" w:lineRule="auto"/>
        <w:ind w:right="0" w:firstLine="480"/>
        <w:jc w:val="left"/>
        <w:rPr>
          <w:rFonts w:hint="eastAsia" w:ascii="宋体" w:hAnsi="宋体" w:eastAsia="宋体" w:cs="宋体"/>
          <w:b/>
          <w:color w:val="000000"/>
          <w:sz w:val="24"/>
          <w:szCs w:val="22"/>
          <w:highlight w:val="none"/>
        </w:rPr>
      </w:pPr>
      <w:r>
        <w:rPr>
          <w:rFonts w:hint="eastAsia" w:ascii="宋体" w:hAnsi="宋体" w:eastAsia="宋体" w:cs="宋体"/>
          <w:color w:val="000000"/>
          <w:sz w:val="24"/>
          <w:szCs w:val="22"/>
          <w:highlight w:val="none"/>
        </w:rPr>
        <w:t>1.安排足额定量的固定专职人员做好白天巡查（合同范围内所有排水设施必须巡查每天一遍</w:t>
      </w:r>
      <w:r>
        <w:rPr>
          <w:rFonts w:hint="eastAsia" w:ascii="宋体" w:hAnsi="宋体" w:eastAsia="宋体" w:cs="宋体"/>
          <w:color w:val="000000"/>
          <w:spacing w:val="-87"/>
          <w:sz w:val="24"/>
          <w:szCs w:val="22"/>
          <w:highlight w:val="none"/>
        </w:rPr>
        <w:t>）</w:t>
      </w:r>
      <w:r>
        <w:rPr>
          <w:rFonts w:hint="eastAsia" w:ascii="宋体" w:hAnsi="宋体" w:eastAsia="宋体" w:cs="宋体"/>
          <w:color w:val="000000"/>
          <w:spacing w:val="-14"/>
          <w:sz w:val="24"/>
          <w:szCs w:val="22"/>
          <w:highlight w:val="none"/>
        </w:rPr>
        <w:t>和夜间值班，配备必要的交通巡查工具和电子设备</w:t>
      </w:r>
      <w:r>
        <w:rPr>
          <w:rFonts w:hint="eastAsia" w:ascii="宋体" w:hAnsi="宋体" w:eastAsia="宋体" w:cs="宋体"/>
          <w:color w:val="000000"/>
          <w:sz w:val="24"/>
          <w:szCs w:val="22"/>
          <w:highlight w:val="none"/>
        </w:rPr>
        <w:t>（</w:t>
      </w:r>
      <w:r>
        <w:rPr>
          <w:rFonts w:hint="eastAsia" w:ascii="宋体" w:hAnsi="宋体" w:eastAsia="宋体" w:cs="宋体"/>
          <w:color w:val="000000"/>
          <w:spacing w:val="-20"/>
          <w:sz w:val="24"/>
          <w:szCs w:val="22"/>
          <w:highlight w:val="none"/>
        </w:rPr>
        <w:t xml:space="preserve">车辆 </w:t>
      </w:r>
      <w:r>
        <w:rPr>
          <w:rFonts w:hint="eastAsia" w:ascii="宋体" w:hAnsi="宋体" w:eastAsia="宋体" w:cs="宋体"/>
          <w:color w:val="000000"/>
          <w:sz w:val="24"/>
          <w:szCs w:val="22"/>
          <w:highlight w:val="none"/>
        </w:rPr>
        <w:t>GPS</w:t>
      </w:r>
      <w:r>
        <w:rPr>
          <w:rFonts w:hint="eastAsia" w:ascii="宋体" w:hAnsi="宋体" w:eastAsia="宋体" w:cs="宋体"/>
          <w:color w:val="000000"/>
          <w:spacing w:val="-38"/>
          <w:sz w:val="24"/>
          <w:szCs w:val="22"/>
          <w:highlight w:val="none"/>
        </w:rPr>
        <w:t xml:space="preserve">、人员 </w:t>
      </w:r>
      <w:r>
        <w:rPr>
          <w:rFonts w:hint="eastAsia" w:ascii="宋体" w:hAnsi="宋体" w:eastAsia="宋体" w:cs="宋体"/>
          <w:color w:val="000000"/>
          <w:sz w:val="24"/>
          <w:szCs w:val="22"/>
          <w:highlight w:val="none"/>
        </w:rPr>
        <w:t>GPS</w:t>
      </w:r>
      <w:r>
        <w:rPr>
          <w:rFonts w:hint="eastAsia" w:ascii="宋体" w:hAnsi="宋体" w:eastAsia="宋体" w:cs="宋体"/>
          <w:color w:val="000000"/>
          <w:spacing w:val="-15"/>
          <w:sz w:val="24"/>
          <w:szCs w:val="22"/>
          <w:highlight w:val="none"/>
        </w:rPr>
        <w:t>、</w:t>
      </w:r>
      <w:r>
        <w:rPr>
          <w:rFonts w:hint="eastAsia" w:ascii="宋体" w:hAnsi="宋体" w:eastAsia="宋体" w:cs="宋体"/>
          <w:color w:val="000000"/>
          <w:sz w:val="24"/>
          <w:szCs w:val="22"/>
          <w:highlight w:val="none"/>
        </w:rPr>
        <w:t>PAD</w:t>
      </w:r>
      <w:r>
        <w:rPr>
          <w:rFonts w:hint="eastAsia" w:ascii="宋体" w:hAnsi="宋体" w:eastAsia="宋体" w:cs="宋体"/>
          <w:color w:val="000000"/>
          <w:spacing w:val="-31"/>
          <w:sz w:val="24"/>
          <w:szCs w:val="22"/>
          <w:highlight w:val="none"/>
        </w:rPr>
        <w:t xml:space="preserve"> 等</w:t>
      </w:r>
      <w:r>
        <w:rPr>
          <w:rFonts w:hint="eastAsia" w:ascii="宋体" w:hAnsi="宋体" w:eastAsia="宋体" w:cs="宋体"/>
          <w:color w:val="000000"/>
          <w:sz w:val="24"/>
          <w:szCs w:val="22"/>
          <w:highlight w:val="none"/>
        </w:rPr>
        <w:t>），GPS</w:t>
      </w:r>
      <w:r>
        <w:rPr>
          <w:rFonts w:hint="eastAsia" w:ascii="宋体" w:hAnsi="宋体" w:eastAsia="宋体" w:cs="宋体"/>
          <w:color w:val="000000"/>
          <w:spacing w:val="-13"/>
          <w:sz w:val="24"/>
          <w:szCs w:val="22"/>
          <w:highlight w:val="none"/>
        </w:rPr>
        <w:t xml:space="preserve"> 必须接入招标人车辆 </w:t>
      </w:r>
      <w:r>
        <w:rPr>
          <w:rFonts w:hint="eastAsia" w:ascii="宋体" w:hAnsi="宋体" w:eastAsia="宋体" w:cs="宋体"/>
          <w:color w:val="000000"/>
          <w:sz w:val="24"/>
          <w:szCs w:val="22"/>
          <w:highlight w:val="none"/>
        </w:rPr>
        <w:t>GPS</w:t>
      </w:r>
      <w:r>
        <w:rPr>
          <w:rFonts w:hint="eastAsia" w:ascii="宋体" w:hAnsi="宋体" w:eastAsia="宋体" w:cs="宋体"/>
          <w:color w:val="000000"/>
          <w:spacing w:val="-8"/>
          <w:sz w:val="24"/>
          <w:szCs w:val="22"/>
          <w:highlight w:val="none"/>
        </w:rPr>
        <w:t xml:space="preserve"> 管理系统。确保雨污水管、窨井、收水口、排</w:t>
      </w:r>
      <w:r>
        <w:rPr>
          <w:rFonts w:hint="eastAsia" w:ascii="宋体" w:hAnsi="宋体" w:eastAsia="宋体" w:cs="宋体"/>
          <w:color w:val="000000"/>
          <w:spacing w:val="-13"/>
          <w:sz w:val="24"/>
          <w:szCs w:val="22"/>
          <w:highlight w:val="none"/>
        </w:rPr>
        <w:t>放口等排水设施有专人巡查管护，节假日不间断，并做好巡查台账记录，做到发现问题第一时间报告招标人。</w:t>
      </w:r>
      <w:r>
        <w:rPr>
          <w:rFonts w:hint="eastAsia" w:ascii="宋体" w:hAnsi="宋体" w:eastAsia="宋体" w:cs="宋体"/>
          <w:b/>
          <w:color w:val="000000"/>
          <w:spacing w:val="-13"/>
          <w:sz w:val="24"/>
          <w:szCs w:val="22"/>
          <w:highlight w:val="none"/>
        </w:rPr>
        <w:t xml:space="preserve"> </w:t>
      </w:r>
    </w:p>
    <w:p>
      <w:pPr>
        <w:pStyle w:val="29"/>
        <w:numPr>
          <w:ilvl w:val="0"/>
          <w:numId w:val="0"/>
        </w:numPr>
        <w:tabs>
          <w:tab w:val="left" w:pos="1755"/>
        </w:tabs>
        <w:spacing w:line="364" w:lineRule="auto"/>
        <w:ind w:right="0" w:firstLine="48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2.及时发现并制止违反排水许可、损害管网设施等行为。在巡查养护过程中， </w:t>
      </w:r>
      <w:r>
        <w:rPr>
          <w:rFonts w:hint="eastAsia" w:ascii="宋体" w:hAnsi="宋体" w:eastAsia="宋体" w:cs="宋体"/>
          <w:color w:val="000000"/>
          <w:spacing w:val="-10"/>
          <w:sz w:val="24"/>
          <w:szCs w:val="22"/>
          <w:highlight w:val="none"/>
        </w:rPr>
        <w:t>发现违章接管、偷排、擅自施工影响管网设施安全等行为，应立即制止，拍摄记录好相</w:t>
      </w:r>
      <w:r>
        <w:rPr>
          <w:rFonts w:hint="eastAsia" w:ascii="宋体" w:hAnsi="宋体" w:eastAsia="宋体" w:cs="宋体"/>
          <w:color w:val="000000"/>
          <w:spacing w:val="-12"/>
          <w:sz w:val="24"/>
          <w:szCs w:val="22"/>
          <w:highlight w:val="none"/>
        </w:rPr>
        <w:t>关违法、违章、损坏等证据，保护好现场并于半小时之内通知招标人，招标人将协助投</w:t>
      </w:r>
      <w:r>
        <w:rPr>
          <w:rFonts w:hint="eastAsia" w:ascii="宋体" w:hAnsi="宋体" w:eastAsia="宋体" w:cs="宋体"/>
          <w:color w:val="000000"/>
          <w:spacing w:val="-8"/>
          <w:sz w:val="24"/>
          <w:szCs w:val="22"/>
          <w:highlight w:val="none"/>
        </w:rPr>
        <w:t>标人督促违法单位及时整改。若未及时发现此类问题，雨污水管、井内的垃圾由投标人</w:t>
      </w:r>
      <w:r>
        <w:rPr>
          <w:rFonts w:hint="eastAsia" w:ascii="宋体" w:hAnsi="宋体" w:eastAsia="宋体" w:cs="宋体"/>
          <w:color w:val="000000"/>
          <w:sz w:val="24"/>
          <w:szCs w:val="22"/>
          <w:highlight w:val="none"/>
        </w:rPr>
        <w:t xml:space="preserve">自行清理。 </w:t>
      </w:r>
    </w:p>
    <w:p>
      <w:pPr>
        <w:pStyle w:val="29"/>
        <w:numPr>
          <w:ilvl w:val="0"/>
          <w:numId w:val="0"/>
        </w:numPr>
        <w:tabs>
          <w:tab w:val="left" w:pos="1755"/>
        </w:tabs>
        <w:spacing w:line="364" w:lineRule="auto"/>
        <w:ind w:right="0" w:firstLine="476"/>
        <w:jc w:val="left"/>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rPr>
        <w:t>3.在巡查养护雨污水管网时，发现设施缺陷时应及时告知招标人；派员协助招</w:t>
      </w:r>
      <w:r>
        <w:rPr>
          <w:rFonts w:hint="eastAsia" w:ascii="宋体" w:hAnsi="宋体" w:eastAsia="宋体" w:cs="宋体"/>
          <w:color w:val="000000"/>
          <w:sz w:val="24"/>
          <w:szCs w:val="22"/>
          <w:highlight w:val="none"/>
        </w:rPr>
        <w:t xml:space="preserve">标人做好缺陷的现场踏勘工作。 </w:t>
      </w:r>
    </w:p>
    <w:p>
      <w:pPr>
        <w:pStyle w:val="29"/>
        <w:numPr>
          <w:ilvl w:val="0"/>
          <w:numId w:val="0"/>
        </w:numPr>
        <w:tabs>
          <w:tab w:val="left" w:pos="1755"/>
        </w:tabs>
        <w:spacing w:line="364" w:lineRule="auto"/>
        <w:ind w:right="0" w:firstLine="480"/>
        <w:jc w:val="left"/>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4.巡视、养护人员统一整洁着装（有明确的单位标识），有安全反光标识，要</w:t>
      </w:r>
      <w:r>
        <w:rPr>
          <w:rFonts w:hint="eastAsia" w:ascii="宋体" w:hAnsi="宋体" w:eastAsia="宋体" w:cs="宋体"/>
          <w:color w:val="000000"/>
          <w:spacing w:val="-7"/>
          <w:sz w:val="24"/>
          <w:szCs w:val="22"/>
          <w:highlight w:val="none"/>
        </w:rPr>
        <w:t>熟练掌握和运用排水设施管理的相关法律、法规、规章，熟悉巡查范围内设施数量和运行情况。</w:t>
      </w:r>
    </w:p>
    <w:p>
      <w:pPr>
        <w:pStyle w:val="29"/>
        <w:numPr>
          <w:ilvl w:val="0"/>
          <w:numId w:val="0"/>
        </w:numPr>
        <w:tabs>
          <w:tab w:val="left" w:pos="1755"/>
        </w:tabs>
        <w:spacing w:before="161" w:line="364" w:lineRule="auto"/>
        <w:ind w:right="0" w:firstLine="400"/>
        <w:rPr>
          <w:rFonts w:hint="eastAsia" w:ascii="宋体" w:hAnsi="宋体" w:eastAsia="宋体" w:cs="宋体"/>
          <w:color w:val="000000"/>
          <w:sz w:val="24"/>
          <w:szCs w:val="22"/>
          <w:highlight w:val="none"/>
        </w:rPr>
      </w:pPr>
      <w:r>
        <w:rPr>
          <w:rFonts w:hint="eastAsia" w:ascii="宋体" w:hAnsi="宋体" w:eastAsia="宋体" w:cs="宋体"/>
          <w:color w:val="000000"/>
          <w:spacing w:val="-20"/>
          <w:sz w:val="24"/>
          <w:szCs w:val="22"/>
          <w:highlight w:val="none"/>
        </w:rPr>
        <w:t xml:space="preserve">5.建立 </w:t>
      </w:r>
      <w:r>
        <w:rPr>
          <w:rFonts w:hint="eastAsia" w:ascii="宋体" w:hAnsi="宋体" w:eastAsia="宋体" w:cs="宋体"/>
          <w:color w:val="000000"/>
          <w:sz w:val="24"/>
          <w:szCs w:val="22"/>
          <w:highlight w:val="none"/>
        </w:rPr>
        <w:t>24</w:t>
      </w:r>
      <w:r>
        <w:rPr>
          <w:rFonts w:hint="eastAsia" w:ascii="宋体" w:hAnsi="宋体" w:eastAsia="宋体" w:cs="宋体"/>
          <w:color w:val="000000"/>
          <w:spacing w:val="-8"/>
          <w:sz w:val="24"/>
          <w:szCs w:val="22"/>
          <w:highlight w:val="none"/>
        </w:rPr>
        <w:t xml:space="preserve"> 小时服务热线电话，对市民、媒体、</w:t>
      </w:r>
      <w:r>
        <w:rPr>
          <w:rFonts w:hint="eastAsia" w:ascii="宋体" w:hAnsi="宋体" w:eastAsia="宋体" w:cs="宋体"/>
          <w:color w:val="000000"/>
          <w:sz w:val="24"/>
          <w:szCs w:val="22"/>
          <w:highlight w:val="none"/>
        </w:rPr>
        <w:t>12319</w:t>
      </w:r>
      <w:r>
        <w:rPr>
          <w:rFonts w:hint="eastAsia" w:ascii="宋体" w:hAnsi="宋体" w:eastAsia="宋体" w:cs="宋体"/>
          <w:color w:val="000000"/>
          <w:spacing w:val="-15"/>
          <w:sz w:val="24"/>
          <w:szCs w:val="22"/>
          <w:highlight w:val="none"/>
        </w:rPr>
        <w:t xml:space="preserve"> 热线、</w:t>
      </w:r>
      <w:r>
        <w:rPr>
          <w:rFonts w:hint="eastAsia" w:ascii="宋体" w:hAnsi="宋体" w:eastAsia="宋体" w:cs="宋体"/>
          <w:color w:val="000000"/>
          <w:sz w:val="24"/>
          <w:szCs w:val="22"/>
          <w:highlight w:val="none"/>
        </w:rPr>
        <w:t>12345</w:t>
      </w:r>
      <w:r>
        <w:rPr>
          <w:rFonts w:hint="eastAsia" w:ascii="宋体" w:hAnsi="宋体" w:eastAsia="宋体" w:cs="宋体"/>
          <w:color w:val="000000"/>
          <w:spacing w:val="-13"/>
          <w:sz w:val="24"/>
          <w:szCs w:val="22"/>
          <w:highlight w:val="none"/>
        </w:rPr>
        <w:t xml:space="preserve"> 热线、污染</w:t>
      </w:r>
      <w:r>
        <w:rPr>
          <w:rFonts w:hint="eastAsia" w:ascii="宋体" w:hAnsi="宋体" w:eastAsia="宋体" w:cs="宋体"/>
          <w:color w:val="000000"/>
          <w:spacing w:val="-6"/>
          <w:sz w:val="24"/>
          <w:szCs w:val="22"/>
          <w:highlight w:val="none"/>
        </w:rPr>
        <w:t>防治平台等反映的问题必须按各平台考核要求及时处理，并协助招标人做好现场处理工</w:t>
      </w:r>
      <w:r>
        <w:rPr>
          <w:rFonts w:hint="eastAsia" w:ascii="宋体" w:hAnsi="宋体" w:eastAsia="宋体" w:cs="宋体"/>
          <w:color w:val="000000"/>
          <w:sz w:val="24"/>
          <w:szCs w:val="22"/>
          <w:highlight w:val="none"/>
        </w:rPr>
        <w:t>作。</w:t>
      </w:r>
    </w:p>
    <w:p>
      <w:pPr>
        <w:pStyle w:val="11"/>
        <w:keepNext w:val="0"/>
        <w:keepLines w:val="0"/>
        <w:pageBreakBefore w:val="0"/>
        <w:widowControl w:val="0"/>
        <w:spacing w:after="0" w:line="360" w:lineRule="auto"/>
        <w:ind w:left="0" w:right="0" w:firstLine="480"/>
        <w:rPr>
          <w:rFonts w:hint="eastAsia" w:ascii="宋体" w:hAnsi="宋体" w:eastAsia="宋体" w:cs="宋体"/>
          <w:color w:val="000000"/>
          <w:sz w:val="24"/>
          <w:szCs w:val="22"/>
          <w:highlight w:val="none"/>
        </w:rPr>
      </w:pPr>
      <w:r>
        <w:rPr>
          <w:rFonts w:hint="eastAsia" w:ascii="宋体" w:hAnsi="宋体" w:eastAsia="宋体" w:cs="宋体"/>
          <w:color w:val="000000"/>
          <w:sz w:val="24"/>
          <w:szCs w:val="18"/>
          <w:highlight w:val="none"/>
          <w:lang w:val="en-US" w:eastAsia="zh-CN" w:bidi="ar-SA"/>
        </w:rPr>
        <w:t>6.服务期内新接的道路，纳入巡查范围（费用不另计），发现需要维修的应及时上报甲方，由甲方通知质保期内的单位进行维修。</w:t>
      </w:r>
    </w:p>
    <w:p>
      <w:pPr>
        <w:pStyle w:val="13"/>
        <w:spacing w:line="307" w:lineRule="exact"/>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2、疏通维护工作： </w:t>
      </w:r>
    </w:p>
    <w:p>
      <w:pPr>
        <w:pStyle w:val="7"/>
        <w:spacing w:before="158" w:line="364" w:lineRule="auto"/>
        <w:ind w:left="0" w:right="0" w:firstLine="480"/>
        <w:rPr>
          <w:rFonts w:hint="eastAsia" w:ascii="宋体" w:hAnsi="宋体" w:eastAsia="宋体" w:cs="宋体"/>
          <w:color w:val="000000"/>
          <w:sz w:val="24"/>
          <w:szCs w:val="18"/>
          <w:highlight w:val="none"/>
        </w:rPr>
      </w:pPr>
      <w:r>
        <w:rPr>
          <w:rFonts w:hint="eastAsia" w:ascii="宋体" w:hAnsi="宋体" w:eastAsia="宋体" w:cs="宋体"/>
          <w:color w:val="000000"/>
          <w:spacing w:val="-1"/>
          <w:sz w:val="24"/>
          <w:szCs w:val="18"/>
          <w:highlight w:val="none"/>
        </w:rPr>
        <w:t xml:space="preserve">负责雨污水管网设施的日常管理养护，按计划进行疏通，保障管网畅通正常运行， </w:t>
      </w:r>
      <w:r>
        <w:rPr>
          <w:rFonts w:hint="eastAsia" w:ascii="宋体" w:hAnsi="宋体" w:eastAsia="宋体" w:cs="宋体"/>
          <w:color w:val="000000"/>
          <w:spacing w:val="-10"/>
          <w:sz w:val="24"/>
          <w:szCs w:val="18"/>
          <w:highlight w:val="none"/>
        </w:rPr>
        <w:t>在发现外溢、管道堵塞、井盖破损缺失、绿化带井盖破损缺失等情况后，及时进行疏通</w:t>
      </w:r>
      <w:r>
        <w:rPr>
          <w:rFonts w:hint="eastAsia" w:ascii="宋体" w:hAnsi="宋体" w:eastAsia="宋体" w:cs="宋体"/>
          <w:color w:val="000000"/>
          <w:spacing w:val="-11"/>
          <w:sz w:val="24"/>
          <w:szCs w:val="18"/>
          <w:highlight w:val="none"/>
        </w:rPr>
        <w:t>和更换，所需更换的窨井盖均由</w:t>
      </w:r>
      <w:r>
        <w:rPr>
          <w:rFonts w:hint="eastAsia" w:ascii="宋体" w:hAnsi="宋体" w:eastAsia="宋体" w:cs="宋体"/>
          <w:color w:val="000000"/>
          <w:spacing w:val="-11"/>
          <w:sz w:val="24"/>
          <w:szCs w:val="18"/>
          <w:highlight w:val="none"/>
          <w:lang w:val="en-US" w:eastAsia="zh-CN"/>
        </w:rPr>
        <w:t>乙方</w:t>
      </w:r>
      <w:r>
        <w:rPr>
          <w:rFonts w:hint="eastAsia" w:ascii="宋体" w:hAnsi="宋体" w:eastAsia="宋体" w:cs="宋体"/>
          <w:color w:val="000000"/>
          <w:spacing w:val="-11"/>
          <w:sz w:val="24"/>
          <w:szCs w:val="18"/>
          <w:highlight w:val="none"/>
        </w:rPr>
        <w:t xml:space="preserve">负责提供，井盖及雨水篦子的质量符合国家标准， </w:t>
      </w:r>
      <w:r>
        <w:rPr>
          <w:rFonts w:hint="eastAsia" w:ascii="宋体" w:hAnsi="宋体" w:eastAsia="宋体" w:cs="宋体"/>
          <w:color w:val="000000"/>
          <w:sz w:val="24"/>
          <w:szCs w:val="18"/>
          <w:highlight w:val="none"/>
        </w:rPr>
        <w:t xml:space="preserve">严格按照徐州市井盖办《窨井盖维修工作规程》（试行）维修更换。 </w:t>
      </w:r>
    </w:p>
    <w:p>
      <w:pPr>
        <w:pStyle w:val="29"/>
        <w:numPr>
          <w:ilvl w:val="0"/>
          <w:numId w:val="0"/>
        </w:numPr>
        <w:tabs>
          <w:tab w:val="left" w:pos="1755"/>
        </w:tabs>
        <w:spacing w:line="364" w:lineRule="auto"/>
        <w:ind w:right="0" w:firstLine="476"/>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rPr>
        <w:t>1.雨污水管网维护(疏通、清理)：投标人根据《江苏省城市排水防涝工作考核</w:t>
      </w:r>
      <w:r>
        <w:rPr>
          <w:rFonts w:hint="eastAsia" w:ascii="宋体" w:hAnsi="宋体" w:eastAsia="宋体" w:cs="宋体"/>
          <w:color w:val="000000"/>
          <w:sz w:val="24"/>
          <w:szCs w:val="22"/>
          <w:highlight w:val="none"/>
        </w:rPr>
        <w:t>标准细则》及《城镇排水管渠与泵站运行、维护及安全技术规程》CJJ68-2016</w:t>
      </w:r>
      <w:r>
        <w:rPr>
          <w:rFonts w:hint="eastAsia" w:ascii="宋体" w:hAnsi="宋体" w:eastAsia="宋体" w:cs="宋体"/>
          <w:color w:val="000000"/>
          <w:spacing w:val="-15"/>
          <w:sz w:val="24"/>
          <w:szCs w:val="22"/>
          <w:highlight w:val="none"/>
        </w:rPr>
        <w:t xml:space="preserve"> 要求执行。 </w:t>
      </w:r>
    </w:p>
    <w:tbl>
      <w:tblPr>
        <w:tblStyle w:val="5"/>
        <w:tblW w:w="94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8"/>
        <w:gridCol w:w="1167"/>
        <w:gridCol w:w="1560"/>
        <w:gridCol w:w="1702"/>
        <w:gridCol w:w="1275"/>
        <w:gridCol w:w="852"/>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jc w:val="center"/>
        </w:trPr>
        <w:tc>
          <w:tcPr>
            <w:tcW w:w="1918" w:type="dxa"/>
            <w:vMerge w:val="restart"/>
            <w:vAlign w:val="top"/>
          </w:tcPr>
          <w:p>
            <w:pPr>
              <w:pStyle w:val="10"/>
              <w:rPr>
                <w:rFonts w:hint="eastAsia" w:ascii="宋体" w:hAnsi="宋体" w:eastAsia="宋体" w:cs="宋体"/>
                <w:color w:val="000000"/>
                <w:sz w:val="20"/>
                <w:szCs w:val="22"/>
                <w:highlight w:val="none"/>
              </w:rPr>
            </w:pPr>
          </w:p>
          <w:p>
            <w:pPr>
              <w:pStyle w:val="10"/>
              <w:spacing w:before="155"/>
              <w:ind w:left="112"/>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 </w:t>
            </w:r>
          </w:p>
        </w:tc>
        <w:tc>
          <w:tcPr>
            <w:tcW w:w="5704" w:type="dxa"/>
            <w:gridSpan w:val="4"/>
            <w:vAlign w:val="top"/>
          </w:tcPr>
          <w:p>
            <w:pPr>
              <w:pStyle w:val="10"/>
              <w:tabs>
                <w:tab w:val="left" w:pos="531"/>
              </w:tabs>
              <w:spacing w:line="268" w:lineRule="exact"/>
              <w:ind w:left="111"/>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 </w:t>
            </w:r>
            <w:r>
              <w:rPr>
                <w:rFonts w:hint="eastAsia" w:ascii="宋体" w:hAnsi="宋体" w:eastAsia="宋体" w:cs="宋体"/>
                <w:color w:val="000000"/>
                <w:sz w:val="21"/>
                <w:szCs w:val="22"/>
                <w:highlight w:val="none"/>
              </w:rPr>
              <w:tab/>
            </w:r>
            <w:r>
              <w:rPr>
                <w:rFonts w:hint="eastAsia" w:ascii="宋体" w:hAnsi="宋体" w:eastAsia="宋体" w:cs="宋体"/>
                <w:color w:val="000000"/>
                <w:spacing w:val="-2"/>
                <w:sz w:val="21"/>
                <w:szCs w:val="22"/>
                <w:highlight w:val="none"/>
              </w:rPr>
              <w:t>管渠划分</w:t>
            </w:r>
            <w:r>
              <w:rPr>
                <w:rFonts w:hint="eastAsia" w:ascii="宋体" w:hAnsi="宋体" w:eastAsia="宋体" w:cs="宋体"/>
                <w:color w:val="000000"/>
                <w:sz w:val="21"/>
                <w:szCs w:val="22"/>
                <w:highlight w:val="none"/>
              </w:rPr>
              <w:t xml:space="preserve"> </w:t>
            </w:r>
          </w:p>
        </w:tc>
        <w:tc>
          <w:tcPr>
            <w:tcW w:w="852" w:type="dxa"/>
            <w:vMerge w:val="restart"/>
            <w:vAlign w:val="top"/>
          </w:tcPr>
          <w:p>
            <w:pPr>
              <w:pStyle w:val="10"/>
              <w:rPr>
                <w:rFonts w:hint="eastAsia" w:ascii="宋体" w:hAnsi="宋体" w:eastAsia="宋体" w:cs="宋体"/>
                <w:color w:val="000000"/>
                <w:sz w:val="20"/>
                <w:szCs w:val="22"/>
                <w:highlight w:val="none"/>
              </w:rPr>
            </w:pPr>
          </w:p>
          <w:p>
            <w:pPr>
              <w:pStyle w:val="10"/>
              <w:spacing w:before="155"/>
              <w:ind w:left="112" w:right="-15"/>
              <w:rPr>
                <w:rFonts w:hint="eastAsia" w:ascii="宋体" w:hAnsi="宋体" w:eastAsia="宋体" w:cs="宋体"/>
                <w:color w:val="000000"/>
                <w:sz w:val="21"/>
                <w:szCs w:val="22"/>
                <w:highlight w:val="none"/>
              </w:rPr>
            </w:pPr>
            <w:r>
              <w:rPr>
                <w:rFonts w:hint="eastAsia" w:ascii="宋体" w:hAnsi="宋体" w:eastAsia="宋体" w:cs="宋体"/>
                <w:color w:val="000000"/>
                <w:spacing w:val="-1"/>
                <w:sz w:val="21"/>
                <w:szCs w:val="22"/>
                <w:highlight w:val="none"/>
              </w:rPr>
              <w:t>检查井</w:t>
            </w:r>
            <w:r>
              <w:rPr>
                <w:rFonts w:hint="eastAsia" w:ascii="宋体" w:hAnsi="宋体" w:eastAsia="宋体" w:cs="宋体"/>
                <w:color w:val="000000"/>
                <w:sz w:val="21"/>
                <w:szCs w:val="22"/>
                <w:highlight w:val="none"/>
              </w:rPr>
              <w:t xml:space="preserve"> </w:t>
            </w:r>
          </w:p>
        </w:tc>
        <w:tc>
          <w:tcPr>
            <w:tcW w:w="991" w:type="dxa"/>
            <w:vMerge w:val="restart"/>
            <w:vAlign w:val="top"/>
          </w:tcPr>
          <w:p>
            <w:pPr>
              <w:pStyle w:val="10"/>
              <w:rPr>
                <w:rFonts w:hint="eastAsia" w:ascii="宋体" w:hAnsi="宋体" w:eastAsia="宋体" w:cs="宋体"/>
                <w:color w:val="000000"/>
                <w:sz w:val="20"/>
                <w:szCs w:val="22"/>
                <w:highlight w:val="none"/>
              </w:rPr>
            </w:pPr>
          </w:p>
          <w:p>
            <w:pPr>
              <w:pStyle w:val="10"/>
              <w:spacing w:before="155"/>
              <w:ind w:left="179"/>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收水口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jc w:val="center"/>
        </w:trPr>
        <w:tc>
          <w:tcPr>
            <w:tcW w:w="1918" w:type="dxa"/>
            <w:vMerge w:val="continue"/>
            <w:vAlign w:val="top"/>
          </w:tcPr>
          <w:p>
            <w:pPr>
              <w:rPr>
                <w:rFonts w:hint="eastAsia" w:ascii="宋体" w:hAnsi="宋体" w:eastAsia="宋体" w:cs="宋体"/>
                <w:color w:val="000000"/>
                <w:sz w:val="2"/>
                <w:szCs w:val="2"/>
                <w:highlight w:val="none"/>
              </w:rPr>
            </w:pPr>
          </w:p>
        </w:tc>
        <w:tc>
          <w:tcPr>
            <w:tcW w:w="1167" w:type="dxa"/>
            <w:vAlign w:val="top"/>
          </w:tcPr>
          <w:p>
            <w:pPr>
              <w:pStyle w:val="10"/>
              <w:spacing w:line="268" w:lineRule="exact"/>
              <w:ind w:left="162"/>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小型管渠 </w:t>
            </w:r>
          </w:p>
          <w:p>
            <w:pPr>
              <w:pStyle w:val="10"/>
              <w:spacing w:before="141"/>
              <w:ind w:left="265"/>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D＜600 </w:t>
            </w:r>
          </w:p>
        </w:tc>
        <w:tc>
          <w:tcPr>
            <w:tcW w:w="1560" w:type="dxa"/>
            <w:vAlign w:val="top"/>
          </w:tcPr>
          <w:p>
            <w:pPr>
              <w:pStyle w:val="10"/>
              <w:spacing w:line="268" w:lineRule="exact"/>
              <w:ind w:left="183" w:right="64"/>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中型管渠 </w:t>
            </w:r>
          </w:p>
          <w:p>
            <w:pPr>
              <w:pStyle w:val="10"/>
              <w:spacing w:before="141"/>
              <w:ind w:left="183" w:right="67"/>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600≤D≤1000 </w:t>
            </w:r>
          </w:p>
        </w:tc>
        <w:tc>
          <w:tcPr>
            <w:tcW w:w="1702" w:type="dxa"/>
            <w:vAlign w:val="top"/>
          </w:tcPr>
          <w:p>
            <w:pPr>
              <w:pStyle w:val="10"/>
              <w:spacing w:line="268" w:lineRule="exact"/>
              <w:ind w:left="198"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大型管渠 </w:t>
            </w:r>
          </w:p>
          <w:p>
            <w:pPr>
              <w:pStyle w:val="10"/>
              <w:spacing w:before="141"/>
              <w:ind w:left="200"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1000＜D≤1500 </w:t>
            </w:r>
          </w:p>
        </w:tc>
        <w:tc>
          <w:tcPr>
            <w:tcW w:w="1275" w:type="dxa"/>
            <w:vAlign w:val="top"/>
          </w:tcPr>
          <w:p>
            <w:pPr>
              <w:pStyle w:val="10"/>
              <w:spacing w:line="268" w:lineRule="exact"/>
              <w:ind w:left="153" w:right="26"/>
              <w:jc w:val="center"/>
              <w:rPr>
                <w:rFonts w:hint="eastAsia" w:ascii="宋体" w:hAnsi="宋体" w:eastAsia="宋体" w:cs="宋体"/>
                <w:color w:val="000000"/>
                <w:sz w:val="21"/>
                <w:szCs w:val="22"/>
                <w:highlight w:val="none"/>
              </w:rPr>
            </w:pPr>
            <w:r>
              <w:rPr>
                <w:rFonts w:hint="eastAsia" w:ascii="宋体" w:hAnsi="宋体" w:eastAsia="宋体" w:cs="宋体"/>
                <w:color w:val="000000"/>
                <w:spacing w:val="-1"/>
                <w:sz w:val="21"/>
                <w:szCs w:val="22"/>
                <w:highlight w:val="none"/>
              </w:rPr>
              <w:t xml:space="preserve">特大型管渠 </w:t>
            </w:r>
          </w:p>
          <w:p>
            <w:pPr>
              <w:pStyle w:val="10"/>
              <w:spacing w:before="141"/>
              <w:ind w:left="142" w:right="2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D＞1500 </w:t>
            </w:r>
          </w:p>
        </w:tc>
        <w:tc>
          <w:tcPr>
            <w:tcW w:w="852" w:type="dxa"/>
            <w:vMerge w:val="continue"/>
            <w:vAlign w:val="top"/>
          </w:tcPr>
          <w:p>
            <w:pPr>
              <w:rPr>
                <w:rFonts w:hint="eastAsia" w:ascii="宋体" w:hAnsi="宋体" w:eastAsia="宋体" w:cs="宋体"/>
                <w:color w:val="000000"/>
                <w:sz w:val="2"/>
                <w:szCs w:val="2"/>
                <w:highlight w:val="none"/>
              </w:rPr>
            </w:pPr>
          </w:p>
        </w:tc>
        <w:tc>
          <w:tcPr>
            <w:tcW w:w="991" w:type="dxa"/>
            <w:vMerge w:val="continue"/>
            <w:vAlign w:val="top"/>
          </w:tcPr>
          <w:p>
            <w:pPr>
              <w:rPr>
                <w:rFonts w:hint="eastAsia" w:ascii="宋体" w:hAnsi="宋体" w:eastAsia="宋体" w:cs="宋体"/>
                <w:color w:val="000000"/>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jc w:val="center"/>
        </w:trPr>
        <w:tc>
          <w:tcPr>
            <w:tcW w:w="1918" w:type="dxa"/>
            <w:vAlign w:val="top"/>
          </w:tcPr>
          <w:p>
            <w:pPr>
              <w:pStyle w:val="10"/>
              <w:spacing w:line="268" w:lineRule="exact"/>
              <w:ind w:right="-15"/>
              <w:jc w:val="center"/>
              <w:rPr>
                <w:rFonts w:hint="eastAsia" w:ascii="宋体" w:hAnsi="宋体" w:eastAsia="宋体" w:cs="宋体"/>
                <w:color w:val="000000"/>
                <w:sz w:val="21"/>
                <w:szCs w:val="22"/>
                <w:highlight w:val="none"/>
              </w:rPr>
            </w:pPr>
            <w:r>
              <w:rPr>
                <w:rFonts w:hint="eastAsia" w:ascii="宋体" w:hAnsi="宋体" w:eastAsia="宋体" w:cs="宋体"/>
                <w:color w:val="000000"/>
                <w:spacing w:val="-29"/>
                <w:sz w:val="21"/>
                <w:szCs w:val="22"/>
                <w:highlight w:val="none"/>
              </w:rPr>
              <w:t>第一年</w:t>
            </w:r>
            <w:r>
              <w:rPr>
                <w:rFonts w:hint="eastAsia" w:ascii="宋体" w:hAnsi="宋体" w:eastAsia="宋体" w:cs="宋体"/>
                <w:color w:val="000000"/>
                <w:sz w:val="21"/>
                <w:szCs w:val="22"/>
                <w:highlight w:val="none"/>
              </w:rPr>
              <w:t>（</w:t>
            </w:r>
            <w:r>
              <w:rPr>
                <w:rFonts w:hint="eastAsia" w:ascii="宋体" w:hAnsi="宋体" w:eastAsia="宋体" w:cs="宋体"/>
                <w:color w:val="000000"/>
                <w:spacing w:val="-3"/>
                <w:sz w:val="21"/>
                <w:szCs w:val="22"/>
                <w:highlight w:val="none"/>
              </w:rPr>
              <w:t>完成遍数</w:t>
            </w:r>
            <w:r>
              <w:rPr>
                <w:rFonts w:hint="eastAsia" w:ascii="宋体" w:hAnsi="宋体" w:eastAsia="宋体" w:cs="宋体"/>
                <w:color w:val="000000"/>
                <w:spacing w:val="-109"/>
                <w:sz w:val="21"/>
                <w:szCs w:val="22"/>
                <w:highlight w:val="none"/>
              </w:rPr>
              <w:t>）</w:t>
            </w:r>
            <w:r>
              <w:rPr>
                <w:rFonts w:hint="eastAsia" w:ascii="宋体" w:hAnsi="宋体" w:eastAsia="宋体" w:cs="宋体"/>
                <w:color w:val="000000"/>
                <w:sz w:val="21"/>
                <w:szCs w:val="22"/>
                <w:highlight w:val="none"/>
              </w:rPr>
              <w:t xml:space="preserve"> </w:t>
            </w:r>
          </w:p>
        </w:tc>
        <w:tc>
          <w:tcPr>
            <w:tcW w:w="1167" w:type="dxa"/>
            <w:vAlign w:val="top"/>
          </w:tcPr>
          <w:p>
            <w:pPr>
              <w:pStyle w:val="10"/>
              <w:spacing w:before="51"/>
              <w:ind w:right="413"/>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2 </w:t>
            </w:r>
          </w:p>
        </w:tc>
        <w:tc>
          <w:tcPr>
            <w:tcW w:w="1560" w:type="dxa"/>
            <w:vAlign w:val="top"/>
          </w:tcPr>
          <w:p>
            <w:pPr>
              <w:pStyle w:val="10"/>
              <w:spacing w:before="51"/>
              <w:ind w:right="607"/>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1702" w:type="dxa"/>
            <w:vAlign w:val="top"/>
          </w:tcPr>
          <w:p>
            <w:pPr>
              <w:pStyle w:val="10"/>
              <w:spacing w:before="51"/>
              <w:ind w:left="198"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1275" w:type="dxa"/>
            <w:vAlign w:val="top"/>
          </w:tcPr>
          <w:p>
            <w:pPr>
              <w:pStyle w:val="10"/>
              <w:spacing w:before="51"/>
              <w:ind w:right="46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852" w:type="dxa"/>
            <w:vAlign w:val="top"/>
          </w:tcPr>
          <w:p>
            <w:pPr>
              <w:pStyle w:val="10"/>
              <w:spacing w:before="51"/>
              <w:ind w:right="255"/>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c>
          <w:tcPr>
            <w:tcW w:w="991" w:type="dxa"/>
            <w:vAlign w:val="top"/>
          </w:tcPr>
          <w:p>
            <w:pPr>
              <w:pStyle w:val="10"/>
              <w:spacing w:before="51"/>
              <w:ind w:right="32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918" w:type="dxa"/>
            <w:vAlign w:val="top"/>
          </w:tcPr>
          <w:p>
            <w:pPr>
              <w:pStyle w:val="10"/>
              <w:spacing w:line="268" w:lineRule="exact"/>
              <w:ind w:right="-15"/>
              <w:jc w:val="center"/>
              <w:rPr>
                <w:rFonts w:hint="eastAsia" w:ascii="宋体" w:hAnsi="宋体" w:eastAsia="宋体" w:cs="宋体"/>
                <w:color w:val="000000"/>
                <w:sz w:val="21"/>
                <w:szCs w:val="22"/>
                <w:highlight w:val="none"/>
              </w:rPr>
            </w:pPr>
            <w:r>
              <w:rPr>
                <w:rFonts w:hint="eastAsia" w:ascii="宋体" w:hAnsi="宋体" w:eastAsia="宋体" w:cs="宋体"/>
                <w:color w:val="000000"/>
                <w:spacing w:val="-29"/>
                <w:sz w:val="21"/>
                <w:szCs w:val="22"/>
                <w:highlight w:val="none"/>
              </w:rPr>
              <w:t>第二年</w:t>
            </w:r>
            <w:r>
              <w:rPr>
                <w:rFonts w:hint="eastAsia" w:ascii="宋体" w:hAnsi="宋体" w:eastAsia="宋体" w:cs="宋体"/>
                <w:color w:val="000000"/>
                <w:sz w:val="21"/>
                <w:szCs w:val="22"/>
                <w:highlight w:val="none"/>
              </w:rPr>
              <w:t>（</w:t>
            </w:r>
            <w:r>
              <w:rPr>
                <w:rFonts w:hint="eastAsia" w:ascii="宋体" w:hAnsi="宋体" w:eastAsia="宋体" w:cs="宋体"/>
                <w:color w:val="000000"/>
                <w:spacing w:val="-3"/>
                <w:sz w:val="21"/>
                <w:szCs w:val="22"/>
                <w:highlight w:val="none"/>
              </w:rPr>
              <w:t>完成遍数</w:t>
            </w:r>
            <w:r>
              <w:rPr>
                <w:rFonts w:hint="eastAsia" w:ascii="宋体" w:hAnsi="宋体" w:eastAsia="宋体" w:cs="宋体"/>
                <w:color w:val="000000"/>
                <w:spacing w:val="-109"/>
                <w:sz w:val="21"/>
                <w:szCs w:val="22"/>
                <w:highlight w:val="none"/>
              </w:rPr>
              <w:t>）</w:t>
            </w:r>
            <w:r>
              <w:rPr>
                <w:rFonts w:hint="eastAsia" w:ascii="宋体" w:hAnsi="宋体" w:eastAsia="宋体" w:cs="宋体"/>
                <w:color w:val="000000"/>
                <w:sz w:val="21"/>
                <w:szCs w:val="22"/>
                <w:highlight w:val="none"/>
              </w:rPr>
              <w:t xml:space="preserve"> </w:t>
            </w:r>
          </w:p>
        </w:tc>
        <w:tc>
          <w:tcPr>
            <w:tcW w:w="1167" w:type="dxa"/>
            <w:vAlign w:val="top"/>
          </w:tcPr>
          <w:p>
            <w:pPr>
              <w:pStyle w:val="10"/>
              <w:spacing w:before="54"/>
              <w:ind w:right="413"/>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2 </w:t>
            </w:r>
          </w:p>
        </w:tc>
        <w:tc>
          <w:tcPr>
            <w:tcW w:w="1560" w:type="dxa"/>
            <w:vAlign w:val="top"/>
          </w:tcPr>
          <w:p>
            <w:pPr>
              <w:pStyle w:val="10"/>
              <w:spacing w:before="54"/>
              <w:ind w:right="607"/>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1 </w:t>
            </w:r>
          </w:p>
        </w:tc>
        <w:tc>
          <w:tcPr>
            <w:tcW w:w="1702" w:type="dxa"/>
            <w:vAlign w:val="top"/>
          </w:tcPr>
          <w:p>
            <w:pPr>
              <w:pStyle w:val="10"/>
              <w:spacing w:before="54"/>
              <w:ind w:left="86" w:right="86"/>
              <w:jc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0 </w:t>
            </w:r>
          </w:p>
        </w:tc>
        <w:tc>
          <w:tcPr>
            <w:tcW w:w="1275" w:type="dxa"/>
            <w:vAlign w:val="top"/>
          </w:tcPr>
          <w:p>
            <w:pPr>
              <w:pStyle w:val="10"/>
              <w:spacing w:before="54"/>
              <w:ind w:right="46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0 </w:t>
            </w:r>
          </w:p>
        </w:tc>
        <w:tc>
          <w:tcPr>
            <w:tcW w:w="852" w:type="dxa"/>
            <w:vAlign w:val="top"/>
          </w:tcPr>
          <w:p>
            <w:pPr>
              <w:pStyle w:val="10"/>
              <w:spacing w:before="54"/>
              <w:ind w:right="255"/>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c>
          <w:tcPr>
            <w:tcW w:w="991" w:type="dxa"/>
            <w:vAlign w:val="top"/>
          </w:tcPr>
          <w:p>
            <w:pPr>
              <w:pStyle w:val="10"/>
              <w:spacing w:before="54"/>
              <w:ind w:right="326"/>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4 </w:t>
            </w:r>
          </w:p>
        </w:tc>
      </w:tr>
    </w:tbl>
    <w:p>
      <w:pPr>
        <w:pStyle w:val="7"/>
        <w:spacing w:before="154" w:line="364" w:lineRule="auto"/>
        <w:ind w:left="0" w:right="0" w:firstLine="480"/>
        <w:rPr>
          <w:rFonts w:hint="eastAsia" w:ascii="宋体" w:hAnsi="宋体" w:eastAsia="宋体" w:cs="宋体"/>
          <w:color w:val="000000"/>
          <w:sz w:val="24"/>
          <w:szCs w:val="18"/>
          <w:highlight w:val="none"/>
        </w:rPr>
      </w:pPr>
      <w:r>
        <w:rPr>
          <w:rFonts w:hint="eastAsia" w:ascii="宋体" w:hAnsi="宋体" w:eastAsia="宋体" w:cs="宋体"/>
          <w:color w:val="000000"/>
          <w:spacing w:val="-2"/>
          <w:sz w:val="24"/>
          <w:szCs w:val="18"/>
          <w:highlight w:val="none"/>
        </w:rPr>
        <w:t>投标人按上述要求自行编排年度养护计划并上报招标人，其中每年</w:t>
      </w:r>
      <w:r>
        <w:rPr>
          <w:rFonts w:hint="eastAsia" w:ascii="宋体" w:hAnsi="宋体" w:eastAsia="宋体" w:cs="宋体"/>
          <w:color w:val="000000"/>
          <w:sz w:val="24"/>
          <w:szCs w:val="18"/>
          <w:highlight w:val="none"/>
        </w:rPr>
        <w:t>5</w:t>
      </w:r>
      <w:r>
        <w:rPr>
          <w:rFonts w:hint="eastAsia" w:ascii="宋体" w:hAnsi="宋体" w:eastAsia="宋体" w:cs="宋体"/>
          <w:color w:val="000000"/>
          <w:spacing w:val="-40"/>
          <w:sz w:val="24"/>
          <w:szCs w:val="18"/>
          <w:highlight w:val="none"/>
        </w:rPr>
        <w:t xml:space="preserve"> 月 </w:t>
      </w:r>
      <w:r>
        <w:rPr>
          <w:rFonts w:hint="eastAsia" w:ascii="宋体" w:hAnsi="宋体" w:eastAsia="宋体" w:cs="宋体"/>
          <w:color w:val="000000"/>
          <w:sz w:val="24"/>
          <w:szCs w:val="18"/>
          <w:highlight w:val="none"/>
        </w:rPr>
        <w:t>31</w:t>
      </w:r>
      <w:r>
        <w:rPr>
          <w:rFonts w:hint="eastAsia" w:ascii="宋体" w:hAnsi="宋体" w:eastAsia="宋体" w:cs="宋体"/>
          <w:color w:val="000000"/>
          <w:spacing w:val="-15"/>
          <w:sz w:val="24"/>
          <w:szCs w:val="18"/>
          <w:highlight w:val="none"/>
        </w:rPr>
        <w:t xml:space="preserve"> 日前必</w:t>
      </w:r>
      <w:r>
        <w:rPr>
          <w:rFonts w:hint="eastAsia" w:ascii="宋体" w:hAnsi="宋体" w:eastAsia="宋体" w:cs="宋体"/>
          <w:color w:val="000000"/>
          <w:spacing w:val="-17"/>
          <w:sz w:val="24"/>
          <w:szCs w:val="18"/>
          <w:highlight w:val="none"/>
        </w:rPr>
        <w:t xml:space="preserve">须完成所有收水口、支管、雨水管清疏通一遍的任务，每年 </w:t>
      </w:r>
      <w:r>
        <w:rPr>
          <w:rFonts w:hint="eastAsia" w:ascii="宋体" w:hAnsi="宋体" w:eastAsia="宋体" w:cs="宋体"/>
          <w:color w:val="000000"/>
          <w:sz w:val="24"/>
          <w:szCs w:val="18"/>
          <w:highlight w:val="none"/>
        </w:rPr>
        <w:t>10</w:t>
      </w:r>
      <w:r>
        <w:rPr>
          <w:rFonts w:hint="eastAsia" w:ascii="宋体" w:hAnsi="宋体" w:eastAsia="宋体" w:cs="宋体"/>
          <w:color w:val="000000"/>
          <w:spacing w:val="-30"/>
          <w:sz w:val="24"/>
          <w:szCs w:val="18"/>
          <w:highlight w:val="none"/>
        </w:rPr>
        <w:t xml:space="preserve"> 月</w:t>
      </w:r>
      <w:r>
        <w:rPr>
          <w:rFonts w:hint="eastAsia" w:ascii="宋体" w:hAnsi="宋体" w:eastAsia="宋体" w:cs="宋体"/>
          <w:color w:val="000000"/>
          <w:sz w:val="24"/>
          <w:szCs w:val="18"/>
          <w:highlight w:val="none"/>
        </w:rPr>
        <w:t>-12</w:t>
      </w:r>
      <w:r>
        <w:rPr>
          <w:rFonts w:hint="eastAsia" w:ascii="宋体" w:hAnsi="宋体" w:eastAsia="宋体" w:cs="宋体"/>
          <w:color w:val="000000"/>
          <w:spacing w:val="-8"/>
          <w:sz w:val="24"/>
          <w:szCs w:val="18"/>
          <w:highlight w:val="none"/>
        </w:rPr>
        <w:t>月必须完成所有</w:t>
      </w:r>
      <w:r>
        <w:rPr>
          <w:rFonts w:hint="eastAsia" w:ascii="宋体" w:hAnsi="宋体" w:eastAsia="宋体" w:cs="宋体"/>
          <w:color w:val="000000"/>
          <w:spacing w:val="-11"/>
          <w:sz w:val="24"/>
          <w:szCs w:val="18"/>
          <w:highlight w:val="none"/>
        </w:rPr>
        <w:t xml:space="preserve">收水口、支管、雨污水管清疏通一遍的任务，每月 </w:t>
      </w:r>
      <w:r>
        <w:rPr>
          <w:rFonts w:hint="eastAsia" w:ascii="宋体" w:hAnsi="宋体" w:eastAsia="宋体" w:cs="宋体"/>
          <w:color w:val="000000"/>
          <w:sz w:val="24"/>
          <w:szCs w:val="18"/>
          <w:highlight w:val="none"/>
        </w:rPr>
        <w:t>10</w:t>
      </w:r>
      <w:r>
        <w:rPr>
          <w:rFonts w:hint="eastAsia" w:ascii="宋体" w:hAnsi="宋体" w:eastAsia="宋体" w:cs="宋体"/>
          <w:color w:val="000000"/>
          <w:spacing w:val="-8"/>
          <w:sz w:val="24"/>
          <w:szCs w:val="18"/>
          <w:highlight w:val="none"/>
        </w:rPr>
        <w:t xml:space="preserve"> 号前按照当年年度计划分解上报</w:t>
      </w:r>
      <w:r>
        <w:rPr>
          <w:rFonts w:hint="eastAsia" w:ascii="宋体" w:hAnsi="宋体" w:eastAsia="宋体" w:cs="宋体"/>
          <w:color w:val="000000"/>
          <w:spacing w:val="-9"/>
          <w:sz w:val="24"/>
          <w:szCs w:val="18"/>
          <w:highlight w:val="none"/>
        </w:rPr>
        <w:t>雨污水管网的月度养护工作计划，由招标人审定后按计划进行，做到及时清理、疏通。</w:t>
      </w:r>
      <w:r>
        <w:rPr>
          <w:rFonts w:hint="eastAsia" w:ascii="宋体" w:hAnsi="宋体" w:eastAsia="宋体" w:cs="宋体"/>
          <w:color w:val="000000"/>
          <w:spacing w:val="-6"/>
          <w:sz w:val="24"/>
          <w:szCs w:val="18"/>
          <w:highlight w:val="none"/>
        </w:rPr>
        <w:t>在日常管护中做到井座与路面平整、井座与井盖完整，井盖安放平稳严密，井内无淤积</w:t>
      </w:r>
      <w:r>
        <w:rPr>
          <w:rFonts w:hint="eastAsia" w:ascii="宋体" w:hAnsi="宋体" w:eastAsia="宋体" w:cs="宋体"/>
          <w:color w:val="000000"/>
          <w:spacing w:val="-11"/>
          <w:sz w:val="24"/>
          <w:szCs w:val="18"/>
          <w:highlight w:val="none"/>
        </w:rPr>
        <w:t>物，保证排水管网畅通运行。养护过程中，详细记录雨水检查井、雨水收水口、污水检</w:t>
      </w:r>
      <w:r>
        <w:rPr>
          <w:rFonts w:hint="eastAsia" w:ascii="宋体" w:hAnsi="宋体" w:eastAsia="宋体" w:cs="宋体"/>
          <w:color w:val="000000"/>
          <w:spacing w:val="-14"/>
          <w:sz w:val="24"/>
          <w:szCs w:val="18"/>
          <w:highlight w:val="none"/>
        </w:rPr>
        <w:t xml:space="preserve">查井挖淤个数，疏通管网长度。月底汇总统计形成报告上报招标人。招标人随时对现场作业情况进行监督。 </w:t>
      </w:r>
    </w:p>
    <w:p>
      <w:pPr>
        <w:pStyle w:val="2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2.雨污水管网疏通、清理包括：雨污水主支管道、雨水连接管、窨井、雨水收水口的疏通和清理，垃圾、淤泥的外运等。所清运的垃圾和淤泥运输必须符合环保、卫生、城管等部门的管理要求，运输至招标人指定场所。雨污水管网疏通、清理要求包括： 疏通后雨污水管积淤量不超过管径的 1/5，雨污水检查井的积淤量不超过 5cm，雨水收水口无垃圾、树叶遮挡，平蓖口井积淤量不超过 5cm。验收要求参照《城镇排水管渠与泵站运行、维护及安全技术规程》CJJ68-2016。 </w:t>
      </w:r>
    </w:p>
    <w:p>
      <w:pPr>
        <w:pStyle w:val="2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3.养护质量检查的方式：①招标人采取飞行检查的模式随机抽检。②招标人指定管段进行 CCTV 检查，每年不超过 10%，检查所用的 CCTV，临时封堵、导水等设备、措施均由投标人提供，不再另计费用。③招标人委托第三方检测单位进行声纳检查。每次检查考核后将出具相应报告，并按《徐州市云龙区排水设施养护项目考核办法》进行考核（详见附件 3）。若检查合格声纳检查费用由招标人承担，不合格则由投标人承担检查费用。 </w:t>
      </w:r>
    </w:p>
    <w:p>
      <w:pPr>
        <w:pStyle w:val="2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4.巡查发现和市民、媒体、12319 热线、12345 热线等反映的井盖缺损，应立即指派专业人员现场设置警示标志，2 小时内更换到位并做好详细记录（更换前后的对比照片、路段及路灯号）并上报招标人。由于投标人更换不及时造成事故由投标人承担全部责任并进行赔偿。 </w:t>
      </w:r>
    </w:p>
    <w:p>
      <w:pPr>
        <w:pStyle w:val="29"/>
        <w:numPr>
          <w:ilvl w:val="0"/>
          <w:numId w:val="0"/>
        </w:numPr>
        <w:tabs>
          <w:tab w:val="left" w:pos="1755"/>
          <w:tab w:val="left" w:pos="9660"/>
        </w:tabs>
        <w:spacing w:line="364" w:lineRule="auto"/>
        <w:ind w:left="0" w:right="0" w:firstLine="448"/>
        <w:jc w:val="left"/>
        <w:rPr>
          <w:rFonts w:hint="eastAsia" w:ascii="宋体" w:hAnsi="宋体" w:eastAsia="宋体" w:cs="宋体"/>
          <w:color w:val="000000"/>
          <w:spacing w:val="-8"/>
          <w:sz w:val="24"/>
          <w:szCs w:val="18"/>
          <w:highlight w:val="none"/>
          <w:lang w:val="en-US" w:eastAsia="zh-CN" w:bidi="ar-SA"/>
        </w:rPr>
      </w:pPr>
      <w:r>
        <w:rPr>
          <w:rFonts w:hint="eastAsia" w:ascii="宋体" w:hAnsi="宋体" w:eastAsia="宋体" w:cs="宋体"/>
          <w:color w:val="000000"/>
          <w:spacing w:val="-8"/>
          <w:sz w:val="24"/>
          <w:szCs w:val="18"/>
          <w:highlight w:val="none"/>
          <w:lang w:val="en-US" w:eastAsia="zh-CN" w:bidi="ar-SA"/>
        </w:rPr>
        <w:t xml:space="preserve">5.养护作业安全考核：投标人养护作业人员需严格按照《城镇排水管渠与泵站运行、维护及安全技术规程》CJJ68-2016、《城镇排水管道维护安全技术规程》CJJ 6-2009 及《排水设施市场化运行与养护内容及标准（细则）》（详见附件 2），进行日常维护，在日常维护中要求施工作业现场设置作业护栏、标志等安全措施，夜间作业应符合相关安全规定，保证有足够的照明亮度，作业人员必须佩带头灯、反光背心、作业场地必须设置安全警示灯。下井作业时必须严格执行外部申报与内部审批制度，填写书面《有限空间作业安全票》，具体参照《徐州市云龙区有限空间作业安全管理办法》执行（详见附件2）。施工结束及时清理现场，恢复原状，不得影响行人和交通的安全。若未按上述要求执行一经发现按《徐州市云龙区排水设施养护项目考核办法》进行考核。 </w:t>
      </w:r>
    </w:p>
    <w:p>
      <w:pPr>
        <w:pStyle w:val="29"/>
        <w:numPr>
          <w:ilvl w:val="0"/>
          <w:numId w:val="0"/>
        </w:numPr>
        <w:tabs>
          <w:tab w:val="left" w:pos="1755"/>
          <w:tab w:val="left" w:pos="9660"/>
        </w:tabs>
        <w:spacing w:line="364" w:lineRule="auto"/>
        <w:ind w:left="0" w:right="0" w:firstLine="480"/>
        <w:jc w:val="left"/>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 xml:space="preserve">6. 投标人定期对养护泵站的垃圾（包括集水井池面漂浮物打捞等）进行清理、外运处置。所清运的垃圾和淤泥运输必须符合环保、卫生、城管等部门的管理要求，运输至招标人指定场所。 </w:t>
      </w:r>
    </w:p>
    <w:p>
      <w:pPr>
        <w:pStyle w:val="13"/>
        <w:spacing w:line="304" w:lineRule="exact"/>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3、防汛应急工作 </w:t>
      </w:r>
    </w:p>
    <w:p>
      <w:pPr>
        <w:pStyle w:val="7"/>
        <w:keepNext w:val="0"/>
        <w:keepLines w:val="0"/>
        <w:pageBreakBefore w:val="0"/>
        <w:spacing w:before="161" w:line="360" w:lineRule="auto"/>
        <w:ind w:right="0" w:firstLine="452"/>
        <w:rPr>
          <w:rFonts w:hint="eastAsia" w:ascii="宋体" w:hAnsi="宋体" w:eastAsia="宋体" w:cs="宋体"/>
          <w:color w:val="000000"/>
          <w:sz w:val="24"/>
          <w:szCs w:val="18"/>
          <w:highlight w:val="none"/>
        </w:rPr>
      </w:pPr>
      <w:r>
        <w:rPr>
          <w:rFonts w:hint="eastAsia" w:ascii="宋体" w:hAnsi="宋体" w:eastAsia="宋体" w:cs="宋体"/>
          <w:color w:val="000000"/>
          <w:spacing w:val="-7"/>
          <w:sz w:val="24"/>
          <w:szCs w:val="18"/>
          <w:highlight w:val="none"/>
        </w:rPr>
        <w:t>主要负责管护范围内道路积水，雨水管道漫溢的巡查工作，及配合招标人进行管网</w:t>
      </w:r>
      <w:r>
        <w:rPr>
          <w:rFonts w:hint="eastAsia" w:ascii="宋体" w:hAnsi="宋体" w:eastAsia="宋体" w:cs="宋体"/>
          <w:color w:val="000000"/>
          <w:sz w:val="24"/>
          <w:szCs w:val="18"/>
          <w:highlight w:val="none"/>
        </w:rPr>
        <w:t xml:space="preserve">抢险、维修工作。 </w:t>
      </w:r>
    </w:p>
    <w:p>
      <w:pPr>
        <w:pStyle w:val="30"/>
        <w:keepNext w:val="0"/>
        <w:keepLines w:val="0"/>
        <w:pageBreakBefore w:val="0"/>
        <w:spacing w:line="360" w:lineRule="auto"/>
        <w:ind w:left="0" w:firstLine="452"/>
        <w:rPr>
          <w:rFonts w:hint="eastAsia" w:ascii="宋体" w:hAnsi="宋体" w:eastAsia="宋体" w:cs="宋体"/>
          <w:color w:val="000000"/>
          <w:spacing w:val="-7"/>
          <w:sz w:val="24"/>
          <w:szCs w:val="18"/>
          <w:highlight w:val="none"/>
          <w:lang w:val="en-US" w:eastAsia="zh-CN" w:bidi="ar-SA"/>
        </w:rPr>
      </w:pPr>
      <w:r>
        <w:rPr>
          <w:rFonts w:hint="eastAsia" w:ascii="宋体" w:hAnsi="宋体" w:eastAsia="宋体" w:cs="宋体"/>
          <w:color w:val="000000"/>
          <w:spacing w:val="-7"/>
          <w:sz w:val="24"/>
          <w:szCs w:val="18"/>
          <w:highlight w:val="none"/>
          <w:lang w:val="en-US" w:eastAsia="zh-CN" w:bidi="ar-SA"/>
        </w:rPr>
        <w:t xml:space="preserve">1.制定科学合理的汛期值班、巡查及应急制度，成立应急抢险小组。汛期暴雨恶劣天气期间，应急小组要以雨为令及时上岗到位，24 小时值班人员不少于 2 人，道路巡视人员不少于 20 人。可根据道路积水情况自行增加防汛人员。 </w:t>
      </w:r>
    </w:p>
    <w:p>
      <w:pPr>
        <w:pStyle w:val="29"/>
        <w:keepNext w:val="0"/>
        <w:keepLines w:val="0"/>
        <w:pageBreakBefore w:val="0"/>
        <w:numPr>
          <w:ilvl w:val="0"/>
          <w:numId w:val="0"/>
        </w:numPr>
        <w:tabs>
          <w:tab w:val="left" w:pos="1755"/>
        </w:tabs>
        <w:spacing w:before="56" w:line="360" w:lineRule="auto"/>
        <w:ind w:right="0" w:firstLine="48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lang w:val="en-US" w:eastAsia="zh-CN"/>
        </w:rPr>
        <w:t>2</w:t>
      </w:r>
      <w:r>
        <w:rPr>
          <w:rFonts w:hint="eastAsia" w:ascii="宋体" w:hAnsi="宋体" w:eastAsia="宋体" w:cs="宋体"/>
          <w:color w:val="000000"/>
          <w:sz w:val="24"/>
          <w:szCs w:val="22"/>
          <w:highlight w:val="none"/>
        </w:rPr>
        <w:t>.负责承包范围内雨水检查井、收水口的清掏、排水管（渠）的清疏。对积水</w:t>
      </w:r>
      <w:r>
        <w:rPr>
          <w:rFonts w:hint="eastAsia" w:ascii="宋体" w:hAnsi="宋体" w:eastAsia="宋体" w:cs="宋体"/>
          <w:color w:val="000000"/>
          <w:spacing w:val="-6"/>
          <w:sz w:val="24"/>
          <w:szCs w:val="22"/>
          <w:highlight w:val="none"/>
        </w:rPr>
        <w:t>严重的地区或路段进行应急排水，控制积水和淹水的蔓延，防止事态扩大。在积水严重</w:t>
      </w:r>
      <w:r>
        <w:rPr>
          <w:rFonts w:hint="eastAsia" w:ascii="宋体" w:hAnsi="宋体" w:eastAsia="宋体" w:cs="宋体"/>
          <w:color w:val="000000"/>
          <w:spacing w:val="-9"/>
          <w:sz w:val="24"/>
          <w:szCs w:val="22"/>
          <w:highlight w:val="none"/>
        </w:rPr>
        <w:t>的地区设置警示标志并派专人看守，疏导群众。必要时组织抢险队集中投入排水抢险。</w:t>
      </w:r>
      <w:r>
        <w:rPr>
          <w:rFonts w:hint="eastAsia" w:ascii="宋体" w:hAnsi="宋体" w:eastAsia="宋体" w:cs="宋体"/>
          <w:color w:val="000000"/>
          <w:sz w:val="24"/>
          <w:szCs w:val="22"/>
          <w:highlight w:val="none"/>
        </w:rPr>
        <w:t xml:space="preserve"> </w:t>
      </w:r>
    </w:p>
    <w:p>
      <w:pPr>
        <w:pStyle w:val="29"/>
        <w:keepNext w:val="0"/>
        <w:keepLines w:val="0"/>
        <w:pageBreakBefore w:val="0"/>
        <w:numPr>
          <w:ilvl w:val="0"/>
          <w:numId w:val="0"/>
        </w:numPr>
        <w:tabs>
          <w:tab w:val="left" w:pos="1741"/>
        </w:tabs>
        <w:spacing w:line="360" w:lineRule="auto"/>
        <w:ind w:right="0" w:firstLine="476"/>
        <w:jc w:val="left"/>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lang w:val="en-US" w:eastAsia="zh-CN"/>
        </w:rPr>
        <w:t>3</w:t>
      </w:r>
      <w:r>
        <w:rPr>
          <w:rFonts w:hint="eastAsia" w:ascii="宋体" w:hAnsi="宋体" w:eastAsia="宋体" w:cs="宋体"/>
          <w:color w:val="000000"/>
          <w:spacing w:val="-1"/>
          <w:sz w:val="24"/>
          <w:szCs w:val="22"/>
          <w:highlight w:val="none"/>
        </w:rPr>
        <w:t>.负责记录并反馈招标人积水时间、地点、面积、水深，查找积水的原因，并</w:t>
      </w:r>
      <w:r>
        <w:rPr>
          <w:rFonts w:hint="eastAsia" w:ascii="宋体" w:hAnsi="宋体" w:eastAsia="宋体" w:cs="宋体"/>
          <w:color w:val="000000"/>
          <w:sz w:val="24"/>
          <w:szCs w:val="22"/>
          <w:highlight w:val="none"/>
        </w:rPr>
        <w:t xml:space="preserve">能提出科学合理的整改方案。 </w:t>
      </w:r>
    </w:p>
    <w:p>
      <w:pPr>
        <w:pStyle w:val="29"/>
        <w:keepNext w:val="0"/>
        <w:keepLines w:val="0"/>
        <w:pageBreakBefore w:val="0"/>
        <w:numPr>
          <w:ilvl w:val="0"/>
          <w:numId w:val="0"/>
        </w:numPr>
        <w:tabs>
          <w:tab w:val="left" w:pos="1741"/>
        </w:tabs>
        <w:spacing w:line="360" w:lineRule="auto"/>
        <w:ind w:right="0" w:firstLine="448"/>
        <w:jc w:val="left"/>
        <w:rPr>
          <w:rFonts w:hint="eastAsia" w:ascii="宋体" w:hAnsi="宋体" w:eastAsia="宋体" w:cs="宋体"/>
          <w:color w:val="000000"/>
          <w:sz w:val="24"/>
          <w:szCs w:val="22"/>
          <w:highlight w:val="none"/>
        </w:rPr>
      </w:pPr>
      <w:r>
        <w:rPr>
          <w:rFonts w:hint="eastAsia" w:ascii="宋体" w:hAnsi="宋体" w:eastAsia="宋体" w:cs="宋体"/>
          <w:color w:val="000000"/>
          <w:spacing w:val="-8"/>
          <w:sz w:val="24"/>
          <w:szCs w:val="22"/>
          <w:highlight w:val="none"/>
          <w:lang w:val="en-US" w:eastAsia="zh-CN"/>
        </w:rPr>
        <w:t>4</w:t>
      </w:r>
      <w:r>
        <w:rPr>
          <w:rFonts w:hint="eastAsia" w:ascii="宋体" w:hAnsi="宋体" w:eastAsia="宋体" w:cs="宋体"/>
          <w:color w:val="000000"/>
          <w:spacing w:val="-8"/>
          <w:sz w:val="24"/>
          <w:szCs w:val="22"/>
          <w:highlight w:val="none"/>
        </w:rPr>
        <w:t xml:space="preserve">.由于承担合同范围区域的排水防涝责任，投标人需要组建至少 </w:t>
      </w:r>
      <w:r>
        <w:rPr>
          <w:rFonts w:hint="eastAsia" w:ascii="宋体" w:hAnsi="宋体" w:eastAsia="宋体" w:cs="宋体"/>
          <w:color w:val="000000"/>
          <w:sz w:val="24"/>
          <w:szCs w:val="22"/>
          <w:highlight w:val="none"/>
        </w:rPr>
        <w:t>24</w:t>
      </w:r>
      <w:r>
        <w:rPr>
          <w:rFonts w:hint="eastAsia" w:ascii="宋体" w:hAnsi="宋体" w:eastAsia="宋体" w:cs="宋体"/>
          <w:color w:val="000000"/>
          <w:spacing w:val="-10"/>
          <w:sz w:val="24"/>
          <w:szCs w:val="22"/>
          <w:highlight w:val="none"/>
        </w:rPr>
        <w:t xml:space="preserve"> 人的项目组</w:t>
      </w:r>
      <w:r>
        <w:rPr>
          <w:rFonts w:hint="eastAsia" w:ascii="宋体" w:hAnsi="宋体" w:eastAsia="宋体" w:cs="宋体"/>
          <w:color w:val="000000"/>
          <w:spacing w:val="-4"/>
          <w:sz w:val="24"/>
          <w:szCs w:val="22"/>
          <w:highlight w:val="none"/>
        </w:rPr>
        <w:t xml:space="preserve">。汛期、暴雨时根据实际情况增加人员配置。 </w:t>
      </w:r>
    </w:p>
    <w:p>
      <w:pPr>
        <w:pStyle w:val="13"/>
        <w:keepNext w:val="0"/>
        <w:keepLines w:val="0"/>
        <w:pageBreakBefore w:val="0"/>
        <w:spacing w:line="360" w:lineRule="auto"/>
        <w:ind w:left="0"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4、其他履约要求： </w:t>
      </w:r>
    </w:p>
    <w:p>
      <w:pPr>
        <w:pStyle w:val="29"/>
        <w:keepNext w:val="0"/>
        <w:keepLines w:val="0"/>
        <w:pageBreakBefore w:val="0"/>
        <w:numPr>
          <w:ilvl w:val="0"/>
          <w:numId w:val="0"/>
        </w:numPr>
        <w:tabs>
          <w:tab w:val="left" w:pos="1755"/>
        </w:tabs>
        <w:spacing w:line="360" w:lineRule="auto"/>
        <w:ind w:right="0" w:firstLine="476"/>
        <w:jc w:val="left"/>
        <w:rPr>
          <w:rFonts w:hint="eastAsia" w:ascii="宋体" w:hAnsi="宋体" w:eastAsia="宋体" w:cs="宋体"/>
          <w:color w:val="000000"/>
          <w:sz w:val="24"/>
          <w:szCs w:val="22"/>
          <w:highlight w:val="none"/>
        </w:rPr>
      </w:pPr>
      <w:r>
        <w:rPr>
          <w:rFonts w:hint="eastAsia" w:ascii="宋体" w:hAnsi="宋体" w:eastAsia="宋体" w:cs="宋体"/>
          <w:color w:val="000000"/>
          <w:spacing w:val="-1"/>
          <w:sz w:val="24"/>
          <w:szCs w:val="22"/>
          <w:highlight w:val="none"/>
          <w:lang w:val="en-US" w:eastAsia="zh-CN"/>
        </w:rPr>
        <w:t>1</w:t>
      </w:r>
      <w:r>
        <w:rPr>
          <w:rFonts w:hint="eastAsia" w:ascii="宋体" w:hAnsi="宋体" w:eastAsia="宋体" w:cs="宋体"/>
          <w:color w:val="000000"/>
          <w:spacing w:val="-1"/>
          <w:sz w:val="24"/>
          <w:szCs w:val="22"/>
          <w:highlight w:val="none"/>
        </w:rPr>
        <w:t>.(汛期、暴雨等情况，投标人必须无条件服从防汛部门及招标人的要求，积极</w:t>
      </w:r>
      <w:r>
        <w:rPr>
          <w:rFonts w:hint="eastAsia" w:ascii="宋体" w:hAnsi="宋体" w:eastAsia="宋体" w:cs="宋体"/>
          <w:color w:val="000000"/>
          <w:sz w:val="24"/>
          <w:szCs w:val="22"/>
          <w:highlight w:val="none"/>
        </w:rPr>
        <w:t xml:space="preserve">配备人员、设施、排涝设备，做好管护范围的防汛排涝工作。 </w:t>
      </w:r>
    </w:p>
    <w:p>
      <w:pPr>
        <w:pStyle w:val="12"/>
        <w:spacing w:line="312" w:lineRule="auto"/>
        <w:rPr>
          <w:rFonts w:hint="eastAsia" w:ascii="宋体" w:hAnsi="宋体" w:eastAsia="宋体" w:cs="宋体"/>
          <w:b/>
          <w:bCs/>
          <w:color w:val="000000"/>
          <w:highlight w:val="none"/>
          <w:lang w:val="en-US" w:bidi="zh-CN"/>
        </w:rPr>
      </w:pPr>
    </w:p>
    <w:p>
      <w:pPr>
        <w:pStyle w:val="12"/>
        <w:spacing w:line="312" w:lineRule="auto"/>
        <w:rPr>
          <w:rFonts w:hint="eastAsia" w:ascii="宋体" w:hAnsi="宋体" w:eastAsia="宋体" w:cs="宋体"/>
          <w:b/>
          <w:bCs/>
          <w:color w:val="000000"/>
          <w:highlight w:val="none"/>
          <w:lang w:bidi="zh-CN"/>
        </w:rPr>
      </w:pPr>
      <w:r>
        <w:rPr>
          <w:rFonts w:hint="eastAsia" w:ascii="宋体" w:hAnsi="宋体" w:eastAsia="宋体" w:cs="宋体"/>
          <w:b/>
          <w:bCs/>
          <w:color w:val="000000"/>
          <w:highlight w:val="none"/>
          <w:lang w:val="en-US" w:bidi="zh-CN"/>
        </w:rPr>
        <w:t>六</w:t>
      </w:r>
      <w:r>
        <w:rPr>
          <w:rFonts w:hint="eastAsia" w:ascii="宋体" w:hAnsi="宋体" w:eastAsia="宋体" w:cs="宋体"/>
          <w:b/>
          <w:bCs/>
          <w:color w:val="000000"/>
          <w:highlight w:val="none"/>
          <w:lang w:bidi="zh-CN"/>
        </w:rPr>
        <w:t>、实施要求</w:t>
      </w:r>
    </w:p>
    <w:p>
      <w:pPr>
        <w:pStyle w:val="12"/>
        <w:spacing w:line="312" w:lineRule="auto"/>
        <w:ind w:firstLine="480"/>
        <w:rPr>
          <w:rFonts w:hint="eastAsia" w:ascii="宋体" w:hAnsi="宋体" w:eastAsia="宋体" w:cs="宋体"/>
          <w:bCs/>
          <w:color w:val="000000"/>
          <w:highlight w:val="none"/>
          <w:lang w:bidi="zh-CN"/>
        </w:rPr>
      </w:pPr>
      <w:r>
        <w:rPr>
          <w:rFonts w:hint="eastAsia" w:ascii="宋体" w:hAnsi="宋体" w:eastAsia="宋体" w:cs="宋体"/>
          <w:bCs/>
          <w:color w:val="000000"/>
          <w:highlight w:val="none"/>
          <w:lang w:bidi="zh-CN"/>
        </w:rPr>
        <w:t>1、中标人对养护设施的接收以目前现有的市政设施状况为准，无法移交的道路及其他市政设施视为现状接收并进行养护，是质量问题的（质保期内）由市政设施承建单位负责。</w:t>
      </w:r>
    </w:p>
    <w:p>
      <w:pPr>
        <w:keepNext w:val="0"/>
        <w:keepLines w:val="0"/>
        <w:pageBreakBefore w:val="0"/>
        <w:widowControl w:val="0"/>
        <w:spacing w:line="360" w:lineRule="auto"/>
        <w:ind w:firstLine="480"/>
        <w:jc w:val="both"/>
        <w:rPr>
          <w:rFonts w:hint="eastAsia" w:ascii="宋体" w:hAnsi="宋体" w:eastAsia="宋体" w:cs="宋体"/>
          <w:bCs/>
          <w:color w:val="000000"/>
          <w:sz w:val="24"/>
          <w:szCs w:val="24"/>
          <w:highlight w:val="none"/>
          <w:lang w:val="en-US" w:eastAsia="zh-CN" w:bidi="zh-CN"/>
        </w:rPr>
      </w:pPr>
      <w:r>
        <w:rPr>
          <w:rFonts w:hint="eastAsia" w:ascii="宋体" w:hAnsi="宋体" w:eastAsia="宋体" w:cs="宋体"/>
          <w:bCs/>
          <w:color w:val="000000"/>
          <w:highlight w:val="none"/>
          <w:lang w:bidi="zh-CN"/>
        </w:rPr>
        <w:t>2、</w:t>
      </w:r>
      <w:r>
        <w:rPr>
          <w:rFonts w:hint="eastAsia" w:ascii="宋体" w:hAnsi="宋体" w:eastAsia="宋体" w:cs="宋体"/>
          <w:bCs/>
          <w:color w:val="000000"/>
          <w:sz w:val="24"/>
          <w:szCs w:val="24"/>
          <w:highlight w:val="none"/>
          <w:lang w:val="en-US" w:eastAsia="zh-CN" w:bidi="zh-CN"/>
        </w:rPr>
        <w:t>投标人应针对本项目制定养护管理组织实施方案，包括但不限于养护管理</w:t>
      </w:r>
    </w:p>
    <w:p>
      <w:pPr>
        <w:keepNext w:val="0"/>
        <w:keepLines w:val="0"/>
        <w:pageBreakBefore w:val="0"/>
        <w:widowControl w:val="0"/>
        <w:spacing w:line="360" w:lineRule="auto"/>
        <w:jc w:val="both"/>
        <w:rPr>
          <w:rFonts w:hint="eastAsia" w:ascii="宋体" w:hAnsi="宋体" w:eastAsia="宋体" w:cs="宋体"/>
          <w:bCs/>
          <w:color w:val="000000"/>
          <w:highlight w:val="none"/>
          <w:lang w:bidi="zh-CN"/>
        </w:rPr>
      </w:pPr>
      <w:r>
        <w:rPr>
          <w:rFonts w:hint="eastAsia" w:ascii="宋体" w:hAnsi="宋体" w:eastAsia="宋体" w:cs="宋体"/>
          <w:bCs/>
          <w:color w:val="000000"/>
          <w:sz w:val="24"/>
          <w:szCs w:val="24"/>
          <w:highlight w:val="none"/>
          <w:lang w:val="en-US" w:eastAsia="zh-CN" w:bidi="zh-CN"/>
        </w:rPr>
        <w:t>组织设计、养护管理实施方案及养护的工作流程、养护管理保障措施、质量管理目标及措施、项目管理班子人员配备、素质及管理经验、安全生产方案、文明养护方案、服从采购人管 理及徐州市迎 检、创建等活 动应急方案、 措施等、养护期服务承诺等。</w:t>
      </w:r>
    </w:p>
    <w:p>
      <w:pPr>
        <w:pStyle w:val="12"/>
        <w:spacing w:line="312" w:lineRule="auto"/>
        <w:ind w:firstLine="480"/>
        <w:rPr>
          <w:rFonts w:hint="eastAsia" w:ascii="宋体" w:hAnsi="宋体" w:eastAsia="宋体" w:cs="宋体"/>
          <w:bCs/>
          <w:color w:val="000000"/>
          <w:highlight w:val="none"/>
          <w:lang w:bidi="zh-CN"/>
        </w:rPr>
      </w:pPr>
      <w:r>
        <w:rPr>
          <w:rFonts w:hint="eastAsia" w:ascii="宋体" w:hAnsi="宋体" w:eastAsia="宋体" w:cs="宋体"/>
          <w:bCs/>
          <w:color w:val="000000"/>
          <w:highlight w:val="none"/>
          <w:lang w:bidi="zh-CN"/>
        </w:rPr>
        <w:t>3、具体实施及验收要求详见</w:t>
      </w:r>
    </w:p>
    <w:p>
      <w:pPr>
        <w:pStyle w:val="12"/>
        <w:spacing w:line="312" w:lineRule="auto"/>
        <w:ind w:firstLine="480"/>
        <w:rPr>
          <w:rFonts w:hint="eastAsia" w:ascii="宋体" w:hAnsi="宋体" w:eastAsia="宋体" w:cs="宋体"/>
          <w:bCs/>
          <w:color w:val="000000"/>
          <w:highlight w:val="none"/>
          <w:lang w:bidi="zh-CN"/>
        </w:rPr>
      </w:pPr>
      <w:r>
        <w:rPr>
          <w:rFonts w:hint="eastAsia" w:ascii="宋体" w:hAnsi="宋体" w:eastAsia="宋体" w:cs="宋体"/>
          <w:bCs/>
          <w:color w:val="000000"/>
          <w:highlight w:val="none"/>
          <w:lang w:bidi="zh-CN"/>
        </w:rPr>
        <w:t>合同附件1《云龙区道路养护市场化实施细则》</w:t>
      </w:r>
    </w:p>
    <w:p>
      <w:pPr>
        <w:pStyle w:val="12"/>
        <w:spacing w:line="312" w:lineRule="auto"/>
        <w:ind w:firstLine="480"/>
        <w:rPr>
          <w:rFonts w:hint="eastAsia" w:ascii="宋体" w:hAnsi="宋体" w:eastAsia="宋体" w:cs="宋体"/>
          <w:b/>
          <w:color w:val="000000"/>
          <w:highlight w:val="none"/>
        </w:rPr>
      </w:pPr>
      <w:r>
        <w:rPr>
          <w:rFonts w:hint="eastAsia" w:ascii="宋体" w:hAnsi="宋体" w:eastAsia="宋体" w:cs="宋体"/>
          <w:bCs/>
          <w:color w:val="000000"/>
          <w:highlight w:val="none"/>
          <w:lang w:bidi="zh-CN"/>
        </w:rPr>
        <w:t>合同附件2《</w:t>
      </w:r>
      <w:r>
        <w:rPr>
          <w:rFonts w:hint="eastAsia" w:ascii="宋体" w:hAnsi="宋体" w:eastAsia="宋体" w:cs="宋体"/>
          <w:bCs/>
          <w:color w:val="000000"/>
          <w:highlight w:val="none"/>
          <w:lang w:val="zh-TW" w:bidi="zh-CN"/>
        </w:rPr>
        <w:t>养护作业考核评分标准》</w:t>
      </w:r>
    </w:p>
    <w:p>
      <w:pPr>
        <w:spacing w:line="312" w:lineRule="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lang w:val="en-US" w:eastAsia="zh-CN"/>
        </w:rPr>
        <w:t>七</w:t>
      </w:r>
      <w:r>
        <w:rPr>
          <w:rFonts w:hint="eastAsia" w:ascii="宋体" w:hAnsi="宋体" w:eastAsia="宋体" w:cs="宋体"/>
          <w:b/>
          <w:bCs/>
          <w:color w:val="000000"/>
          <w:sz w:val="24"/>
          <w:highlight w:val="none"/>
        </w:rPr>
        <w:t>、其他要求：</w:t>
      </w:r>
      <w:r>
        <w:rPr>
          <w:rFonts w:hint="eastAsia" w:ascii="宋体" w:hAnsi="宋体" w:eastAsia="宋体" w:cs="宋体"/>
          <w:color w:val="000000"/>
          <w:sz w:val="24"/>
          <w:highlight w:val="none"/>
        </w:rPr>
        <w:t>见招标文件第五章《拟签订的合同文本》</w:t>
      </w:r>
      <w:r>
        <w:rPr>
          <w:rFonts w:hint="eastAsia" w:ascii="宋体" w:hAnsi="宋体" w:eastAsia="宋体" w:cs="宋体"/>
          <w:color w:val="000000"/>
          <w:sz w:val="24"/>
          <w:highlight w:val="none"/>
          <w:lang w:val="en-US" w:eastAsia="zh-CN"/>
        </w:rPr>
        <w:t>及合同附件</w:t>
      </w:r>
      <w:r>
        <w:rPr>
          <w:rFonts w:hint="eastAsia" w:ascii="宋体" w:hAnsi="宋体" w:eastAsia="宋体" w:cs="宋体"/>
          <w:color w:val="000000"/>
          <w:sz w:val="24"/>
          <w:highlight w:val="none"/>
        </w:rPr>
        <w:t>。</w:t>
      </w:r>
    </w:p>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Arial Unicode MS">
    <w:panose1 w:val="020B0604020202020204"/>
    <w:charset w:val="86"/>
    <w:family w:val="auto"/>
    <w:pitch w:val="default"/>
    <w:sig w:usb0="F7FFAEFF" w:usb1="F9DFFFFF" w:usb2="0000007F" w:usb3="00000000" w:csb0="203F01FF" w:csb1="DFFF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A6B53"/>
    <w:multiLevelType w:val="multilevel"/>
    <w:tmpl w:val="DCBA6B53"/>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26"/>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9641C"/>
    <w:rsid w:val="166960A7"/>
    <w:rsid w:val="1889641C"/>
    <w:rsid w:val="291044B4"/>
    <w:rsid w:val="291D2CBD"/>
    <w:rsid w:val="31446A2B"/>
    <w:rsid w:val="370E597C"/>
    <w:rsid w:val="565234B1"/>
    <w:rsid w:val="5BE20B3A"/>
    <w:rsid w:val="5D0F6807"/>
    <w:rsid w:val="5D6B1E8B"/>
    <w:rsid w:val="6BB5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标题 11"/>
    <w:basedOn w:val="1"/>
    <w:next w:val="1"/>
    <w:qFormat/>
    <w:uiPriority w:val="99"/>
    <w:pPr>
      <w:keepNext/>
      <w:keepLines/>
      <w:spacing w:line="578" w:lineRule="auto"/>
      <w:jc w:val="center"/>
      <w:outlineLvl w:val="0"/>
    </w:pPr>
    <w:rPr>
      <w:rFonts w:eastAsia="新宋体"/>
      <w:b/>
      <w:bCs/>
      <w:sz w:val="30"/>
      <w:szCs w:val="44"/>
    </w:rPr>
  </w:style>
  <w:style w:type="paragraph" w:customStyle="1" w:styleId="7">
    <w:name w:val="正文文本11"/>
    <w:basedOn w:val="1"/>
    <w:next w:val="8"/>
    <w:qFormat/>
    <w:uiPriority w:val="0"/>
    <w:pPr>
      <w:spacing w:after="120"/>
    </w:pPr>
  </w:style>
  <w:style w:type="paragraph" w:customStyle="1" w:styleId="8">
    <w:name w:val="正文111"/>
    <w:next w:val="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文本块11"/>
    <w:basedOn w:val="1"/>
    <w:unhideWhenUsed/>
    <w:qFormat/>
    <w:uiPriority w:val="0"/>
    <w:pPr>
      <w:spacing w:after="120"/>
      <w:ind w:left="1440" w:right="1440"/>
    </w:pPr>
    <w:rPr>
      <w:rFonts w:ascii="Calibri" w:hAnsi="Calibri"/>
    </w:rPr>
  </w:style>
  <w:style w:type="paragraph" w:customStyle="1" w:styleId="10">
    <w:name w:val="Table Paragraph"/>
    <w:basedOn w:val="1"/>
    <w:qFormat/>
    <w:uiPriority w:val="1"/>
    <w:pPr>
      <w:jc w:val="left"/>
    </w:pPr>
    <w:rPr>
      <w:rFonts w:ascii="Arial Unicode MS" w:hAnsi="Arial Unicode MS" w:eastAsia="Arial Unicode MS" w:cs="Arial Unicode MS"/>
      <w:sz w:val="22"/>
      <w:szCs w:val="22"/>
      <w:lang w:val="zh-CN" w:bidi="zh-CN"/>
    </w:rPr>
  </w:style>
  <w:style w:type="paragraph" w:customStyle="1" w:styleId="11">
    <w:name w:val="文本块12"/>
    <w:basedOn w:val="1"/>
    <w:next w:val="1"/>
    <w:unhideWhenUsed/>
    <w:qFormat/>
    <w:uiPriority w:val="99"/>
    <w:pPr>
      <w:spacing w:after="120"/>
      <w:ind w:left="1440" w:right="1440"/>
    </w:pPr>
    <w:rPr>
      <w:rFonts w:ascii="Calibri" w:hAnsi="Calibri"/>
    </w:rPr>
  </w:style>
  <w:style w:type="paragraph" w:customStyle="1" w:styleId="12">
    <w:name w:val="Default"/>
    <w:qFormat/>
    <w:uiPriority w:val="0"/>
    <w:pPr>
      <w:widowControl w:val="0"/>
    </w:pPr>
    <w:rPr>
      <w:rFonts w:hint="default" w:ascii="Times New Roman" w:hAnsi="Times New Roman" w:eastAsia="宋体" w:cs="Calibri"/>
      <w:color w:val="000000"/>
      <w:sz w:val="24"/>
      <w:szCs w:val="24"/>
      <w:lang w:val="en-US" w:eastAsia="zh-CN" w:bidi="ar-SA"/>
    </w:rPr>
  </w:style>
  <w:style w:type="paragraph" w:customStyle="1" w:styleId="13">
    <w:name w:val="标题 81"/>
    <w:basedOn w:val="1"/>
    <w:next w:val="1"/>
    <w:qFormat/>
    <w:uiPriority w:val="1"/>
    <w:pPr>
      <w:ind w:left="839"/>
      <w:outlineLvl w:val="7"/>
    </w:pPr>
    <w:rPr>
      <w:rFonts w:ascii="宋体" w:hAnsi="宋体" w:eastAsia="宋体" w:cs="宋体"/>
      <w:b/>
      <w:bCs/>
      <w:sz w:val="24"/>
      <w:szCs w:val="24"/>
      <w:lang w:val="zh-CN" w:eastAsia="zh-CN" w:bidi="zh-CN"/>
    </w:rPr>
  </w:style>
  <w:style w:type="paragraph" w:customStyle="1" w:styleId="14">
    <w:name w:val="正文首行缩进 211"/>
    <w:basedOn w:val="15"/>
    <w:next w:val="27"/>
    <w:qFormat/>
    <w:uiPriority w:val="0"/>
    <w:pPr>
      <w:spacing w:line="360" w:lineRule="auto"/>
      <w:ind w:firstLine="420"/>
    </w:pPr>
    <w:rPr>
      <w:color w:val="000000"/>
      <w:sz w:val="20"/>
    </w:rPr>
  </w:style>
  <w:style w:type="paragraph" w:customStyle="1" w:styleId="15">
    <w:name w:val="正文文本缩进11"/>
    <w:basedOn w:val="16"/>
    <w:next w:val="27"/>
    <w:qFormat/>
    <w:uiPriority w:val="0"/>
    <w:pPr>
      <w:spacing w:after="120"/>
      <w:ind w:left="420"/>
    </w:pPr>
    <w:rPr>
      <w:rFonts w:ascii="Calibri" w:hAnsi="Calibri"/>
    </w:rPr>
  </w:style>
  <w:style w:type="paragraph" w:customStyle="1" w:styleId="16">
    <w:name w:val="正文11"/>
    <w:next w:val="17"/>
    <w:qFormat/>
    <w:uiPriority w:val="0"/>
    <w:pPr>
      <w:jc w:val="both"/>
    </w:pPr>
    <w:rPr>
      <w:rFonts w:hint="default" w:ascii="Times New Roman" w:hAnsi="Times New Roman" w:eastAsia="宋体" w:cs="Times New Roman"/>
      <w:lang w:val="en-US" w:eastAsia="zh-CN" w:bidi="ar-SA"/>
    </w:rPr>
  </w:style>
  <w:style w:type="paragraph" w:customStyle="1" w:styleId="17">
    <w:name w:val="目录 11"/>
    <w:basedOn w:val="18"/>
    <w:next w:val="16"/>
    <w:qFormat/>
    <w:uiPriority w:val="0"/>
  </w:style>
  <w:style w:type="paragraph" w:customStyle="1" w:styleId="18">
    <w:name w:val="正文1"/>
    <w:basedOn w:val="8"/>
    <w:next w:val="19"/>
    <w:qFormat/>
    <w:uiPriority w:val="0"/>
  </w:style>
  <w:style w:type="paragraph" w:customStyle="1" w:styleId="19">
    <w:name w:val="正文文本1"/>
    <w:basedOn w:val="18"/>
    <w:next w:val="20"/>
    <w:qFormat/>
    <w:uiPriority w:val="0"/>
    <w:pPr>
      <w:spacing w:after="120"/>
    </w:pPr>
    <w:rPr>
      <w:lang w:eastAsia="en-US"/>
    </w:rPr>
  </w:style>
  <w:style w:type="paragraph" w:customStyle="1" w:styleId="20">
    <w:name w:val="一级条标题"/>
    <w:basedOn w:val="21"/>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next w:val="18"/>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2">
    <w:name w:val="段"/>
    <w:basedOn w:val="23"/>
    <w:next w:val="1"/>
    <w:qFormat/>
    <w:uiPriority w:val="0"/>
    <w:pPr>
      <w:widowControl/>
      <w:ind w:firstLine="200"/>
    </w:pPr>
    <w:rPr>
      <w:rFonts w:ascii="宋体"/>
      <w:sz w:val="20"/>
      <w:szCs w:val="20"/>
    </w:rPr>
  </w:style>
  <w:style w:type="paragraph" w:customStyle="1" w:styleId="23">
    <w:name w:val="正文13"/>
    <w:next w:val="2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4">
    <w:name w:val="目录 111"/>
    <w:basedOn w:val="23"/>
    <w:next w:val="25"/>
    <w:qFormat/>
    <w:uiPriority w:val="0"/>
    <w:pPr>
      <w:spacing w:after="57"/>
    </w:pPr>
  </w:style>
  <w:style w:type="paragraph" w:customStyle="1" w:styleId="25">
    <w:name w:val="正文12"/>
    <w:next w:val="2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标题 21"/>
    <w:basedOn w:val="8"/>
    <w:next w:val="25"/>
    <w:qFormat/>
    <w:uiPriority w:val="9"/>
    <w:pPr>
      <w:keepNext/>
      <w:keepLines/>
      <w:numPr>
        <w:ilvl w:val="0"/>
        <w:numId w:val="1"/>
      </w:numPr>
      <w:spacing w:before="260" w:after="260" w:line="416" w:lineRule="auto"/>
      <w:outlineLvl w:val="1"/>
    </w:pPr>
    <w:rPr>
      <w:rFonts w:ascii="Cambria" w:hAnsi="Cambria"/>
      <w:b/>
      <w:bCs/>
      <w:sz w:val="28"/>
      <w:szCs w:val="32"/>
    </w:rPr>
  </w:style>
  <w:style w:type="paragraph" w:customStyle="1" w:styleId="27">
    <w:name w:val="正文112"/>
    <w:next w:val="2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8">
    <w:name w:val="正文首行缩进1"/>
    <w:basedOn w:val="7"/>
    <w:next w:val="14"/>
    <w:unhideWhenUsed/>
    <w:qFormat/>
    <w:uiPriority w:val="99"/>
    <w:pPr>
      <w:spacing w:line="360" w:lineRule="auto"/>
      <w:ind w:firstLine="200"/>
    </w:pPr>
    <w:rPr>
      <w:rFonts w:ascii="仿宋_GB2312" w:eastAsia="仿宋_GB2312"/>
      <w:sz w:val="30"/>
      <w:szCs w:val="30"/>
    </w:rPr>
  </w:style>
  <w:style w:type="paragraph" w:styleId="29">
    <w:name w:val="List Paragraph"/>
    <w:basedOn w:val="1"/>
    <w:qFormat/>
    <w:uiPriority w:val="34"/>
    <w:pPr>
      <w:ind w:firstLine="420"/>
    </w:pPr>
    <w:rPr>
      <w:rFonts w:hint="eastAsia" w:ascii="宋体" w:hAnsi="宋体" w:eastAsia="宋体" w:cs="宋体"/>
      <w:sz w:val="22"/>
      <w:szCs w:val="22"/>
      <w:lang w:val="en-US" w:eastAsia="zh-CN" w:bidi="ar"/>
    </w:rPr>
  </w:style>
  <w:style w:type="paragraph" w:customStyle="1" w:styleId="30">
    <w:name w:val="正文文本缩进1"/>
    <w:basedOn w:val="16"/>
    <w:next w:val="31"/>
    <w:qFormat/>
    <w:uiPriority w:val="0"/>
    <w:pPr>
      <w:spacing w:after="120"/>
      <w:ind w:left="420"/>
    </w:pPr>
  </w:style>
  <w:style w:type="paragraph" w:customStyle="1" w:styleId="31">
    <w:name w:val="寄信人地址1"/>
    <w:basedOn w:val="8"/>
    <w:qFormat/>
    <w:uiPriority w:val="0"/>
    <w:pPr>
      <w:ind w:firstLine="200"/>
    </w:pPr>
    <w:rPr>
      <w:rFonts w:ascii="Arial" w:hAnsi="Arial"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2025-06-03T08:16:00Z</dcterms:created>
  <dc:creator>南京南大尚诚软件科技有限公司</dc:creator>
  <cp:lastModifiedBy>南京南大尚诚软件科技有限公司</cp:lastModifiedBy>
  <dcterms:modified xsi:type="dcterms:W3CDTF">2025-06-03T09:04:29Z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