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986BF">
      <w:pPr>
        <w:widowControl/>
        <w:jc w:val="center"/>
        <w:rPr>
          <w:rFonts w:hint="default" w:ascii="宋体" w:hAnsi="宋体" w:eastAsia="宋体" w:cs="宋体"/>
          <w:b/>
          <w:bCs/>
          <w:color w:val="auto"/>
          <w:kern w:val="0"/>
          <w:sz w:val="36"/>
          <w:szCs w:val="36"/>
          <w:highlight w:val="none"/>
        </w:rPr>
      </w:pPr>
      <w:bookmarkStart w:id="0" w:name="_Toc522790136"/>
      <w:bookmarkStart w:id="1" w:name="_Toc523404701"/>
      <w:r>
        <w:rPr>
          <w:rFonts w:hint="eastAsia" w:ascii="宋体" w:hAnsi="宋体" w:eastAsia="宋体" w:cs="宋体"/>
          <w:b/>
          <w:bCs/>
          <w:color w:val="auto"/>
          <w:kern w:val="0"/>
          <w:sz w:val="36"/>
          <w:szCs w:val="36"/>
          <w:highlight w:val="none"/>
        </w:rPr>
        <w:t>采购需求</w:t>
      </w:r>
    </w:p>
    <w:p w14:paraId="596CBABF">
      <w:pPr>
        <w:spacing w:after="0" w:line="440" w:lineRule="exact"/>
        <w:rPr>
          <w:rFonts w:ascii="Times New Roman" w:hAnsi="Times New Roman"/>
          <w:b/>
          <w:color w:val="auto"/>
          <w:sz w:val="24"/>
          <w:highlight w:val="none"/>
        </w:rPr>
      </w:pPr>
    </w:p>
    <w:p w14:paraId="7DEC4761">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一、</w:t>
      </w:r>
      <w:r>
        <w:rPr>
          <w:rFonts w:hint="eastAsia" w:ascii="宋体" w:hAnsi="宋体" w:eastAsia="宋体" w:cs="宋体"/>
          <w:b/>
          <w:bCs/>
          <w:color w:val="auto"/>
          <w:sz w:val="24"/>
          <w:szCs w:val="24"/>
          <w:lang w:val="en-US" w:eastAsia="zh-CN"/>
        </w:rPr>
        <w:t>项目名称：铜山区城区新建道路公厕市场化保洁项目</w:t>
      </w:r>
    </w:p>
    <w:p w14:paraId="381AF0FE">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本项目不接受超过</w:t>
      </w:r>
      <w:r>
        <w:rPr>
          <w:rFonts w:hint="eastAsia" w:ascii="宋体" w:hAnsi="宋体" w:eastAsia="宋体" w:cs="宋体"/>
          <w:b/>
          <w:bCs/>
          <w:color w:val="auto"/>
          <w:sz w:val="24"/>
          <w:szCs w:val="24"/>
          <w:lang w:val="en-US" w:eastAsia="zh-CN"/>
        </w:rPr>
        <w:t>132.6万元</w:t>
      </w:r>
      <w:r>
        <w:rPr>
          <w:rFonts w:hint="eastAsia" w:ascii="宋体" w:hAnsi="宋体" w:eastAsia="宋体" w:cs="宋体"/>
          <w:b/>
          <w:bCs/>
          <w:color w:val="auto"/>
          <w:sz w:val="24"/>
          <w:szCs w:val="24"/>
        </w:rPr>
        <w:t>（最高限价）的报价</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其中</w:t>
      </w:r>
      <w:r>
        <w:rPr>
          <w:rFonts w:hint="eastAsia" w:ascii="宋体" w:hAnsi="宋体" w:eastAsia="宋体" w:cs="宋体"/>
          <w:b/>
          <w:bCs/>
          <w:color w:val="auto"/>
          <w:sz w:val="24"/>
          <w:szCs w:val="24"/>
        </w:rPr>
        <w:t>采购包一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58.4</w:t>
      </w:r>
      <w:r>
        <w:rPr>
          <w:rFonts w:hint="eastAsia" w:ascii="宋体" w:hAnsi="宋体" w:eastAsia="宋体" w:cs="宋体"/>
          <w:b/>
          <w:bCs/>
          <w:color w:val="auto"/>
          <w:sz w:val="24"/>
          <w:szCs w:val="24"/>
        </w:rPr>
        <w:t>万元</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采购包</w:t>
      </w:r>
      <w:r>
        <w:rPr>
          <w:rFonts w:hint="eastAsia" w:ascii="宋体" w:hAnsi="宋体" w:eastAsia="宋体" w:cs="宋体"/>
          <w:b/>
          <w:bCs/>
          <w:color w:val="auto"/>
          <w:sz w:val="24"/>
          <w:szCs w:val="24"/>
          <w:lang w:val="en-US" w:eastAsia="zh-CN"/>
        </w:rPr>
        <w:t>二：74.2万</w:t>
      </w:r>
      <w:r>
        <w:rPr>
          <w:rFonts w:hint="eastAsia" w:ascii="宋体" w:hAnsi="宋体" w:eastAsia="宋体" w:cs="宋体"/>
          <w:b/>
          <w:bCs/>
          <w:color w:val="auto"/>
          <w:sz w:val="24"/>
          <w:szCs w:val="24"/>
        </w:rPr>
        <w:t>元</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w:t>
      </w:r>
      <w:r>
        <w:rPr>
          <w:rFonts w:hint="eastAsia" w:ascii="宋体" w:hAnsi="宋体" w:eastAsia="宋体" w:cs="宋体"/>
          <w:color w:val="auto"/>
          <w:sz w:val="24"/>
          <w:szCs w:val="24"/>
        </w:rPr>
        <w:t>报价包括但不限于人工费、资料费、服装、清扫工具、耗材、相关税金、合理利润以及投标人认为完成本项目所需要的其他费用等全部费用。采购人不再支付报价以外</w:t>
      </w:r>
      <w:r>
        <w:rPr>
          <w:rFonts w:hint="eastAsia" w:ascii="宋体" w:hAnsi="宋体" w:eastAsia="宋体" w:cs="宋体"/>
          <w:color w:val="auto"/>
          <w:sz w:val="24"/>
          <w:szCs w:val="24"/>
          <w:highlight w:val="none"/>
        </w:rPr>
        <w:t>的任何费用。</w:t>
      </w:r>
    </w:p>
    <w:p w14:paraId="2C74F184">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rPr>
        <w:t>对于合同期内环卫工人工资福利待遇、配置设施设备及其他经费提高等发生的变化情况，投标人应充分考虑，采购方不再支付报价以外的任何费用。</w:t>
      </w:r>
    </w:p>
    <w:p w14:paraId="641C8198">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本项目共分两个采购包。</w:t>
      </w:r>
    </w:p>
    <w:p w14:paraId="0D53253E">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color w:val="auto"/>
          <w:highlight w:val="none"/>
        </w:rPr>
      </w:pPr>
      <w:r>
        <w:rPr>
          <w:rFonts w:hint="eastAsia" w:ascii="宋体" w:hAnsi="宋体" w:eastAsia="宋体" w:cs="宋体"/>
          <w:color w:val="auto"/>
          <w:sz w:val="24"/>
          <w:szCs w:val="24"/>
          <w:highlight w:val="none"/>
        </w:rPr>
        <w:t>采购包一</w:t>
      </w:r>
      <w:r>
        <w:rPr>
          <w:rFonts w:hint="eastAsia" w:ascii="宋体" w:hAnsi="宋体" w:eastAsia="宋体" w:cs="宋体"/>
          <w:color w:val="auto"/>
          <w:sz w:val="24"/>
          <w:szCs w:val="24"/>
          <w:highlight w:val="none"/>
          <w:lang w:val="en-US" w:eastAsia="zh-CN"/>
        </w:rPr>
        <w:t>[泉润大道（铜山段）含杏山子站地铁口]</w:t>
      </w:r>
      <w:r>
        <w:rPr>
          <w:rFonts w:hint="eastAsia" w:ascii="宋体" w:hAnsi="宋体" w:eastAsia="宋体" w:cs="宋体"/>
          <w:color w:val="auto"/>
          <w:sz w:val="24"/>
          <w:szCs w:val="24"/>
          <w:highlight w:val="none"/>
        </w:rPr>
        <w:t>不接受超过</w:t>
      </w:r>
      <w:r>
        <w:rPr>
          <w:rFonts w:hint="eastAsia" w:ascii="宋体" w:hAnsi="宋体" w:eastAsia="宋体" w:cs="宋体"/>
          <w:color w:val="auto"/>
          <w:sz w:val="24"/>
          <w:szCs w:val="24"/>
          <w:highlight w:val="none"/>
          <w:lang w:val="en-US" w:eastAsia="zh-CN"/>
        </w:rPr>
        <w:t>58.4</w:t>
      </w:r>
      <w:r>
        <w:rPr>
          <w:rFonts w:hint="eastAsia" w:ascii="宋体" w:hAnsi="宋体" w:eastAsia="宋体" w:cs="宋体"/>
          <w:color w:val="auto"/>
          <w:sz w:val="24"/>
          <w:szCs w:val="24"/>
          <w:highlight w:val="none"/>
        </w:rPr>
        <w:t>万元 （采购项目预算金额）的投标报价；</w:t>
      </w:r>
    </w:p>
    <w:p w14:paraId="682AE4AF">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color w:val="auto"/>
          <w:highlight w:val="none"/>
        </w:rPr>
      </w:pPr>
      <w:r>
        <w:rPr>
          <w:rFonts w:hint="eastAsia" w:ascii="宋体" w:hAnsi="宋体" w:eastAsia="宋体" w:cs="宋体"/>
          <w:color w:val="auto"/>
          <w:sz w:val="24"/>
          <w:szCs w:val="24"/>
          <w:highlight w:val="none"/>
        </w:rPr>
        <w:t>采购包</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西江路、凤河路东段、观湖路、汇景路、迎新路、汉江路西延、汉中路和汉徐路、大学路小学西公厕、汇景路公厕、凤河路公厕）不接受超过74.2万</w:t>
      </w:r>
      <w:r>
        <w:rPr>
          <w:rFonts w:hint="eastAsia" w:ascii="宋体" w:hAnsi="宋体" w:eastAsia="宋体" w:cs="宋体"/>
          <w:color w:val="auto"/>
          <w:sz w:val="24"/>
          <w:szCs w:val="24"/>
          <w:highlight w:val="none"/>
        </w:rPr>
        <w:t>元（采购项目预算金额）的投标报价。</w:t>
      </w:r>
    </w:p>
    <w:p w14:paraId="74093E5B">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2" w:firstLineChars="200"/>
        <w:jc w:val="both"/>
        <w:textAlignment w:val="auto"/>
        <w:rPr>
          <w:color w:val="auto"/>
          <w:highlight w:val="none"/>
        </w:rPr>
      </w:pPr>
      <w:r>
        <w:rPr>
          <w:rFonts w:hint="eastAsia" w:ascii="宋体" w:hAnsi="宋体" w:eastAsia="宋体" w:cs="宋体"/>
          <w:b/>
          <w:bCs/>
          <w:color w:val="auto"/>
          <w:sz w:val="24"/>
          <w:szCs w:val="24"/>
          <w:highlight w:val="none"/>
        </w:rPr>
        <w:t>二、服务期限：</w:t>
      </w:r>
      <w:r>
        <w:rPr>
          <w:rFonts w:hint="eastAsia" w:ascii="宋体" w:hAnsi="宋体" w:eastAsia="宋体" w:cs="宋体"/>
          <w:b/>
          <w:bCs/>
          <w:color w:val="auto"/>
          <w:sz w:val="24"/>
          <w:szCs w:val="24"/>
          <w:highlight w:val="none"/>
          <w:lang w:val="en-US" w:eastAsia="zh-CN"/>
        </w:rPr>
        <w:t>从2025年7月签订合同起至2026年6月30日，其中汉江路西延、汉中路和汉徐路保洁经费根据移交时间进行计算，在未进行保洁前按中标价单价进行扣除</w:t>
      </w:r>
      <w:r>
        <w:rPr>
          <w:rFonts w:ascii="Arial" w:hAnsi="Arial" w:cs="Arial"/>
          <w:b/>
          <w:bCs/>
          <w:color w:val="auto"/>
          <w:sz w:val="21"/>
          <w:szCs w:val="21"/>
          <w:highlight w:val="none"/>
        </w:rPr>
        <w:t>。</w:t>
      </w:r>
    </w:p>
    <w:p w14:paraId="5D1B04C3">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2" w:firstLineChars="200"/>
        <w:jc w:val="both"/>
        <w:textAlignment w:val="auto"/>
        <w:rPr>
          <w:color w:val="auto"/>
          <w:highlight w:val="none"/>
        </w:rPr>
      </w:pPr>
      <w:r>
        <w:rPr>
          <w:rFonts w:hint="eastAsia" w:ascii="宋体" w:hAnsi="宋体" w:eastAsia="宋体" w:cs="宋体"/>
          <w:b/>
          <w:bCs/>
          <w:color w:val="auto"/>
          <w:sz w:val="24"/>
          <w:szCs w:val="24"/>
          <w:highlight w:val="none"/>
        </w:rPr>
        <w:t>三、项目概况：</w:t>
      </w:r>
    </w:p>
    <w:p w14:paraId="26C1AC27">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color w:val="auto"/>
          <w:highlight w:val="none"/>
        </w:rPr>
      </w:pPr>
      <w:r>
        <w:rPr>
          <w:rFonts w:hint="eastAsia" w:ascii="宋体" w:hAnsi="宋体" w:eastAsia="宋体" w:cs="宋体"/>
          <w:color w:val="auto"/>
          <w:sz w:val="24"/>
          <w:szCs w:val="24"/>
          <w:highlight w:val="none"/>
        </w:rPr>
        <w:t>为规范环卫作业过程的质量监管，落实环境卫生全覆盖、精细化和长效管理机制，全面提升环境卫生质量，创造优美、整洁的工作和生活环境，依据《城市环境卫生质量标准》和《江苏省城市环境卫生作业服务质量标准》的规定，进行道路保洁（路面保洁、机械化作业、绿化带保洁、护栏清洗、野广告清理、环卫设施管养维护、垃圾前端收集运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非机动车摆放、无主垃圾清理</w:t>
      </w:r>
      <w:r>
        <w:rPr>
          <w:rFonts w:hint="eastAsia" w:ascii="宋体" w:hAnsi="宋体" w:eastAsia="宋体" w:cs="宋体"/>
          <w:color w:val="auto"/>
          <w:sz w:val="24"/>
          <w:szCs w:val="24"/>
          <w:highlight w:val="none"/>
        </w:rPr>
        <w:t>等），作业范围内的除雪、重大活动保障等应急任务，主管部门交办的临时性任务等。</w:t>
      </w:r>
    </w:p>
    <w:p w14:paraId="0F0C7FE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2" w:firstLineChars="200"/>
        <w:jc w:val="both"/>
        <w:textAlignment w:val="auto"/>
        <w:rPr>
          <w:color w:val="auto"/>
          <w:highlight w:val="none"/>
        </w:rPr>
      </w:pPr>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lang w:val="en-US" w:eastAsia="zh-CN"/>
        </w:rPr>
        <w:t>道路保洁</w:t>
      </w:r>
      <w:r>
        <w:rPr>
          <w:rFonts w:hint="eastAsia" w:ascii="宋体" w:hAnsi="宋体" w:eastAsia="宋体" w:cs="宋体"/>
          <w:b/>
          <w:bCs/>
          <w:color w:val="auto"/>
          <w:sz w:val="24"/>
          <w:szCs w:val="24"/>
          <w:highlight w:val="none"/>
        </w:rPr>
        <w:t>要求：</w:t>
      </w:r>
    </w:p>
    <w:p w14:paraId="0C3E6DE3">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color w:val="auto"/>
          <w:highlight w:val="none"/>
        </w:rPr>
      </w:pPr>
      <w:r>
        <w:rPr>
          <w:rFonts w:hint="eastAsia" w:ascii="宋体" w:hAnsi="宋体" w:eastAsia="宋体" w:cs="宋体"/>
          <w:color w:val="auto"/>
          <w:sz w:val="24"/>
          <w:szCs w:val="24"/>
          <w:highlight w:val="none"/>
        </w:rPr>
        <w:t>主要指</w:t>
      </w:r>
      <w:r>
        <w:rPr>
          <w:rFonts w:hint="eastAsia" w:ascii="宋体" w:hAnsi="宋体" w:eastAsia="宋体" w:cs="宋体"/>
          <w:color w:val="auto"/>
          <w:sz w:val="24"/>
          <w:szCs w:val="24"/>
          <w:highlight w:val="none"/>
          <w:lang w:val="en-US" w:eastAsia="zh-CN"/>
        </w:rPr>
        <w:t>铜山</w:t>
      </w:r>
      <w:r>
        <w:rPr>
          <w:rFonts w:hint="eastAsia" w:ascii="宋体" w:hAnsi="宋体" w:eastAsia="宋体" w:cs="宋体"/>
          <w:color w:val="auto"/>
          <w:sz w:val="24"/>
          <w:szCs w:val="24"/>
          <w:highlight w:val="none"/>
        </w:rPr>
        <w:t>城区道路保洁（路面保洁、机械化作业、绿化带保洁、护栏清洗、野广告清理、环卫设施管养维护、垃圾前端收集运输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非机动车摆放、无主垃圾清理</w:t>
      </w:r>
      <w:r>
        <w:rPr>
          <w:rFonts w:hint="eastAsia" w:ascii="宋体" w:hAnsi="宋体" w:eastAsia="宋体" w:cs="宋体"/>
          <w:color w:val="auto"/>
          <w:sz w:val="24"/>
          <w:szCs w:val="24"/>
          <w:highlight w:val="none"/>
        </w:rPr>
        <w:t>等），作业范围内的除雪、重大活动保障等应急任务，主管部门交办的临时性任务等。</w:t>
      </w:r>
    </w:p>
    <w:p w14:paraId="41A8BABF">
      <w:pPr>
        <w:widowControl w:val="0"/>
        <w:spacing w:after="0" w:line="440" w:lineRule="exact"/>
        <w:ind w:firstLine="480"/>
        <w:jc w:val="both"/>
        <w:rPr>
          <w:rFonts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（一）主次干道及广场保洁模式</w:t>
      </w:r>
    </w:p>
    <w:p w14:paraId="4E97DBD2">
      <w:pPr>
        <w:widowControl w:val="0"/>
        <w:spacing w:after="0" w:line="440" w:lineRule="exact"/>
        <w:ind w:firstLine="480"/>
        <w:jc w:val="both"/>
        <w:rPr>
          <w:rFonts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机动车道：机械化冲洗+机械化洒水+机械化洗扫+深度洗扫+人工快速巡回保洁；</w:t>
      </w:r>
    </w:p>
    <w:p w14:paraId="657F072E">
      <w:pPr>
        <w:widowControl w:val="0"/>
        <w:spacing w:after="0" w:line="440" w:lineRule="exact"/>
        <w:ind w:firstLine="480"/>
        <w:jc w:val="both"/>
        <w:rPr>
          <w:rFonts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非机动车道：机械化清洗（小型）+高温高压机械化冲洗（油污路面）+人工清扫+快速巡回保洁；</w:t>
      </w:r>
    </w:p>
    <w:p w14:paraId="79A67FAD">
      <w:pPr>
        <w:widowControl w:val="0"/>
        <w:spacing w:after="0" w:line="440" w:lineRule="exact"/>
        <w:ind w:firstLine="480"/>
        <w:jc w:val="both"/>
        <w:rPr>
          <w:rFonts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人行道、背街小巷及广场：精细化冲洗（小型）+高温高压机械化冲洗（油污路面）+人工清扫+快速巡回保洁。</w:t>
      </w:r>
    </w:p>
    <w:p w14:paraId="0271A468">
      <w:pPr>
        <w:widowControl w:val="0"/>
        <w:spacing w:after="0" w:line="440" w:lineRule="exact"/>
        <w:ind w:firstLine="480"/>
        <w:jc w:val="both"/>
        <w:rPr>
          <w:rFonts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绿化带：日常人工捡拾清理+定期集中清理。</w:t>
      </w:r>
    </w:p>
    <w:p w14:paraId="53D9DB9E">
      <w:pPr>
        <w:widowControl w:val="0"/>
        <w:spacing w:after="0" w:line="440" w:lineRule="exact"/>
        <w:ind w:firstLine="480"/>
        <w:jc w:val="both"/>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（二）街巷保洁模式</w:t>
      </w:r>
    </w:p>
    <w:p w14:paraId="4F2FF35B">
      <w:pPr>
        <w:widowControl w:val="0"/>
        <w:spacing w:after="0" w:line="440" w:lineRule="exact"/>
        <w:ind w:firstLine="480"/>
        <w:jc w:val="both"/>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机械化清洗（小型）+高温高压机械化冲洗（油污路面）+人工清扫+快速巡回保洁；</w:t>
      </w:r>
    </w:p>
    <w:p w14:paraId="155428D4">
      <w:pPr>
        <w:widowControl w:val="0"/>
        <w:spacing w:after="0" w:line="440" w:lineRule="exact"/>
        <w:ind w:firstLine="480"/>
        <w:jc w:val="both"/>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（三）一级道路人工作业模式为双班制，二级道路人工作业模式按甲方要求实行双班制。</w:t>
      </w:r>
    </w:p>
    <w:p w14:paraId="121100DD">
      <w:pPr>
        <w:spacing w:line="44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 xml:space="preserve">五、作业质量标准  </w:t>
      </w:r>
    </w:p>
    <w:p w14:paraId="451FBB7F">
      <w:pPr>
        <w:widowControl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作业质量符合：</w:t>
      </w:r>
    </w:p>
    <w:p w14:paraId="4F13618D">
      <w:pPr>
        <w:widowControl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（一）《江苏省城市环境卫生作业质量标准》（DGJ32/TC01-2015）</w:t>
      </w:r>
    </w:p>
    <w:p w14:paraId="17BD1236">
      <w:pPr>
        <w:widowControl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（二）《城市道路环卫机械化作业质量标准》（DGJ32/TJ172-2014）</w:t>
      </w:r>
    </w:p>
    <w:p w14:paraId="1720996F">
      <w:pPr>
        <w:spacing w:line="44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六</w:t>
      </w:r>
      <w:r>
        <w:rPr>
          <w:rFonts w:hint="eastAsia" w:ascii="宋体" w:hAnsi="宋体" w:cs="宋体"/>
          <w:b/>
          <w:color w:val="auto"/>
          <w:sz w:val="24"/>
          <w:szCs w:val="24"/>
          <w:highlight w:val="none"/>
        </w:rPr>
        <w:t>、项目要求</w:t>
      </w:r>
    </w:p>
    <w:p w14:paraId="408B1E24">
      <w:pPr>
        <w:pStyle w:val="35"/>
        <w:tabs>
          <w:tab w:val="left" w:pos="228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1.投标人必须遵守劳动法，依法规范用工，全员签订劳动合同，符合条件的须参加基本社会养老保险，人员工资应不低于最新公布的徐州市铜山区最低工资标准的 110%,高温津贴、特岗津贴、</w:t>
      </w:r>
      <w:r>
        <w:rPr>
          <w:rFonts w:hint="eastAsia" w:ascii="宋体" w:hAnsi="宋体" w:cs="宋体"/>
          <w:color w:val="auto"/>
          <w:sz w:val="24"/>
          <w:szCs w:val="24"/>
          <w:highlight w:val="none"/>
          <w:lang w:val="en-US" w:eastAsia="zh-CN"/>
        </w:rPr>
        <w:t>意外险（雇主责任险）、</w:t>
      </w:r>
      <w:r>
        <w:rPr>
          <w:rFonts w:hint="eastAsia" w:ascii="宋体" w:hAnsi="宋体" w:cs="宋体"/>
          <w:color w:val="auto"/>
          <w:sz w:val="24"/>
          <w:szCs w:val="24"/>
          <w:highlight w:val="none"/>
        </w:rPr>
        <w:t>加班费用等按法律、法规及文件规定执行。</w:t>
      </w:r>
    </w:p>
    <w:p w14:paraId="4EFEEFDB">
      <w:pPr>
        <w:pStyle w:val="35"/>
        <w:tabs>
          <w:tab w:val="left" w:pos="228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2.按采购人要求在每月 25 日前向采购方提供相关运行资料，包括但不限于人员信息、工资和加班费发放、设备（车辆）信息、垃圾清运量等，并确保资料信息的真实性。</w:t>
      </w:r>
    </w:p>
    <w:p w14:paraId="7C82738B">
      <w:pPr>
        <w:pStyle w:val="35"/>
        <w:tabs>
          <w:tab w:val="left" w:pos="228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3.按时足额缴纳各种税费和为职工交纳各项保险金的要求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投标人应在投标文件中承诺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按照国家有关规定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按时足额缴纳各种税费和为职工交纳各项保险金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（养老保险金、医疗保险金、工伤保险金、生育保险金、失业保险金和意外保险金）。如中标人未按本条规定履行相关义务，而引发所有责任后果均由中标人自行承担。</w:t>
      </w:r>
    </w:p>
    <w:p w14:paraId="75A67FF4">
      <w:pPr>
        <w:pStyle w:val="4"/>
        <w:spacing w:before="0" w:after="0" w:line="440" w:lineRule="exact"/>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说明：投标文件中必须提供《按照国家有关规定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按时足额缴纳各种税费和为职工交纳各项保险金的承诺</w:t>
      </w:r>
      <w:r>
        <w:rPr>
          <w:rFonts w:hint="eastAsia" w:ascii="宋体" w:hAnsi="宋体" w:cs="宋体"/>
          <w:color w:val="auto"/>
          <w:sz w:val="24"/>
          <w:szCs w:val="24"/>
          <w:highlight w:val="none"/>
          <w:lang w:val="en-US" w:eastAsia="zh-CN"/>
        </w:rPr>
        <w:t>书</w:t>
      </w:r>
      <w:r>
        <w:rPr>
          <w:rFonts w:hint="eastAsia" w:ascii="宋体" w:hAnsi="宋体" w:cs="宋体"/>
          <w:color w:val="auto"/>
          <w:sz w:val="24"/>
          <w:szCs w:val="24"/>
          <w:highlight w:val="none"/>
        </w:rPr>
        <w:t>》，且所承诺的内容不得低于上述要求，否则按照无效投标处理。</w:t>
      </w:r>
    </w:p>
    <w:p w14:paraId="3C1B7956">
      <w:pPr>
        <w:pStyle w:val="35"/>
        <w:tabs>
          <w:tab w:val="left" w:pos="2281"/>
        </w:tabs>
        <w:spacing w:line="440" w:lineRule="exact"/>
        <w:ind w:left="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按照行业标准，所有作业车辆每车每日有效作业时间不少于6.5小时；人工清扫作业人员每人每日有效工作时间不少于6.5小时。</w:t>
      </w:r>
    </w:p>
    <w:p w14:paraId="2A0194F5">
      <w:pPr>
        <w:widowControl w:val="0"/>
        <w:spacing w:after="0" w:line="440" w:lineRule="exact"/>
        <w:ind w:firstLine="480" w:firstLineChars="200"/>
        <w:jc w:val="both"/>
        <w:rPr>
          <w:rFonts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5.投标人必须在投标文件中承诺“中标后在徐州市铜山区设立固定的办公场所（非住宅小区类）”，且办公场所面积不小于 50 平方米。中标后合同签订前，中标人应提供自有房产证复印件或租赁合同及出租方房产证复印件和付款发票复印件（原件备查），且租赁结束日期不得早于本项目服务结束日期。如中标人未按本条规定提供相关证明材料，采购人有权拒绝与中标人签订合同，所有责任由中标人自行承担。中标人的办公场所必须真实，并上报采购人查证，如弄虚作假的，扣除当月保洁费用。</w:t>
      </w:r>
    </w:p>
    <w:p w14:paraId="3F6EEAB0">
      <w:pPr>
        <w:pStyle w:val="4"/>
        <w:spacing w:before="0" w:after="0" w:line="440" w:lineRule="exact"/>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说明：投标文件中必须提供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中标后在徐州市铜山区设立固定的办公场所（非住宅小区类）的承诺</w:t>
      </w:r>
      <w:r>
        <w:rPr>
          <w:rFonts w:hint="eastAsia" w:ascii="宋体" w:hAnsi="宋体" w:cs="宋体"/>
          <w:color w:val="auto"/>
          <w:sz w:val="24"/>
          <w:szCs w:val="24"/>
          <w:highlight w:val="none"/>
          <w:lang w:eastAsia="zh-CN"/>
        </w:rPr>
        <w:t>书》</w:t>
      </w:r>
      <w:r>
        <w:rPr>
          <w:rFonts w:hint="eastAsia" w:ascii="宋体" w:hAnsi="宋体" w:cs="宋体"/>
          <w:color w:val="auto"/>
          <w:sz w:val="24"/>
          <w:szCs w:val="24"/>
          <w:highlight w:val="none"/>
        </w:rPr>
        <w:t>。否则按照无效投标处理。（以上所述需提交证明文件、证明票据等原件均在中标后，合同签订前五日内由中标人提供给采购人。开标现场无需提供。）</w:t>
      </w:r>
    </w:p>
    <w:p w14:paraId="7C3C0DA7">
      <w:pPr>
        <w:pStyle w:val="35"/>
        <w:tabs>
          <w:tab w:val="left" w:pos="2281"/>
        </w:tabs>
        <w:spacing w:line="440" w:lineRule="exact"/>
        <w:ind w:left="0" w:firstLine="480" w:firstLineChars="200"/>
        <w:rPr>
          <w:rFonts w:hint="eastAsia" w:ascii="宋体" w:hAnsi="宋体" w:eastAsia="宋体" w:cs="宋体"/>
          <w:b/>
          <w:bCs/>
          <w:color w:val="auto"/>
          <w:sz w:val="24"/>
          <w:szCs w:val="24"/>
          <w:highlight w:val="none"/>
          <w:lang w:val="en-US" w:eastAsia="zh-CN" w:bidi="ar-SA"/>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.投标人必须在投标文件中承诺</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中标</w:t>
      </w:r>
      <w:r>
        <w:rPr>
          <w:rFonts w:hint="eastAsia" w:ascii="宋体" w:hAnsi="宋体" w:cs="宋体"/>
          <w:color w:val="auto"/>
          <w:sz w:val="24"/>
          <w:szCs w:val="24"/>
          <w:highlight w:val="none"/>
          <w:lang w:val="en-US" w:eastAsia="zh-CN"/>
        </w:rPr>
        <w:t>后在徐州市铜山区</w:t>
      </w:r>
      <w:r>
        <w:rPr>
          <w:rFonts w:hint="eastAsia" w:ascii="宋体" w:hAnsi="宋体" w:cs="宋体"/>
          <w:color w:val="auto"/>
          <w:sz w:val="24"/>
          <w:szCs w:val="24"/>
          <w:highlight w:val="none"/>
          <w:lang w:eastAsia="zh-CN"/>
        </w:rPr>
        <w:t>设立满足项目车辆停放</w:t>
      </w:r>
      <w:r>
        <w:rPr>
          <w:rFonts w:hint="eastAsia" w:ascii="宋体" w:hAnsi="宋体" w:cs="宋体"/>
          <w:color w:val="auto"/>
          <w:sz w:val="24"/>
          <w:szCs w:val="24"/>
          <w:highlight w:val="none"/>
        </w:rPr>
        <w:t>需求、符</w:t>
      </w:r>
      <w:r>
        <w:rPr>
          <w:rFonts w:hint="eastAsia" w:ascii="宋体" w:hAnsi="宋体" w:cs="宋体"/>
          <w:color w:val="auto"/>
          <w:sz w:val="24"/>
          <w:szCs w:val="24"/>
          <w:highlight w:val="none"/>
          <w:lang w:val="en-US" w:eastAsia="zh-CN"/>
        </w:rPr>
        <w:t>合</w:t>
      </w:r>
      <w:r>
        <w:rPr>
          <w:rFonts w:hint="eastAsia" w:ascii="宋体" w:hAnsi="宋体" w:cs="宋体"/>
          <w:color w:val="auto"/>
          <w:sz w:val="24"/>
          <w:szCs w:val="24"/>
          <w:highlight w:val="none"/>
        </w:rPr>
        <w:t>相关规范要求的</w:t>
      </w:r>
      <w:r>
        <w:rPr>
          <w:rFonts w:hint="eastAsia" w:ascii="宋体" w:hAnsi="宋体" w:cs="宋体"/>
          <w:color w:val="auto"/>
          <w:sz w:val="24"/>
          <w:szCs w:val="24"/>
          <w:highlight w:val="none"/>
          <w:lang w:val="en-US" w:eastAsia="zh-CN"/>
        </w:rPr>
        <w:t>停</w:t>
      </w:r>
      <w:r>
        <w:rPr>
          <w:rFonts w:hint="eastAsia" w:ascii="宋体" w:hAnsi="宋体" w:cs="宋体"/>
          <w:color w:val="auto"/>
          <w:sz w:val="24"/>
          <w:szCs w:val="24"/>
          <w:highlight w:val="none"/>
        </w:rPr>
        <w:t>车场</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中标后合同签订前，中标人应提供自有产权车辆停车场所权属证明或租赁合同和付款发票复印件（原件备查），且租赁结束日期不得早于本项目服务结束日期。如中标人未按本条规定提供相关证明材料，采购人有权拒绝与中标人签订合同，所有责任由中标人自行承担。</w:t>
      </w:r>
    </w:p>
    <w:p w14:paraId="5AEBAE37">
      <w:pPr>
        <w:pStyle w:val="4"/>
        <w:spacing w:before="0" w:after="0" w:line="440" w:lineRule="exact"/>
        <w:ind w:firstLine="482" w:firstLineChars="200"/>
        <w:rPr>
          <w:color w:val="auto"/>
          <w:highlight w:val="none"/>
        </w:rPr>
      </w:pPr>
      <w:r>
        <w:rPr>
          <w:rFonts w:hint="eastAsia" w:ascii="宋体" w:hAnsi="宋体" w:eastAsia="宋体" w:cs="宋体"/>
          <w:b/>
          <w:bCs/>
          <w:color w:val="auto"/>
          <w:sz w:val="24"/>
          <w:szCs w:val="24"/>
          <w:highlight w:val="none"/>
          <w:lang w:val="en-US" w:eastAsia="zh-CN" w:bidi="ar-SA"/>
        </w:rPr>
        <w:t>说明：投标文件中必须提供</w:t>
      </w:r>
      <w:r>
        <w:rPr>
          <w:rFonts w:hint="eastAsia" w:ascii="宋体" w:hAnsi="宋体" w:cs="宋体"/>
          <w:b/>
          <w:bCs/>
          <w:color w:val="auto"/>
          <w:sz w:val="24"/>
          <w:szCs w:val="24"/>
          <w:highlight w:val="none"/>
          <w:lang w:val="en-US" w:eastAsia="zh-CN" w:bidi="ar-SA"/>
        </w:rPr>
        <w:t>《</w:t>
      </w:r>
      <w:r>
        <w:rPr>
          <w:rFonts w:hint="eastAsia" w:ascii="宋体" w:hAnsi="宋体" w:eastAsia="宋体" w:cs="宋体"/>
          <w:b/>
          <w:bCs/>
          <w:color w:val="auto"/>
          <w:sz w:val="24"/>
          <w:szCs w:val="24"/>
          <w:highlight w:val="none"/>
          <w:lang w:val="en-US" w:eastAsia="zh-CN" w:bidi="ar-SA"/>
        </w:rPr>
        <w:t>中标后</w:t>
      </w:r>
      <w:r>
        <w:rPr>
          <w:rFonts w:hint="eastAsia" w:ascii="宋体" w:hAnsi="宋体" w:cs="宋体"/>
          <w:color w:val="auto"/>
          <w:sz w:val="24"/>
          <w:szCs w:val="24"/>
          <w:highlight w:val="none"/>
          <w:lang w:val="en-US" w:eastAsia="zh-CN"/>
        </w:rPr>
        <w:t>在徐州市铜山区</w:t>
      </w:r>
      <w:r>
        <w:rPr>
          <w:rFonts w:hint="eastAsia" w:ascii="宋体" w:hAnsi="宋体" w:cs="宋体"/>
          <w:b/>
          <w:bCs/>
          <w:color w:val="auto"/>
          <w:sz w:val="24"/>
          <w:szCs w:val="24"/>
          <w:highlight w:val="none"/>
          <w:lang w:val="en-US" w:eastAsia="zh-CN" w:bidi="ar-SA"/>
        </w:rPr>
        <w:t>设立满足项目车辆停放</w:t>
      </w:r>
      <w:r>
        <w:rPr>
          <w:rFonts w:hint="eastAsia" w:ascii="宋体" w:hAnsi="宋体" w:eastAsia="宋体" w:cs="宋体"/>
          <w:b/>
          <w:bCs/>
          <w:color w:val="auto"/>
          <w:sz w:val="24"/>
          <w:szCs w:val="24"/>
          <w:highlight w:val="none"/>
          <w:lang w:val="en-US" w:eastAsia="zh-CN" w:bidi="ar-SA"/>
        </w:rPr>
        <w:t>需求、符合相关规范要求的停车场的承诺</w:t>
      </w:r>
      <w:r>
        <w:rPr>
          <w:rFonts w:hint="eastAsia" w:ascii="宋体" w:hAnsi="宋体" w:cs="宋体"/>
          <w:b/>
          <w:bCs/>
          <w:color w:val="auto"/>
          <w:sz w:val="24"/>
          <w:szCs w:val="24"/>
          <w:highlight w:val="none"/>
          <w:lang w:val="en-US" w:eastAsia="zh-CN" w:bidi="ar-SA"/>
        </w:rPr>
        <w:t>书》</w:t>
      </w:r>
      <w:r>
        <w:rPr>
          <w:rFonts w:hint="eastAsia" w:ascii="宋体" w:hAnsi="宋体" w:eastAsia="宋体" w:cs="宋体"/>
          <w:b/>
          <w:bCs/>
          <w:color w:val="auto"/>
          <w:sz w:val="24"/>
          <w:szCs w:val="24"/>
          <w:highlight w:val="none"/>
          <w:lang w:val="en-US" w:eastAsia="zh-CN" w:bidi="ar-SA"/>
        </w:rPr>
        <w:t>。否则按照无效</w:t>
      </w:r>
      <w:r>
        <w:rPr>
          <w:rFonts w:hint="eastAsia" w:ascii="宋体" w:hAnsi="宋体" w:cs="宋体"/>
          <w:color w:val="auto"/>
          <w:sz w:val="24"/>
          <w:szCs w:val="24"/>
          <w:highlight w:val="none"/>
        </w:rPr>
        <w:t>投标处理。（以上所述需提交证明文件、证明票据等原件均在中标后，合同签订前五日内由中标人提供给采购人。开标现场无需提供。）</w:t>
      </w:r>
    </w:p>
    <w:p w14:paraId="06E62132">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.投标人必须在投标文件中承诺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按时足额发放工人工资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不得拖欠工人工资，由此导致的工人上访、闹事等由投标人负责解决并承担全部责任。</w:t>
      </w:r>
    </w:p>
    <w:p w14:paraId="314F4028">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说明：投标文件中必须提供《按时足额发放工人工资的承诺</w:t>
      </w:r>
      <w:r>
        <w:rPr>
          <w:rFonts w:hint="eastAsia" w:ascii="宋体" w:hAnsi="宋体" w:cs="宋体"/>
          <w:color w:val="auto"/>
          <w:sz w:val="24"/>
          <w:szCs w:val="24"/>
          <w:highlight w:val="none"/>
          <w:lang w:eastAsia="zh-CN"/>
        </w:rPr>
        <w:t>书》</w:t>
      </w:r>
      <w:r>
        <w:rPr>
          <w:rFonts w:hint="eastAsia" w:ascii="宋体" w:hAnsi="宋体" w:cs="宋体"/>
          <w:color w:val="auto"/>
          <w:sz w:val="24"/>
          <w:szCs w:val="24"/>
          <w:highlight w:val="none"/>
        </w:rPr>
        <w:t>，且所承诺的内容不得低于上述要求，否则按照无效投标处理。</w:t>
      </w:r>
    </w:p>
    <w:p w14:paraId="51A66DDD">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.道路、垃圾收运、做好雨雪冰冻等恶劣天气、突发事件（如灾害性天气）、重大活动期间、临时委派任务</w:t>
      </w:r>
      <w:r>
        <w:rPr>
          <w:rFonts w:hint="eastAsia" w:ascii="宋体" w:hAnsi="宋体" w:cs="宋体"/>
          <w:color w:val="auto"/>
          <w:sz w:val="24"/>
          <w:szCs w:val="24"/>
          <w:highlight w:val="none"/>
          <w:lang w:val="en-US" w:eastAsia="zh-CN"/>
        </w:rPr>
        <w:t>应准备</w:t>
      </w:r>
      <w:r>
        <w:rPr>
          <w:rFonts w:hint="eastAsia" w:ascii="宋体" w:hAnsi="宋体" w:cs="宋体"/>
          <w:color w:val="auto"/>
          <w:sz w:val="24"/>
          <w:szCs w:val="24"/>
          <w:highlight w:val="none"/>
        </w:rPr>
        <w:t>应急预案和应急设施、物资储备。</w:t>
      </w:r>
    </w:p>
    <w:p w14:paraId="4A42EF1D">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.无条件服从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安排的其他工作，并及时高质量完成。</w:t>
      </w:r>
    </w:p>
    <w:p w14:paraId="79AABCA1">
      <w:pPr>
        <w:spacing w:line="44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七</w:t>
      </w:r>
      <w:r>
        <w:rPr>
          <w:rFonts w:hint="eastAsia" w:ascii="宋体" w:hAnsi="宋体" w:cs="宋体"/>
          <w:b/>
          <w:color w:val="auto"/>
          <w:sz w:val="24"/>
          <w:szCs w:val="24"/>
          <w:highlight w:val="none"/>
        </w:rPr>
        <w:t>、人员、设备配置要求</w:t>
      </w:r>
    </w:p>
    <w:p w14:paraId="35775984">
      <w:pPr>
        <w:widowControl w:val="0"/>
        <w:spacing w:after="0" w:line="440" w:lineRule="exact"/>
        <w:ind w:firstLine="480" w:firstLineChars="200"/>
        <w:jc w:val="both"/>
        <w:rPr>
          <w:rFonts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（一）人员、设备专用原则</w:t>
      </w:r>
    </w:p>
    <w:p w14:paraId="078E1AB6">
      <w:pPr>
        <w:pStyle w:val="35"/>
        <w:tabs>
          <w:tab w:val="left" w:pos="228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1.管理人员：投标人拟投入本项目的管理人员应为投标人本单位人员，必须具有一定环卫管理经验，年龄在 55 周岁以下（不限男女）。专门服务于本项目，不得用于其他项目中，且需常驻本项目。项目组成员均不统计在作业人员（道路清扫保洁作业人员和其他作业人员）数量内。</w:t>
      </w:r>
    </w:p>
    <w:p w14:paraId="5E32C780">
      <w:pPr>
        <w:pStyle w:val="35"/>
        <w:tabs>
          <w:tab w:val="left" w:pos="228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2.设备（车辆）专用原则：投标人必须按照招标文件要求配备相关车辆设备， 且承诺投入各采购包车辆均为该采购包专用车辆，不得用于其他采购包或其他项目，且设备的所有权属于投标人（中标后合同签订前需提供设备的所有权属证明，开标现场无需提供）。</w:t>
      </w:r>
    </w:p>
    <w:p w14:paraId="31CCDCC9">
      <w:pPr>
        <w:widowControl w:val="0"/>
        <w:spacing w:after="0" w:line="440" w:lineRule="exact"/>
        <w:ind w:firstLine="480" w:firstLineChars="200"/>
        <w:jc w:val="both"/>
        <w:rPr>
          <w:rFonts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（二）人员配置基本要求</w:t>
      </w:r>
    </w:p>
    <w:p w14:paraId="77901644">
      <w:pPr>
        <w:widowControl w:val="0"/>
        <w:spacing w:after="0" w:line="440" w:lineRule="exact"/>
        <w:ind w:firstLine="480" w:firstLineChars="200"/>
        <w:jc w:val="both"/>
        <w:rPr>
          <w:rFonts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1.环卫作业人员年龄要求</w:t>
      </w:r>
    </w:p>
    <w:p w14:paraId="29A22F70">
      <w:pPr>
        <w:pStyle w:val="35"/>
        <w:tabs>
          <w:tab w:val="left" w:pos="264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（1）禁止使用男60周岁、女55周岁以上人员。</w:t>
      </w:r>
    </w:p>
    <w:p w14:paraId="371FCF27">
      <w:pPr>
        <w:pStyle w:val="35"/>
        <w:tabs>
          <w:tab w:val="left" w:pos="264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（2）男55周岁以内、女50周岁以内人员数量占承担本项目作业人员总数的比例≥80%。</w:t>
      </w:r>
    </w:p>
    <w:p w14:paraId="73EB32E0">
      <w:pPr>
        <w:pStyle w:val="35"/>
        <w:tabs>
          <w:tab w:val="left" w:pos="264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（3）人员总数最低应满足下表要求：</w:t>
      </w:r>
    </w:p>
    <w:tbl>
      <w:tblPr>
        <w:tblStyle w:val="12"/>
        <w:tblW w:w="10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1"/>
        <w:gridCol w:w="1151"/>
        <w:gridCol w:w="1303"/>
        <w:gridCol w:w="2894"/>
        <w:gridCol w:w="1333"/>
        <w:gridCol w:w="1431"/>
        <w:gridCol w:w="905"/>
      </w:tblGrid>
      <w:tr w14:paraId="71265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171" w:type="dxa"/>
            <w:vAlign w:val="center"/>
          </w:tcPr>
          <w:p w14:paraId="507C08F7">
            <w:pPr>
              <w:pStyle w:val="36"/>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采购包</w:t>
            </w:r>
          </w:p>
        </w:tc>
        <w:tc>
          <w:tcPr>
            <w:tcW w:w="1151" w:type="dxa"/>
            <w:vAlign w:val="center"/>
          </w:tcPr>
          <w:p w14:paraId="7FFD5E92">
            <w:pPr>
              <w:pStyle w:val="36"/>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道路保洁员</w:t>
            </w:r>
          </w:p>
        </w:tc>
        <w:tc>
          <w:tcPr>
            <w:tcW w:w="1303" w:type="dxa"/>
            <w:vAlign w:val="center"/>
          </w:tcPr>
          <w:p w14:paraId="11321C8B">
            <w:pPr>
              <w:pStyle w:val="36"/>
              <w:spacing w:line="440" w:lineRule="exact"/>
              <w:jc w:val="center"/>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网格管理员</w:t>
            </w:r>
          </w:p>
        </w:tc>
        <w:tc>
          <w:tcPr>
            <w:tcW w:w="2894" w:type="dxa"/>
            <w:vAlign w:val="center"/>
          </w:tcPr>
          <w:p w14:paraId="34CFBD48">
            <w:pPr>
              <w:pStyle w:val="36"/>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机械化作业车辆专职</w:t>
            </w:r>
          </w:p>
          <w:p w14:paraId="5375730B">
            <w:pPr>
              <w:pStyle w:val="36"/>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驾驶人员</w:t>
            </w:r>
          </w:p>
        </w:tc>
        <w:tc>
          <w:tcPr>
            <w:tcW w:w="1333" w:type="dxa"/>
            <w:vAlign w:val="center"/>
          </w:tcPr>
          <w:p w14:paraId="10403273">
            <w:pPr>
              <w:pStyle w:val="36"/>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公厕</w:t>
            </w:r>
            <w:r>
              <w:rPr>
                <w:rFonts w:hint="eastAsia" w:ascii="宋体" w:hAnsi="宋体" w:cs="宋体"/>
                <w:color w:val="auto"/>
                <w:sz w:val="24"/>
                <w:szCs w:val="24"/>
                <w:highlight w:val="none"/>
              </w:rPr>
              <w:t>管理员</w:t>
            </w:r>
          </w:p>
        </w:tc>
        <w:tc>
          <w:tcPr>
            <w:tcW w:w="1431" w:type="dxa"/>
            <w:vAlign w:val="center"/>
          </w:tcPr>
          <w:p w14:paraId="5D6634B9">
            <w:pPr>
              <w:pStyle w:val="36"/>
              <w:spacing w:line="440" w:lineRule="exact"/>
              <w:jc w:val="center"/>
              <w:rPr>
                <w:rFonts w:hint="eastAsia"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管理人员</w:t>
            </w:r>
          </w:p>
        </w:tc>
        <w:tc>
          <w:tcPr>
            <w:tcW w:w="905" w:type="dxa"/>
            <w:vAlign w:val="center"/>
          </w:tcPr>
          <w:p w14:paraId="05BCCEC3">
            <w:pPr>
              <w:pStyle w:val="36"/>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总人数</w:t>
            </w:r>
          </w:p>
        </w:tc>
      </w:tr>
      <w:tr w14:paraId="2C5FD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71" w:type="dxa"/>
            <w:vAlign w:val="center"/>
          </w:tcPr>
          <w:p w14:paraId="42AE6C42">
            <w:pPr>
              <w:pStyle w:val="36"/>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采购包1</w:t>
            </w:r>
          </w:p>
        </w:tc>
        <w:tc>
          <w:tcPr>
            <w:tcW w:w="1151" w:type="dxa"/>
            <w:vAlign w:val="center"/>
          </w:tcPr>
          <w:p w14:paraId="7C6F65EA">
            <w:pPr>
              <w:pStyle w:val="36"/>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303" w:type="dxa"/>
            <w:vAlign w:val="center"/>
          </w:tcPr>
          <w:p w14:paraId="7CB3A06E">
            <w:pPr>
              <w:pStyle w:val="36"/>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894" w:type="dxa"/>
            <w:vAlign w:val="center"/>
          </w:tcPr>
          <w:p w14:paraId="3FAC4323">
            <w:pPr>
              <w:pStyle w:val="36"/>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333" w:type="dxa"/>
            <w:vAlign w:val="center"/>
          </w:tcPr>
          <w:p w14:paraId="7010E9C5">
            <w:pPr>
              <w:pStyle w:val="36"/>
              <w:spacing w:line="440" w:lineRule="exact"/>
              <w:jc w:val="center"/>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lang w:val="en-US" w:eastAsia="zh-CN"/>
              </w:rPr>
              <w:t>/</w:t>
            </w:r>
          </w:p>
        </w:tc>
        <w:tc>
          <w:tcPr>
            <w:tcW w:w="1431" w:type="dxa"/>
            <w:vAlign w:val="center"/>
          </w:tcPr>
          <w:p w14:paraId="091B1A9C">
            <w:pPr>
              <w:pStyle w:val="36"/>
              <w:spacing w:line="440" w:lineRule="exact"/>
              <w:jc w:val="center"/>
              <w:rPr>
                <w:rFonts w:hint="eastAsia"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905" w:type="dxa"/>
            <w:vAlign w:val="center"/>
          </w:tcPr>
          <w:p w14:paraId="1BDA4CC2">
            <w:pPr>
              <w:jc w:val="center"/>
              <w:textAlignment w:val="center"/>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12</w:t>
            </w:r>
          </w:p>
        </w:tc>
      </w:tr>
      <w:tr w14:paraId="4B693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71" w:type="dxa"/>
            <w:vAlign w:val="center"/>
          </w:tcPr>
          <w:p w14:paraId="6D38283E">
            <w:pPr>
              <w:pStyle w:val="36"/>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采购包2</w:t>
            </w:r>
          </w:p>
        </w:tc>
        <w:tc>
          <w:tcPr>
            <w:tcW w:w="1151" w:type="dxa"/>
            <w:vAlign w:val="center"/>
          </w:tcPr>
          <w:p w14:paraId="36633C9D">
            <w:pPr>
              <w:pStyle w:val="36"/>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303" w:type="dxa"/>
            <w:vAlign w:val="center"/>
          </w:tcPr>
          <w:p w14:paraId="2FF4610A">
            <w:pPr>
              <w:pStyle w:val="36"/>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894" w:type="dxa"/>
            <w:vAlign w:val="center"/>
          </w:tcPr>
          <w:p w14:paraId="10AA0200">
            <w:pPr>
              <w:pStyle w:val="36"/>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333" w:type="dxa"/>
            <w:vAlign w:val="center"/>
          </w:tcPr>
          <w:p w14:paraId="7C1D307D">
            <w:pPr>
              <w:pStyle w:val="36"/>
              <w:spacing w:line="440" w:lineRule="exact"/>
              <w:jc w:val="center"/>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1431" w:type="dxa"/>
            <w:vAlign w:val="center"/>
          </w:tcPr>
          <w:p w14:paraId="53B1154C">
            <w:pPr>
              <w:pStyle w:val="36"/>
              <w:spacing w:line="440" w:lineRule="exact"/>
              <w:jc w:val="center"/>
              <w:rPr>
                <w:rFonts w:hint="eastAsia"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905" w:type="dxa"/>
            <w:vAlign w:val="center"/>
          </w:tcPr>
          <w:p w14:paraId="7A62381F">
            <w:pPr>
              <w:jc w:val="center"/>
              <w:textAlignment w:val="center"/>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18</w:t>
            </w:r>
          </w:p>
        </w:tc>
      </w:tr>
    </w:tbl>
    <w:p w14:paraId="53E31EAA">
      <w:pPr>
        <w:widowControl w:val="0"/>
        <w:spacing w:after="0" w:line="440" w:lineRule="exact"/>
        <w:ind w:firstLine="480"/>
        <w:jc w:val="both"/>
        <w:rPr>
          <w:rFonts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说明：以上人数不含法定节假日、周末调休人数, 道路保洁员不包含机械操作人员。</w:t>
      </w:r>
    </w:p>
    <w:p w14:paraId="549AAF0B">
      <w:pPr>
        <w:pStyle w:val="35"/>
        <w:tabs>
          <w:tab w:val="left" w:pos="228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2.中标方承担所有环卫作业人员及管理人员、设备的安全责任及费用。</w:t>
      </w:r>
    </w:p>
    <w:p w14:paraId="3514216E">
      <w:pPr>
        <w:pStyle w:val="35"/>
        <w:tabs>
          <w:tab w:val="left" w:pos="228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3.中标方须为作业人员提供工作服及必要的劳动防护用品。</w:t>
      </w:r>
    </w:p>
    <w:p w14:paraId="47E648D1">
      <w:pPr>
        <w:widowControl w:val="0"/>
        <w:spacing w:after="0" w:line="440" w:lineRule="exact"/>
        <w:ind w:firstLine="480" w:firstLineChars="200"/>
        <w:jc w:val="both"/>
        <w:rPr>
          <w:rFonts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（三）设备（车辆）配置基本要求</w:t>
      </w:r>
    </w:p>
    <w:p w14:paraId="20098724">
      <w:pPr>
        <w:widowControl w:val="0"/>
        <w:spacing w:after="0" w:line="440" w:lineRule="exact"/>
        <w:ind w:firstLine="480" w:firstLineChars="200"/>
        <w:jc w:val="both"/>
        <w:rPr>
          <w:rFonts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1.作业设备（车辆）配置基本标准</w:t>
      </w:r>
    </w:p>
    <w:tbl>
      <w:tblPr>
        <w:tblStyle w:val="12"/>
        <w:tblW w:w="8458" w:type="dxa"/>
        <w:jc w:val="center"/>
        <w:tblLayout w:type="fixed"/>
        <w:tblCellMar>
          <w:top w:w="0" w:type="dxa"/>
          <w:left w:w="108" w:type="dxa"/>
          <w:bottom w:w="0" w:type="dxa"/>
          <w:right w:w="108" w:type="dxa"/>
        </w:tblCellMar>
      </w:tblPr>
      <w:tblGrid>
        <w:gridCol w:w="960"/>
        <w:gridCol w:w="820"/>
        <w:gridCol w:w="777"/>
        <w:gridCol w:w="865"/>
        <w:gridCol w:w="961"/>
        <w:gridCol w:w="831"/>
        <w:gridCol w:w="773"/>
        <w:gridCol w:w="794"/>
        <w:gridCol w:w="872"/>
        <w:gridCol w:w="805"/>
      </w:tblGrid>
      <w:tr w14:paraId="6BE7C003">
        <w:tblPrEx>
          <w:tblCellMar>
            <w:top w:w="0" w:type="dxa"/>
            <w:left w:w="108" w:type="dxa"/>
            <w:bottom w:w="0" w:type="dxa"/>
            <w:right w:w="108" w:type="dxa"/>
          </w:tblCellMar>
        </w:tblPrEx>
        <w:trPr>
          <w:trHeight w:val="951"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0C6C0">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采购包</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6E7E">
            <w:pPr>
              <w:jc w:val="center"/>
              <w:textAlignment w:val="center"/>
              <w:rPr>
                <w:rFonts w:ascii="宋体" w:hAnsi="宋体" w:cs="宋体"/>
                <w:color w:val="auto"/>
                <w:sz w:val="18"/>
                <w:szCs w:val="18"/>
                <w:highlight w:val="none"/>
              </w:rPr>
            </w:pPr>
            <w:r>
              <w:rPr>
                <w:rFonts w:hint="eastAsia" w:ascii="宋体" w:hAnsi="宋体" w:eastAsia="宋体" w:cs="宋体"/>
                <w:color w:val="auto"/>
                <w:sz w:val="18"/>
                <w:szCs w:val="18"/>
                <w:highlight w:val="none"/>
              </w:rPr>
              <w:t>高压清洗</w:t>
            </w:r>
            <w:r>
              <w:rPr>
                <w:rFonts w:hint="eastAsia" w:ascii="宋体" w:hAnsi="宋体" w:eastAsia="宋体" w:cs="宋体"/>
                <w:color w:val="auto"/>
                <w:sz w:val="18"/>
                <w:szCs w:val="18"/>
                <w:highlight w:val="none"/>
                <w:lang w:val="en-US" w:eastAsia="zh-CN"/>
              </w:rPr>
              <w:t>车</w:t>
            </w:r>
            <w:r>
              <w:rPr>
                <w:rFonts w:hint="eastAsia" w:ascii="宋体" w:hAnsi="宋体" w:eastAsia="宋体" w:cs="宋体"/>
                <w:color w:val="auto"/>
                <w:sz w:val="18"/>
                <w:szCs w:val="18"/>
                <w:highlight w:val="none"/>
              </w:rPr>
              <w:t>或洒水车</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3F61">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洗扫一体车</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A292">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路面养护车</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6936">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小型三轮高压冲洗车（新能源）</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8806">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垃圾分类收集车</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3F38">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垃圾运输车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713C">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融雪剂撒布机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0787">
            <w:pPr>
              <w:jc w:val="center"/>
              <w:textAlignment w:val="center"/>
              <w:rPr>
                <w:rFonts w:hint="eastAsia" w:ascii="宋体" w:hAnsi="宋体" w:cs="宋体" w:eastAsiaTheme="minorEastAsia"/>
                <w:color w:val="auto"/>
                <w:sz w:val="18"/>
                <w:szCs w:val="18"/>
                <w:highlight w:val="none"/>
                <w:lang w:eastAsia="zh-CN"/>
              </w:rPr>
            </w:pPr>
            <w:r>
              <w:rPr>
                <w:rFonts w:hint="eastAsia" w:ascii="宋体" w:hAnsi="宋体" w:cs="宋体"/>
                <w:color w:val="auto"/>
                <w:sz w:val="18"/>
                <w:szCs w:val="18"/>
                <w:highlight w:val="none"/>
                <w:lang w:val="en-US" w:eastAsia="zh-CN"/>
              </w:rPr>
              <w:t>雪滚</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D20E">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快速保洁车</w:t>
            </w:r>
          </w:p>
        </w:tc>
      </w:tr>
      <w:tr w14:paraId="2011B9EC">
        <w:tblPrEx>
          <w:tblCellMar>
            <w:top w:w="0" w:type="dxa"/>
            <w:left w:w="108" w:type="dxa"/>
            <w:bottom w:w="0" w:type="dxa"/>
            <w:right w:w="108" w:type="dxa"/>
          </w:tblCellMar>
        </w:tblPrEx>
        <w:trPr>
          <w:trHeight w:val="624"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74666">
            <w:pPr>
              <w:jc w:val="center"/>
              <w:rPr>
                <w:rFonts w:ascii="宋体" w:hAnsi="宋体" w:cs="宋体"/>
                <w:color w:val="auto"/>
                <w:sz w:val="18"/>
                <w:szCs w:val="18"/>
                <w:highlight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5D73">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8FF6">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（辆）</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8CBF">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41B9">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3571">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8E69">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（辆）</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7D00">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DD67">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C757">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（辆）</w:t>
            </w:r>
          </w:p>
        </w:tc>
      </w:tr>
      <w:tr w14:paraId="34ADEB39">
        <w:tblPrEx>
          <w:tblCellMar>
            <w:top w:w="0" w:type="dxa"/>
            <w:left w:w="108" w:type="dxa"/>
            <w:bottom w:w="0" w:type="dxa"/>
            <w:right w:w="108" w:type="dxa"/>
          </w:tblCellMar>
        </w:tblPrEx>
        <w:trPr>
          <w:trHeight w:val="87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60DB">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采购包1</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6146">
            <w:pPr>
              <w:jc w:val="center"/>
              <w:textAlignment w:val="center"/>
              <w:rPr>
                <w:color w:val="auto"/>
                <w:sz w:val="18"/>
                <w:szCs w:val="18"/>
                <w:highlight w:val="none"/>
              </w:rPr>
            </w:pPr>
            <w:r>
              <w:rPr>
                <w:color w:val="auto"/>
                <w:sz w:val="18"/>
                <w:szCs w:val="18"/>
                <w:highlight w:val="none"/>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71B5">
            <w:pPr>
              <w:jc w:val="center"/>
              <w:textAlignment w:val="center"/>
              <w:rPr>
                <w:rFonts w:hint="eastAsia" w:eastAsiaTheme="minorEastAsia"/>
                <w:color w:val="auto"/>
                <w:sz w:val="18"/>
                <w:szCs w:val="18"/>
                <w:highlight w:val="none"/>
                <w:lang w:eastAsia="zh-CN"/>
              </w:rPr>
            </w:pPr>
            <w:r>
              <w:rPr>
                <w:rFonts w:hint="eastAsia" w:asciiTheme="minorHAnsi" w:eastAsiaTheme="minorEastAsia"/>
                <w:color w:val="auto"/>
                <w:sz w:val="18"/>
                <w:szCs w:val="18"/>
                <w:highlight w:val="none"/>
                <w:lang w:val="en-US" w:eastAsia="zh-CN"/>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80D2">
            <w:pPr>
              <w:jc w:val="center"/>
              <w:textAlignment w:val="center"/>
              <w:rPr>
                <w:rFonts w:hint="eastAsia" w:eastAsiaTheme="minorEastAsia"/>
                <w:color w:val="auto"/>
                <w:sz w:val="18"/>
                <w:szCs w:val="18"/>
                <w:highlight w:val="none"/>
                <w:lang w:eastAsia="zh-CN"/>
              </w:rPr>
            </w:pPr>
            <w:r>
              <w:rPr>
                <w:rFonts w:hint="eastAsia" w:asciiTheme="minorHAnsi" w:eastAsiaTheme="minorEastAsia"/>
                <w:color w:val="auto"/>
                <w:sz w:val="18"/>
                <w:szCs w:val="18"/>
                <w:highlight w:val="none"/>
                <w:lang w:val="en-US" w:eastAsia="zh-CN"/>
              </w:rPr>
              <w:t>/</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4062">
            <w:pPr>
              <w:jc w:val="center"/>
              <w:textAlignment w:val="center"/>
              <w:rPr>
                <w:rFonts w:hint="eastAsia" w:eastAsiaTheme="minorEastAsia"/>
                <w:color w:val="auto"/>
                <w:sz w:val="18"/>
                <w:szCs w:val="18"/>
                <w:highlight w:val="none"/>
                <w:lang w:eastAsia="zh-CN"/>
              </w:rPr>
            </w:pPr>
            <w:r>
              <w:rPr>
                <w:rFonts w:hint="eastAsia" w:asciiTheme="minorHAnsi" w:eastAsiaTheme="minorEastAsia"/>
                <w:color w:val="auto"/>
                <w:sz w:val="18"/>
                <w:szCs w:val="18"/>
                <w:highlight w:val="none"/>
                <w:lang w:val="en-US" w:eastAsia="zh-CN"/>
              </w:rPr>
              <w:t>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02ED">
            <w:pPr>
              <w:jc w:val="center"/>
              <w:textAlignment w:val="center"/>
              <w:rPr>
                <w:rFonts w:hint="eastAsia" w:eastAsiaTheme="minorEastAsia"/>
                <w:color w:val="auto"/>
                <w:sz w:val="18"/>
                <w:szCs w:val="18"/>
                <w:highlight w:val="none"/>
                <w:lang w:eastAsia="zh-CN"/>
              </w:rPr>
            </w:pPr>
            <w:r>
              <w:rPr>
                <w:rFonts w:hint="eastAsia" w:asciiTheme="minorHAnsi" w:eastAsiaTheme="minorEastAsia"/>
                <w:color w:val="auto"/>
                <w:sz w:val="18"/>
                <w:szCs w:val="18"/>
                <w:highlight w:val="none"/>
                <w:lang w:val="en-US" w:eastAsia="zh-CN"/>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7083">
            <w:pPr>
              <w:jc w:val="center"/>
              <w:textAlignment w:val="center"/>
              <w:rPr>
                <w:rFonts w:hint="eastAsia" w:eastAsiaTheme="minorEastAsia"/>
                <w:color w:val="auto"/>
                <w:sz w:val="18"/>
                <w:szCs w:val="18"/>
                <w:highlight w:val="none"/>
                <w:lang w:eastAsia="zh-CN"/>
              </w:rPr>
            </w:pPr>
            <w:r>
              <w:rPr>
                <w:rFonts w:hint="eastAsia" w:asciiTheme="minorHAnsi" w:eastAsiaTheme="minorEastAsia"/>
                <w:color w:val="auto"/>
                <w:sz w:val="18"/>
                <w:szCs w:val="18"/>
                <w:highlight w:val="none"/>
                <w:lang w:val="en-US" w:eastAsia="zh-CN"/>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CDBC">
            <w:pPr>
              <w:jc w:val="center"/>
              <w:textAlignment w:val="center"/>
              <w:rPr>
                <w:rFonts w:hint="eastAsia" w:eastAsiaTheme="minorEastAsia"/>
                <w:color w:val="auto"/>
                <w:sz w:val="18"/>
                <w:szCs w:val="18"/>
                <w:highlight w:val="none"/>
                <w:lang w:eastAsia="zh-CN"/>
              </w:rPr>
            </w:pPr>
            <w:r>
              <w:rPr>
                <w:rFonts w:hint="eastAsia" w:asciiTheme="minorHAnsi" w:eastAsiaTheme="minorEastAsia"/>
                <w:color w:val="auto"/>
                <w:sz w:val="18"/>
                <w:szCs w:val="18"/>
                <w:highlight w:val="none"/>
                <w:lang w:val="en-US" w:eastAsia="zh-CN"/>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ADE7">
            <w:pPr>
              <w:jc w:val="center"/>
              <w:textAlignment w:val="center"/>
              <w:rPr>
                <w:rFonts w:hint="eastAsia" w:eastAsiaTheme="minorEastAsia"/>
                <w:color w:val="auto"/>
                <w:sz w:val="18"/>
                <w:szCs w:val="18"/>
                <w:highlight w:val="none"/>
                <w:lang w:eastAsia="zh-CN"/>
              </w:rPr>
            </w:pPr>
            <w:r>
              <w:rPr>
                <w:rFonts w:hint="eastAsia" w:asciiTheme="minorHAnsi" w:eastAsiaTheme="minorEastAsia"/>
                <w:color w:val="auto"/>
                <w:sz w:val="18"/>
                <w:szCs w:val="18"/>
                <w:highlight w:val="none"/>
                <w:lang w:val="en-US" w:eastAsia="zh-CN"/>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2C4D">
            <w:pPr>
              <w:jc w:val="center"/>
              <w:textAlignment w:val="center"/>
              <w:rPr>
                <w:rFonts w:hint="default" w:eastAsiaTheme="minorEastAsia"/>
                <w:color w:val="auto"/>
                <w:sz w:val="18"/>
                <w:szCs w:val="18"/>
                <w:highlight w:val="none"/>
                <w:lang w:val="en-US" w:eastAsia="zh-CN"/>
              </w:rPr>
            </w:pPr>
            <w:r>
              <w:rPr>
                <w:rFonts w:hint="eastAsia" w:asciiTheme="minorHAnsi" w:eastAsiaTheme="minorEastAsia"/>
                <w:color w:val="auto"/>
                <w:sz w:val="18"/>
                <w:szCs w:val="18"/>
                <w:highlight w:val="none"/>
                <w:lang w:val="en-US" w:eastAsia="zh-CN"/>
              </w:rPr>
              <w:t>9</w:t>
            </w:r>
          </w:p>
        </w:tc>
      </w:tr>
      <w:tr w14:paraId="6D5BA3E0">
        <w:tblPrEx>
          <w:tblCellMar>
            <w:top w:w="0" w:type="dxa"/>
            <w:left w:w="108" w:type="dxa"/>
            <w:bottom w:w="0" w:type="dxa"/>
            <w:right w:w="108" w:type="dxa"/>
          </w:tblCellMar>
        </w:tblPrEx>
        <w:trPr>
          <w:trHeight w:val="87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73A6">
            <w:pP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采购包2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698F">
            <w:pPr>
              <w:jc w:val="center"/>
              <w:textAlignment w:val="center"/>
              <w:rPr>
                <w:color w:val="auto"/>
                <w:sz w:val="18"/>
                <w:szCs w:val="18"/>
                <w:highlight w:val="none"/>
              </w:rPr>
            </w:pPr>
            <w:r>
              <w:rPr>
                <w:color w:val="auto"/>
                <w:sz w:val="18"/>
                <w:szCs w:val="18"/>
                <w:highlight w:val="none"/>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2081">
            <w:pPr>
              <w:jc w:val="center"/>
              <w:textAlignment w:val="center"/>
              <w:rPr>
                <w:rFonts w:hint="eastAsia" w:eastAsiaTheme="minorEastAsia"/>
                <w:color w:val="auto"/>
                <w:sz w:val="18"/>
                <w:szCs w:val="18"/>
                <w:highlight w:val="none"/>
                <w:lang w:eastAsia="zh-CN"/>
              </w:rPr>
            </w:pPr>
            <w:r>
              <w:rPr>
                <w:rFonts w:hint="eastAsia" w:asciiTheme="minorHAnsi" w:eastAsiaTheme="minorEastAsia"/>
                <w:color w:val="auto"/>
                <w:sz w:val="18"/>
                <w:szCs w:val="18"/>
                <w:highlight w:val="none"/>
                <w:lang w:val="en-US" w:eastAsia="zh-CN"/>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18D5">
            <w:pPr>
              <w:jc w:val="center"/>
              <w:textAlignment w:val="center"/>
              <w:rPr>
                <w:rFonts w:hint="eastAsia" w:eastAsiaTheme="minorEastAsia"/>
                <w:color w:val="auto"/>
                <w:sz w:val="18"/>
                <w:szCs w:val="18"/>
                <w:highlight w:val="none"/>
                <w:lang w:eastAsia="zh-CN"/>
              </w:rPr>
            </w:pPr>
            <w:r>
              <w:rPr>
                <w:rFonts w:hint="eastAsia" w:asciiTheme="minorHAnsi" w:eastAsiaTheme="minorEastAsia"/>
                <w:color w:val="auto"/>
                <w:sz w:val="18"/>
                <w:szCs w:val="18"/>
                <w:highlight w:val="none"/>
                <w:lang w:val="en-US" w:eastAsia="zh-CN"/>
              </w:rPr>
              <w:t>/</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45A9">
            <w:pPr>
              <w:jc w:val="center"/>
              <w:textAlignment w:val="center"/>
              <w:rPr>
                <w:rFonts w:hint="eastAsia" w:eastAsiaTheme="minorEastAsia"/>
                <w:color w:val="auto"/>
                <w:sz w:val="18"/>
                <w:szCs w:val="18"/>
                <w:highlight w:val="none"/>
                <w:lang w:eastAsia="zh-CN"/>
              </w:rPr>
            </w:pPr>
            <w:r>
              <w:rPr>
                <w:rFonts w:hint="eastAsia" w:asciiTheme="minorHAnsi" w:eastAsiaTheme="minorEastAsia"/>
                <w:color w:val="auto"/>
                <w:sz w:val="18"/>
                <w:szCs w:val="18"/>
                <w:highlight w:val="none"/>
                <w:lang w:val="en-US" w:eastAsia="zh-CN"/>
              </w:rPr>
              <w:t>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1870">
            <w:pPr>
              <w:jc w:val="center"/>
              <w:textAlignment w:val="center"/>
              <w:rPr>
                <w:rFonts w:hint="eastAsia" w:eastAsiaTheme="minorEastAsia"/>
                <w:color w:val="auto"/>
                <w:sz w:val="18"/>
                <w:szCs w:val="18"/>
                <w:highlight w:val="none"/>
                <w:lang w:eastAsia="zh-CN"/>
              </w:rPr>
            </w:pPr>
            <w:r>
              <w:rPr>
                <w:rFonts w:hint="eastAsia" w:asciiTheme="minorHAnsi" w:eastAsiaTheme="minorEastAsia"/>
                <w:color w:val="auto"/>
                <w:sz w:val="18"/>
                <w:szCs w:val="18"/>
                <w:highlight w:val="none"/>
                <w:lang w:val="en-US" w:eastAsia="zh-CN"/>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C51C">
            <w:pPr>
              <w:jc w:val="center"/>
              <w:textAlignment w:val="center"/>
              <w:rPr>
                <w:rFonts w:hint="eastAsia" w:eastAsiaTheme="minorEastAsia"/>
                <w:color w:val="auto"/>
                <w:sz w:val="18"/>
                <w:szCs w:val="18"/>
                <w:highlight w:val="none"/>
                <w:lang w:eastAsia="zh-CN"/>
              </w:rPr>
            </w:pPr>
            <w:r>
              <w:rPr>
                <w:rFonts w:hint="eastAsia" w:asciiTheme="minorHAnsi" w:eastAsiaTheme="minorEastAsia"/>
                <w:color w:val="auto"/>
                <w:sz w:val="18"/>
                <w:szCs w:val="18"/>
                <w:highlight w:val="none"/>
                <w:lang w:val="en-US" w:eastAsia="zh-CN"/>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F6A6">
            <w:pPr>
              <w:jc w:val="center"/>
              <w:textAlignment w:val="center"/>
              <w:rPr>
                <w:rFonts w:hint="eastAsia" w:eastAsiaTheme="minorEastAsia"/>
                <w:color w:val="auto"/>
                <w:sz w:val="18"/>
                <w:szCs w:val="18"/>
                <w:highlight w:val="none"/>
                <w:lang w:eastAsia="zh-CN"/>
              </w:rPr>
            </w:pPr>
            <w:r>
              <w:rPr>
                <w:rFonts w:hint="eastAsia" w:asciiTheme="minorHAnsi" w:eastAsiaTheme="minorEastAsia"/>
                <w:color w:val="auto"/>
                <w:sz w:val="18"/>
                <w:szCs w:val="18"/>
                <w:highlight w:val="none"/>
                <w:lang w:val="en-US" w:eastAsia="zh-CN"/>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80DE">
            <w:pPr>
              <w:jc w:val="center"/>
              <w:textAlignment w:val="center"/>
              <w:rPr>
                <w:rFonts w:hint="eastAsia" w:eastAsiaTheme="minorEastAsia"/>
                <w:color w:val="auto"/>
                <w:sz w:val="18"/>
                <w:szCs w:val="18"/>
                <w:highlight w:val="none"/>
                <w:lang w:eastAsia="zh-CN"/>
              </w:rPr>
            </w:pPr>
            <w:r>
              <w:rPr>
                <w:rFonts w:hint="eastAsia" w:asciiTheme="minorHAnsi" w:eastAsiaTheme="minorEastAsia"/>
                <w:color w:val="auto"/>
                <w:sz w:val="18"/>
                <w:szCs w:val="18"/>
                <w:highlight w:val="none"/>
                <w:lang w:val="en-US" w:eastAsia="zh-CN"/>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3BD9">
            <w:pPr>
              <w:jc w:val="center"/>
              <w:textAlignment w:val="center"/>
              <w:rPr>
                <w:rFonts w:hint="default" w:eastAsiaTheme="minorEastAsia"/>
                <w:color w:val="auto"/>
                <w:sz w:val="18"/>
                <w:szCs w:val="18"/>
                <w:highlight w:val="none"/>
                <w:lang w:val="en-US" w:eastAsia="zh-CN"/>
              </w:rPr>
            </w:pPr>
            <w:r>
              <w:rPr>
                <w:rFonts w:hint="eastAsia" w:asciiTheme="minorHAnsi" w:eastAsiaTheme="minorEastAsia"/>
                <w:color w:val="auto"/>
                <w:sz w:val="18"/>
                <w:szCs w:val="18"/>
                <w:highlight w:val="none"/>
                <w:lang w:val="en-US" w:eastAsia="zh-CN"/>
              </w:rPr>
              <w:t>12</w:t>
            </w:r>
          </w:p>
        </w:tc>
      </w:tr>
    </w:tbl>
    <w:p w14:paraId="0909F61E">
      <w:pPr>
        <w:pStyle w:val="35"/>
        <w:tabs>
          <w:tab w:val="left" w:pos="2281"/>
        </w:tabs>
        <w:spacing w:line="440" w:lineRule="exac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2.除快速保洁车为电动车外，其他车辆均为燃油车辆或新能源车辆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其中</w:t>
      </w:r>
      <w:r>
        <w:rPr>
          <w:rFonts w:hint="eastAsia" w:ascii="宋体" w:hAnsi="宋体" w:cs="宋体"/>
          <w:color w:val="auto"/>
          <w:sz w:val="24"/>
          <w:szCs w:val="24"/>
          <w:highlight w:val="none"/>
        </w:rPr>
        <w:t>小型三轮高压冲洗车</w:t>
      </w:r>
      <w:r>
        <w:rPr>
          <w:rFonts w:hint="eastAsia" w:ascii="宋体" w:hAnsi="宋体" w:cs="宋体"/>
          <w:color w:val="auto"/>
          <w:sz w:val="24"/>
          <w:szCs w:val="24"/>
          <w:highlight w:val="none"/>
          <w:lang w:val="en-US" w:eastAsia="zh-CN"/>
        </w:rPr>
        <w:t>为新能源车辆（需上牌），</w:t>
      </w:r>
      <w:r>
        <w:rPr>
          <w:rFonts w:hint="eastAsia" w:ascii="宋体" w:hAnsi="宋体" w:cs="宋体"/>
          <w:color w:val="auto"/>
          <w:sz w:val="24"/>
          <w:szCs w:val="24"/>
          <w:highlight w:val="none"/>
        </w:rPr>
        <w:t>高压</w:t>
      </w:r>
      <w:r>
        <w:rPr>
          <w:rFonts w:hint="eastAsia" w:ascii="宋体" w:hAnsi="宋体" w:cs="宋体"/>
          <w:color w:val="auto"/>
          <w:sz w:val="24"/>
          <w:szCs w:val="24"/>
          <w:highlight w:val="none"/>
          <w:lang w:val="en-US" w:eastAsia="zh-CN"/>
        </w:rPr>
        <w:t>清洗</w:t>
      </w:r>
      <w:r>
        <w:rPr>
          <w:rFonts w:hint="eastAsia" w:ascii="宋体" w:hAnsi="宋体" w:cs="宋体"/>
          <w:color w:val="auto"/>
          <w:sz w:val="24"/>
          <w:szCs w:val="24"/>
          <w:highlight w:val="none"/>
        </w:rPr>
        <w:t>车和</w:t>
      </w:r>
      <w:r>
        <w:rPr>
          <w:rFonts w:hint="eastAsia" w:ascii="宋体" w:hAnsi="宋体" w:cs="宋体"/>
          <w:color w:val="auto"/>
          <w:sz w:val="24"/>
          <w:szCs w:val="24"/>
          <w:highlight w:val="none"/>
          <w:lang w:val="en-US" w:eastAsia="zh-CN"/>
        </w:rPr>
        <w:t>洗扫一体车建议采用新能源车</w:t>
      </w:r>
      <w:r>
        <w:rPr>
          <w:rFonts w:hint="eastAsia" w:ascii="宋体" w:hAnsi="宋体" w:cs="宋体"/>
          <w:color w:val="auto"/>
          <w:sz w:val="24"/>
          <w:szCs w:val="24"/>
          <w:highlight w:val="none"/>
        </w:rPr>
        <w:t>。</w:t>
      </w:r>
    </w:p>
    <w:p w14:paraId="3C708FEA">
      <w:pPr>
        <w:pStyle w:val="35"/>
        <w:tabs>
          <w:tab w:val="left" w:pos="2281"/>
        </w:tabs>
        <w:spacing w:line="440" w:lineRule="exac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3.车辆中</w:t>
      </w:r>
      <w:r>
        <w:rPr>
          <w:rFonts w:hint="eastAsia" w:ascii="宋体" w:hAnsi="宋体" w:cs="宋体"/>
          <w:b/>
          <w:bCs/>
          <w:color w:val="auto"/>
          <w:sz w:val="24"/>
          <w:szCs w:val="24"/>
          <w:highlight w:val="none"/>
        </w:rPr>
        <w:t>高压</w:t>
      </w:r>
      <w:r>
        <w:rPr>
          <w:rFonts w:hint="eastAsia" w:ascii="宋体" w:hAnsi="宋体" w:cs="宋体"/>
          <w:b/>
          <w:bCs/>
          <w:color w:val="auto"/>
          <w:sz w:val="24"/>
          <w:szCs w:val="24"/>
          <w:highlight w:val="none"/>
          <w:lang w:val="en-US" w:eastAsia="zh-CN"/>
        </w:rPr>
        <w:t>清洗</w:t>
      </w:r>
      <w:r>
        <w:rPr>
          <w:rFonts w:hint="eastAsia" w:ascii="宋体" w:hAnsi="宋体" w:cs="宋体"/>
          <w:b/>
          <w:bCs/>
          <w:color w:val="auto"/>
          <w:sz w:val="24"/>
          <w:szCs w:val="24"/>
          <w:highlight w:val="none"/>
        </w:rPr>
        <w:t>车和</w:t>
      </w:r>
      <w:r>
        <w:rPr>
          <w:rFonts w:hint="eastAsia" w:ascii="宋体" w:hAnsi="宋体" w:cs="宋体"/>
          <w:b/>
          <w:bCs/>
          <w:color w:val="auto"/>
          <w:sz w:val="24"/>
          <w:szCs w:val="24"/>
          <w:highlight w:val="none"/>
          <w:lang w:val="en-US" w:eastAsia="zh-CN"/>
        </w:rPr>
        <w:t>洗扫一体车</w:t>
      </w:r>
      <w:r>
        <w:rPr>
          <w:rFonts w:hint="eastAsia" w:ascii="宋体" w:hAnsi="宋体" w:cs="宋体"/>
          <w:color w:val="auto"/>
          <w:sz w:val="24"/>
          <w:szCs w:val="24"/>
          <w:highlight w:val="none"/>
        </w:rPr>
        <w:t>须为 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 年 </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 xml:space="preserve"> 月 1 日（含）后出厂并取得机动车行驶证。其他车辆、设备应保证车在202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6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日之后出厂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均需上牌</w:t>
      </w:r>
      <w:r>
        <w:rPr>
          <w:rFonts w:hint="eastAsia" w:ascii="宋体" w:hAnsi="宋体" w:cs="宋体"/>
          <w:color w:val="auto"/>
          <w:sz w:val="24"/>
          <w:szCs w:val="24"/>
          <w:highlight w:val="none"/>
        </w:rPr>
        <w:t>。</w:t>
      </w:r>
    </w:p>
    <w:p w14:paraId="57C9843C">
      <w:pPr>
        <w:pStyle w:val="35"/>
        <w:tabs>
          <w:tab w:val="left" w:pos="2281"/>
        </w:tabs>
        <w:spacing w:line="440" w:lineRule="exact"/>
        <w:ind w:left="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4.中标结果公告发布后30日内，中标人提供配置要求车辆的购车发票</w:t>
      </w:r>
      <w:r>
        <w:rPr>
          <w:rFonts w:hint="eastAsia" w:ascii="宋体" w:hAnsi="宋体" w:cs="宋体"/>
          <w:color w:val="auto"/>
          <w:sz w:val="24"/>
          <w:szCs w:val="24"/>
          <w:highlight w:val="none"/>
          <w:lang w:val="en-US" w:eastAsia="zh-CN"/>
        </w:rPr>
        <w:t>或租赁合同以及</w:t>
      </w:r>
      <w:r>
        <w:rPr>
          <w:rFonts w:hint="eastAsia" w:ascii="宋体" w:hAnsi="宋体" w:cs="宋体"/>
          <w:color w:val="auto"/>
          <w:sz w:val="24"/>
          <w:szCs w:val="24"/>
          <w:highlight w:val="none"/>
        </w:rPr>
        <w:t>机动车行驶证，设备车辆经采购人核实，符合配置</w:t>
      </w:r>
      <w:r>
        <w:rPr>
          <w:rFonts w:hint="eastAsia" w:ascii="宋体" w:hAnsi="宋体" w:cs="宋体"/>
          <w:color w:val="auto"/>
          <w:sz w:val="24"/>
          <w:szCs w:val="24"/>
          <w:highlight w:val="none"/>
          <w:lang w:val="en-US" w:eastAsia="zh-CN"/>
        </w:rPr>
        <w:t>要求后，方可签订采购合同。如中标人未按本条规定提供相关证明材料，采购人有权拒绝与中标人签订合同，所有责任由中标人自行承担。按照《中华人民共和国政府采购法实施条例》第七十一条第二款已确定中标或者成交供应商但尚未签订政府采购合同</w:t>
      </w:r>
      <w:r>
        <w:rPr>
          <w:rFonts w:hint="default" w:ascii="宋体" w:hAnsi="宋体" w:cs="宋体"/>
          <w:color w:val="auto"/>
          <w:sz w:val="24"/>
          <w:szCs w:val="24"/>
          <w:highlight w:val="none"/>
          <w:lang w:val="en-US" w:eastAsia="zh-CN"/>
        </w:rPr>
        <w:t>的，中标或者成交结果无效，从合格的中标或者成交候选人中另行确定中标或者成交供应商；没有合格的中标或者成交候选人的，重新开展政府采购活动。</w:t>
      </w:r>
    </w:p>
    <w:p w14:paraId="1DD829A2">
      <w:pPr>
        <w:pStyle w:val="35"/>
        <w:tabs>
          <w:tab w:val="left" w:pos="2281"/>
        </w:tabs>
        <w:spacing w:line="440" w:lineRule="exact"/>
        <w:ind w:left="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环卫机动和电动作业车辆符合法律法规要求，具备购买手续，并具有机动、电动车辆保险手续，电动三轮车需要提供出厂合格证，所产生费用及事故责任均由中标单位承担。投标人应充分了解徐州市电动车、新能源车辆上牌上路政策，如因上牌等问题造成的车辆被交警扣留等情况由投标人自行负责。</w:t>
      </w:r>
    </w:p>
    <w:p w14:paraId="759F4245">
      <w:pPr>
        <w:pStyle w:val="35"/>
        <w:tabs>
          <w:tab w:val="left" w:pos="2400"/>
        </w:tabs>
        <w:spacing w:line="440" w:lineRule="exact"/>
        <w:ind w:left="0" w:firstLine="480" w:firstLineChars="200"/>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.设备（车辆）外观要求标识统一，中标后，必须按采购方要求进行车辆涂装，相关费用包含在投标报价内。</w:t>
      </w:r>
    </w:p>
    <w:p w14:paraId="5F4E945E">
      <w:pPr>
        <w:pStyle w:val="35"/>
        <w:tabs>
          <w:tab w:val="left" w:pos="2281"/>
        </w:tabs>
        <w:spacing w:line="440" w:lineRule="exact"/>
        <w:ind w:left="0" w:firstLine="480" w:firstLineChars="200"/>
        <w:rPr>
          <w:rFonts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.设备（车辆）配</w:t>
      </w:r>
      <w:r>
        <w:rPr>
          <w:rFonts w:hint="eastAsia" w:ascii="宋体" w:hAnsi="宋体" w:cs="宋体"/>
          <w:color w:val="auto"/>
          <w:sz w:val="24"/>
          <w:szCs w:val="24"/>
          <w:lang w:val="en-US" w:eastAsia="zh-CN"/>
        </w:rPr>
        <w:t>备</w:t>
      </w:r>
      <w:r>
        <w:rPr>
          <w:rFonts w:hint="eastAsia" w:ascii="宋体" w:hAnsi="宋体" w:cs="宋体"/>
          <w:color w:val="auto"/>
          <w:sz w:val="24"/>
          <w:szCs w:val="24"/>
        </w:rPr>
        <w:t>基本要求（参数不低于以下要求）</w:t>
      </w:r>
    </w:p>
    <w:p w14:paraId="1D328598">
      <w:pPr>
        <w:pStyle w:val="35"/>
        <w:widowControl w:val="0"/>
        <w:spacing w:line="440" w:lineRule="exact"/>
        <w:ind w:left="0" w:firstLine="480" w:firstLineChars="200"/>
        <w:rPr>
          <w:rFonts w:ascii="宋体" w:hAnsi="宋体" w:cs="宋体"/>
          <w:color w:val="auto"/>
          <w:sz w:val="24"/>
          <w:szCs w:val="24"/>
        </w:rPr>
      </w:pPr>
      <w:r>
        <w:rPr>
          <w:rFonts w:hint="eastAsia" w:ascii="宋体" w:hAnsi="宋体" w:cs="宋体"/>
          <w:color w:val="auto"/>
          <w:sz w:val="24"/>
          <w:szCs w:val="24"/>
        </w:rPr>
        <w:t>①高压清洗车</w:t>
      </w:r>
      <w:r>
        <w:rPr>
          <w:rFonts w:hint="eastAsia" w:ascii="宋体" w:hAnsi="宋体" w:cs="宋体"/>
          <w:color w:val="auto"/>
          <w:sz w:val="24"/>
          <w:szCs w:val="24"/>
          <w:lang w:val="en-US" w:eastAsia="zh-CN"/>
        </w:rPr>
        <w:t>或洒水车</w:t>
      </w:r>
      <w:r>
        <w:rPr>
          <w:rFonts w:hint="eastAsia" w:ascii="宋体" w:hAnsi="宋体" w:cs="宋体"/>
          <w:color w:val="auto"/>
          <w:sz w:val="24"/>
          <w:szCs w:val="24"/>
        </w:rPr>
        <w:t>：每采购包各</w:t>
      </w:r>
      <w:r>
        <w:rPr>
          <w:rFonts w:hint="eastAsia" w:ascii="宋体" w:hAnsi="宋体" w:cs="宋体"/>
          <w:color w:val="auto"/>
          <w:sz w:val="24"/>
          <w:szCs w:val="24"/>
          <w:u w:val="single"/>
        </w:rPr>
        <w:t>1</w:t>
      </w:r>
      <w:r>
        <w:rPr>
          <w:rFonts w:hint="eastAsia" w:ascii="宋体" w:hAnsi="宋体" w:cs="宋体"/>
          <w:color w:val="auto"/>
          <w:sz w:val="24"/>
          <w:szCs w:val="24"/>
        </w:rPr>
        <w:t>辆，载质量8吨及以上。</w:t>
      </w:r>
    </w:p>
    <w:p w14:paraId="3AF63682">
      <w:pPr>
        <w:pStyle w:val="35"/>
        <w:widowControl w:val="0"/>
        <w:spacing w:line="440" w:lineRule="exact"/>
        <w:ind w:left="0" w:firstLine="480" w:firstLineChars="200"/>
        <w:rPr>
          <w:rFonts w:ascii="宋体" w:hAnsi="宋体" w:cs="宋体"/>
          <w:color w:val="auto"/>
          <w:sz w:val="24"/>
          <w:szCs w:val="24"/>
        </w:rPr>
      </w:pPr>
      <w:r>
        <w:rPr>
          <w:rFonts w:hint="eastAsia" w:ascii="宋体" w:hAnsi="宋体" w:cs="宋体"/>
          <w:color w:val="auto"/>
          <w:sz w:val="24"/>
          <w:szCs w:val="24"/>
        </w:rPr>
        <w:t>②洗扫一体车：每采购包各</w:t>
      </w:r>
      <w:r>
        <w:rPr>
          <w:rFonts w:hint="eastAsia" w:ascii="宋体" w:hAnsi="宋体" w:cs="宋体"/>
          <w:color w:val="auto"/>
          <w:sz w:val="24"/>
          <w:szCs w:val="24"/>
          <w:u w:val="single"/>
        </w:rPr>
        <w:t>1</w:t>
      </w:r>
      <w:r>
        <w:rPr>
          <w:rFonts w:hint="eastAsia" w:ascii="宋体" w:hAnsi="宋体" w:cs="宋体"/>
          <w:color w:val="auto"/>
          <w:sz w:val="24"/>
          <w:szCs w:val="24"/>
        </w:rPr>
        <w:t>辆，载质量</w:t>
      </w:r>
      <w:r>
        <w:rPr>
          <w:rFonts w:hint="eastAsia" w:ascii="宋体" w:hAnsi="宋体" w:cs="宋体"/>
          <w:color w:val="auto"/>
          <w:sz w:val="24"/>
          <w:szCs w:val="24"/>
          <w:lang w:val="en-US" w:eastAsia="zh-CN"/>
        </w:rPr>
        <w:t>12</w:t>
      </w:r>
      <w:r>
        <w:rPr>
          <w:rFonts w:hint="eastAsia" w:ascii="宋体" w:hAnsi="宋体" w:cs="宋体"/>
          <w:color w:val="auto"/>
          <w:sz w:val="24"/>
          <w:szCs w:val="24"/>
        </w:rPr>
        <w:t>吨及以上。</w:t>
      </w:r>
    </w:p>
    <w:p w14:paraId="07FEAD88">
      <w:pPr>
        <w:pStyle w:val="35"/>
        <w:widowControl w:val="0"/>
        <w:spacing w:line="440" w:lineRule="exact"/>
        <w:ind w:left="0" w:firstLine="480" w:firstLineChars="200"/>
        <w:rPr>
          <w:rFonts w:ascii="宋体" w:hAnsi="宋体" w:cs="宋体"/>
          <w:color w:val="auto"/>
          <w:sz w:val="24"/>
          <w:szCs w:val="24"/>
        </w:rPr>
      </w:pPr>
      <w:r>
        <w:rPr>
          <w:rFonts w:hint="eastAsia" w:ascii="宋体" w:hAnsi="宋体" w:cs="宋体"/>
          <w:color w:val="auto"/>
          <w:sz w:val="24"/>
          <w:szCs w:val="24"/>
        </w:rPr>
        <w:t>③路面养护车：4轮，载质量3吨及以上。</w:t>
      </w:r>
    </w:p>
    <w:p w14:paraId="0EFC2179">
      <w:pPr>
        <w:pStyle w:val="35"/>
        <w:widowControl w:val="0"/>
        <w:spacing w:line="440" w:lineRule="exact"/>
        <w:ind w:left="0" w:firstLine="480" w:firstLineChars="200"/>
        <w:rPr>
          <w:rFonts w:ascii="宋体" w:hAnsi="宋体" w:cs="宋体"/>
          <w:color w:val="auto"/>
          <w:sz w:val="24"/>
          <w:szCs w:val="24"/>
        </w:rPr>
      </w:pPr>
      <w:r>
        <w:rPr>
          <w:rFonts w:hint="eastAsia" w:ascii="宋体" w:hAnsi="宋体" w:cs="宋体"/>
          <w:color w:val="auto"/>
          <w:sz w:val="24"/>
          <w:szCs w:val="24"/>
        </w:rPr>
        <w:t>④小型三轮高压冲洗车：采购</w:t>
      </w:r>
      <w:r>
        <w:rPr>
          <w:rFonts w:hint="eastAsia" w:ascii="宋体" w:hAnsi="宋体" w:cs="宋体"/>
          <w:color w:val="auto"/>
          <w:sz w:val="24"/>
          <w:szCs w:val="24"/>
          <w:lang w:val="en-US" w:eastAsia="zh-CN"/>
        </w:rPr>
        <w:t>包1至少2</w:t>
      </w:r>
      <w:r>
        <w:rPr>
          <w:rFonts w:hint="eastAsia" w:ascii="宋体" w:hAnsi="宋体" w:cs="宋体"/>
          <w:color w:val="auto"/>
          <w:sz w:val="24"/>
          <w:szCs w:val="24"/>
        </w:rPr>
        <w:t>辆，</w:t>
      </w:r>
      <w:r>
        <w:rPr>
          <w:rFonts w:hint="eastAsia" w:ascii="宋体" w:hAnsi="宋体" w:cs="宋体"/>
          <w:color w:val="auto"/>
          <w:sz w:val="24"/>
          <w:szCs w:val="24"/>
          <w:lang w:val="en-US" w:eastAsia="zh-CN"/>
        </w:rPr>
        <w:t>采购包2至少3辆，</w:t>
      </w:r>
      <w:r>
        <w:rPr>
          <w:rFonts w:hint="eastAsia" w:ascii="宋体" w:hAnsi="宋体" w:cs="宋体"/>
          <w:color w:val="auto"/>
          <w:sz w:val="24"/>
          <w:szCs w:val="24"/>
        </w:rPr>
        <w:t>质量1吨及以上。</w:t>
      </w:r>
    </w:p>
    <w:p w14:paraId="6CD3B825">
      <w:pPr>
        <w:pStyle w:val="35"/>
        <w:widowControl w:val="0"/>
        <w:spacing w:line="440" w:lineRule="exact"/>
        <w:ind w:left="0" w:firstLine="480" w:firstLineChars="200"/>
        <w:rPr>
          <w:rFonts w:ascii="宋体" w:hAnsi="宋体" w:cs="宋体"/>
          <w:color w:val="auto"/>
          <w:sz w:val="24"/>
          <w:szCs w:val="24"/>
        </w:rPr>
      </w:pPr>
      <w:r>
        <w:rPr>
          <w:rFonts w:hint="eastAsia" w:ascii="宋体" w:hAnsi="宋体" w:cs="宋体"/>
          <w:color w:val="auto"/>
          <w:sz w:val="24"/>
          <w:szCs w:val="24"/>
        </w:rPr>
        <w:t>⑤垃圾分类收集车：环卫电动三轮车。</w:t>
      </w:r>
    </w:p>
    <w:p w14:paraId="473C808B">
      <w:pPr>
        <w:pStyle w:val="35"/>
        <w:widowControl w:val="0"/>
        <w:spacing w:line="440" w:lineRule="exact"/>
        <w:ind w:left="0" w:firstLine="480" w:firstLineChars="200"/>
        <w:rPr>
          <w:rFonts w:hint="eastAsia" w:ascii="宋体" w:hAnsi="宋体" w:cs="宋体" w:eastAsiaTheme="minorEastAsia"/>
          <w:color w:val="auto"/>
          <w:sz w:val="24"/>
          <w:szCs w:val="24"/>
          <w:highlight w:val="none"/>
          <w:lang w:val="en-US" w:eastAsia="zh-CN"/>
        </w:rPr>
      </w:pPr>
      <w:r>
        <w:rPr>
          <w:rFonts w:hint="eastAsia" w:ascii="宋体" w:hAnsi="宋体" w:cs="宋体"/>
          <w:color w:val="auto"/>
          <w:sz w:val="24"/>
          <w:szCs w:val="24"/>
        </w:rPr>
        <w:t>⑥垃圾运输车：</w:t>
      </w:r>
      <w:r>
        <w:rPr>
          <w:rFonts w:hint="eastAsia" w:ascii="宋体" w:hAnsi="宋体" w:cs="宋体"/>
          <w:color w:val="auto"/>
          <w:sz w:val="24"/>
          <w:szCs w:val="24"/>
          <w:lang w:val="en-US" w:eastAsia="zh-CN"/>
        </w:rPr>
        <w:t>四轮，</w:t>
      </w:r>
      <w:r>
        <w:rPr>
          <w:rFonts w:hint="eastAsia" w:ascii="宋体" w:hAnsi="宋体" w:cs="宋体"/>
          <w:color w:val="auto"/>
          <w:sz w:val="24"/>
          <w:szCs w:val="24"/>
        </w:rPr>
        <w:t>载质量</w:t>
      </w:r>
      <w:r>
        <w:rPr>
          <w:rFonts w:hint="eastAsia" w:ascii="宋体" w:hAnsi="宋体" w:cs="宋体"/>
          <w:color w:val="auto"/>
          <w:sz w:val="24"/>
          <w:szCs w:val="24"/>
          <w:lang w:val="en-US" w:eastAsia="zh-CN"/>
        </w:rPr>
        <w:t>1</w:t>
      </w:r>
      <w:r>
        <w:rPr>
          <w:rFonts w:hint="eastAsia" w:ascii="宋体" w:hAnsi="宋体" w:cs="宋体"/>
          <w:color w:val="auto"/>
          <w:sz w:val="24"/>
          <w:szCs w:val="24"/>
        </w:rPr>
        <w:t>吨及以上</w:t>
      </w:r>
      <w:r>
        <w:rPr>
          <w:rFonts w:hint="eastAsia" w:ascii="宋体" w:hAnsi="宋体" w:cs="宋体"/>
          <w:color w:val="auto"/>
          <w:sz w:val="24"/>
          <w:szCs w:val="24"/>
          <w:highlight w:val="none"/>
          <w:lang w:val="en-US" w:eastAsia="zh-CN"/>
        </w:rPr>
        <w:t>。</w:t>
      </w:r>
    </w:p>
    <w:p w14:paraId="75555FB0">
      <w:pPr>
        <w:pStyle w:val="35"/>
        <w:widowControl w:val="0"/>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⑦融雪剂撒布机：每采购包1</w:t>
      </w:r>
      <w:r>
        <w:rPr>
          <w:rFonts w:hint="eastAsia" w:ascii="宋体" w:hAnsi="宋体" w:cs="宋体"/>
          <w:color w:val="auto"/>
          <w:sz w:val="24"/>
          <w:szCs w:val="24"/>
          <w:highlight w:val="none"/>
          <w:lang w:val="en-US" w:eastAsia="zh-CN"/>
        </w:rPr>
        <w:t>台，</w:t>
      </w:r>
      <w:r>
        <w:rPr>
          <w:rFonts w:hint="eastAsia" w:ascii="宋体" w:hAnsi="宋体" w:cs="宋体"/>
          <w:color w:val="auto"/>
          <w:sz w:val="24"/>
          <w:szCs w:val="24"/>
          <w:highlight w:val="none"/>
        </w:rPr>
        <w:t>料仓容积为不低于3m³。</w:t>
      </w:r>
    </w:p>
    <w:p w14:paraId="5E4D6C75">
      <w:pPr>
        <w:pStyle w:val="35"/>
        <w:widowControl w:val="0"/>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⑧</w:t>
      </w:r>
      <w:r>
        <w:rPr>
          <w:rFonts w:hint="eastAsia" w:ascii="宋体" w:hAnsi="宋体" w:cs="宋体"/>
          <w:color w:val="auto"/>
          <w:sz w:val="24"/>
          <w:szCs w:val="24"/>
          <w:highlight w:val="none"/>
          <w:lang w:val="en-US" w:eastAsia="zh-CN"/>
        </w:rPr>
        <w:t>雪滚</w:t>
      </w:r>
      <w:r>
        <w:rPr>
          <w:rFonts w:hint="eastAsia" w:ascii="宋体" w:hAnsi="宋体" w:cs="宋体"/>
          <w:color w:val="auto"/>
          <w:sz w:val="24"/>
          <w:szCs w:val="24"/>
          <w:highlight w:val="none"/>
        </w:rPr>
        <w:t>：每采购包1</w:t>
      </w:r>
      <w:r>
        <w:rPr>
          <w:rFonts w:hint="eastAsia" w:ascii="宋体" w:hAnsi="宋体" w:cs="宋体"/>
          <w:color w:val="auto"/>
          <w:sz w:val="24"/>
          <w:szCs w:val="24"/>
          <w:highlight w:val="none"/>
          <w:lang w:val="en-US" w:eastAsia="zh-CN"/>
        </w:rPr>
        <w:t>台</w:t>
      </w:r>
      <w:r>
        <w:rPr>
          <w:rFonts w:hint="eastAsia" w:ascii="宋体" w:hAnsi="宋体" w:cs="宋体"/>
          <w:color w:val="auto"/>
          <w:sz w:val="24"/>
          <w:szCs w:val="24"/>
          <w:highlight w:val="none"/>
        </w:rPr>
        <w:t>。</w:t>
      </w:r>
    </w:p>
    <w:p w14:paraId="15779102">
      <w:pPr>
        <w:pStyle w:val="35"/>
        <w:widowControl w:val="0"/>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⑨快速保洁车：（按保洁员及快速网格员配备）车型，颜色，外观经甲方确认后方可使用。）</w:t>
      </w:r>
    </w:p>
    <w:p w14:paraId="4D603ED9">
      <w:pPr>
        <w:pStyle w:val="35"/>
        <w:tabs>
          <w:tab w:val="left" w:pos="228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.设备（车辆）主要技术参数（不低于以下标准）：</w:t>
      </w:r>
    </w:p>
    <w:p w14:paraId="3B5AF3FE">
      <w:pPr>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高压清洗车</w:t>
      </w:r>
      <w:r>
        <w:rPr>
          <w:rFonts w:hint="eastAsia" w:ascii="宋体" w:hAnsi="宋体" w:cs="宋体"/>
          <w:b/>
          <w:bCs/>
          <w:color w:val="auto"/>
          <w:sz w:val="24"/>
          <w:szCs w:val="24"/>
          <w:highlight w:val="none"/>
        </w:rPr>
        <w:tab/>
      </w:r>
    </w:p>
    <w:p w14:paraId="02A7CCBE">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8吨及以上高压清洗车技术参数（国Ⅵ排放）：</w:t>
      </w:r>
    </w:p>
    <w:p w14:paraId="379CF531">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主发动机功率 ≥165kw</w:t>
      </w:r>
    </w:p>
    <w:p w14:paraId="32229AC7">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副发动机功率 ≥35kw</w:t>
      </w:r>
    </w:p>
    <w:p w14:paraId="45EAC596">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高压水泵流量 ≥135L/min</w:t>
      </w:r>
    </w:p>
    <w:p w14:paraId="5A0FC6AA">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高压水泵最大压力 ≥10MPa</w:t>
      </w:r>
    </w:p>
    <w:p w14:paraId="1E24DD59">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水箱容积 ≥9.5m³</w:t>
      </w:r>
    </w:p>
    <w:p w14:paraId="662AD412">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前鸭嘴冲宽度 ≥8m</w:t>
      </w:r>
    </w:p>
    <w:p w14:paraId="7549F9F8">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洒水宽度 ≥14m</w:t>
      </w:r>
    </w:p>
    <w:p w14:paraId="2C279137">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对冲宽度 ≥24m</w:t>
      </w:r>
    </w:p>
    <w:p w14:paraId="7C3CBC2E">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水枪射程 ≥38m</w:t>
      </w:r>
    </w:p>
    <w:p w14:paraId="1CD020F7">
      <w:pPr>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洗扫一体车</w:t>
      </w:r>
    </w:p>
    <w:p w14:paraId="12FF24BD">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总质量≥</w:t>
      </w:r>
      <w:r>
        <w:rPr>
          <w:rFonts w:hint="eastAsia" w:ascii="宋体" w:hAnsi="宋体" w:cs="宋体"/>
          <w:color w:val="auto"/>
          <w:sz w:val="24"/>
          <w:szCs w:val="24"/>
          <w:highlight w:val="none"/>
          <w:lang w:val="en-US" w:eastAsia="zh-CN"/>
        </w:rPr>
        <w:t>11900</w:t>
      </w:r>
      <w:r>
        <w:rPr>
          <w:rFonts w:hint="eastAsia" w:ascii="宋体" w:hAnsi="宋体" w:cs="宋体"/>
          <w:color w:val="auto"/>
          <w:sz w:val="24"/>
          <w:szCs w:val="24"/>
          <w:highlight w:val="none"/>
        </w:rPr>
        <w:t>kg</w:t>
      </w:r>
    </w:p>
    <w:p w14:paraId="4F7CE00D">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额定载质量≥</w:t>
      </w:r>
      <w:r>
        <w:rPr>
          <w:rFonts w:hint="eastAsia" w:ascii="宋体" w:hAnsi="宋体" w:cs="宋体"/>
          <w:color w:val="auto"/>
          <w:sz w:val="24"/>
          <w:szCs w:val="24"/>
          <w:highlight w:val="none"/>
          <w:lang w:val="en-US" w:eastAsia="zh-CN"/>
        </w:rPr>
        <w:t>4500</w:t>
      </w:r>
      <w:r>
        <w:rPr>
          <w:rFonts w:hint="eastAsia" w:ascii="宋体" w:hAnsi="宋体" w:cs="宋体"/>
          <w:color w:val="auto"/>
          <w:sz w:val="24"/>
          <w:szCs w:val="24"/>
          <w:highlight w:val="none"/>
        </w:rPr>
        <w:t>kg</w:t>
      </w:r>
    </w:p>
    <w:p w14:paraId="05400D14">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整备质量≥</w:t>
      </w:r>
      <w:r>
        <w:rPr>
          <w:rFonts w:hint="eastAsia" w:ascii="宋体" w:hAnsi="宋体" w:cs="宋体"/>
          <w:color w:val="auto"/>
          <w:sz w:val="24"/>
          <w:szCs w:val="24"/>
          <w:highlight w:val="none"/>
          <w:lang w:val="en-US" w:eastAsia="zh-CN"/>
        </w:rPr>
        <w:t>6900</w:t>
      </w:r>
      <w:r>
        <w:rPr>
          <w:rFonts w:hint="eastAsia" w:ascii="宋体" w:hAnsi="宋体" w:cs="宋体"/>
          <w:color w:val="auto"/>
          <w:sz w:val="24"/>
          <w:szCs w:val="24"/>
          <w:highlight w:val="none"/>
        </w:rPr>
        <w:t>kg</w:t>
      </w:r>
    </w:p>
    <w:p w14:paraId="4DD60D3A">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底盘发动机功率≥96kw</w:t>
      </w:r>
    </w:p>
    <w:p w14:paraId="1747DD59">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清扫宽度：≥3.3m</w:t>
      </w:r>
    </w:p>
    <w:p w14:paraId="6882B978">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清扫速度：3-20km/h</w:t>
      </w:r>
    </w:p>
    <w:p w14:paraId="7D6A9D5D">
      <w:pPr>
        <w:spacing w:line="440" w:lineRule="exact"/>
        <w:rPr>
          <w:rFonts w:ascii="宋体" w:hAnsi="宋体" w:cs="宋体"/>
          <w:color w:val="auto"/>
          <w:sz w:val="24"/>
          <w:szCs w:val="24"/>
        </w:rPr>
      </w:pPr>
      <w:r>
        <w:rPr>
          <w:rFonts w:hint="eastAsia" w:ascii="宋体" w:hAnsi="宋体" w:cs="宋体"/>
          <w:color w:val="auto"/>
          <w:sz w:val="24"/>
          <w:szCs w:val="24"/>
        </w:rPr>
        <w:t>洗扫宽度：≥3.2m</w:t>
      </w:r>
    </w:p>
    <w:p w14:paraId="053BB951">
      <w:pPr>
        <w:spacing w:line="440" w:lineRule="exact"/>
        <w:rPr>
          <w:rFonts w:ascii="宋体" w:hAnsi="宋体" w:cs="宋体"/>
          <w:color w:val="auto"/>
          <w:sz w:val="24"/>
          <w:szCs w:val="24"/>
          <w:highlight w:val="none"/>
        </w:rPr>
      </w:pPr>
      <w:r>
        <w:rPr>
          <w:rFonts w:hint="eastAsia" w:ascii="宋体" w:hAnsi="宋体" w:cs="宋体"/>
          <w:color w:val="auto"/>
          <w:sz w:val="24"/>
          <w:szCs w:val="24"/>
        </w:rPr>
        <w:t>洗扫</w:t>
      </w:r>
      <w:r>
        <w:rPr>
          <w:rFonts w:hint="eastAsia" w:ascii="宋体" w:hAnsi="宋体" w:cs="宋体"/>
          <w:color w:val="auto"/>
          <w:sz w:val="24"/>
          <w:szCs w:val="24"/>
          <w:highlight w:val="none"/>
        </w:rPr>
        <w:t>速度：3-20km/h</w:t>
      </w:r>
    </w:p>
    <w:p w14:paraId="4446698A">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清洗压力：≥10MPa</w:t>
      </w:r>
    </w:p>
    <w:p w14:paraId="54B5AB37">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清洗流量：≥82L/min</w:t>
      </w:r>
    </w:p>
    <w:p w14:paraId="076D0322">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最大清扫能力：≥62000 m2/h</w:t>
      </w:r>
    </w:p>
    <w:p w14:paraId="10ABAB73">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垃圾箱容积：≥3m³</w:t>
      </w:r>
    </w:p>
    <w:p w14:paraId="2870E6FD">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清水箱容积  ≥6m³</w:t>
      </w:r>
    </w:p>
    <w:p w14:paraId="6321185A">
      <w:pPr>
        <w:spacing w:line="440" w:lineRule="exact"/>
        <w:rPr>
          <w:rFonts w:ascii="宋体" w:hAnsi="宋体" w:cs="宋体"/>
          <w:b/>
          <w:bCs/>
          <w:color w:val="auto"/>
          <w:sz w:val="24"/>
          <w:szCs w:val="24"/>
          <w:highlight w:val="none"/>
        </w:rPr>
      </w:pPr>
      <w:r>
        <w:rPr>
          <w:rFonts w:hint="eastAsia" w:ascii="宋体" w:hAnsi="宋体" w:cs="宋体"/>
          <w:color w:val="auto"/>
          <w:sz w:val="24"/>
          <w:szCs w:val="24"/>
          <w:highlight w:val="none"/>
        </w:rPr>
        <w:t>底盘为国六排放。</w:t>
      </w:r>
    </w:p>
    <w:p w14:paraId="4C388ADF">
      <w:pPr>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路面养护车</w:t>
      </w:r>
      <w:r>
        <w:rPr>
          <w:rFonts w:hint="eastAsia" w:ascii="宋体" w:hAnsi="宋体" w:cs="宋体"/>
          <w:b/>
          <w:bCs/>
          <w:color w:val="auto"/>
          <w:sz w:val="24"/>
          <w:szCs w:val="24"/>
          <w:highlight w:val="none"/>
        </w:rPr>
        <w:tab/>
      </w:r>
    </w:p>
    <w:p w14:paraId="47EB163D">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总质量≥2800kg，</w:t>
      </w:r>
    </w:p>
    <w:p w14:paraId="7D353EB7">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核定载质量≥</w:t>
      </w:r>
      <w:r>
        <w:rPr>
          <w:rFonts w:hint="eastAsia" w:ascii="宋体" w:hAnsi="宋体" w:cs="宋体"/>
          <w:color w:val="auto"/>
          <w:sz w:val="24"/>
          <w:szCs w:val="24"/>
          <w:highlight w:val="none"/>
          <w:lang w:val="en-US" w:eastAsia="zh-CN"/>
        </w:rPr>
        <w:t>950</w:t>
      </w:r>
      <w:r>
        <w:rPr>
          <w:rFonts w:hint="eastAsia" w:ascii="宋体" w:hAnsi="宋体" w:cs="宋体"/>
          <w:color w:val="auto"/>
          <w:sz w:val="24"/>
          <w:szCs w:val="24"/>
          <w:highlight w:val="none"/>
        </w:rPr>
        <w:t>kg</w:t>
      </w:r>
    </w:p>
    <w:p w14:paraId="107F3F28">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整备质量≥</w:t>
      </w:r>
      <w:r>
        <w:rPr>
          <w:rFonts w:hint="eastAsia" w:ascii="宋体" w:hAnsi="宋体" w:cs="宋体"/>
          <w:color w:val="auto"/>
          <w:sz w:val="24"/>
          <w:szCs w:val="24"/>
          <w:highlight w:val="none"/>
          <w:lang w:val="en-US" w:eastAsia="zh-CN"/>
        </w:rPr>
        <w:t>1700</w:t>
      </w:r>
      <w:r>
        <w:rPr>
          <w:rFonts w:hint="eastAsia" w:ascii="宋体" w:hAnsi="宋体" w:cs="宋体"/>
          <w:color w:val="auto"/>
          <w:sz w:val="24"/>
          <w:szCs w:val="24"/>
          <w:highlight w:val="none"/>
        </w:rPr>
        <w:t>kg</w:t>
      </w:r>
    </w:p>
    <w:p w14:paraId="53B91F16">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底盘发动机功率≥82kw</w:t>
      </w:r>
    </w:p>
    <w:p w14:paraId="6BFB26F5">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最高车速：≥90（km/h）</w:t>
      </w:r>
    </w:p>
    <w:p w14:paraId="11B80657">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清洗宽度：≥1.5m</w:t>
      </w:r>
    </w:p>
    <w:p w14:paraId="4275F2BF">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水箱容积：≥1.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m³</w:t>
      </w:r>
    </w:p>
    <w:p w14:paraId="69ADB4BF">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水压：≥16Mpa</w:t>
      </w:r>
    </w:p>
    <w:p w14:paraId="38E4A43F">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流量：≥30L/min</w:t>
      </w:r>
    </w:p>
    <w:p w14:paraId="1BA573D2">
      <w:pPr>
        <w:spacing w:line="440" w:lineRule="exact"/>
        <w:rPr>
          <w:rFonts w:hint="eastAsia"/>
          <w:color w:val="auto"/>
          <w:highlight w:val="none"/>
        </w:rPr>
      </w:pPr>
      <w:r>
        <w:rPr>
          <w:rFonts w:hint="eastAsia" w:ascii="宋体" w:hAnsi="宋体" w:cs="宋体"/>
          <w:color w:val="auto"/>
          <w:sz w:val="24"/>
          <w:szCs w:val="24"/>
          <w:highlight w:val="none"/>
        </w:rPr>
        <w:t>底盘为国六排放。</w:t>
      </w:r>
    </w:p>
    <w:p w14:paraId="736E3DAB">
      <w:pPr>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垃圾分类收集车（环卫电动三轮车）</w:t>
      </w:r>
    </w:p>
    <w:p w14:paraId="7877188F">
      <w:pPr>
        <w:spacing w:line="440" w:lineRule="exact"/>
        <w:rPr>
          <w:rFonts w:ascii="宋体" w:hAnsi="宋体" w:cs="宋体"/>
          <w:color w:val="auto"/>
          <w:sz w:val="24"/>
          <w:szCs w:val="24"/>
        </w:rPr>
      </w:pPr>
      <w:r>
        <w:rPr>
          <w:rFonts w:hint="eastAsia" w:ascii="宋体" w:hAnsi="宋体" w:cs="宋体"/>
          <w:color w:val="auto"/>
          <w:sz w:val="24"/>
          <w:szCs w:val="24"/>
        </w:rPr>
        <w:t>电机额定功率（kw）：≥1.0</w:t>
      </w:r>
    </w:p>
    <w:p w14:paraId="6BE36547">
      <w:pPr>
        <w:spacing w:line="440" w:lineRule="exact"/>
        <w:rPr>
          <w:rFonts w:ascii="宋体" w:hAnsi="宋体" w:cs="宋体"/>
          <w:color w:val="auto"/>
          <w:sz w:val="24"/>
          <w:szCs w:val="24"/>
        </w:rPr>
      </w:pPr>
      <w:r>
        <w:rPr>
          <w:rFonts w:hint="eastAsia" w:ascii="宋体" w:hAnsi="宋体" w:cs="宋体"/>
          <w:color w:val="auto"/>
          <w:sz w:val="24"/>
          <w:szCs w:val="24"/>
        </w:rPr>
        <w:t>形状：长方形</w:t>
      </w:r>
    </w:p>
    <w:p w14:paraId="76759D0E">
      <w:pPr>
        <w:spacing w:line="440" w:lineRule="exact"/>
        <w:rPr>
          <w:rFonts w:ascii="宋体" w:hAnsi="宋体" w:cs="宋体"/>
          <w:color w:val="auto"/>
          <w:sz w:val="24"/>
          <w:szCs w:val="24"/>
        </w:rPr>
      </w:pPr>
      <w:r>
        <w:rPr>
          <w:rFonts w:hint="eastAsia" w:ascii="宋体" w:hAnsi="宋体" w:cs="宋体"/>
          <w:color w:val="auto"/>
          <w:sz w:val="24"/>
          <w:szCs w:val="24"/>
        </w:rPr>
        <w:t>车速（km/h）：≥25</w:t>
      </w:r>
    </w:p>
    <w:p w14:paraId="6B09AA92">
      <w:pPr>
        <w:spacing w:line="440" w:lineRule="exact"/>
        <w:rPr>
          <w:rFonts w:ascii="宋体" w:hAnsi="宋体" w:cs="宋体"/>
          <w:color w:val="auto"/>
          <w:sz w:val="24"/>
          <w:szCs w:val="24"/>
        </w:rPr>
      </w:pPr>
      <w:r>
        <w:rPr>
          <w:rFonts w:hint="eastAsia" w:ascii="宋体" w:hAnsi="宋体" w:cs="宋体"/>
          <w:color w:val="auto"/>
          <w:sz w:val="24"/>
          <w:szCs w:val="24"/>
        </w:rPr>
        <w:t>额定装载质量（kg）：≥350</w:t>
      </w:r>
    </w:p>
    <w:p w14:paraId="3292543E">
      <w:pPr>
        <w:spacing w:line="440" w:lineRule="exact"/>
        <w:rPr>
          <w:rFonts w:ascii="宋体" w:hAnsi="宋体" w:cs="宋体"/>
          <w:b/>
          <w:bCs/>
          <w:color w:val="auto"/>
          <w:sz w:val="24"/>
          <w:szCs w:val="24"/>
        </w:rPr>
      </w:pPr>
      <w:r>
        <w:rPr>
          <w:rFonts w:hint="eastAsia" w:ascii="宋体" w:hAnsi="宋体" w:cs="宋体"/>
          <w:color w:val="auto"/>
          <w:sz w:val="24"/>
          <w:szCs w:val="24"/>
        </w:rPr>
        <w:t>配备垃圾桶：4个</w:t>
      </w:r>
    </w:p>
    <w:p w14:paraId="73C6D778">
      <w:pPr>
        <w:spacing w:line="440" w:lineRule="exact"/>
        <w:rPr>
          <w:rFonts w:ascii="宋体" w:hAnsi="宋体" w:cs="宋体"/>
          <w:b/>
          <w:bCs/>
          <w:color w:val="auto"/>
          <w:sz w:val="24"/>
          <w:szCs w:val="24"/>
        </w:rPr>
      </w:pPr>
      <w:r>
        <w:rPr>
          <w:rFonts w:hint="eastAsia" w:ascii="宋体" w:hAnsi="宋体" w:cs="宋体"/>
          <w:b/>
          <w:bCs/>
          <w:color w:val="auto"/>
          <w:sz w:val="24"/>
          <w:szCs w:val="24"/>
        </w:rPr>
        <w:t>垃圾运输车</w:t>
      </w:r>
      <w:r>
        <w:rPr>
          <w:rFonts w:hint="eastAsia" w:ascii="宋体" w:hAnsi="宋体" w:cs="宋体"/>
          <w:b/>
          <w:bCs/>
          <w:color w:val="auto"/>
          <w:sz w:val="24"/>
          <w:szCs w:val="24"/>
        </w:rPr>
        <w:tab/>
      </w:r>
    </w:p>
    <w:p w14:paraId="7F80BF39">
      <w:pPr>
        <w:spacing w:line="440" w:lineRule="exact"/>
        <w:rPr>
          <w:rFonts w:ascii="宋体" w:hAnsi="宋体" w:cs="宋体"/>
          <w:color w:val="auto"/>
          <w:sz w:val="24"/>
          <w:szCs w:val="24"/>
        </w:rPr>
      </w:pPr>
      <w:r>
        <w:rPr>
          <w:rFonts w:hint="eastAsia" w:ascii="宋体" w:hAnsi="宋体" w:cs="宋体"/>
          <w:bCs/>
          <w:color w:val="auto"/>
          <w:sz w:val="24"/>
          <w:szCs w:val="24"/>
        </w:rPr>
        <w:t>1、</w:t>
      </w:r>
      <w:r>
        <w:rPr>
          <w:rFonts w:hint="eastAsia" w:ascii="宋体" w:hAnsi="宋体" w:cs="宋体"/>
          <w:color w:val="auto"/>
          <w:sz w:val="24"/>
          <w:szCs w:val="24"/>
        </w:rPr>
        <w:t>载质量（kg）：</w:t>
      </w:r>
      <w:r>
        <w:rPr>
          <w:rFonts w:hint="eastAsia" w:ascii="宋体" w:hAnsi="宋体" w:cs="宋体"/>
          <w:bCs/>
          <w:color w:val="auto"/>
          <w:sz w:val="24"/>
          <w:szCs w:val="24"/>
        </w:rPr>
        <w:t>≥</w:t>
      </w:r>
      <w:r>
        <w:rPr>
          <w:rFonts w:hint="eastAsia" w:ascii="宋体" w:hAnsi="宋体" w:cs="宋体"/>
          <w:color w:val="auto"/>
          <w:sz w:val="24"/>
          <w:szCs w:val="24"/>
        </w:rPr>
        <w:t>1380</w:t>
      </w:r>
    </w:p>
    <w:p w14:paraId="135719BF">
      <w:pPr>
        <w:widowControl w:val="0"/>
        <w:spacing w:after="0" w:line="440" w:lineRule="exact"/>
        <w:jc w:val="both"/>
        <w:rPr>
          <w:rFonts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2、</w:t>
      </w:r>
      <w:r>
        <w:rPr>
          <w:rFonts w:hint="eastAsia" w:ascii="宋体" w:hAnsi="宋体" w:cs="宋体" w:eastAsiaTheme="minorEastAsia"/>
          <w:bCs/>
          <w:color w:val="auto"/>
          <w:kern w:val="2"/>
          <w:sz w:val="24"/>
          <w:szCs w:val="24"/>
          <w:lang w:val="en-US" w:eastAsia="zh-CN" w:bidi="ar-SA"/>
        </w:rPr>
        <w:t xml:space="preserve">垃圾箱有效容积（m³）：≥5 </w:t>
      </w:r>
    </w:p>
    <w:p w14:paraId="2FB03F8C">
      <w:pPr>
        <w:pStyle w:val="6"/>
        <w:spacing w:line="440" w:lineRule="exact"/>
        <w:ind w:firstLine="0" w:firstLineChars="0"/>
        <w:rPr>
          <w:rFonts w:ascii="宋体" w:hAnsi="宋体" w:cs="宋体"/>
          <w:color w:val="auto"/>
          <w:sz w:val="24"/>
          <w:szCs w:val="24"/>
        </w:rPr>
      </w:pPr>
      <w:r>
        <w:rPr>
          <w:rFonts w:hint="eastAsia" w:ascii="宋体" w:hAnsi="宋体" w:cs="宋体"/>
          <w:color w:val="auto"/>
          <w:sz w:val="24"/>
          <w:szCs w:val="24"/>
        </w:rPr>
        <w:t>3、填装器有效容积（</w:t>
      </w:r>
      <w:r>
        <w:rPr>
          <w:rFonts w:hint="eastAsia" w:ascii="宋体" w:hAnsi="宋体" w:cs="宋体"/>
          <w:bCs/>
          <w:color w:val="auto"/>
          <w:sz w:val="24"/>
          <w:szCs w:val="24"/>
        </w:rPr>
        <w:t>m³</w:t>
      </w:r>
      <w:r>
        <w:rPr>
          <w:rFonts w:hint="eastAsia" w:ascii="宋体" w:hAnsi="宋体" w:cs="宋体"/>
          <w:color w:val="auto"/>
          <w:sz w:val="24"/>
          <w:szCs w:val="24"/>
        </w:rPr>
        <w:t>）：</w:t>
      </w:r>
      <w:r>
        <w:rPr>
          <w:rFonts w:hint="eastAsia" w:ascii="宋体" w:hAnsi="宋体" w:cs="宋体"/>
          <w:bCs/>
          <w:color w:val="auto"/>
          <w:sz w:val="24"/>
          <w:szCs w:val="24"/>
        </w:rPr>
        <w:t>≥</w:t>
      </w:r>
      <w:r>
        <w:rPr>
          <w:rFonts w:hint="eastAsia" w:ascii="宋体" w:hAnsi="宋体" w:cs="宋体"/>
          <w:color w:val="auto"/>
          <w:sz w:val="24"/>
          <w:szCs w:val="24"/>
        </w:rPr>
        <w:t>0.52</w:t>
      </w:r>
    </w:p>
    <w:p w14:paraId="0F0F04E4">
      <w:pPr>
        <w:spacing w:line="440" w:lineRule="exact"/>
        <w:rPr>
          <w:rFonts w:ascii="宋体" w:hAnsi="宋体" w:cs="宋体"/>
          <w:bCs/>
          <w:color w:val="auto"/>
          <w:sz w:val="24"/>
          <w:szCs w:val="24"/>
        </w:rPr>
      </w:pPr>
      <w:r>
        <w:rPr>
          <w:rFonts w:hint="eastAsia" w:ascii="宋体" w:hAnsi="宋体" w:cs="宋体"/>
          <w:bCs/>
          <w:color w:val="auto"/>
          <w:sz w:val="24"/>
          <w:szCs w:val="24"/>
        </w:rPr>
        <w:t>4、最高车速（km/h）：≥110</w:t>
      </w:r>
    </w:p>
    <w:p w14:paraId="078D1001">
      <w:pPr>
        <w:spacing w:line="440" w:lineRule="exact"/>
        <w:rPr>
          <w:rFonts w:ascii="宋体" w:hAnsi="宋体" w:cs="宋体"/>
          <w:bCs/>
          <w:color w:val="auto"/>
          <w:sz w:val="24"/>
          <w:szCs w:val="24"/>
        </w:rPr>
      </w:pPr>
      <w:r>
        <w:rPr>
          <w:rFonts w:hint="eastAsia" w:ascii="宋体" w:hAnsi="宋体" w:cs="宋体"/>
          <w:bCs/>
          <w:color w:val="auto"/>
          <w:sz w:val="24"/>
          <w:szCs w:val="24"/>
        </w:rPr>
        <w:t>5、上料循环时间（s）：7-10</w:t>
      </w:r>
    </w:p>
    <w:p w14:paraId="1A964F90">
      <w:pPr>
        <w:spacing w:line="440" w:lineRule="exact"/>
        <w:rPr>
          <w:rFonts w:ascii="宋体" w:hAnsi="宋体" w:cs="宋体"/>
          <w:bCs/>
          <w:color w:val="auto"/>
          <w:sz w:val="24"/>
          <w:szCs w:val="24"/>
        </w:rPr>
      </w:pPr>
      <w:r>
        <w:rPr>
          <w:rFonts w:hint="eastAsia" w:ascii="宋体" w:hAnsi="宋体" w:cs="宋体"/>
          <w:bCs/>
          <w:color w:val="auto"/>
          <w:sz w:val="24"/>
          <w:szCs w:val="24"/>
        </w:rPr>
        <w:t>6、压缩循环时间（s）：14-16</w:t>
      </w:r>
    </w:p>
    <w:p w14:paraId="470BB0B9">
      <w:pPr>
        <w:spacing w:line="440" w:lineRule="exact"/>
        <w:rPr>
          <w:rFonts w:ascii="宋体" w:hAnsi="宋体" w:cs="宋体"/>
          <w:bCs/>
          <w:color w:val="auto"/>
          <w:sz w:val="24"/>
          <w:szCs w:val="24"/>
        </w:rPr>
      </w:pPr>
      <w:r>
        <w:rPr>
          <w:rFonts w:hint="eastAsia" w:ascii="宋体" w:hAnsi="宋体" w:cs="宋体"/>
          <w:bCs/>
          <w:color w:val="auto"/>
          <w:sz w:val="24"/>
          <w:szCs w:val="24"/>
        </w:rPr>
        <w:t>7、前污水箱容积（L）：≥200</w:t>
      </w:r>
    </w:p>
    <w:p w14:paraId="6379C68B">
      <w:pPr>
        <w:spacing w:line="440" w:lineRule="exact"/>
        <w:rPr>
          <w:rFonts w:ascii="宋体" w:hAnsi="宋体" w:cs="宋体"/>
          <w:b/>
          <w:bCs/>
          <w:color w:val="auto"/>
          <w:sz w:val="24"/>
          <w:szCs w:val="24"/>
        </w:rPr>
      </w:pPr>
      <w:r>
        <w:rPr>
          <w:rFonts w:hint="eastAsia" w:ascii="宋体" w:hAnsi="宋体" w:cs="宋体"/>
          <w:bCs/>
          <w:color w:val="auto"/>
          <w:sz w:val="24"/>
          <w:szCs w:val="24"/>
        </w:rPr>
        <w:t>8、填装器污水箱容积（L）：≥370</w:t>
      </w:r>
    </w:p>
    <w:p w14:paraId="5C71F5C7">
      <w:pPr>
        <w:spacing w:line="440" w:lineRule="exact"/>
        <w:rPr>
          <w:rFonts w:ascii="宋体" w:hAnsi="宋体" w:cs="宋体"/>
          <w:b/>
          <w:bCs/>
          <w:color w:val="auto"/>
          <w:sz w:val="24"/>
          <w:szCs w:val="24"/>
        </w:rPr>
      </w:pPr>
      <w:r>
        <w:rPr>
          <w:rFonts w:hint="eastAsia" w:ascii="宋体" w:hAnsi="宋体" w:cs="宋体"/>
          <w:b/>
          <w:bCs/>
          <w:color w:val="auto"/>
          <w:sz w:val="24"/>
          <w:szCs w:val="24"/>
        </w:rPr>
        <w:t>融雪剂撒布机（3m³）</w:t>
      </w:r>
    </w:p>
    <w:p w14:paraId="23B52396">
      <w:pPr>
        <w:spacing w:line="440" w:lineRule="exact"/>
        <w:rPr>
          <w:rFonts w:ascii="宋体" w:hAnsi="宋体" w:cs="宋体"/>
          <w:color w:val="auto"/>
          <w:sz w:val="24"/>
          <w:szCs w:val="24"/>
        </w:rPr>
      </w:pPr>
      <w:r>
        <w:rPr>
          <w:rFonts w:hint="eastAsia" w:ascii="宋体" w:hAnsi="宋体" w:cs="宋体"/>
          <w:color w:val="auto"/>
          <w:sz w:val="24"/>
          <w:szCs w:val="24"/>
        </w:rPr>
        <w:t>料仓容积（m³）：</w:t>
      </w:r>
      <w:r>
        <w:rPr>
          <w:rFonts w:hint="eastAsia" w:ascii="宋体" w:hAnsi="宋体" w:cs="宋体"/>
          <w:bCs/>
          <w:color w:val="auto"/>
          <w:sz w:val="24"/>
          <w:szCs w:val="24"/>
        </w:rPr>
        <w:t>≥</w:t>
      </w:r>
      <w:r>
        <w:rPr>
          <w:rFonts w:hint="eastAsia" w:ascii="宋体" w:hAnsi="宋体" w:cs="宋体"/>
          <w:color w:val="auto"/>
          <w:sz w:val="24"/>
          <w:szCs w:val="24"/>
        </w:rPr>
        <w:t>3</w:t>
      </w:r>
    </w:p>
    <w:p w14:paraId="15C23F27">
      <w:pPr>
        <w:spacing w:line="440" w:lineRule="exact"/>
        <w:rPr>
          <w:rFonts w:ascii="宋体" w:hAnsi="宋体" w:cs="宋体"/>
          <w:color w:val="auto"/>
          <w:sz w:val="24"/>
          <w:szCs w:val="24"/>
        </w:rPr>
      </w:pPr>
      <w:r>
        <w:rPr>
          <w:rFonts w:hint="eastAsia" w:ascii="宋体" w:hAnsi="宋体" w:cs="宋体"/>
          <w:color w:val="auto"/>
          <w:sz w:val="24"/>
          <w:szCs w:val="24"/>
        </w:rPr>
        <w:t>撒布宽度（m）：</w:t>
      </w:r>
      <w:r>
        <w:rPr>
          <w:rFonts w:hint="eastAsia" w:ascii="宋体" w:hAnsi="宋体" w:cs="宋体"/>
          <w:bCs/>
          <w:color w:val="auto"/>
          <w:sz w:val="24"/>
          <w:szCs w:val="24"/>
        </w:rPr>
        <w:t>≥</w:t>
      </w:r>
      <w:r>
        <w:rPr>
          <w:rFonts w:hint="eastAsia" w:ascii="宋体" w:hAnsi="宋体" w:cs="宋体"/>
          <w:color w:val="auto"/>
          <w:sz w:val="24"/>
          <w:szCs w:val="24"/>
        </w:rPr>
        <w:t>3</w:t>
      </w:r>
    </w:p>
    <w:p w14:paraId="2603DDCF">
      <w:pPr>
        <w:spacing w:line="440" w:lineRule="exact"/>
        <w:rPr>
          <w:rFonts w:ascii="宋体" w:hAnsi="宋体" w:cs="宋体"/>
          <w:color w:val="auto"/>
          <w:sz w:val="24"/>
          <w:szCs w:val="24"/>
        </w:rPr>
      </w:pPr>
      <w:r>
        <w:rPr>
          <w:rFonts w:hint="eastAsia" w:ascii="宋体" w:hAnsi="宋体" w:cs="宋体"/>
          <w:color w:val="auto"/>
          <w:sz w:val="24"/>
          <w:szCs w:val="24"/>
        </w:rPr>
        <w:t>撒布密度范围（g/m2）： 5～320</w:t>
      </w:r>
    </w:p>
    <w:p w14:paraId="69660A25">
      <w:pPr>
        <w:spacing w:line="440" w:lineRule="exact"/>
        <w:rPr>
          <w:rFonts w:ascii="宋体" w:hAnsi="宋体" w:cs="宋体"/>
          <w:color w:val="auto"/>
          <w:sz w:val="24"/>
          <w:szCs w:val="24"/>
        </w:rPr>
      </w:pPr>
      <w:r>
        <w:rPr>
          <w:rFonts w:hint="eastAsia" w:ascii="宋体" w:hAnsi="宋体" w:cs="宋体"/>
          <w:color w:val="auto"/>
          <w:sz w:val="24"/>
          <w:szCs w:val="24"/>
        </w:rPr>
        <w:t>撒布速度（km/h）：10～40</w:t>
      </w:r>
    </w:p>
    <w:p w14:paraId="32596256">
      <w:pPr>
        <w:spacing w:line="440" w:lineRule="exact"/>
        <w:rPr>
          <w:rFonts w:ascii="宋体" w:hAnsi="宋体" w:cs="宋体"/>
          <w:color w:val="auto"/>
          <w:sz w:val="24"/>
          <w:szCs w:val="24"/>
        </w:rPr>
      </w:pPr>
      <w:r>
        <w:rPr>
          <w:rFonts w:hint="eastAsia" w:ascii="宋体" w:hAnsi="宋体" w:cs="宋体"/>
          <w:color w:val="auto"/>
          <w:sz w:val="24"/>
          <w:szCs w:val="24"/>
        </w:rPr>
        <w:t>作业温度（℃）：≥-40</w:t>
      </w:r>
    </w:p>
    <w:p w14:paraId="4D51F4CD">
      <w:pPr>
        <w:spacing w:line="440" w:lineRule="exact"/>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雪滚</w:t>
      </w:r>
    </w:p>
    <w:p w14:paraId="140F2E82">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前置式滚刷，适用于载重5吨及以上汽车</w:t>
      </w:r>
    </w:p>
    <w:p w14:paraId="1310149E">
      <w:pPr>
        <w:spacing w:line="440" w:lineRule="exact"/>
        <w:rPr>
          <w:rFonts w:ascii="宋体" w:hAnsi="宋体" w:cs="宋体"/>
          <w:b/>
          <w:bCs/>
          <w:color w:val="auto"/>
          <w:sz w:val="24"/>
          <w:szCs w:val="24"/>
        </w:rPr>
      </w:pPr>
      <w:r>
        <w:rPr>
          <w:rFonts w:hint="eastAsia" w:ascii="宋体" w:hAnsi="宋体" w:cs="宋体"/>
          <w:b/>
          <w:bCs/>
          <w:color w:val="auto"/>
          <w:sz w:val="24"/>
          <w:szCs w:val="24"/>
        </w:rPr>
        <w:t>快速保洁车</w:t>
      </w:r>
    </w:p>
    <w:p w14:paraId="72790A8D">
      <w:pPr>
        <w:spacing w:line="440" w:lineRule="exact"/>
        <w:rPr>
          <w:rFonts w:ascii="宋体" w:hAnsi="宋体" w:cs="宋体"/>
          <w:color w:val="auto"/>
          <w:sz w:val="24"/>
          <w:szCs w:val="24"/>
          <w:highlight w:val="none"/>
        </w:rPr>
      </w:pPr>
      <w:r>
        <w:rPr>
          <w:rFonts w:ascii="宋体" w:hAnsi="宋体" w:cs="宋体"/>
          <w:color w:val="auto"/>
          <w:sz w:val="24"/>
          <w:szCs w:val="24"/>
        </w:rPr>
        <w:t>最大</w:t>
      </w:r>
      <w:r>
        <w:rPr>
          <w:rFonts w:ascii="宋体" w:hAnsi="宋体" w:cs="宋体"/>
          <w:color w:val="auto"/>
          <w:sz w:val="24"/>
          <w:szCs w:val="24"/>
          <w:highlight w:val="none"/>
        </w:rPr>
        <w:t>时速：≥25km/h；</w:t>
      </w:r>
    </w:p>
    <w:p w14:paraId="73EC1466">
      <w:pPr>
        <w:spacing w:line="440" w:lineRule="exact"/>
        <w:rPr>
          <w:rFonts w:ascii="宋体" w:hAnsi="宋体" w:cs="宋体"/>
          <w:color w:val="auto"/>
          <w:sz w:val="24"/>
          <w:szCs w:val="24"/>
          <w:highlight w:val="none"/>
        </w:rPr>
      </w:pPr>
      <w:r>
        <w:rPr>
          <w:rFonts w:ascii="宋体" w:hAnsi="宋体" w:cs="宋体"/>
          <w:color w:val="auto"/>
          <w:sz w:val="24"/>
          <w:szCs w:val="24"/>
          <w:highlight w:val="none"/>
        </w:rPr>
        <w:t>空载最大续航里程：≥60km；</w:t>
      </w:r>
    </w:p>
    <w:p w14:paraId="488228F9">
      <w:pPr>
        <w:spacing w:line="440" w:lineRule="exact"/>
        <w:rPr>
          <w:rFonts w:ascii="宋体" w:hAnsi="宋体" w:cs="宋体"/>
          <w:color w:val="auto"/>
          <w:sz w:val="24"/>
          <w:szCs w:val="24"/>
          <w:highlight w:val="none"/>
        </w:rPr>
      </w:pPr>
      <w:r>
        <w:rPr>
          <w:rFonts w:ascii="宋体" w:hAnsi="宋体" w:cs="宋体"/>
          <w:color w:val="auto"/>
          <w:sz w:val="24"/>
          <w:szCs w:val="24"/>
          <w:highlight w:val="none"/>
        </w:rPr>
        <w:t>配备垃圾箱容量：≥500L；</w:t>
      </w:r>
    </w:p>
    <w:p w14:paraId="0083AB45">
      <w:pPr>
        <w:spacing w:line="440" w:lineRule="exact"/>
        <w:rPr>
          <w:rFonts w:ascii="宋体" w:hAnsi="宋体" w:cs="宋体"/>
          <w:color w:val="auto"/>
          <w:sz w:val="24"/>
          <w:szCs w:val="24"/>
          <w:highlight w:val="none"/>
        </w:rPr>
      </w:pPr>
      <w:r>
        <w:rPr>
          <w:rFonts w:ascii="宋体" w:hAnsi="宋体" w:cs="宋体"/>
          <w:color w:val="auto"/>
          <w:sz w:val="24"/>
          <w:szCs w:val="24"/>
          <w:highlight w:val="none"/>
        </w:rPr>
        <w:t>最大载重：≥150kg；</w:t>
      </w:r>
    </w:p>
    <w:p w14:paraId="648466F2">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工作环境温度：-10℃-45℃</w:t>
      </w:r>
    </w:p>
    <w:p w14:paraId="284C37B2">
      <w:pPr>
        <w:pStyle w:val="4"/>
        <w:spacing w:before="0" w:after="0" w:line="44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说明：投标文件中必须提供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中标后</w:t>
      </w:r>
      <w:r>
        <w:rPr>
          <w:rFonts w:hint="eastAsia" w:ascii="宋体" w:hAnsi="宋体" w:cs="宋体"/>
          <w:color w:val="auto"/>
          <w:sz w:val="24"/>
          <w:szCs w:val="24"/>
          <w:highlight w:val="none"/>
        </w:rPr>
        <w:t>提供要求配置车辆的购车发票和机动车行驶证及设备（车辆）专项专用的承诺</w:t>
      </w:r>
      <w:r>
        <w:rPr>
          <w:rFonts w:hint="eastAsia" w:ascii="宋体" w:hAnsi="宋体" w:cs="宋体"/>
          <w:color w:val="auto"/>
          <w:sz w:val="24"/>
          <w:szCs w:val="24"/>
          <w:highlight w:val="none"/>
          <w:lang w:eastAsia="zh-CN"/>
        </w:rPr>
        <w:t>书》</w:t>
      </w:r>
      <w:r>
        <w:rPr>
          <w:rFonts w:hint="eastAsia" w:ascii="宋体" w:hAnsi="宋体" w:cs="宋体"/>
          <w:color w:val="auto"/>
          <w:sz w:val="24"/>
          <w:szCs w:val="24"/>
          <w:highlight w:val="none"/>
        </w:rPr>
        <w:t>。否则按照无效投标处理。（以上所述需提交证明文件、证明票据等原件均在中标后，合同签订前五日内由中标人提供给采购人。开标现场无需提供。）</w:t>
      </w:r>
    </w:p>
    <w:p w14:paraId="79522DD0">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2" w:firstLineChars="200"/>
        <w:jc w:val="both"/>
        <w:textAlignment w:val="auto"/>
        <w:rPr>
          <w:color w:val="auto"/>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公厕</w:t>
      </w:r>
      <w:r>
        <w:rPr>
          <w:rFonts w:hint="eastAsia" w:ascii="宋体" w:hAnsi="宋体" w:eastAsia="宋体" w:cs="宋体"/>
          <w:b/>
          <w:bCs/>
          <w:color w:val="auto"/>
          <w:sz w:val="24"/>
          <w:szCs w:val="24"/>
          <w:highlight w:val="none"/>
        </w:rPr>
        <w:t>要求：</w:t>
      </w:r>
    </w:p>
    <w:p w14:paraId="1D336F38">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color w:val="auto"/>
          <w:highlight w:val="none"/>
        </w:rPr>
      </w:pPr>
      <w:r>
        <w:rPr>
          <w:rFonts w:hint="eastAsia" w:ascii="宋体" w:hAnsi="宋体" w:eastAsia="宋体" w:cs="宋体"/>
          <w:b/>
          <w:bCs/>
          <w:color w:val="auto"/>
          <w:sz w:val="24"/>
          <w:szCs w:val="24"/>
          <w:highlight w:val="none"/>
        </w:rPr>
        <w:t>1、公厕看管人员配备要求</w:t>
      </w:r>
    </w:p>
    <w:p w14:paraId="4C4E8BBB">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color w:val="auto"/>
          <w:highlight w:val="none"/>
        </w:rPr>
      </w:pPr>
      <w:r>
        <w:rPr>
          <w:rFonts w:hint="eastAsia" w:ascii="宋体" w:hAnsi="宋体" w:eastAsia="宋体" w:cs="宋体"/>
          <w:color w:val="auto"/>
          <w:sz w:val="24"/>
          <w:szCs w:val="24"/>
          <w:highlight w:val="none"/>
        </w:rPr>
        <w:t>每座公厕必须配备专职看管人员。</w:t>
      </w:r>
    </w:p>
    <w:p w14:paraId="507F49C6">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color w:val="auto"/>
          <w:highlight w:val="none"/>
        </w:rPr>
      </w:pPr>
      <w:r>
        <w:rPr>
          <w:rFonts w:hint="eastAsia" w:ascii="宋体" w:hAnsi="宋体" w:eastAsia="宋体" w:cs="宋体"/>
          <w:color w:val="auto"/>
          <w:sz w:val="24"/>
          <w:szCs w:val="24"/>
          <w:highlight w:val="none"/>
        </w:rPr>
        <w:t xml:space="preserve">中标人不得雇佣男60周岁以上，女55岁以上的人员，雇佣的看管人员应登记身份证，对于无身份证的人员，不得上岗。人员要经过岗位培训合格之后方可上岗。 </w:t>
      </w:r>
    </w:p>
    <w:p w14:paraId="0762381B">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color w:val="auto"/>
        </w:rPr>
      </w:pPr>
      <w:r>
        <w:rPr>
          <w:rFonts w:hint="eastAsia" w:ascii="宋体" w:hAnsi="宋体" w:eastAsia="宋体" w:cs="宋体"/>
          <w:color w:val="auto"/>
          <w:sz w:val="24"/>
          <w:szCs w:val="24"/>
          <w:highlight w:val="none"/>
        </w:rPr>
        <w:t>中标企业用工必须遵守《中华人民共和国劳动法》、《中华</w:t>
      </w:r>
      <w:r>
        <w:rPr>
          <w:rFonts w:hint="eastAsia" w:ascii="宋体" w:hAnsi="宋体" w:eastAsia="宋体" w:cs="宋体"/>
          <w:color w:val="auto"/>
          <w:sz w:val="24"/>
          <w:szCs w:val="24"/>
        </w:rPr>
        <w:t>人民共和国劳动</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》等法律规定。</w:t>
      </w:r>
    </w:p>
    <w:p w14:paraId="0D2833BF">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color w:val="auto"/>
        </w:rPr>
      </w:pPr>
      <w:r>
        <w:rPr>
          <w:rFonts w:hint="eastAsia" w:ascii="宋体" w:hAnsi="宋体" w:eastAsia="宋体" w:cs="宋体"/>
          <w:b/>
          <w:bCs/>
          <w:color w:val="auto"/>
          <w:sz w:val="24"/>
          <w:szCs w:val="24"/>
        </w:rPr>
        <w:t>2、公厕设施设备维修要求</w:t>
      </w:r>
    </w:p>
    <w:p w14:paraId="24D407E5">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color w:val="auto"/>
        </w:rPr>
      </w:pPr>
      <w:r>
        <w:rPr>
          <w:rFonts w:hint="eastAsia" w:ascii="宋体" w:hAnsi="宋体" w:eastAsia="宋体" w:cs="宋体"/>
          <w:color w:val="auto"/>
          <w:sz w:val="24"/>
          <w:szCs w:val="24"/>
        </w:rPr>
        <w:t>供水、供电、漏水、堵塞等小修项目，应立即进行修复（2小时内），大便池、小便池及门窗、顶棚、地面、墙壁、隔断板等设施损坏，应立即（12小时内）进行修复或更换，抢修工程难度较大的需在24小时内修复或更换完成。维修期间需暂时关闭公厕的，应公示停用期限，并采取设置活动厕所或指明就近厕所位置等临时性措施解决群众用厕；（小件维修项目指除公厕提档升级改造、内部结构改造以外所有项目）如不能在规定时间完成对公厕的维修，</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有权对其进行维修和处罚，维修和处罚费用按实从中标人保洁服务费用中扣除。</w:t>
      </w:r>
    </w:p>
    <w:p w14:paraId="1B222DD7">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firstLine="0"/>
        <w:textAlignment w:val="auto"/>
        <w:rPr>
          <w:color w:val="auto"/>
        </w:rPr>
      </w:pPr>
      <w:r>
        <w:rPr>
          <w:rFonts w:hint="eastAsia" w:ascii="宋体" w:hAnsi="宋体" w:eastAsia="宋体" w:cs="宋体"/>
          <w:color w:val="auto"/>
          <w:sz w:val="24"/>
          <w:szCs w:val="24"/>
        </w:rPr>
        <w:t>说明：投标文件中必须提供投标人对“公厕设施设备维修要求”的承诺文件，且所承诺的内容不得低于上述要求，否则按照无效投标处理。</w:t>
      </w:r>
    </w:p>
    <w:p w14:paraId="34B319F7">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color w:val="auto"/>
        </w:rPr>
      </w:pPr>
      <w:r>
        <w:rPr>
          <w:rFonts w:hint="eastAsia" w:ascii="宋体" w:hAnsi="宋体" w:eastAsia="宋体" w:cs="宋体"/>
          <w:b/>
          <w:bCs/>
          <w:color w:val="auto"/>
          <w:sz w:val="24"/>
          <w:szCs w:val="24"/>
        </w:rPr>
        <w:t>3、公厕看管人员用工要求</w:t>
      </w:r>
    </w:p>
    <w:p w14:paraId="2CDDF0DE">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合同期满、中断、终止后，中标企业招收公厕看管人员无条件离开公厕看管岗位，人员由中标企业负责安排。</w:t>
      </w:r>
    </w:p>
    <w:p w14:paraId="53417D9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九、</w:t>
      </w:r>
      <w:r>
        <w:rPr>
          <w:rFonts w:hint="default" w:ascii="宋体" w:hAnsi="宋体" w:eastAsia="宋体" w:cs="宋体"/>
          <w:b/>
          <w:bCs/>
          <w:color w:val="auto"/>
          <w:sz w:val="24"/>
          <w:szCs w:val="24"/>
        </w:rPr>
        <w:t>考核标准</w:t>
      </w:r>
    </w:p>
    <w:p w14:paraId="068E9258">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规范环卫作业过程的质量监管，落实环境卫生全覆盖、精细化和长效管理机制，全面提升环境卫生质量，创造优美、整洁的工作和生活环境，依据《城市环境卫生质量标准》和《江苏省城市环境卫生作业服务质量标准》的规定，制定本试行细则。</w:t>
      </w:r>
    </w:p>
    <w:p w14:paraId="0755F007">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1、考核主体及内容</w:t>
      </w:r>
    </w:p>
    <w:p w14:paraId="3F5DC917">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区城管局、区环境卫生管理机构及社会各界（城管协管员、公安协警、市民、外地游客等）分别组织进行以下几方面内容的检查考核：</w:t>
      </w:r>
      <w:r>
        <w:rPr>
          <w:rFonts w:hint="eastAsia" w:ascii="宋体" w:hAnsi="宋体" w:eastAsia="宋体" w:cs="宋体"/>
          <w:color w:val="auto"/>
          <w:sz w:val="24"/>
          <w:szCs w:val="24"/>
          <w:lang w:val="en-US" w:eastAsia="zh-CN"/>
        </w:rPr>
        <w:t>道路</w:t>
      </w:r>
      <w:r>
        <w:rPr>
          <w:rFonts w:hint="eastAsia" w:ascii="宋体" w:hAnsi="宋体" w:eastAsia="宋体" w:cs="宋体"/>
          <w:color w:val="auto"/>
          <w:sz w:val="24"/>
          <w:szCs w:val="24"/>
        </w:rPr>
        <w:t>市场化保洁（路面保洁、机械化作业、绿化带保洁、护栏清洗、野广告清理、环卫设施管养维护、垃圾前端收集运输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非机动车摆放、无主垃圾清理、道路积尘走航</w:t>
      </w:r>
      <w:r>
        <w:rPr>
          <w:rFonts w:hint="eastAsia" w:ascii="宋体" w:hAnsi="宋体" w:eastAsia="宋体" w:cs="宋体"/>
          <w:color w:val="auto"/>
          <w:sz w:val="24"/>
          <w:szCs w:val="24"/>
        </w:rPr>
        <w:t>等），公厕管理（含保洁、维护），作业范围内的除雪、重大活动保障等应急任务，主管部门交办的临时性任务等。</w:t>
      </w:r>
    </w:p>
    <w:p w14:paraId="52950913">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2、考核方式</w:t>
      </w:r>
    </w:p>
    <w:p w14:paraId="6F87DE30">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（1）区城管局及环卫主管部门考核</w:t>
      </w:r>
    </w:p>
    <w:p w14:paraId="61C65596">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区城管局负责对环境卫生的作业质量进行督查，环境卫生主管部门负责对市场化清扫保洁作业的质量进行日常检查考核，并将当月检查考核结果上报区城管局。检查方式采取日常巡查和专项检查相结合的方式。</w:t>
      </w:r>
    </w:p>
    <w:p w14:paraId="707F26F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（2）社会监督考核</w:t>
      </w:r>
    </w:p>
    <w:p w14:paraId="6E06140E">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对保洁项目存在的重点、难点问题进行专项监督考核，经市、区两级环卫主管部门核实后，按社会监督考核细则实施。</w:t>
      </w:r>
    </w:p>
    <w:p w14:paraId="4BE3DE2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（3）附加项考核</w:t>
      </w:r>
    </w:p>
    <w:p w14:paraId="4C448A68">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区城管局及环卫主管部门对各作业单位（企业）在工资、津贴、加班工资发放情况、应急处置、重大活动保障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道路积尘走航</w:t>
      </w:r>
      <w:r>
        <w:rPr>
          <w:rFonts w:hint="eastAsia" w:ascii="宋体" w:hAnsi="宋体" w:eastAsia="宋体" w:cs="宋体"/>
          <w:color w:val="auto"/>
          <w:sz w:val="24"/>
          <w:szCs w:val="24"/>
        </w:rPr>
        <w:t>及行业基础数据申报、规章制度落实执行情况等方面进行不定期考核。</w:t>
      </w:r>
    </w:p>
    <w:p w14:paraId="265F944E">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（4）建立环卫检查考核信息反馈和整改制度</w:t>
      </w:r>
    </w:p>
    <w:p w14:paraId="470D8094">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环卫作业质量和管理工作检查考核结果以通知单形式下发到承包方。如发现重大问题以整改通知书的形式通知作业单位，并限期整改，期满进行复查。</w:t>
      </w:r>
    </w:p>
    <w:p w14:paraId="2F2AA479">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（5）建立考核检查台帐制度</w:t>
      </w:r>
    </w:p>
    <w:p w14:paraId="610A7B42">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制定统一格式的《保洁服务督查情况通知单》，检查人员按照要求做好管理和保洁质量的检查记录，建立台帐。内容包括检查时间、存在问题及处理情况。作业单位应建立自查台帐。</w:t>
      </w:r>
    </w:p>
    <w:p w14:paraId="38A657AB">
      <w:pPr>
        <w:spacing w:line="440" w:lineRule="exact"/>
        <w:ind w:firstLine="482" w:firstLineChars="200"/>
        <w:rPr>
          <w:rFonts w:ascii="宋体" w:hAnsi="宋体" w:cs="宋体"/>
          <w:b/>
          <w:color w:val="auto"/>
          <w:sz w:val="24"/>
          <w:szCs w:val="24"/>
        </w:rPr>
      </w:pPr>
      <w:r>
        <w:rPr>
          <w:rFonts w:hint="eastAsia" w:ascii="宋体" w:hAnsi="宋体" w:cs="宋体"/>
          <w:b/>
          <w:color w:val="auto"/>
          <w:sz w:val="24"/>
          <w:szCs w:val="24"/>
          <w:lang w:val="en-US" w:eastAsia="zh-CN"/>
        </w:rPr>
        <w:t>十</w:t>
      </w:r>
      <w:r>
        <w:rPr>
          <w:rFonts w:hint="eastAsia" w:ascii="宋体" w:hAnsi="宋体" w:cs="宋体"/>
          <w:b/>
          <w:color w:val="auto"/>
          <w:sz w:val="24"/>
          <w:szCs w:val="24"/>
        </w:rPr>
        <w:t>、道路保洁实施要求：</w:t>
      </w:r>
    </w:p>
    <w:p w14:paraId="70E39BDD">
      <w:pPr>
        <w:widowControl w:val="0"/>
        <w:spacing w:after="0" w:line="440" w:lineRule="exact"/>
        <w:ind w:firstLine="480" w:firstLineChars="200"/>
        <w:jc w:val="both"/>
        <w:rPr>
          <w:rFonts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投标人应针对本项目制定道路保洁实施方案，实施方案至少应包含以下部分：</w:t>
      </w:r>
    </w:p>
    <w:p w14:paraId="66D0C0B6">
      <w:pPr>
        <w:pStyle w:val="35"/>
        <w:tabs>
          <w:tab w:val="left" w:pos="2281"/>
        </w:tabs>
        <w:spacing w:line="440" w:lineRule="exact"/>
        <w:ind w:left="0" w:firstLine="480" w:firstLineChars="200"/>
        <w:rPr>
          <w:rFonts w:ascii="宋体" w:hAnsi="宋体" w:cs="宋体"/>
          <w:color w:val="auto"/>
          <w:sz w:val="24"/>
          <w:szCs w:val="24"/>
        </w:rPr>
      </w:pPr>
      <w:r>
        <w:rPr>
          <w:rFonts w:hint="eastAsia" w:ascii="宋体" w:hAnsi="宋体" w:cs="宋体"/>
          <w:color w:val="auto"/>
          <w:sz w:val="24"/>
          <w:szCs w:val="24"/>
        </w:rPr>
        <w:t>1.项目分析：</w:t>
      </w:r>
    </w:p>
    <w:p w14:paraId="75E029A0">
      <w:pPr>
        <w:widowControl w:val="0"/>
        <w:spacing w:after="0" w:line="440" w:lineRule="exact"/>
        <w:ind w:firstLine="480" w:firstLineChars="200"/>
        <w:jc w:val="both"/>
        <w:rPr>
          <w:rFonts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投标人根据招标文件、地方情况和个人理解等方面，对项目整体、作业范围、作业难点重点等进行分析。</w:t>
      </w:r>
    </w:p>
    <w:p w14:paraId="115F8B67">
      <w:pPr>
        <w:pStyle w:val="35"/>
        <w:tabs>
          <w:tab w:val="left" w:pos="2281"/>
        </w:tabs>
        <w:spacing w:line="440" w:lineRule="exact"/>
        <w:ind w:left="0" w:firstLine="480" w:firstLineChars="200"/>
        <w:rPr>
          <w:rFonts w:ascii="宋体" w:hAnsi="宋体" w:cs="宋体"/>
          <w:color w:val="auto"/>
          <w:sz w:val="24"/>
          <w:szCs w:val="24"/>
        </w:rPr>
      </w:pPr>
      <w:r>
        <w:rPr>
          <w:rFonts w:hint="eastAsia" w:ascii="宋体" w:hAnsi="宋体" w:cs="宋体"/>
          <w:color w:val="auto"/>
          <w:sz w:val="24"/>
          <w:szCs w:val="24"/>
        </w:rPr>
        <w:t>2.项目管理团队、场所配备方案：</w:t>
      </w:r>
    </w:p>
    <w:p w14:paraId="24BD9C4C">
      <w:pPr>
        <w:widowControl w:val="0"/>
        <w:spacing w:after="0" w:line="440" w:lineRule="exact"/>
        <w:ind w:firstLine="480" w:firstLineChars="200"/>
        <w:jc w:val="both"/>
        <w:rPr>
          <w:rFonts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投标人应根据项目特点建立项目管理小组，项目管理小组应包含项目经理一名和管理小组成员若干，提供停车场地、办公场所、职工宿舍等使用方案。投标文件中应编制管理方案。</w:t>
      </w:r>
    </w:p>
    <w:p w14:paraId="316FA157">
      <w:pPr>
        <w:pStyle w:val="35"/>
        <w:tabs>
          <w:tab w:val="left" w:pos="2281"/>
        </w:tabs>
        <w:spacing w:line="440" w:lineRule="exact"/>
        <w:ind w:left="0" w:firstLine="480" w:firstLineChars="200"/>
        <w:rPr>
          <w:rFonts w:ascii="宋体" w:hAnsi="宋体" w:cs="宋体"/>
          <w:color w:val="auto"/>
          <w:sz w:val="24"/>
          <w:szCs w:val="24"/>
        </w:rPr>
      </w:pPr>
      <w:r>
        <w:rPr>
          <w:rFonts w:hint="eastAsia" w:ascii="宋体" w:hAnsi="宋体" w:cs="宋体"/>
          <w:color w:val="auto"/>
          <w:sz w:val="24"/>
          <w:szCs w:val="24"/>
        </w:rPr>
        <w:t>3.道路人工保洁管理方案：</w:t>
      </w:r>
    </w:p>
    <w:p w14:paraId="422A48DC">
      <w:pPr>
        <w:widowControl w:val="0"/>
        <w:spacing w:after="0" w:line="440" w:lineRule="exact"/>
        <w:ind w:firstLine="480" w:firstLineChars="200"/>
        <w:jc w:val="both"/>
        <w:rPr>
          <w:rFonts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方案内容中至少包含项目组成员清单、人工作业方案、作业人员配置、内部管理制度、设备保养等内容，含《项目经理情况一览表》、《项目组成员一览表》、</w:t>
      </w:r>
    </w:p>
    <w:p w14:paraId="1C9B9CBE">
      <w:pPr>
        <w:widowControl w:val="0"/>
        <w:spacing w:after="0" w:line="440" w:lineRule="exact"/>
        <w:ind w:firstLine="480" w:firstLineChars="200"/>
        <w:jc w:val="both"/>
        <w:rPr>
          <w:rFonts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 xml:space="preserve">《道路清扫保洁人员配备表》等支撑文件； </w:t>
      </w:r>
    </w:p>
    <w:p w14:paraId="2F861FD5">
      <w:pPr>
        <w:widowControl w:val="0"/>
        <w:spacing w:after="0" w:line="440" w:lineRule="exact"/>
        <w:ind w:firstLine="480" w:firstLineChars="200"/>
        <w:jc w:val="both"/>
        <w:rPr>
          <w:rFonts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4.环卫机械化作业管理方案：</w:t>
      </w:r>
    </w:p>
    <w:p w14:paraId="6AA3947F">
      <w:pPr>
        <w:widowControl w:val="0"/>
        <w:spacing w:after="0" w:line="440" w:lineRule="exact"/>
        <w:ind w:firstLine="480" w:firstLineChars="200"/>
        <w:jc w:val="both"/>
        <w:rPr>
          <w:rFonts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方案内容中至少包含机械化设备配备清单、机械化设备作业方案、机械化设备</w:t>
      </w:r>
    </w:p>
    <w:p w14:paraId="65AB3DDD">
      <w:pPr>
        <w:widowControl w:val="0"/>
        <w:spacing w:after="0" w:line="440" w:lineRule="exact"/>
        <w:ind w:firstLine="480" w:firstLineChars="200"/>
        <w:jc w:val="both"/>
        <w:rPr>
          <w:rFonts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（车辆）作业时间表</w:t>
      </w:r>
      <w:r>
        <w:rPr>
          <w:rFonts w:hint="eastAsia" w:ascii="宋体" w:hAnsi="宋体" w:cs="宋体" w:eastAsiaTheme="minorEastAsia"/>
          <w:color w:val="auto"/>
          <w:kern w:val="2"/>
          <w:sz w:val="24"/>
          <w:szCs w:val="24"/>
          <w:highlight w:val="none"/>
          <w:lang w:val="en-US" w:eastAsia="zh-CN" w:bidi="ar-SA"/>
        </w:rPr>
        <w:t>、机械化设备管理制度、内部人员管理制度、内部人员岗位职责、设备保养、设备（车辆）购买承诺书等内</w:t>
      </w:r>
      <w:r>
        <w:rPr>
          <w:rFonts w:hint="eastAsia" w:ascii="宋体" w:hAnsi="宋体" w:cs="宋体" w:eastAsiaTheme="minorEastAsia"/>
          <w:color w:val="auto"/>
          <w:kern w:val="2"/>
          <w:sz w:val="24"/>
          <w:szCs w:val="24"/>
          <w:lang w:val="en-US" w:eastAsia="zh-CN" w:bidi="ar-SA"/>
        </w:rPr>
        <w:t>容；</w:t>
      </w:r>
    </w:p>
    <w:p w14:paraId="12892E3A">
      <w:pPr>
        <w:pStyle w:val="35"/>
        <w:tabs>
          <w:tab w:val="left" w:pos="2281"/>
        </w:tabs>
        <w:spacing w:line="440" w:lineRule="exact"/>
        <w:ind w:left="0" w:firstLine="480" w:firstLineChars="200"/>
        <w:rPr>
          <w:rFonts w:ascii="宋体" w:hAnsi="宋体" w:cs="宋体"/>
          <w:color w:val="auto"/>
          <w:sz w:val="24"/>
          <w:szCs w:val="24"/>
        </w:rPr>
      </w:pPr>
      <w:r>
        <w:rPr>
          <w:rFonts w:hint="eastAsia" w:ascii="宋体" w:hAnsi="宋体" w:cs="宋体"/>
          <w:color w:val="auto"/>
          <w:sz w:val="24"/>
          <w:szCs w:val="24"/>
        </w:rPr>
        <w:t>5.非机动车摆放管理方案：</w:t>
      </w:r>
    </w:p>
    <w:p w14:paraId="2E427619">
      <w:pPr>
        <w:widowControl w:val="0"/>
        <w:spacing w:after="0" w:line="440" w:lineRule="exact"/>
        <w:ind w:firstLine="480" w:firstLineChars="200"/>
        <w:jc w:val="both"/>
        <w:rPr>
          <w:rFonts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方案内容中至少包含各标段道路非机动车摆放管理方案。方案中须至少体现人员配备、作业时间、内部人员管理职责、岗位工作要求等内容；</w:t>
      </w:r>
    </w:p>
    <w:p w14:paraId="4E976266">
      <w:pPr>
        <w:pStyle w:val="35"/>
        <w:tabs>
          <w:tab w:val="left" w:pos="2281"/>
        </w:tabs>
        <w:spacing w:line="440" w:lineRule="exact"/>
        <w:ind w:left="0" w:firstLine="480" w:firstLineChars="200"/>
        <w:rPr>
          <w:rFonts w:ascii="宋体" w:hAnsi="宋体" w:cs="宋体"/>
          <w:color w:val="auto"/>
          <w:sz w:val="24"/>
          <w:szCs w:val="24"/>
        </w:rPr>
      </w:pPr>
      <w:r>
        <w:rPr>
          <w:rFonts w:hint="eastAsia" w:ascii="宋体" w:hAnsi="宋体" w:cs="宋体"/>
          <w:color w:val="auto"/>
          <w:sz w:val="24"/>
          <w:szCs w:val="24"/>
        </w:rPr>
        <w:t>6.垃圾前端收集运输管理方案：</w:t>
      </w:r>
    </w:p>
    <w:p w14:paraId="242E4997">
      <w:pPr>
        <w:widowControl w:val="0"/>
        <w:spacing w:after="0" w:line="440" w:lineRule="exact"/>
        <w:ind w:firstLine="480" w:firstLineChars="200"/>
        <w:jc w:val="both"/>
        <w:rPr>
          <w:rFonts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方案内容中至少包含垃圾前端收集运输的方案。方案中须至少体现人员配备、时间安排、工具配备、设备（车辆）安排、垃圾量台账记录等基本要求；</w:t>
      </w:r>
    </w:p>
    <w:p w14:paraId="5DB2A82F">
      <w:pPr>
        <w:pStyle w:val="35"/>
        <w:tabs>
          <w:tab w:val="left" w:pos="2281"/>
        </w:tabs>
        <w:spacing w:line="440" w:lineRule="exact"/>
        <w:ind w:left="0" w:firstLine="480" w:firstLineChars="200"/>
        <w:rPr>
          <w:rFonts w:ascii="宋体" w:hAnsi="宋体" w:cs="宋体"/>
          <w:color w:val="auto"/>
          <w:sz w:val="24"/>
          <w:szCs w:val="24"/>
        </w:rPr>
      </w:pPr>
      <w:r>
        <w:rPr>
          <w:rFonts w:hint="eastAsia" w:ascii="宋体" w:hAnsi="宋体" w:cs="宋体"/>
          <w:color w:val="auto"/>
          <w:sz w:val="24"/>
          <w:szCs w:val="24"/>
        </w:rPr>
        <w:t>7.野广告管理方案</w:t>
      </w:r>
    </w:p>
    <w:p w14:paraId="3001EC4D">
      <w:pPr>
        <w:widowControl w:val="0"/>
        <w:spacing w:after="0" w:line="440" w:lineRule="exact"/>
        <w:ind w:firstLine="480" w:firstLineChars="200"/>
        <w:jc w:val="both"/>
        <w:rPr>
          <w:rFonts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 xml:space="preserve">根据经验及项目特点自行编制； </w:t>
      </w:r>
    </w:p>
    <w:p w14:paraId="4B22941A">
      <w:pPr>
        <w:widowControl w:val="0"/>
        <w:tabs>
          <w:tab w:val="left" w:pos="312"/>
        </w:tabs>
        <w:spacing w:after="0" w:line="440" w:lineRule="exact"/>
        <w:ind w:left="480"/>
        <w:jc w:val="both"/>
        <w:rPr>
          <w:rFonts w:hint="eastAsia" w:ascii="Calibri" w:hAnsi="Calibri" w:eastAsiaTheme="minorEastAsia" w:cstheme="minorBidi"/>
          <w:color w:val="auto"/>
          <w:kern w:val="2"/>
          <w:sz w:val="21"/>
          <w:szCs w:val="24"/>
          <w:lang w:val="en-US" w:eastAsia="zh-CN" w:bidi="ar-SA"/>
        </w:rPr>
      </w:pPr>
      <w:r>
        <w:rPr>
          <w:rFonts w:hint="eastAsia" w:ascii="宋体" w:hAnsi="宋体" w:cs="宋体" w:eastAsiaTheme="minorEastAsia"/>
          <w:color w:val="auto"/>
          <w:kern w:val="2"/>
          <w:sz w:val="24"/>
          <w:szCs w:val="24"/>
          <w:lang w:val="en-US" w:eastAsia="zh-CN" w:bidi="ar-SA"/>
        </w:rPr>
        <w:t>8</w:t>
      </w:r>
      <w:r>
        <w:rPr>
          <w:rFonts w:ascii="宋体" w:hAnsi="宋体" w:cs="宋体" w:eastAsiaTheme="minorEastAsia"/>
          <w:color w:val="auto"/>
          <w:kern w:val="2"/>
          <w:sz w:val="24"/>
          <w:szCs w:val="24"/>
          <w:lang w:val="en-US" w:eastAsia="zh-CN" w:bidi="ar-SA"/>
        </w:rPr>
        <w:t>.</w:t>
      </w:r>
      <w:r>
        <w:rPr>
          <w:rFonts w:hint="eastAsia" w:ascii="宋体" w:hAnsi="宋体" w:cs="宋体" w:eastAsiaTheme="minorEastAsia"/>
          <w:color w:val="auto"/>
          <w:kern w:val="2"/>
          <w:sz w:val="24"/>
          <w:szCs w:val="24"/>
          <w:lang w:val="en-US" w:eastAsia="zh-CN" w:bidi="ar-SA"/>
        </w:rPr>
        <w:t xml:space="preserve">公厕管理方案根据经验及项目特点自行编制； </w:t>
      </w:r>
    </w:p>
    <w:p w14:paraId="0329DF5F">
      <w:pPr>
        <w:widowControl w:val="0"/>
        <w:spacing w:after="0" w:line="440" w:lineRule="exact"/>
        <w:ind w:firstLine="480" w:firstLineChars="200"/>
        <w:jc w:val="both"/>
        <w:rPr>
          <w:rFonts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9.应急、突击保障方案：</w:t>
      </w:r>
      <w:r>
        <w:rPr>
          <w:rFonts w:ascii="宋体" w:hAnsi="宋体" w:cs="宋体" w:eastAsiaTheme="minorEastAsia"/>
          <w:color w:val="auto"/>
          <w:kern w:val="2"/>
          <w:sz w:val="24"/>
          <w:szCs w:val="24"/>
          <w:lang w:val="en-US" w:eastAsia="zh-CN" w:bidi="ar-SA"/>
        </w:rPr>
        <w:t xml:space="preserve"> </w:t>
      </w:r>
    </w:p>
    <w:p w14:paraId="06F44333">
      <w:pPr>
        <w:widowControl w:val="0"/>
        <w:spacing w:after="0" w:line="440" w:lineRule="exact"/>
        <w:ind w:firstLine="480" w:firstLineChars="200"/>
        <w:jc w:val="both"/>
        <w:rPr>
          <w:rFonts w:ascii="宋体" w:hAnsi="宋体" w:cs="宋体" w:eastAsiaTheme="minorEastAsia"/>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方案内容中至少提供《重大活动保障应急预案》、《特殊季节性保洁应急预案》、《道路大面积污染应急预案》、《除雪应急预案》、《台风暴雨等恶劣天气应急预案》这五类预案，但不限于此五类预案；</w:t>
      </w:r>
    </w:p>
    <w:p w14:paraId="56BCF21F">
      <w:pPr>
        <w:widowControl w:val="0"/>
        <w:spacing w:after="0" w:line="44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cs="宋体" w:eastAsiaTheme="minorEastAsia"/>
          <w:color w:val="auto"/>
          <w:kern w:val="2"/>
          <w:sz w:val="24"/>
          <w:szCs w:val="24"/>
          <w:lang w:val="en-US" w:eastAsia="zh-CN" w:bidi="ar-SA"/>
        </w:rPr>
        <w:t>10.文明、安全作业管理实施方案： 根据经验及项目特点自行编制。</w:t>
      </w:r>
    </w:p>
    <w:p w14:paraId="0745692A">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color w:val="auto"/>
        </w:rPr>
      </w:pPr>
      <w:r>
        <w:rPr>
          <w:rFonts w:hint="eastAsia" w:ascii="宋体" w:hAnsi="宋体" w:eastAsia="宋体" w:cs="宋体"/>
          <w:b/>
          <w:bCs/>
          <w:color w:val="auto"/>
          <w:sz w:val="24"/>
          <w:szCs w:val="24"/>
          <w:lang w:val="en-US" w:eastAsia="zh-CN"/>
        </w:rPr>
        <w:t>十一、</w:t>
      </w:r>
      <w:r>
        <w:rPr>
          <w:rFonts w:hint="eastAsia" w:ascii="宋体" w:hAnsi="宋体" w:eastAsia="宋体" w:cs="宋体"/>
          <w:b/>
          <w:bCs/>
          <w:color w:val="auto"/>
          <w:sz w:val="24"/>
          <w:szCs w:val="24"/>
        </w:rPr>
        <w:t>其他要求</w:t>
      </w:r>
      <w:r>
        <w:rPr>
          <w:rFonts w:hint="eastAsia" w:ascii="宋体" w:hAnsi="宋体" w:eastAsia="宋体" w:cs="宋体"/>
          <w:color w:val="auto"/>
          <w:sz w:val="24"/>
          <w:szCs w:val="24"/>
        </w:rPr>
        <w:t>详见招标文件第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章《拟签订的合同文本》。</w:t>
      </w:r>
    </w:p>
    <w:p w14:paraId="4DD64713">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color w:val="auto"/>
        </w:rPr>
      </w:pPr>
    </w:p>
    <w:p w14:paraId="4DE82D78">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color w:val="auto"/>
        </w:rPr>
      </w:pPr>
    </w:p>
    <w:p w14:paraId="14EAD36A">
      <w:pPr>
        <w:keepNext w:val="0"/>
        <w:keepLines w:val="0"/>
        <w:pageBreakBefore w:val="0"/>
        <w:kinsoku/>
        <w:wordWrap/>
        <w:overflowPunct/>
        <w:topLinePunct w:val="0"/>
        <w:autoSpaceDE/>
        <w:autoSpaceDN/>
        <w:bidi w:val="0"/>
        <w:adjustRightInd/>
        <w:snapToGrid/>
        <w:spacing w:line="360" w:lineRule="auto"/>
        <w:textAlignment w:val="auto"/>
        <w:rPr>
          <w:color w:val="auto"/>
        </w:rPr>
      </w:pPr>
    </w:p>
    <w:p w14:paraId="3583F1BE">
      <w:pPr>
        <w:spacing w:after="0" w:line="440" w:lineRule="exact"/>
        <w:rPr>
          <w:rFonts w:ascii="Times New Roman" w:hAnsi="Times New Roman"/>
          <w:b/>
          <w:color w:val="auto"/>
          <w:sz w:val="24"/>
          <w:highlight w:val="none"/>
        </w:rPr>
        <w:sectPr>
          <w:headerReference r:id="rId3" w:type="default"/>
          <w:footerReference r:id="rId4" w:type="default"/>
          <w:pgSz w:w="11910" w:h="16840"/>
          <w:pgMar w:top="1400" w:right="1160" w:bottom="1180" w:left="1300" w:header="878" w:footer="985" w:gutter="0"/>
          <w:pgNumType w:fmt="decimal" w:start="1"/>
          <w:cols w:space="720" w:num="1"/>
          <w:docGrid w:linePitch="360" w:charSpace="0"/>
        </w:sectPr>
      </w:pPr>
    </w:p>
    <w:bookmarkEnd w:id="0"/>
    <w:bookmarkEnd w:id="1"/>
    <w:p w14:paraId="1BAB6503">
      <w:pPr>
        <w:widowControl/>
        <w:ind w:firstLine="1044"/>
        <w:jc w:val="both"/>
        <w:rPr>
          <w:rFonts w:hint="eastAsia" w:ascii="Times New Roman" w:hAnsi="Times New Roman" w:eastAsia="宋体" w:cs="Times New Roman"/>
          <w:b/>
          <w:color w:val="auto"/>
          <w:kern w:val="0"/>
          <w:sz w:val="24"/>
          <w:szCs w:val="20"/>
          <w:highlight w:val="none"/>
        </w:rPr>
      </w:pPr>
      <w:bookmarkStart w:id="2" w:name="_Toc522790135"/>
      <w:bookmarkStart w:id="3" w:name="_Toc523404700"/>
      <w:r>
        <w:rPr>
          <w:rFonts w:hint="eastAsia" w:ascii="Times New Roman" w:hAnsi="Times New Roman" w:eastAsia="宋体" w:cs="Times New Roman"/>
          <w:b/>
          <w:color w:val="auto"/>
          <w:kern w:val="0"/>
          <w:sz w:val="24"/>
          <w:szCs w:val="20"/>
          <w:highlight w:val="none"/>
        </w:rPr>
        <w:t>附件：1.</w:t>
      </w:r>
      <w:bookmarkEnd w:id="2"/>
      <w:bookmarkEnd w:id="3"/>
      <w:r>
        <w:rPr>
          <w:rFonts w:hint="eastAsia" w:ascii="Times New Roman" w:hAnsi="Times New Roman" w:eastAsia="宋体" w:cs="Times New Roman"/>
          <w:b/>
          <w:color w:val="auto"/>
          <w:kern w:val="0"/>
          <w:sz w:val="24"/>
          <w:szCs w:val="20"/>
          <w:highlight w:val="none"/>
        </w:rPr>
        <w:t>各采购包道路明细表</w:t>
      </w:r>
      <w:bookmarkStart w:id="4" w:name="_GoBack"/>
      <w:bookmarkEnd w:id="4"/>
    </w:p>
    <w:tbl>
      <w:tblPr>
        <w:tblStyle w:val="12"/>
        <w:tblpPr w:leftFromText="180" w:rightFromText="180" w:vertAnchor="text" w:horzAnchor="page" w:tblpX="1416" w:tblpY="671"/>
        <w:tblOverlap w:val="never"/>
        <w:tblW w:w="477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3"/>
        <w:gridCol w:w="1143"/>
        <w:gridCol w:w="906"/>
        <w:gridCol w:w="890"/>
        <w:gridCol w:w="915"/>
        <w:gridCol w:w="1073"/>
        <w:gridCol w:w="1354"/>
        <w:gridCol w:w="1084"/>
        <w:gridCol w:w="1137"/>
      </w:tblGrid>
      <w:tr w14:paraId="3D9F2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087453">
            <w:pPr>
              <w:keepNext w:val="0"/>
              <w:keepLines w:val="0"/>
              <w:widowControl/>
              <w:suppressLineNumbers w:val="0"/>
              <w:tabs>
                <w:tab w:val="left" w:pos="641"/>
              </w:tabs>
              <w:spacing w:before="0" w:beforeAutospacing="0" w:after="0" w:afterAutospacing="0"/>
              <w:ind w:left="0" w:right="0"/>
              <w:jc w:val="left"/>
              <w:textAlignment w:val="center"/>
              <w:rPr>
                <w:rFonts w:hint="default" w:ascii="仿宋_GB2312" w:hAnsi="Times New Roman" w:eastAsia="仿宋_GB2312" w:cs="仿宋_GB2312"/>
                <w:i w:val="0"/>
                <w:color w:val="auto"/>
                <w:kern w:val="0"/>
                <w:sz w:val="22"/>
                <w:szCs w:val="22"/>
                <w:lang w:val="en-US" w:eastAsia="zh-CN" w:bidi="ar"/>
              </w:rPr>
            </w:pPr>
            <w:r>
              <w:rPr>
                <w:rFonts w:hint="eastAsia" w:ascii="仿宋_GB2312" w:hAnsi="Times New Roman" w:eastAsia="仿宋_GB2312" w:cs="仿宋_GB2312"/>
                <w:i w:val="0"/>
                <w:color w:val="auto"/>
                <w:kern w:val="0"/>
                <w:sz w:val="22"/>
                <w:szCs w:val="22"/>
                <w:lang w:val="en-US" w:eastAsia="zh-CN" w:bidi="ar"/>
              </w:rPr>
              <w:t>包1：</w:t>
            </w:r>
          </w:p>
        </w:tc>
      </w:tr>
      <w:tr w14:paraId="72CD8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BF3D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auto"/>
                <w:kern w:val="2"/>
                <w:sz w:val="22"/>
                <w:szCs w:val="22"/>
              </w:rPr>
            </w:pPr>
            <w:r>
              <w:rPr>
                <w:rFonts w:hint="eastAsia" w:ascii="仿宋_GB2312" w:hAnsi="Times New Roman" w:eastAsia="仿宋_GB2312" w:cs="仿宋_GB2312"/>
                <w:i w:val="0"/>
                <w:color w:val="auto"/>
                <w:kern w:val="0"/>
                <w:sz w:val="22"/>
                <w:szCs w:val="22"/>
                <w:lang w:val="en-US" w:eastAsia="zh-CN" w:bidi="ar"/>
              </w:rPr>
              <w:t>序号</w:t>
            </w:r>
          </w:p>
        </w:tc>
        <w:tc>
          <w:tcPr>
            <w:tcW w:w="638" w:type="pct"/>
            <w:tcBorders>
              <w:top w:val="single" w:color="000000" w:sz="4" w:space="0"/>
              <w:left w:val="nil"/>
              <w:bottom w:val="single" w:color="000000" w:sz="4" w:space="0"/>
              <w:right w:val="single" w:color="000000" w:sz="4" w:space="0"/>
            </w:tcBorders>
            <w:shd w:val="clear" w:color="auto" w:fill="auto"/>
            <w:vAlign w:val="center"/>
          </w:tcPr>
          <w:p w14:paraId="41F73F1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auto"/>
                <w:kern w:val="2"/>
                <w:sz w:val="22"/>
                <w:szCs w:val="22"/>
              </w:rPr>
            </w:pPr>
            <w:r>
              <w:rPr>
                <w:rFonts w:hint="eastAsia" w:ascii="仿宋_GB2312" w:hAnsi="Times New Roman" w:eastAsia="仿宋_GB2312" w:cs="仿宋_GB2312"/>
                <w:i w:val="0"/>
                <w:color w:val="auto"/>
                <w:kern w:val="0"/>
                <w:sz w:val="22"/>
                <w:szCs w:val="22"/>
                <w:lang w:val="en-US" w:eastAsia="zh-CN" w:bidi="ar"/>
              </w:rPr>
              <w:t>道路名称</w:t>
            </w:r>
          </w:p>
        </w:tc>
        <w:tc>
          <w:tcPr>
            <w:tcW w:w="506" w:type="pct"/>
            <w:tcBorders>
              <w:top w:val="single" w:color="000000" w:sz="4" w:space="0"/>
              <w:left w:val="nil"/>
              <w:bottom w:val="single" w:color="000000" w:sz="4" w:space="0"/>
              <w:right w:val="single" w:color="000000" w:sz="4" w:space="0"/>
            </w:tcBorders>
            <w:shd w:val="clear" w:color="auto" w:fill="auto"/>
            <w:vAlign w:val="center"/>
          </w:tcPr>
          <w:p w14:paraId="7E6FEB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auto"/>
                <w:kern w:val="2"/>
                <w:sz w:val="22"/>
                <w:szCs w:val="22"/>
              </w:rPr>
            </w:pPr>
            <w:r>
              <w:rPr>
                <w:rFonts w:hint="eastAsia" w:ascii="仿宋_GB2312" w:hAnsi="Times New Roman" w:eastAsia="仿宋_GB2312" w:cs="仿宋_GB2312"/>
                <w:i w:val="0"/>
                <w:color w:val="auto"/>
                <w:kern w:val="0"/>
                <w:sz w:val="22"/>
                <w:szCs w:val="22"/>
                <w:lang w:val="en-US" w:eastAsia="zh-CN" w:bidi="ar"/>
              </w:rPr>
              <w:t>起点</w:t>
            </w:r>
          </w:p>
        </w:tc>
        <w:tc>
          <w:tcPr>
            <w:tcW w:w="496" w:type="pct"/>
            <w:tcBorders>
              <w:top w:val="single" w:color="000000" w:sz="4" w:space="0"/>
              <w:left w:val="nil"/>
              <w:bottom w:val="single" w:color="000000" w:sz="4" w:space="0"/>
              <w:right w:val="single" w:color="000000" w:sz="4" w:space="0"/>
            </w:tcBorders>
            <w:shd w:val="clear" w:color="auto" w:fill="auto"/>
            <w:vAlign w:val="center"/>
          </w:tcPr>
          <w:p w14:paraId="793215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auto"/>
                <w:kern w:val="2"/>
                <w:sz w:val="22"/>
                <w:szCs w:val="22"/>
              </w:rPr>
            </w:pPr>
            <w:r>
              <w:rPr>
                <w:rFonts w:hint="eastAsia" w:ascii="仿宋_GB2312" w:hAnsi="Times New Roman" w:eastAsia="仿宋_GB2312" w:cs="仿宋_GB2312"/>
                <w:i w:val="0"/>
                <w:color w:val="auto"/>
                <w:kern w:val="0"/>
                <w:sz w:val="22"/>
                <w:szCs w:val="22"/>
                <w:lang w:val="en-US" w:eastAsia="zh-CN" w:bidi="ar"/>
              </w:rPr>
              <w:t>终点</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4270CF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auto"/>
                <w:kern w:val="2"/>
                <w:sz w:val="22"/>
                <w:szCs w:val="22"/>
              </w:rPr>
            </w:pPr>
            <w:r>
              <w:rPr>
                <w:rFonts w:hint="eastAsia" w:ascii="仿宋_GB2312" w:hAnsi="Times New Roman" w:eastAsia="仿宋_GB2312" w:cs="仿宋_GB2312"/>
                <w:i w:val="0"/>
                <w:color w:val="auto"/>
                <w:kern w:val="0"/>
                <w:sz w:val="22"/>
                <w:szCs w:val="22"/>
                <w:lang w:val="en-US" w:eastAsia="zh-CN" w:bidi="ar"/>
              </w:rPr>
              <w:t>长度（m）</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3193F0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auto"/>
                <w:kern w:val="2"/>
                <w:sz w:val="22"/>
                <w:szCs w:val="22"/>
              </w:rPr>
            </w:pPr>
            <w:r>
              <w:rPr>
                <w:rFonts w:hint="eastAsia" w:ascii="仿宋_GB2312" w:hAnsi="Times New Roman" w:eastAsia="仿宋_GB2312" w:cs="仿宋_GB2312"/>
                <w:i w:val="0"/>
                <w:color w:val="auto"/>
                <w:kern w:val="0"/>
                <w:sz w:val="22"/>
                <w:szCs w:val="22"/>
                <w:lang w:val="en-US" w:eastAsia="zh-CN" w:bidi="ar"/>
              </w:rPr>
              <w:t>快车道面积</w:t>
            </w:r>
            <w:r>
              <w:rPr>
                <w:rFonts w:hint="eastAsia" w:ascii="Times New Roman" w:hAnsi="Times New Roman" w:eastAsia="仿宋_GB2312" w:cs="Times New Roman"/>
                <w:i w:val="0"/>
                <w:color w:val="auto"/>
                <w:kern w:val="2"/>
                <w:sz w:val="22"/>
                <w:szCs w:val="22"/>
                <w:lang w:val="en-US" w:eastAsia="zh-CN" w:bidi="ar-SA"/>
              </w:rPr>
              <w:t>（m²）</w:t>
            </w:r>
          </w:p>
        </w:tc>
        <w:tc>
          <w:tcPr>
            <w:tcW w:w="756" w:type="pct"/>
            <w:tcBorders>
              <w:top w:val="single" w:color="000000" w:sz="4" w:space="0"/>
              <w:left w:val="nil"/>
              <w:bottom w:val="single" w:color="000000" w:sz="4" w:space="0"/>
              <w:right w:val="single" w:color="000000" w:sz="4" w:space="0"/>
            </w:tcBorders>
            <w:shd w:val="clear" w:color="auto" w:fill="auto"/>
            <w:vAlign w:val="center"/>
          </w:tcPr>
          <w:p w14:paraId="457EE2B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auto"/>
                <w:kern w:val="0"/>
                <w:sz w:val="22"/>
                <w:szCs w:val="22"/>
              </w:rPr>
            </w:pPr>
            <w:r>
              <w:rPr>
                <w:rFonts w:hint="eastAsia" w:ascii="仿宋_GB2312" w:hAnsi="Times New Roman" w:eastAsia="仿宋_GB2312" w:cs="仿宋_GB2312"/>
                <w:i w:val="0"/>
                <w:color w:val="auto"/>
                <w:kern w:val="0"/>
                <w:sz w:val="22"/>
                <w:szCs w:val="22"/>
                <w:lang w:val="en-US" w:eastAsia="zh-CN" w:bidi="ar"/>
              </w:rPr>
              <w:t>慢车道面积</w:t>
            </w:r>
            <w:r>
              <w:rPr>
                <w:rFonts w:hint="eastAsia" w:ascii="Times New Roman" w:hAnsi="Times New Roman" w:eastAsia="仿宋_GB2312" w:cs="Times New Roman"/>
                <w:i w:val="0"/>
                <w:color w:val="auto"/>
                <w:kern w:val="2"/>
                <w:sz w:val="22"/>
                <w:szCs w:val="22"/>
                <w:lang w:val="en-US" w:eastAsia="zh-CN" w:bidi="ar-SA"/>
              </w:rPr>
              <w:t>（m²）</w:t>
            </w:r>
          </w:p>
        </w:tc>
        <w:tc>
          <w:tcPr>
            <w:tcW w:w="605" w:type="pct"/>
            <w:tcBorders>
              <w:top w:val="single" w:color="000000" w:sz="4" w:space="0"/>
              <w:left w:val="nil"/>
              <w:bottom w:val="single" w:color="000000" w:sz="4" w:space="0"/>
              <w:right w:val="single" w:color="000000" w:sz="4" w:space="0"/>
            </w:tcBorders>
            <w:shd w:val="clear" w:color="auto" w:fill="auto"/>
            <w:vAlign w:val="center"/>
          </w:tcPr>
          <w:p w14:paraId="0AA0C9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color w:val="auto"/>
                <w:kern w:val="0"/>
                <w:sz w:val="22"/>
                <w:szCs w:val="22"/>
              </w:rPr>
            </w:pPr>
            <w:r>
              <w:rPr>
                <w:rFonts w:hint="eastAsia" w:ascii="仿宋_GB2312" w:hAnsi="Times New Roman" w:eastAsia="仿宋_GB2312" w:cs="仿宋_GB2312"/>
                <w:i w:val="0"/>
                <w:color w:val="auto"/>
                <w:kern w:val="0"/>
                <w:sz w:val="22"/>
                <w:szCs w:val="22"/>
                <w:lang w:val="en-US" w:eastAsia="zh-CN" w:bidi="ar"/>
              </w:rPr>
              <w:t>人行道面积</w:t>
            </w:r>
            <w:r>
              <w:rPr>
                <w:rFonts w:hint="eastAsia" w:ascii="Times New Roman" w:hAnsi="Times New Roman" w:eastAsia="仿宋_GB2312" w:cs="Times New Roman"/>
                <w:i w:val="0"/>
                <w:color w:val="auto"/>
                <w:kern w:val="2"/>
                <w:sz w:val="22"/>
                <w:szCs w:val="22"/>
                <w:lang w:val="en-US" w:eastAsia="zh-CN" w:bidi="ar-SA"/>
              </w:rPr>
              <w:t>（m²）</w:t>
            </w:r>
          </w:p>
        </w:tc>
        <w:tc>
          <w:tcPr>
            <w:tcW w:w="633" w:type="pct"/>
            <w:tcBorders>
              <w:top w:val="single" w:color="000000" w:sz="4" w:space="0"/>
              <w:left w:val="nil"/>
              <w:bottom w:val="single" w:color="000000" w:sz="4" w:space="0"/>
              <w:right w:val="single" w:color="000000" w:sz="4" w:space="0"/>
            </w:tcBorders>
            <w:shd w:val="clear" w:color="auto" w:fill="auto"/>
            <w:vAlign w:val="center"/>
          </w:tcPr>
          <w:p w14:paraId="10C307E9">
            <w:pPr>
              <w:keepNext w:val="0"/>
              <w:keepLines w:val="0"/>
              <w:widowControl/>
              <w:suppressLineNumbers w:val="0"/>
              <w:spacing w:before="0" w:beforeAutospacing="0" w:after="0" w:afterAutospacing="0"/>
              <w:ind w:left="0" w:right="0"/>
              <w:jc w:val="center"/>
              <w:textAlignment w:val="center"/>
              <w:rPr>
                <w:rFonts w:hint="default" w:ascii="仿宋_GB2312" w:hAnsi="Times New Roman" w:eastAsia="仿宋_GB2312" w:cs="仿宋_GB2312"/>
                <w:i w:val="0"/>
                <w:color w:val="auto"/>
                <w:kern w:val="0"/>
                <w:sz w:val="22"/>
                <w:szCs w:val="22"/>
                <w:lang w:val="en-US" w:eastAsia="zh-CN" w:bidi="ar"/>
              </w:rPr>
            </w:pPr>
            <w:r>
              <w:rPr>
                <w:rFonts w:hint="eastAsia" w:ascii="仿宋_GB2312" w:hAnsi="Times New Roman" w:eastAsia="仿宋_GB2312" w:cs="仿宋_GB2312"/>
                <w:i w:val="0"/>
                <w:color w:val="auto"/>
                <w:kern w:val="0"/>
                <w:sz w:val="22"/>
                <w:szCs w:val="22"/>
                <w:lang w:val="en-US" w:eastAsia="zh-CN" w:bidi="ar"/>
              </w:rPr>
              <w:t>总面积</w:t>
            </w:r>
            <w:r>
              <w:rPr>
                <w:rFonts w:hint="eastAsia" w:ascii="Times New Roman" w:hAnsi="Times New Roman" w:eastAsia="仿宋_GB2312" w:cs="Times New Roman"/>
                <w:i w:val="0"/>
                <w:color w:val="auto"/>
                <w:kern w:val="2"/>
                <w:sz w:val="22"/>
                <w:szCs w:val="22"/>
                <w:lang w:val="en-US" w:eastAsia="zh-CN" w:bidi="ar-SA"/>
              </w:rPr>
              <w:t>（m²）</w:t>
            </w:r>
          </w:p>
        </w:tc>
      </w:tr>
      <w:tr w14:paraId="6E17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9"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3678E">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rPr>
            </w:pPr>
            <w:r>
              <w:rPr>
                <w:rFonts w:hint="eastAsia" w:ascii="Times New Roman" w:hAnsi="Times New Roman" w:eastAsia="仿宋_GB2312" w:cs="Times New Roman"/>
                <w:i w:val="0"/>
                <w:color w:val="auto"/>
                <w:kern w:val="2"/>
                <w:sz w:val="22"/>
                <w:szCs w:val="22"/>
                <w:lang w:val="en-US" w:eastAsia="zh-CN"/>
              </w:rPr>
              <w:t>1</w:t>
            </w:r>
          </w:p>
        </w:tc>
        <w:tc>
          <w:tcPr>
            <w:tcW w:w="638" w:type="pct"/>
            <w:tcBorders>
              <w:top w:val="single" w:color="000000" w:sz="4" w:space="0"/>
              <w:left w:val="nil"/>
              <w:bottom w:val="single" w:color="000000" w:sz="4" w:space="0"/>
              <w:right w:val="single" w:color="000000" w:sz="4" w:space="0"/>
            </w:tcBorders>
            <w:shd w:val="clear" w:color="auto" w:fill="auto"/>
            <w:vAlign w:val="center"/>
          </w:tcPr>
          <w:p w14:paraId="66AE19C7">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rPr>
            </w:pPr>
            <w:r>
              <w:rPr>
                <w:rFonts w:hint="eastAsia" w:ascii="Times New Roman" w:hAnsi="Times New Roman" w:eastAsia="仿宋_GB2312" w:cs="Times New Roman"/>
                <w:i w:val="0"/>
                <w:color w:val="auto"/>
                <w:kern w:val="2"/>
                <w:sz w:val="22"/>
                <w:szCs w:val="22"/>
                <w:lang w:val="en-US" w:eastAsia="zh-CN"/>
              </w:rPr>
              <w:t>泉润大道（铜山段）</w:t>
            </w:r>
          </w:p>
        </w:tc>
        <w:tc>
          <w:tcPr>
            <w:tcW w:w="506" w:type="pct"/>
            <w:tcBorders>
              <w:top w:val="single" w:color="000000" w:sz="4" w:space="0"/>
              <w:left w:val="nil"/>
              <w:bottom w:val="single" w:color="000000" w:sz="4" w:space="0"/>
              <w:right w:val="single" w:color="000000" w:sz="4" w:space="0"/>
            </w:tcBorders>
            <w:shd w:val="clear" w:color="auto" w:fill="auto"/>
            <w:vAlign w:val="center"/>
          </w:tcPr>
          <w:p w14:paraId="297BB455">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both"/>
              <w:textAlignment w:val="center"/>
              <w:rPr>
                <w:rFonts w:hint="default" w:ascii="Times New Roman" w:hAnsi="Times New Roman" w:eastAsia="仿宋_GB2312" w:cs="Times New Roman"/>
                <w:i w:val="0"/>
                <w:color w:val="auto"/>
                <w:kern w:val="2"/>
                <w:sz w:val="22"/>
                <w:szCs w:val="22"/>
                <w:lang w:val="en-US" w:eastAsia="zh-CN"/>
              </w:rPr>
            </w:pPr>
            <w:r>
              <w:rPr>
                <w:rFonts w:hint="eastAsia" w:ascii="Times New Roman" w:hAnsi="Times New Roman" w:eastAsia="仿宋_GB2312" w:cs="Times New Roman"/>
                <w:i w:val="0"/>
                <w:color w:val="auto"/>
                <w:kern w:val="2"/>
                <w:sz w:val="22"/>
                <w:szCs w:val="22"/>
                <w:lang w:val="en-US" w:eastAsia="zh-CN"/>
              </w:rPr>
              <w:t>泉润大道（泉山交界）</w:t>
            </w:r>
          </w:p>
        </w:tc>
        <w:tc>
          <w:tcPr>
            <w:tcW w:w="496" w:type="pct"/>
            <w:tcBorders>
              <w:top w:val="single" w:color="000000" w:sz="4" w:space="0"/>
              <w:left w:val="nil"/>
              <w:bottom w:val="single" w:color="000000" w:sz="4" w:space="0"/>
              <w:right w:val="single" w:color="000000" w:sz="4" w:space="0"/>
            </w:tcBorders>
            <w:shd w:val="clear" w:color="auto" w:fill="auto"/>
            <w:vAlign w:val="center"/>
          </w:tcPr>
          <w:p w14:paraId="7357834E">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rPr>
            </w:pPr>
            <w:r>
              <w:rPr>
                <w:rFonts w:hint="eastAsia" w:ascii="Times New Roman" w:hAnsi="Times New Roman" w:eastAsia="仿宋_GB2312" w:cs="Times New Roman"/>
                <w:i w:val="0"/>
                <w:color w:val="auto"/>
                <w:kern w:val="2"/>
                <w:sz w:val="22"/>
                <w:szCs w:val="22"/>
                <w:lang w:val="en-US" w:eastAsia="zh-CN"/>
              </w:rPr>
              <w:t>泉润大道西支路</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5E71103D">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rPr>
            </w:pPr>
            <w:r>
              <w:rPr>
                <w:rFonts w:hint="eastAsia" w:ascii="Times New Roman" w:hAnsi="Times New Roman" w:eastAsia="仿宋_GB2312" w:cs="Times New Roman"/>
                <w:i w:val="0"/>
                <w:color w:val="auto"/>
                <w:kern w:val="2"/>
                <w:sz w:val="22"/>
                <w:szCs w:val="22"/>
                <w:lang w:val="en-US" w:eastAsia="zh-CN"/>
              </w:rPr>
              <w:t>2247</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0D1CB7E5">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rPr>
            </w:pPr>
            <w:r>
              <w:rPr>
                <w:rFonts w:hint="eastAsia" w:ascii="Times New Roman" w:hAnsi="Times New Roman" w:eastAsia="仿宋_GB2312" w:cs="Times New Roman"/>
                <w:i w:val="0"/>
                <w:color w:val="auto"/>
                <w:kern w:val="2"/>
                <w:sz w:val="22"/>
                <w:szCs w:val="22"/>
                <w:lang w:val="en-US" w:eastAsia="zh-CN"/>
              </w:rPr>
              <w:t>71409.14</w:t>
            </w:r>
          </w:p>
        </w:tc>
        <w:tc>
          <w:tcPr>
            <w:tcW w:w="756" w:type="pct"/>
            <w:tcBorders>
              <w:top w:val="single" w:color="000000" w:sz="4" w:space="0"/>
              <w:left w:val="nil"/>
              <w:bottom w:val="single" w:color="000000" w:sz="4" w:space="0"/>
              <w:right w:val="single" w:color="000000" w:sz="4" w:space="0"/>
            </w:tcBorders>
            <w:shd w:val="clear" w:color="auto" w:fill="auto"/>
            <w:vAlign w:val="center"/>
          </w:tcPr>
          <w:p w14:paraId="19A1B786">
            <w:pPr>
              <w:keepNext w:val="0"/>
              <w:keepLines w:val="0"/>
              <w:widowControl/>
              <w:suppressLineNumbers w:val="0"/>
              <w:autoSpaceDE w:val="0"/>
              <w:autoSpaceDN/>
              <w:spacing w:before="0" w:beforeLines="0" w:beforeAutospacing="0" w:after="0" w:afterLines="0" w:afterAutospacing="0" w:line="240" w:lineRule="exact"/>
              <w:ind w:left="0" w:leftChars="0" w:right="0" w:rightChars="0" w:firstLine="0" w:firstLineChars="0"/>
              <w:jc w:val="center"/>
              <w:rPr>
                <w:rFonts w:hint="default" w:ascii="Times New Roman" w:hAnsi="Times New Roman" w:eastAsia="仿宋_GB2312" w:cs="Times New Roman"/>
                <w:i w:val="0"/>
                <w:color w:val="auto"/>
                <w:kern w:val="2"/>
                <w:sz w:val="22"/>
                <w:szCs w:val="22"/>
                <w:lang w:val="en-US" w:eastAsia="zh-CN"/>
              </w:rPr>
            </w:pPr>
            <w:r>
              <w:rPr>
                <w:rFonts w:hint="eastAsia" w:ascii="Times New Roman" w:hAnsi="Times New Roman" w:eastAsia="仿宋_GB2312" w:cs="Times New Roman"/>
                <w:i w:val="0"/>
                <w:color w:val="auto"/>
                <w:kern w:val="2"/>
                <w:sz w:val="22"/>
                <w:szCs w:val="22"/>
                <w:lang w:val="en-US" w:eastAsia="zh-CN"/>
              </w:rPr>
              <w:t>10954.6</w:t>
            </w:r>
          </w:p>
        </w:tc>
        <w:tc>
          <w:tcPr>
            <w:tcW w:w="605" w:type="pct"/>
            <w:tcBorders>
              <w:top w:val="single" w:color="000000" w:sz="4" w:space="0"/>
              <w:left w:val="nil"/>
              <w:bottom w:val="single" w:color="000000" w:sz="4" w:space="0"/>
              <w:right w:val="single" w:color="000000" w:sz="4" w:space="0"/>
            </w:tcBorders>
            <w:shd w:val="clear" w:color="auto" w:fill="auto"/>
            <w:vAlign w:val="center"/>
          </w:tcPr>
          <w:p w14:paraId="04D753D7">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rPr>
            </w:pPr>
            <w:r>
              <w:rPr>
                <w:rFonts w:hint="eastAsia" w:ascii="Times New Roman" w:hAnsi="Times New Roman" w:eastAsia="仿宋_GB2312" w:cs="Times New Roman"/>
                <w:i w:val="0"/>
                <w:color w:val="auto"/>
                <w:kern w:val="2"/>
                <w:sz w:val="22"/>
                <w:szCs w:val="22"/>
                <w:lang w:val="en-US" w:eastAsia="zh-CN"/>
              </w:rPr>
              <w:t>14712.02</w:t>
            </w:r>
          </w:p>
        </w:tc>
        <w:tc>
          <w:tcPr>
            <w:tcW w:w="633" w:type="pct"/>
            <w:tcBorders>
              <w:top w:val="single" w:color="000000" w:sz="4" w:space="0"/>
              <w:left w:val="nil"/>
              <w:bottom w:val="single" w:color="000000" w:sz="4" w:space="0"/>
              <w:right w:val="single" w:color="000000" w:sz="4" w:space="0"/>
            </w:tcBorders>
            <w:shd w:val="clear" w:color="auto" w:fill="auto"/>
            <w:vAlign w:val="center"/>
          </w:tcPr>
          <w:p w14:paraId="14F8B172">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rPr>
            </w:pPr>
            <w:r>
              <w:rPr>
                <w:rFonts w:hint="eastAsia" w:ascii="Times New Roman" w:hAnsi="Times New Roman" w:eastAsia="仿宋_GB2312" w:cs="Times New Roman"/>
                <w:i w:val="0"/>
                <w:color w:val="auto"/>
                <w:kern w:val="2"/>
                <w:sz w:val="22"/>
                <w:szCs w:val="22"/>
                <w:lang w:val="en-US" w:eastAsia="zh-CN"/>
              </w:rPr>
              <w:t>97075.76</w:t>
            </w:r>
          </w:p>
        </w:tc>
      </w:tr>
      <w:tr w14:paraId="79F7C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8"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B2AC2">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rPr>
            </w:pPr>
            <w:r>
              <w:rPr>
                <w:rFonts w:hint="eastAsia" w:ascii="Times New Roman" w:hAnsi="Times New Roman" w:eastAsia="仿宋_GB2312" w:cs="Times New Roman"/>
                <w:i w:val="0"/>
                <w:color w:val="auto"/>
                <w:kern w:val="2"/>
                <w:sz w:val="22"/>
                <w:szCs w:val="22"/>
                <w:lang w:val="en-US" w:eastAsia="zh-CN"/>
              </w:rPr>
              <w:t>2</w:t>
            </w:r>
          </w:p>
        </w:tc>
        <w:tc>
          <w:tcPr>
            <w:tcW w:w="638" w:type="pct"/>
            <w:tcBorders>
              <w:top w:val="single" w:color="000000" w:sz="4" w:space="0"/>
              <w:left w:val="nil"/>
              <w:bottom w:val="single" w:color="000000" w:sz="4" w:space="0"/>
              <w:right w:val="single" w:color="000000" w:sz="4" w:space="0"/>
            </w:tcBorders>
            <w:shd w:val="clear" w:color="auto" w:fill="auto"/>
            <w:vAlign w:val="center"/>
          </w:tcPr>
          <w:p w14:paraId="58E603CA">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rPr>
            </w:pPr>
            <w:r>
              <w:rPr>
                <w:rFonts w:hint="eastAsia" w:ascii="Times New Roman" w:hAnsi="Times New Roman" w:eastAsia="仿宋_GB2312" w:cs="Times New Roman"/>
                <w:i w:val="0"/>
                <w:color w:val="auto"/>
                <w:kern w:val="2"/>
                <w:sz w:val="22"/>
                <w:szCs w:val="22"/>
                <w:lang w:val="en-US" w:eastAsia="zh-CN"/>
              </w:rPr>
              <w:t>杏山子站地铁口</w:t>
            </w:r>
          </w:p>
        </w:tc>
        <w:tc>
          <w:tcPr>
            <w:tcW w:w="506" w:type="pct"/>
            <w:tcBorders>
              <w:top w:val="single" w:color="000000" w:sz="4" w:space="0"/>
              <w:left w:val="nil"/>
              <w:bottom w:val="single" w:color="000000" w:sz="4" w:space="0"/>
              <w:right w:val="single" w:color="000000" w:sz="4" w:space="0"/>
            </w:tcBorders>
            <w:shd w:val="clear" w:color="auto" w:fill="auto"/>
            <w:vAlign w:val="center"/>
          </w:tcPr>
          <w:p w14:paraId="4B13B343">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rPr>
            </w:pPr>
          </w:p>
        </w:tc>
        <w:tc>
          <w:tcPr>
            <w:tcW w:w="496" w:type="pct"/>
            <w:tcBorders>
              <w:top w:val="single" w:color="000000" w:sz="4" w:space="0"/>
              <w:left w:val="nil"/>
              <w:bottom w:val="single" w:color="000000" w:sz="4" w:space="0"/>
              <w:right w:val="single" w:color="000000" w:sz="4" w:space="0"/>
            </w:tcBorders>
            <w:shd w:val="clear" w:color="auto" w:fill="auto"/>
            <w:vAlign w:val="center"/>
          </w:tcPr>
          <w:p w14:paraId="7A0D48AA">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rPr>
            </w:pPr>
          </w:p>
        </w:tc>
        <w:tc>
          <w:tcPr>
            <w:tcW w:w="511" w:type="pct"/>
            <w:tcBorders>
              <w:top w:val="single" w:color="000000" w:sz="4" w:space="0"/>
              <w:left w:val="nil"/>
              <w:bottom w:val="single" w:color="000000" w:sz="4" w:space="0"/>
              <w:right w:val="single" w:color="000000" w:sz="4" w:space="0"/>
            </w:tcBorders>
            <w:shd w:val="clear" w:color="auto" w:fill="auto"/>
            <w:vAlign w:val="center"/>
          </w:tcPr>
          <w:p w14:paraId="15C221D4">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rPr>
            </w:pPr>
          </w:p>
        </w:tc>
        <w:tc>
          <w:tcPr>
            <w:tcW w:w="599" w:type="pct"/>
            <w:tcBorders>
              <w:top w:val="single" w:color="000000" w:sz="4" w:space="0"/>
              <w:left w:val="nil"/>
              <w:bottom w:val="single" w:color="000000" w:sz="4" w:space="0"/>
              <w:right w:val="single" w:color="000000" w:sz="4" w:space="0"/>
            </w:tcBorders>
            <w:shd w:val="clear" w:color="auto" w:fill="auto"/>
            <w:vAlign w:val="center"/>
          </w:tcPr>
          <w:p w14:paraId="181A069A">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rPr>
            </w:pPr>
          </w:p>
        </w:tc>
        <w:tc>
          <w:tcPr>
            <w:tcW w:w="756" w:type="pct"/>
            <w:tcBorders>
              <w:top w:val="single" w:color="000000" w:sz="4" w:space="0"/>
              <w:left w:val="nil"/>
              <w:bottom w:val="single" w:color="000000" w:sz="4" w:space="0"/>
              <w:right w:val="single" w:color="000000" w:sz="4" w:space="0"/>
            </w:tcBorders>
            <w:shd w:val="clear" w:color="auto" w:fill="auto"/>
            <w:vAlign w:val="center"/>
          </w:tcPr>
          <w:p w14:paraId="1B89A3F6">
            <w:pPr>
              <w:keepNext w:val="0"/>
              <w:keepLines w:val="0"/>
              <w:widowControl/>
              <w:suppressLineNumbers w:val="0"/>
              <w:autoSpaceDE w:val="0"/>
              <w:autoSpaceDN/>
              <w:spacing w:before="0" w:beforeLines="0" w:beforeAutospacing="0" w:after="0" w:afterLines="0" w:afterAutospacing="0" w:line="240" w:lineRule="exact"/>
              <w:ind w:left="0" w:leftChars="0" w:right="0" w:rightChars="0" w:firstLine="0" w:firstLineChars="0"/>
              <w:jc w:val="center"/>
              <w:rPr>
                <w:rFonts w:hint="eastAsia" w:ascii="Times New Roman" w:hAnsi="Times New Roman" w:eastAsia="仿宋_GB2312" w:cs="Times New Roman"/>
                <w:i w:val="0"/>
                <w:color w:val="auto"/>
                <w:kern w:val="2"/>
                <w:sz w:val="22"/>
                <w:szCs w:val="22"/>
                <w:lang w:val="en-US" w:eastAsia="zh-CN"/>
              </w:rPr>
            </w:pPr>
          </w:p>
        </w:tc>
        <w:tc>
          <w:tcPr>
            <w:tcW w:w="605" w:type="pct"/>
            <w:tcBorders>
              <w:top w:val="single" w:color="000000" w:sz="4" w:space="0"/>
              <w:left w:val="nil"/>
              <w:bottom w:val="single" w:color="000000" w:sz="4" w:space="0"/>
              <w:right w:val="single" w:color="000000" w:sz="4" w:space="0"/>
            </w:tcBorders>
            <w:shd w:val="clear" w:color="auto" w:fill="auto"/>
            <w:vAlign w:val="center"/>
          </w:tcPr>
          <w:p w14:paraId="70CC4762">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rPr>
            </w:pPr>
            <w:r>
              <w:rPr>
                <w:rFonts w:hint="eastAsia" w:ascii="Times New Roman" w:hAnsi="Times New Roman" w:eastAsia="仿宋_GB2312" w:cs="Times New Roman"/>
                <w:i w:val="0"/>
                <w:color w:val="auto"/>
                <w:kern w:val="2"/>
                <w:sz w:val="22"/>
                <w:szCs w:val="22"/>
                <w:lang w:val="en-US" w:eastAsia="zh-CN"/>
              </w:rPr>
              <w:t>3639</w:t>
            </w:r>
          </w:p>
        </w:tc>
        <w:tc>
          <w:tcPr>
            <w:tcW w:w="633" w:type="pct"/>
            <w:tcBorders>
              <w:top w:val="single" w:color="000000" w:sz="4" w:space="0"/>
              <w:left w:val="nil"/>
              <w:bottom w:val="single" w:color="000000" w:sz="4" w:space="0"/>
              <w:right w:val="single" w:color="000000" w:sz="4" w:space="0"/>
            </w:tcBorders>
            <w:shd w:val="clear" w:color="auto" w:fill="auto"/>
            <w:vAlign w:val="center"/>
          </w:tcPr>
          <w:p w14:paraId="630492F3">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rPr>
            </w:pPr>
            <w:r>
              <w:rPr>
                <w:rFonts w:hint="eastAsia" w:ascii="Times New Roman" w:hAnsi="Times New Roman" w:eastAsia="仿宋_GB2312" w:cs="Times New Roman"/>
                <w:i w:val="0"/>
                <w:color w:val="auto"/>
                <w:kern w:val="2"/>
                <w:sz w:val="22"/>
                <w:szCs w:val="22"/>
                <w:lang w:val="en-US" w:eastAsia="zh-CN"/>
              </w:rPr>
              <w:t>3639</w:t>
            </w:r>
          </w:p>
        </w:tc>
      </w:tr>
      <w:tr w14:paraId="56AC1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8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0C25D2">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rPr>
            </w:pPr>
            <w:r>
              <w:rPr>
                <w:rFonts w:hint="eastAsia" w:ascii="Times New Roman" w:hAnsi="Times New Roman" w:eastAsia="仿宋_GB2312" w:cs="Times New Roman"/>
                <w:i w:val="0"/>
                <w:color w:val="auto"/>
                <w:kern w:val="2"/>
                <w:sz w:val="22"/>
                <w:szCs w:val="22"/>
                <w:lang w:val="en-US" w:eastAsia="zh-CN"/>
              </w:rPr>
              <w:t>合计</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17ACE3EA">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rPr>
            </w:pPr>
          </w:p>
        </w:tc>
        <w:tc>
          <w:tcPr>
            <w:tcW w:w="599" w:type="pct"/>
            <w:tcBorders>
              <w:top w:val="single" w:color="000000" w:sz="4" w:space="0"/>
              <w:left w:val="nil"/>
              <w:bottom w:val="single" w:color="000000" w:sz="4" w:space="0"/>
              <w:right w:val="single" w:color="000000" w:sz="4" w:space="0"/>
            </w:tcBorders>
            <w:shd w:val="clear" w:color="auto" w:fill="auto"/>
            <w:vAlign w:val="center"/>
          </w:tcPr>
          <w:p w14:paraId="66928236">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rPr>
            </w:pPr>
          </w:p>
        </w:tc>
        <w:tc>
          <w:tcPr>
            <w:tcW w:w="756" w:type="pct"/>
            <w:tcBorders>
              <w:top w:val="single" w:color="000000" w:sz="4" w:space="0"/>
              <w:left w:val="nil"/>
              <w:bottom w:val="single" w:color="000000" w:sz="4" w:space="0"/>
              <w:right w:val="single" w:color="000000" w:sz="4" w:space="0"/>
            </w:tcBorders>
            <w:shd w:val="clear" w:color="auto" w:fill="auto"/>
            <w:vAlign w:val="center"/>
          </w:tcPr>
          <w:p w14:paraId="16C230D9">
            <w:pPr>
              <w:keepNext w:val="0"/>
              <w:keepLines w:val="0"/>
              <w:widowControl/>
              <w:suppressLineNumbers w:val="0"/>
              <w:autoSpaceDE w:val="0"/>
              <w:autoSpaceDN/>
              <w:spacing w:before="0" w:beforeLines="0" w:beforeAutospacing="0" w:after="0" w:afterLines="0" w:afterAutospacing="0" w:line="240" w:lineRule="exact"/>
              <w:ind w:left="0" w:leftChars="0" w:right="0" w:rightChars="0" w:firstLine="0" w:firstLineChars="0"/>
              <w:jc w:val="center"/>
              <w:rPr>
                <w:rFonts w:hint="eastAsia" w:ascii="Times New Roman" w:hAnsi="Times New Roman" w:eastAsia="仿宋_GB2312" w:cs="Times New Roman"/>
                <w:i w:val="0"/>
                <w:color w:val="auto"/>
                <w:kern w:val="2"/>
                <w:sz w:val="22"/>
                <w:szCs w:val="22"/>
                <w:lang w:val="en-US" w:eastAsia="zh-CN"/>
              </w:rPr>
            </w:pPr>
          </w:p>
        </w:tc>
        <w:tc>
          <w:tcPr>
            <w:tcW w:w="605" w:type="pct"/>
            <w:tcBorders>
              <w:top w:val="single" w:color="000000" w:sz="4" w:space="0"/>
              <w:left w:val="nil"/>
              <w:bottom w:val="single" w:color="000000" w:sz="4" w:space="0"/>
              <w:right w:val="single" w:color="000000" w:sz="4" w:space="0"/>
            </w:tcBorders>
            <w:shd w:val="clear" w:color="auto" w:fill="auto"/>
            <w:vAlign w:val="center"/>
          </w:tcPr>
          <w:p w14:paraId="5601779A">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rPr>
            </w:pPr>
          </w:p>
        </w:tc>
        <w:tc>
          <w:tcPr>
            <w:tcW w:w="633" w:type="pct"/>
            <w:tcBorders>
              <w:top w:val="single" w:color="000000" w:sz="4" w:space="0"/>
              <w:left w:val="nil"/>
              <w:bottom w:val="single" w:color="000000" w:sz="4" w:space="0"/>
              <w:right w:val="single" w:color="000000" w:sz="4" w:space="0"/>
            </w:tcBorders>
            <w:shd w:val="clear" w:color="auto" w:fill="auto"/>
            <w:vAlign w:val="center"/>
          </w:tcPr>
          <w:p w14:paraId="086D2EFF">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rPr>
            </w:pPr>
            <w:r>
              <w:rPr>
                <w:rFonts w:hint="eastAsia" w:ascii="Times New Roman" w:hAnsi="Times New Roman" w:eastAsia="仿宋_GB2312" w:cs="Times New Roman"/>
                <w:i w:val="0"/>
                <w:color w:val="auto"/>
                <w:kern w:val="2"/>
                <w:sz w:val="22"/>
                <w:szCs w:val="22"/>
                <w:lang w:val="en-US" w:eastAsia="zh-CN"/>
              </w:rPr>
              <w:t>100714.76</w:t>
            </w:r>
          </w:p>
        </w:tc>
      </w:tr>
      <w:tr w14:paraId="57FF3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2AEA50">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both"/>
              <w:textAlignment w:val="center"/>
              <w:rPr>
                <w:rFonts w:hint="default" w:ascii="Times New Roman" w:hAnsi="Times New Roman" w:eastAsia="仿宋_GB2312" w:cs="Times New Roman"/>
                <w:i w:val="0"/>
                <w:color w:val="auto"/>
                <w:kern w:val="2"/>
                <w:sz w:val="22"/>
                <w:szCs w:val="22"/>
                <w:lang w:val="en-US" w:eastAsia="zh-CN"/>
              </w:rPr>
            </w:pPr>
            <w:r>
              <w:rPr>
                <w:rFonts w:hint="eastAsia" w:ascii="Times New Roman" w:hAnsi="Times New Roman" w:eastAsia="仿宋_GB2312" w:cs="Times New Roman"/>
                <w:i w:val="0"/>
                <w:color w:val="auto"/>
                <w:kern w:val="2"/>
                <w:sz w:val="22"/>
                <w:szCs w:val="22"/>
                <w:lang w:val="en-US" w:eastAsia="zh-CN"/>
              </w:rPr>
              <w:t>包2:</w:t>
            </w:r>
          </w:p>
        </w:tc>
      </w:tr>
      <w:tr w14:paraId="26FC6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2ED7F">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仿宋_GB2312" w:hAnsi="Times New Roman" w:eastAsia="仿宋_GB2312" w:cs="仿宋_GB2312"/>
                <w:i w:val="0"/>
                <w:color w:val="auto"/>
                <w:kern w:val="0"/>
                <w:sz w:val="22"/>
                <w:szCs w:val="22"/>
                <w:lang w:val="en-US" w:eastAsia="zh-CN" w:bidi="ar"/>
              </w:rPr>
              <w:t>序号</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2DD23">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仿宋_GB2312" w:hAnsi="Times New Roman" w:eastAsia="仿宋_GB2312" w:cs="仿宋_GB2312"/>
                <w:i w:val="0"/>
                <w:color w:val="auto"/>
                <w:kern w:val="0"/>
                <w:sz w:val="22"/>
                <w:szCs w:val="22"/>
                <w:lang w:val="en-US" w:eastAsia="zh-CN" w:bidi="ar"/>
              </w:rPr>
              <w:t>道路名称</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CE8E7">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仿宋_GB2312" w:hAnsi="Times New Roman" w:eastAsia="仿宋_GB2312" w:cs="仿宋_GB2312"/>
                <w:i w:val="0"/>
                <w:color w:val="auto"/>
                <w:kern w:val="0"/>
                <w:sz w:val="22"/>
                <w:szCs w:val="22"/>
                <w:lang w:val="en-US" w:eastAsia="zh-CN" w:bidi="ar"/>
              </w:rPr>
              <w:t>起点</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98229">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仿宋_GB2312" w:hAnsi="Times New Roman" w:eastAsia="仿宋_GB2312" w:cs="仿宋_GB2312"/>
                <w:i w:val="0"/>
                <w:color w:val="auto"/>
                <w:kern w:val="0"/>
                <w:sz w:val="22"/>
                <w:szCs w:val="22"/>
                <w:lang w:val="en-US" w:eastAsia="zh-CN" w:bidi="ar"/>
              </w:rPr>
              <w:t>终点</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422C5AB5">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仿宋_GB2312" w:hAnsi="Times New Roman" w:eastAsia="仿宋_GB2312" w:cs="仿宋_GB2312"/>
                <w:i w:val="0"/>
                <w:color w:val="auto"/>
                <w:kern w:val="0"/>
                <w:sz w:val="22"/>
                <w:szCs w:val="22"/>
                <w:lang w:val="en-US" w:eastAsia="zh-CN" w:bidi="ar"/>
              </w:rPr>
              <w:t>长度（m）</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24BE4A31">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仿宋_GB2312" w:hAnsi="Times New Roman" w:eastAsia="仿宋_GB2312" w:cs="仿宋_GB2312"/>
                <w:i w:val="0"/>
                <w:color w:val="auto"/>
                <w:kern w:val="0"/>
                <w:sz w:val="22"/>
                <w:szCs w:val="22"/>
                <w:lang w:val="en-US" w:eastAsia="zh-CN" w:bidi="ar"/>
              </w:rPr>
              <w:t>快车道面积</w:t>
            </w:r>
            <w:r>
              <w:rPr>
                <w:rFonts w:hint="eastAsia" w:ascii="Times New Roman" w:hAnsi="Times New Roman" w:eastAsia="仿宋_GB2312" w:cs="Times New Roman"/>
                <w:i w:val="0"/>
                <w:color w:val="auto"/>
                <w:kern w:val="2"/>
                <w:sz w:val="22"/>
                <w:szCs w:val="22"/>
                <w:lang w:val="en-US" w:eastAsia="zh-CN" w:bidi="ar-SA"/>
              </w:rPr>
              <w:t>（m²）</w:t>
            </w:r>
          </w:p>
        </w:tc>
        <w:tc>
          <w:tcPr>
            <w:tcW w:w="756" w:type="pct"/>
            <w:tcBorders>
              <w:top w:val="single" w:color="000000" w:sz="4" w:space="0"/>
              <w:left w:val="nil"/>
              <w:bottom w:val="single" w:color="000000" w:sz="4" w:space="0"/>
              <w:right w:val="single" w:color="000000" w:sz="4" w:space="0"/>
            </w:tcBorders>
            <w:shd w:val="clear" w:color="auto" w:fill="auto"/>
            <w:vAlign w:val="center"/>
          </w:tcPr>
          <w:p w14:paraId="2476834A">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仿宋_GB2312" w:cs="Times New Roman"/>
                <w:i w:val="0"/>
                <w:color w:val="auto"/>
                <w:kern w:val="0"/>
                <w:sz w:val="22"/>
                <w:szCs w:val="22"/>
                <w:lang w:val="en-US" w:eastAsia="zh-CN" w:bidi="ar-SA"/>
              </w:rPr>
            </w:pPr>
            <w:r>
              <w:rPr>
                <w:rFonts w:hint="eastAsia" w:ascii="仿宋_GB2312" w:hAnsi="Times New Roman" w:eastAsia="仿宋_GB2312" w:cs="仿宋_GB2312"/>
                <w:i w:val="0"/>
                <w:color w:val="auto"/>
                <w:kern w:val="0"/>
                <w:sz w:val="22"/>
                <w:szCs w:val="22"/>
                <w:lang w:val="en-US" w:eastAsia="zh-CN" w:bidi="ar"/>
              </w:rPr>
              <w:t>慢车道面积</w:t>
            </w:r>
            <w:r>
              <w:rPr>
                <w:rFonts w:hint="eastAsia" w:ascii="Times New Roman" w:hAnsi="Times New Roman" w:eastAsia="仿宋_GB2312" w:cs="Times New Roman"/>
                <w:i w:val="0"/>
                <w:color w:val="auto"/>
                <w:kern w:val="2"/>
                <w:sz w:val="22"/>
                <w:szCs w:val="22"/>
                <w:lang w:val="en-US" w:eastAsia="zh-CN" w:bidi="ar-SA"/>
              </w:rPr>
              <w:t>（m²）</w:t>
            </w:r>
          </w:p>
        </w:tc>
        <w:tc>
          <w:tcPr>
            <w:tcW w:w="605" w:type="pct"/>
            <w:tcBorders>
              <w:top w:val="single" w:color="000000" w:sz="4" w:space="0"/>
              <w:left w:val="nil"/>
              <w:bottom w:val="single" w:color="000000" w:sz="4" w:space="0"/>
              <w:right w:val="single" w:color="000000" w:sz="4" w:space="0"/>
            </w:tcBorders>
            <w:shd w:val="clear" w:color="auto" w:fill="auto"/>
            <w:vAlign w:val="center"/>
          </w:tcPr>
          <w:p w14:paraId="2FE632A2">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仿宋_GB2312" w:cs="Times New Roman"/>
                <w:i w:val="0"/>
                <w:color w:val="auto"/>
                <w:kern w:val="0"/>
                <w:sz w:val="22"/>
                <w:szCs w:val="22"/>
                <w:lang w:val="en-US" w:eastAsia="zh-CN" w:bidi="ar-SA"/>
              </w:rPr>
            </w:pPr>
            <w:r>
              <w:rPr>
                <w:rFonts w:hint="eastAsia" w:ascii="仿宋_GB2312" w:hAnsi="Times New Roman" w:eastAsia="仿宋_GB2312" w:cs="仿宋_GB2312"/>
                <w:i w:val="0"/>
                <w:color w:val="auto"/>
                <w:kern w:val="0"/>
                <w:sz w:val="22"/>
                <w:szCs w:val="22"/>
                <w:lang w:val="en-US" w:eastAsia="zh-CN" w:bidi="ar"/>
              </w:rPr>
              <w:t>人行道面积</w:t>
            </w:r>
            <w:r>
              <w:rPr>
                <w:rFonts w:hint="eastAsia" w:ascii="Times New Roman" w:hAnsi="Times New Roman" w:eastAsia="仿宋_GB2312" w:cs="Times New Roman"/>
                <w:i w:val="0"/>
                <w:color w:val="auto"/>
                <w:kern w:val="2"/>
                <w:sz w:val="22"/>
                <w:szCs w:val="22"/>
                <w:lang w:val="en-US" w:eastAsia="zh-CN" w:bidi="ar-SA"/>
              </w:rPr>
              <w:t>（m²）</w:t>
            </w:r>
          </w:p>
        </w:tc>
        <w:tc>
          <w:tcPr>
            <w:tcW w:w="633" w:type="pct"/>
            <w:tcBorders>
              <w:top w:val="single" w:color="000000" w:sz="4" w:space="0"/>
              <w:left w:val="nil"/>
              <w:bottom w:val="single" w:color="000000" w:sz="4" w:space="0"/>
              <w:right w:val="single" w:color="000000" w:sz="4" w:space="0"/>
            </w:tcBorders>
            <w:shd w:val="clear" w:color="auto" w:fill="auto"/>
            <w:vAlign w:val="center"/>
          </w:tcPr>
          <w:p w14:paraId="08C43CA0">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Times New Roman" w:eastAsia="仿宋_GB2312" w:cs="仿宋_GB2312"/>
                <w:i w:val="0"/>
                <w:color w:val="auto"/>
                <w:kern w:val="0"/>
                <w:sz w:val="22"/>
                <w:szCs w:val="22"/>
                <w:lang w:val="en-US" w:eastAsia="zh-CN" w:bidi="ar"/>
              </w:rPr>
            </w:pPr>
            <w:r>
              <w:rPr>
                <w:rFonts w:hint="eastAsia" w:ascii="仿宋_GB2312" w:hAnsi="Times New Roman" w:eastAsia="仿宋_GB2312" w:cs="仿宋_GB2312"/>
                <w:i w:val="0"/>
                <w:color w:val="auto"/>
                <w:kern w:val="0"/>
                <w:sz w:val="22"/>
                <w:szCs w:val="22"/>
                <w:lang w:val="en-US" w:eastAsia="zh-CN" w:bidi="ar"/>
              </w:rPr>
              <w:t>总面积</w:t>
            </w:r>
            <w:r>
              <w:rPr>
                <w:rFonts w:hint="eastAsia" w:ascii="Times New Roman" w:hAnsi="Times New Roman" w:eastAsia="仿宋_GB2312" w:cs="Times New Roman"/>
                <w:i w:val="0"/>
                <w:color w:val="auto"/>
                <w:kern w:val="2"/>
                <w:sz w:val="22"/>
                <w:szCs w:val="22"/>
                <w:lang w:val="en-US" w:eastAsia="zh-CN" w:bidi="ar-SA"/>
              </w:rPr>
              <w:t>（m²）</w:t>
            </w:r>
          </w:p>
        </w:tc>
      </w:tr>
      <w:tr w14:paraId="48B5E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3C657">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0"/>
                <w:sz w:val="22"/>
                <w:szCs w:val="22"/>
                <w:lang w:val="en-US" w:eastAsia="zh-CN" w:bidi="ar"/>
              </w:rPr>
            </w:pPr>
            <w:r>
              <w:rPr>
                <w:rFonts w:hint="eastAsia" w:ascii="Times New Roman" w:hAnsi="Times New Roman" w:eastAsia="仿宋_GB2312" w:cs="Times New Roman"/>
                <w:i w:val="0"/>
                <w:color w:val="auto"/>
                <w:kern w:val="0"/>
                <w:sz w:val="22"/>
                <w:szCs w:val="22"/>
                <w:lang w:val="en-US" w:eastAsia="zh-CN" w:bidi="ar"/>
              </w:rPr>
              <w:t>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22217">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凤河路东段（娇山府一期北侧道路）</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2F822">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华山路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C58E4">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梧桐公馆西墙</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3E2AF745">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568.37</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5457CC6A">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13381.4</w:t>
            </w:r>
          </w:p>
        </w:tc>
        <w:tc>
          <w:tcPr>
            <w:tcW w:w="756" w:type="pct"/>
            <w:tcBorders>
              <w:top w:val="single" w:color="000000" w:sz="4" w:space="0"/>
              <w:left w:val="nil"/>
              <w:bottom w:val="single" w:color="000000" w:sz="4" w:space="0"/>
              <w:right w:val="single" w:color="000000" w:sz="4" w:space="0"/>
            </w:tcBorders>
            <w:shd w:val="clear" w:color="auto" w:fill="auto"/>
            <w:vAlign w:val="center"/>
          </w:tcPr>
          <w:p w14:paraId="4616F914">
            <w:pPr>
              <w:keepNext w:val="0"/>
              <w:keepLines w:val="0"/>
              <w:widowControl/>
              <w:suppressLineNumbers w:val="0"/>
              <w:autoSpaceDE w:val="0"/>
              <w:autoSpaceDN/>
              <w:spacing w:before="0" w:beforeLines="0" w:beforeAutospacing="0" w:after="0" w:afterLines="0" w:afterAutospacing="0" w:line="240" w:lineRule="exact"/>
              <w:ind w:left="0" w:leftChars="0" w:right="0" w:rightChars="0" w:firstLine="0" w:firstLineChars="0"/>
              <w:jc w:val="center"/>
              <w:rPr>
                <w:rFonts w:hint="eastAsia" w:ascii="Times New Roman" w:hAnsi="Times New Roman" w:eastAsia="仿宋_GB2312" w:cs="Times New Roman"/>
                <w:i w:val="0"/>
                <w:color w:val="auto"/>
                <w:kern w:val="2"/>
                <w:sz w:val="22"/>
                <w:szCs w:val="22"/>
                <w:lang w:val="en-US" w:eastAsia="zh-CN" w:bidi="ar-SA"/>
              </w:rPr>
            </w:pPr>
          </w:p>
        </w:tc>
        <w:tc>
          <w:tcPr>
            <w:tcW w:w="605" w:type="pct"/>
            <w:tcBorders>
              <w:top w:val="single" w:color="000000" w:sz="4" w:space="0"/>
              <w:left w:val="nil"/>
              <w:bottom w:val="single" w:color="000000" w:sz="4" w:space="0"/>
              <w:right w:val="single" w:color="000000" w:sz="4" w:space="0"/>
            </w:tcBorders>
            <w:shd w:val="clear" w:color="auto" w:fill="auto"/>
            <w:vAlign w:val="center"/>
          </w:tcPr>
          <w:p w14:paraId="4DCBB752">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3383</w:t>
            </w:r>
          </w:p>
        </w:tc>
        <w:tc>
          <w:tcPr>
            <w:tcW w:w="633" w:type="pct"/>
            <w:tcBorders>
              <w:top w:val="single" w:color="000000" w:sz="4" w:space="0"/>
              <w:left w:val="nil"/>
              <w:bottom w:val="single" w:color="000000" w:sz="4" w:space="0"/>
              <w:right w:val="single" w:color="000000" w:sz="4" w:space="0"/>
            </w:tcBorders>
            <w:shd w:val="clear" w:color="auto" w:fill="auto"/>
            <w:vAlign w:val="center"/>
          </w:tcPr>
          <w:p w14:paraId="15D45B28">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bidi="ar-SA"/>
              </w:rPr>
              <w:t>16764.4</w:t>
            </w:r>
          </w:p>
        </w:tc>
      </w:tr>
      <w:tr w14:paraId="6B81D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19E17">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0"/>
                <w:sz w:val="22"/>
                <w:szCs w:val="22"/>
                <w:lang w:val="en-US" w:eastAsia="zh-CN" w:bidi="ar"/>
              </w:rPr>
            </w:pPr>
            <w:r>
              <w:rPr>
                <w:rFonts w:hint="eastAsia" w:ascii="Times New Roman" w:hAnsi="Times New Roman" w:eastAsia="仿宋_GB2312" w:cs="Times New Roman"/>
                <w:i w:val="0"/>
                <w:color w:val="auto"/>
                <w:kern w:val="0"/>
                <w:sz w:val="22"/>
                <w:szCs w:val="22"/>
                <w:lang w:val="en-US" w:eastAsia="zh-CN" w:bidi="ar"/>
              </w:rPr>
              <w:t>2</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4C73C">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汇景路</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B81BC">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珠江路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CD999">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汉江路</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16FC03F7">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566.738</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5A6381F8">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13709.744</w:t>
            </w:r>
          </w:p>
        </w:tc>
        <w:tc>
          <w:tcPr>
            <w:tcW w:w="756" w:type="pct"/>
            <w:tcBorders>
              <w:top w:val="single" w:color="000000" w:sz="4" w:space="0"/>
              <w:left w:val="nil"/>
              <w:bottom w:val="single" w:color="000000" w:sz="4" w:space="0"/>
              <w:right w:val="single" w:color="000000" w:sz="4" w:space="0"/>
            </w:tcBorders>
            <w:shd w:val="clear" w:color="auto" w:fill="auto"/>
            <w:vAlign w:val="center"/>
          </w:tcPr>
          <w:p w14:paraId="7646817A">
            <w:pPr>
              <w:keepNext w:val="0"/>
              <w:keepLines w:val="0"/>
              <w:widowControl/>
              <w:suppressLineNumbers w:val="0"/>
              <w:autoSpaceDE w:val="0"/>
              <w:autoSpaceDN/>
              <w:spacing w:before="0" w:beforeLines="0" w:beforeAutospacing="0" w:after="0" w:afterLines="0" w:afterAutospacing="0" w:line="240" w:lineRule="exact"/>
              <w:ind w:left="0" w:leftChars="0" w:right="0" w:rightChars="0" w:firstLine="0" w:firstLineChars="0"/>
              <w:jc w:val="center"/>
              <w:rPr>
                <w:rFonts w:hint="eastAsia" w:ascii="Times New Roman" w:hAnsi="Times New Roman" w:eastAsia="仿宋_GB2312" w:cs="Times New Roman"/>
                <w:i w:val="0"/>
                <w:color w:val="auto"/>
                <w:kern w:val="2"/>
                <w:sz w:val="22"/>
                <w:szCs w:val="22"/>
                <w:lang w:val="en-US" w:eastAsia="zh-CN" w:bidi="ar-SA"/>
              </w:rPr>
            </w:pPr>
          </w:p>
        </w:tc>
        <w:tc>
          <w:tcPr>
            <w:tcW w:w="605" w:type="pct"/>
            <w:tcBorders>
              <w:top w:val="single" w:color="000000" w:sz="4" w:space="0"/>
              <w:left w:val="nil"/>
              <w:bottom w:val="single" w:color="000000" w:sz="4" w:space="0"/>
              <w:right w:val="single" w:color="000000" w:sz="4" w:space="0"/>
            </w:tcBorders>
            <w:shd w:val="clear" w:color="auto" w:fill="auto"/>
            <w:vAlign w:val="center"/>
          </w:tcPr>
          <w:p w14:paraId="53EE36EE">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4998</w:t>
            </w:r>
          </w:p>
        </w:tc>
        <w:tc>
          <w:tcPr>
            <w:tcW w:w="633" w:type="pct"/>
            <w:tcBorders>
              <w:top w:val="single" w:color="000000" w:sz="4" w:space="0"/>
              <w:left w:val="nil"/>
              <w:bottom w:val="single" w:color="000000" w:sz="4" w:space="0"/>
              <w:right w:val="single" w:color="000000" w:sz="4" w:space="0"/>
            </w:tcBorders>
            <w:shd w:val="clear" w:color="auto" w:fill="auto"/>
            <w:vAlign w:val="center"/>
          </w:tcPr>
          <w:p w14:paraId="5017D1B3">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bidi="ar-SA"/>
              </w:rPr>
              <w:t>18707.74</w:t>
            </w:r>
          </w:p>
        </w:tc>
      </w:tr>
      <w:tr w14:paraId="44138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4A3AE">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0"/>
                <w:sz w:val="22"/>
                <w:szCs w:val="22"/>
                <w:lang w:val="en-US" w:eastAsia="zh-CN" w:bidi="ar"/>
              </w:rPr>
            </w:pPr>
            <w:r>
              <w:rPr>
                <w:rFonts w:hint="eastAsia" w:ascii="Times New Roman" w:hAnsi="Times New Roman" w:eastAsia="仿宋_GB2312" w:cs="Times New Roman"/>
                <w:i w:val="0"/>
                <w:color w:val="auto"/>
                <w:kern w:val="0"/>
                <w:sz w:val="22"/>
                <w:szCs w:val="22"/>
                <w:lang w:val="en-US" w:eastAsia="zh-CN" w:bidi="ar"/>
              </w:rPr>
              <w:t>3</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FD421">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迎新路</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480F9">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珠江路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FBDF4">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北湖路</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6A43F500">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435.04</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4F415864">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6090.56</w:t>
            </w:r>
          </w:p>
        </w:tc>
        <w:tc>
          <w:tcPr>
            <w:tcW w:w="756" w:type="pct"/>
            <w:tcBorders>
              <w:top w:val="single" w:color="000000" w:sz="4" w:space="0"/>
              <w:left w:val="nil"/>
              <w:bottom w:val="single" w:color="000000" w:sz="4" w:space="0"/>
              <w:right w:val="single" w:color="000000" w:sz="4" w:space="0"/>
            </w:tcBorders>
            <w:shd w:val="clear" w:color="auto" w:fill="auto"/>
            <w:vAlign w:val="center"/>
          </w:tcPr>
          <w:p w14:paraId="0FBBB172">
            <w:pPr>
              <w:keepNext w:val="0"/>
              <w:keepLines w:val="0"/>
              <w:widowControl/>
              <w:suppressLineNumbers w:val="0"/>
              <w:autoSpaceDE w:val="0"/>
              <w:autoSpaceDN/>
              <w:spacing w:before="0" w:beforeLines="0" w:beforeAutospacing="0" w:after="0" w:afterLines="0" w:afterAutospacing="0" w:line="240" w:lineRule="exact"/>
              <w:ind w:left="0" w:leftChars="0" w:right="0" w:rightChars="0" w:firstLine="0" w:firstLineChars="0"/>
              <w:jc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2610.24</w:t>
            </w:r>
          </w:p>
        </w:tc>
        <w:tc>
          <w:tcPr>
            <w:tcW w:w="605" w:type="pct"/>
            <w:tcBorders>
              <w:top w:val="single" w:color="000000" w:sz="4" w:space="0"/>
              <w:left w:val="nil"/>
              <w:bottom w:val="single" w:color="000000" w:sz="4" w:space="0"/>
              <w:right w:val="single" w:color="000000" w:sz="4" w:space="0"/>
            </w:tcBorders>
            <w:shd w:val="clear" w:color="auto" w:fill="auto"/>
            <w:vAlign w:val="center"/>
          </w:tcPr>
          <w:p w14:paraId="73CD1D3B">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1740.16</w:t>
            </w:r>
          </w:p>
        </w:tc>
        <w:tc>
          <w:tcPr>
            <w:tcW w:w="633" w:type="pct"/>
            <w:tcBorders>
              <w:top w:val="single" w:color="000000" w:sz="4" w:space="0"/>
              <w:left w:val="nil"/>
              <w:bottom w:val="single" w:color="000000" w:sz="4" w:space="0"/>
              <w:right w:val="single" w:color="000000" w:sz="4" w:space="0"/>
            </w:tcBorders>
            <w:shd w:val="clear" w:color="auto" w:fill="auto"/>
            <w:vAlign w:val="center"/>
          </w:tcPr>
          <w:p w14:paraId="39ED920A">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bidi="ar-SA"/>
              </w:rPr>
              <w:t>10440.96</w:t>
            </w:r>
          </w:p>
        </w:tc>
      </w:tr>
      <w:tr w14:paraId="5594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FE248">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0"/>
                <w:sz w:val="22"/>
                <w:szCs w:val="22"/>
                <w:lang w:val="en-US" w:eastAsia="zh-CN" w:bidi="ar"/>
              </w:rPr>
            </w:pPr>
            <w:r>
              <w:rPr>
                <w:rFonts w:hint="eastAsia" w:ascii="Times New Roman" w:hAnsi="Times New Roman" w:eastAsia="仿宋_GB2312" w:cs="Times New Roman"/>
                <w:i w:val="0"/>
                <w:color w:val="auto"/>
                <w:kern w:val="0"/>
                <w:sz w:val="22"/>
                <w:szCs w:val="22"/>
                <w:lang w:val="en-US" w:eastAsia="zh-CN" w:bidi="ar"/>
              </w:rPr>
              <w:t>4</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D2B1E">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西江路</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F6303">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迎新路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A2E81">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城北路</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632F9C84">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451.691</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03CA90E6">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8130.44</w:t>
            </w:r>
          </w:p>
        </w:tc>
        <w:tc>
          <w:tcPr>
            <w:tcW w:w="756" w:type="pct"/>
            <w:tcBorders>
              <w:top w:val="single" w:color="000000" w:sz="4" w:space="0"/>
              <w:left w:val="nil"/>
              <w:bottom w:val="single" w:color="000000" w:sz="4" w:space="0"/>
              <w:right w:val="single" w:color="000000" w:sz="4" w:space="0"/>
            </w:tcBorders>
            <w:shd w:val="clear" w:color="auto" w:fill="auto"/>
            <w:vAlign w:val="center"/>
          </w:tcPr>
          <w:p w14:paraId="132B99C9">
            <w:pPr>
              <w:keepNext w:val="0"/>
              <w:keepLines w:val="0"/>
              <w:widowControl/>
              <w:suppressLineNumbers w:val="0"/>
              <w:autoSpaceDE w:val="0"/>
              <w:autoSpaceDN/>
              <w:spacing w:before="0" w:beforeLines="0" w:beforeAutospacing="0" w:after="0" w:afterLines="0" w:afterAutospacing="0" w:line="240" w:lineRule="exact"/>
              <w:ind w:left="0" w:leftChars="0" w:right="0" w:rightChars="0" w:firstLine="0" w:firstLineChars="0"/>
              <w:jc w:val="center"/>
              <w:rPr>
                <w:rFonts w:hint="eastAsia" w:ascii="Times New Roman" w:hAnsi="Times New Roman" w:eastAsia="仿宋_GB2312" w:cs="Times New Roman"/>
                <w:i w:val="0"/>
                <w:color w:val="auto"/>
                <w:kern w:val="2"/>
                <w:sz w:val="22"/>
                <w:szCs w:val="22"/>
                <w:lang w:val="en-US" w:eastAsia="zh-CN" w:bidi="ar-SA"/>
              </w:rPr>
            </w:pPr>
          </w:p>
        </w:tc>
        <w:tc>
          <w:tcPr>
            <w:tcW w:w="605" w:type="pct"/>
            <w:tcBorders>
              <w:top w:val="single" w:color="000000" w:sz="4" w:space="0"/>
              <w:left w:val="nil"/>
              <w:bottom w:val="single" w:color="000000" w:sz="4" w:space="0"/>
              <w:right w:val="single" w:color="000000" w:sz="4" w:space="0"/>
            </w:tcBorders>
            <w:shd w:val="clear" w:color="auto" w:fill="auto"/>
            <w:vAlign w:val="center"/>
          </w:tcPr>
          <w:p w14:paraId="4A526173">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2710.15</w:t>
            </w:r>
          </w:p>
        </w:tc>
        <w:tc>
          <w:tcPr>
            <w:tcW w:w="633" w:type="pct"/>
            <w:tcBorders>
              <w:top w:val="single" w:color="000000" w:sz="4" w:space="0"/>
              <w:left w:val="nil"/>
              <w:bottom w:val="single" w:color="000000" w:sz="4" w:space="0"/>
              <w:right w:val="single" w:color="000000" w:sz="4" w:space="0"/>
            </w:tcBorders>
            <w:shd w:val="clear" w:color="auto" w:fill="auto"/>
            <w:vAlign w:val="center"/>
          </w:tcPr>
          <w:p w14:paraId="495E618A">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bidi="ar-SA"/>
              </w:rPr>
              <w:t>10840.59</w:t>
            </w:r>
          </w:p>
        </w:tc>
      </w:tr>
      <w:tr w14:paraId="1DA3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698B7">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bidi="ar-SA"/>
              </w:rPr>
              <w:t>5</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BC637">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观湖路</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B0656">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凤河路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5BC04">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凤湖路</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753BEDA4">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470</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5806AC4C">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bidi="ar-SA"/>
              </w:rPr>
              <w:t>6815</w:t>
            </w:r>
          </w:p>
        </w:tc>
        <w:tc>
          <w:tcPr>
            <w:tcW w:w="756" w:type="pct"/>
            <w:tcBorders>
              <w:top w:val="single" w:color="000000" w:sz="4" w:space="0"/>
              <w:left w:val="nil"/>
              <w:bottom w:val="single" w:color="000000" w:sz="4" w:space="0"/>
              <w:right w:val="single" w:color="000000" w:sz="4" w:space="0"/>
            </w:tcBorders>
            <w:shd w:val="clear" w:color="auto" w:fill="auto"/>
            <w:vAlign w:val="center"/>
          </w:tcPr>
          <w:p w14:paraId="061CA150">
            <w:pPr>
              <w:keepNext w:val="0"/>
              <w:keepLines w:val="0"/>
              <w:widowControl/>
              <w:suppressLineNumbers w:val="0"/>
              <w:autoSpaceDE w:val="0"/>
              <w:autoSpaceDN/>
              <w:spacing w:before="0" w:beforeLines="0" w:beforeAutospacing="0" w:after="0" w:afterLines="0" w:afterAutospacing="0" w:line="240" w:lineRule="exact"/>
              <w:ind w:left="0" w:leftChars="0" w:right="0" w:rightChars="0" w:firstLine="0" w:firstLineChars="0"/>
              <w:jc w:val="center"/>
              <w:rPr>
                <w:rFonts w:hint="default"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bidi="ar-SA"/>
              </w:rPr>
              <w:t>2585</w:t>
            </w:r>
          </w:p>
        </w:tc>
        <w:tc>
          <w:tcPr>
            <w:tcW w:w="605" w:type="pct"/>
            <w:tcBorders>
              <w:top w:val="single" w:color="000000" w:sz="4" w:space="0"/>
              <w:left w:val="nil"/>
              <w:bottom w:val="single" w:color="000000" w:sz="4" w:space="0"/>
              <w:right w:val="single" w:color="000000" w:sz="4" w:space="0"/>
            </w:tcBorders>
            <w:shd w:val="clear" w:color="auto" w:fill="auto"/>
            <w:vAlign w:val="center"/>
          </w:tcPr>
          <w:p w14:paraId="0288E977">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bidi="ar-SA"/>
              </w:rPr>
              <w:t>2820</w:t>
            </w:r>
          </w:p>
        </w:tc>
        <w:tc>
          <w:tcPr>
            <w:tcW w:w="633" w:type="pct"/>
            <w:tcBorders>
              <w:top w:val="single" w:color="000000" w:sz="4" w:space="0"/>
              <w:left w:val="nil"/>
              <w:bottom w:val="single" w:color="000000" w:sz="4" w:space="0"/>
              <w:right w:val="single" w:color="000000" w:sz="4" w:space="0"/>
            </w:tcBorders>
            <w:shd w:val="clear" w:color="auto" w:fill="auto"/>
            <w:vAlign w:val="center"/>
          </w:tcPr>
          <w:p w14:paraId="4BF62F40">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bidi="ar-SA"/>
              </w:rPr>
              <w:t>12220</w:t>
            </w:r>
          </w:p>
        </w:tc>
      </w:tr>
      <w:tr w14:paraId="17475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CF147">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6</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DC5EA">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default" w:ascii="Times New Roman" w:hAnsi="Times New Roman" w:eastAsia="仿宋_GB2312" w:cs="Times New Roman"/>
                <w:i w:val="0"/>
                <w:color w:val="auto"/>
                <w:kern w:val="2"/>
                <w:sz w:val="22"/>
                <w:szCs w:val="22"/>
                <w:lang w:val="en-US" w:eastAsia="zh-CN"/>
              </w:rPr>
              <w:t>汉江路西延</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305C8">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凤河西路</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E2110">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大学路</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7A20A3C9">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1360</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5CBFDA8D">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29920</w:t>
            </w:r>
          </w:p>
        </w:tc>
        <w:tc>
          <w:tcPr>
            <w:tcW w:w="756" w:type="pct"/>
            <w:tcBorders>
              <w:top w:val="single" w:color="000000" w:sz="4" w:space="0"/>
              <w:left w:val="nil"/>
              <w:bottom w:val="single" w:color="000000" w:sz="4" w:space="0"/>
              <w:right w:val="single" w:color="000000" w:sz="4" w:space="0"/>
            </w:tcBorders>
            <w:shd w:val="clear" w:color="auto" w:fill="auto"/>
            <w:vAlign w:val="center"/>
          </w:tcPr>
          <w:p w14:paraId="2FC57399">
            <w:pPr>
              <w:keepNext w:val="0"/>
              <w:keepLines w:val="0"/>
              <w:widowControl/>
              <w:suppressLineNumbers w:val="0"/>
              <w:autoSpaceDE w:val="0"/>
              <w:autoSpaceDN/>
              <w:spacing w:before="0" w:beforeLines="0" w:beforeAutospacing="0" w:after="0" w:afterLines="0" w:afterAutospacing="0" w:line="240" w:lineRule="exact"/>
              <w:ind w:left="0" w:leftChars="0" w:right="0" w:rightChars="0" w:firstLine="0" w:firstLineChars="0"/>
              <w:jc w:val="center"/>
              <w:rPr>
                <w:rFonts w:hint="eastAsia" w:ascii="Times New Roman" w:hAnsi="Times New Roman" w:eastAsia="仿宋_GB2312" w:cs="Times New Roman"/>
                <w:i w:val="0"/>
                <w:color w:val="auto"/>
                <w:kern w:val="2"/>
                <w:sz w:val="22"/>
                <w:szCs w:val="22"/>
                <w:lang w:val="en-US" w:eastAsia="zh-CN" w:bidi="ar-SA"/>
              </w:rPr>
            </w:pPr>
          </w:p>
        </w:tc>
        <w:tc>
          <w:tcPr>
            <w:tcW w:w="605" w:type="pct"/>
            <w:tcBorders>
              <w:top w:val="single" w:color="000000" w:sz="4" w:space="0"/>
              <w:left w:val="nil"/>
              <w:bottom w:val="single" w:color="000000" w:sz="4" w:space="0"/>
              <w:right w:val="single" w:color="000000" w:sz="4" w:space="0"/>
            </w:tcBorders>
            <w:shd w:val="clear" w:color="auto" w:fill="auto"/>
            <w:vAlign w:val="center"/>
          </w:tcPr>
          <w:p w14:paraId="00110CD0">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10880</w:t>
            </w:r>
          </w:p>
        </w:tc>
        <w:tc>
          <w:tcPr>
            <w:tcW w:w="633" w:type="pct"/>
            <w:tcBorders>
              <w:top w:val="single" w:color="000000" w:sz="4" w:space="0"/>
              <w:left w:val="nil"/>
              <w:bottom w:val="single" w:color="000000" w:sz="4" w:space="0"/>
              <w:right w:val="single" w:color="000000" w:sz="4" w:space="0"/>
            </w:tcBorders>
            <w:shd w:val="clear" w:color="auto" w:fill="auto"/>
            <w:vAlign w:val="center"/>
          </w:tcPr>
          <w:p w14:paraId="1F7DBDFA">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bidi="ar-SA"/>
              </w:rPr>
              <w:t>40800</w:t>
            </w:r>
          </w:p>
        </w:tc>
      </w:tr>
      <w:tr w14:paraId="1F706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03D4F">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bidi="ar-SA"/>
              </w:rPr>
              <w:t>7</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95B7A">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default" w:ascii="Times New Roman" w:hAnsi="Times New Roman" w:eastAsia="仿宋_GB2312" w:cs="Times New Roman"/>
                <w:i w:val="0"/>
                <w:color w:val="auto"/>
                <w:kern w:val="2"/>
                <w:sz w:val="22"/>
                <w:szCs w:val="22"/>
                <w:lang w:val="en-US" w:eastAsia="zh-CN"/>
              </w:rPr>
              <w:t>汉中路</w:t>
            </w:r>
            <w:r>
              <w:rPr>
                <w:rFonts w:hint="eastAsia" w:ascii="Times New Roman" w:hAnsi="Times New Roman" w:eastAsia="仿宋_GB2312" w:cs="Times New Roman"/>
                <w:i w:val="0"/>
                <w:color w:val="auto"/>
                <w:kern w:val="2"/>
                <w:sz w:val="22"/>
                <w:szCs w:val="22"/>
                <w:lang w:val="en-US" w:eastAsia="zh-CN"/>
              </w:rPr>
              <w:t>和</w:t>
            </w:r>
            <w:r>
              <w:rPr>
                <w:rFonts w:hint="default" w:ascii="Times New Roman" w:hAnsi="Times New Roman" w:eastAsia="仿宋_GB2312" w:cs="Times New Roman"/>
                <w:i w:val="0"/>
                <w:color w:val="auto"/>
                <w:kern w:val="2"/>
                <w:sz w:val="22"/>
                <w:szCs w:val="22"/>
                <w:lang w:val="en-US" w:eastAsia="zh-CN"/>
              </w:rPr>
              <w:t>汉徐路</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7A77E">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02705">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207D20D5">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1062</w:t>
            </w:r>
          </w:p>
        </w:tc>
        <w:tc>
          <w:tcPr>
            <w:tcW w:w="599" w:type="pct"/>
            <w:tcBorders>
              <w:top w:val="single" w:color="000000" w:sz="4" w:space="0"/>
              <w:left w:val="nil"/>
              <w:bottom w:val="single" w:color="000000" w:sz="4" w:space="0"/>
              <w:right w:val="single" w:color="000000" w:sz="4" w:space="0"/>
            </w:tcBorders>
            <w:shd w:val="clear" w:color="auto" w:fill="auto"/>
            <w:vAlign w:val="center"/>
          </w:tcPr>
          <w:p w14:paraId="57F489CB">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7434</w:t>
            </w:r>
          </w:p>
        </w:tc>
        <w:tc>
          <w:tcPr>
            <w:tcW w:w="756" w:type="pct"/>
            <w:tcBorders>
              <w:top w:val="single" w:color="000000" w:sz="4" w:space="0"/>
              <w:left w:val="nil"/>
              <w:bottom w:val="single" w:color="000000" w:sz="4" w:space="0"/>
              <w:right w:val="single" w:color="000000" w:sz="4" w:space="0"/>
            </w:tcBorders>
            <w:shd w:val="clear" w:color="auto" w:fill="auto"/>
            <w:vAlign w:val="center"/>
          </w:tcPr>
          <w:p w14:paraId="4F82AE91">
            <w:pPr>
              <w:keepNext w:val="0"/>
              <w:keepLines w:val="0"/>
              <w:widowControl/>
              <w:suppressLineNumbers w:val="0"/>
              <w:autoSpaceDE w:val="0"/>
              <w:autoSpaceDN/>
              <w:spacing w:before="0" w:beforeLines="0" w:beforeAutospacing="0" w:after="0" w:afterLines="0" w:afterAutospacing="0" w:line="240" w:lineRule="exact"/>
              <w:ind w:left="0" w:leftChars="0" w:right="0" w:rightChars="0" w:firstLine="0" w:firstLineChars="0"/>
              <w:jc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3186</w:t>
            </w:r>
          </w:p>
        </w:tc>
        <w:tc>
          <w:tcPr>
            <w:tcW w:w="605" w:type="pct"/>
            <w:tcBorders>
              <w:top w:val="single" w:color="000000" w:sz="4" w:space="0"/>
              <w:left w:val="nil"/>
              <w:bottom w:val="single" w:color="000000" w:sz="4" w:space="0"/>
              <w:right w:val="single" w:color="000000" w:sz="4" w:space="0"/>
            </w:tcBorders>
            <w:shd w:val="clear" w:color="auto" w:fill="auto"/>
            <w:vAlign w:val="center"/>
          </w:tcPr>
          <w:p w14:paraId="1159A04F">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7434</w:t>
            </w:r>
          </w:p>
        </w:tc>
        <w:tc>
          <w:tcPr>
            <w:tcW w:w="633" w:type="pct"/>
            <w:tcBorders>
              <w:top w:val="single" w:color="000000" w:sz="4" w:space="0"/>
              <w:left w:val="nil"/>
              <w:bottom w:val="single" w:color="000000" w:sz="4" w:space="0"/>
              <w:right w:val="single" w:color="000000" w:sz="4" w:space="0"/>
            </w:tcBorders>
            <w:shd w:val="clear" w:color="auto" w:fill="auto"/>
            <w:vAlign w:val="center"/>
          </w:tcPr>
          <w:p w14:paraId="1522BE82">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bidi="ar-SA"/>
              </w:rPr>
              <w:t>18054</w:t>
            </w:r>
          </w:p>
        </w:tc>
      </w:tr>
      <w:tr w14:paraId="7ABD6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DDAAEA">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rPr>
            </w:pPr>
            <w:r>
              <w:rPr>
                <w:rFonts w:hint="eastAsia" w:ascii="Times New Roman" w:hAnsi="Times New Roman" w:eastAsia="仿宋_GB2312" w:cs="Times New Roman"/>
                <w:i w:val="0"/>
                <w:color w:val="auto"/>
                <w:kern w:val="2"/>
                <w:sz w:val="22"/>
                <w:szCs w:val="22"/>
                <w:lang w:val="en-US" w:eastAsia="zh-CN"/>
              </w:rPr>
              <w:t>合计</w:t>
            </w:r>
          </w:p>
        </w:tc>
        <w:tc>
          <w:tcPr>
            <w:tcW w:w="511" w:type="pct"/>
            <w:tcBorders>
              <w:top w:val="single" w:color="000000" w:sz="4" w:space="0"/>
              <w:left w:val="nil"/>
              <w:bottom w:val="single" w:color="000000" w:sz="4" w:space="0"/>
              <w:right w:val="single" w:color="000000" w:sz="4" w:space="0"/>
            </w:tcBorders>
            <w:shd w:val="clear" w:color="auto" w:fill="auto"/>
            <w:vAlign w:val="center"/>
          </w:tcPr>
          <w:p w14:paraId="2BA9452C">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rPr>
            </w:pPr>
          </w:p>
        </w:tc>
        <w:tc>
          <w:tcPr>
            <w:tcW w:w="599" w:type="pct"/>
            <w:tcBorders>
              <w:top w:val="single" w:color="000000" w:sz="4" w:space="0"/>
              <w:left w:val="nil"/>
              <w:bottom w:val="single" w:color="000000" w:sz="4" w:space="0"/>
              <w:right w:val="single" w:color="000000" w:sz="4" w:space="0"/>
            </w:tcBorders>
            <w:shd w:val="clear" w:color="auto" w:fill="auto"/>
            <w:vAlign w:val="center"/>
          </w:tcPr>
          <w:p w14:paraId="18FB3A82">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rPr>
            </w:pPr>
          </w:p>
        </w:tc>
        <w:tc>
          <w:tcPr>
            <w:tcW w:w="756" w:type="pct"/>
            <w:tcBorders>
              <w:top w:val="single" w:color="000000" w:sz="4" w:space="0"/>
              <w:left w:val="nil"/>
              <w:bottom w:val="single" w:color="000000" w:sz="4" w:space="0"/>
              <w:right w:val="single" w:color="000000" w:sz="4" w:space="0"/>
            </w:tcBorders>
            <w:shd w:val="clear" w:color="auto" w:fill="auto"/>
            <w:vAlign w:val="center"/>
          </w:tcPr>
          <w:p w14:paraId="67F85CA7">
            <w:pPr>
              <w:keepNext w:val="0"/>
              <w:keepLines w:val="0"/>
              <w:widowControl/>
              <w:suppressLineNumbers w:val="0"/>
              <w:autoSpaceDE w:val="0"/>
              <w:autoSpaceDN/>
              <w:spacing w:before="0" w:beforeLines="0" w:beforeAutospacing="0" w:after="0" w:afterLines="0" w:afterAutospacing="0" w:line="240" w:lineRule="exact"/>
              <w:ind w:left="0" w:leftChars="0" w:right="0" w:rightChars="0" w:firstLine="0" w:firstLineChars="0"/>
              <w:jc w:val="center"/>
              <w:rPr>
                <w:rFonts w:hint="eastAsia" w:ascii="Times New Roman" w:hAnsi="Times New Roman" w:eastAsia="仿宋_GB2312" w:cs="Times New Roman"/>
                <w:i w:val="0"/>
                <w:color w:val="auto"/>
                <w:kern w:val="2"/>
                <w:sz w:val="22"/>
                <w:szCs w:val="22"/>
                <w:lang w:val="en-US" w:eastAsia="zh-CN"/>
              </w:rPr>
            </w:pPr>
          </w:p>
        </w:tc>
        <w:tc>
          <w:tcPr>
            <w:tcW w:w="605" w:type="pct"/>
            <w:tcBorders>
              <w:top w:val="single" w:color="000000" w:sz="4" w:space="0"/>
              <w:left w:val="nil"/>
              <w:bottom w:val="single" w:color="000000" w:sz="4" w:space="0"/>
              <w:right w:val="single" w:color="000000" w:sz="4" w:space="0"/>
            </w:tcBorders>
            <w:shd w:val="clear" w:color="auto" w:fill="auto"/>
            <w:vAlign w:val="center"/>
          </w:tcPr>
          <w:p w14:paraId="16B48B47">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rPr>
            </w:pPr>
          </w:p>
        </w:tc>
        <w:tc>
          <w:tcPr>
            <w:tcW w:w="633" w:type="pct"/>
            <w:tcBorders>
              <w:top w:val="single" w:color="000000" w:sz="4" w:space="0"/>
              <w:left w:val="nil"/>
              <w:bottom w:val="single" w:color="000000" w:sz="4" w:space="0"/>
              <w:right w:val="single" w:color="000000" w:sz="4" w:space="0"/>
            </w:tcBorders>
            <w:shd w:val="clear" w:color="auto" w:fill="auto"/>
            <w:vAlign w:val="center"/>
          </w:tcPr>
          <w:p w14:paraId="04AF263B">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bidi="ar-SA"/>
              </w:rPr>
              <w:t>127827.69</w:t>
            </w:r>
          </w:p>
        </w:tc>
      </w:tr>
      <w:tr w14:paraId="40505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4A499">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仿宋_GB2312" w:cs="Times New Roman"/>
                <w:i w:val="0"/>
                <w:color w:val="auto"/>
                <w:kern w:val="0"/>
                <w:sz w:val="22"/>
                <w:szCs w:val="22"/>
                <w:lang w:val="en-US" w:eastAsia="zh-CN" w:bidi="ar"/>
              </w:rPr>
            </w:pPr>
            <w:r>
              <w:rPr>
                <w:rFonts w:hint="eastAsia" w:ascii="仿宋_GB2312" w:hAnsi="Times New Roman" w:eastAsia="仿宋_GB2312" w:cs="仿宋_GB2312"/>
                <w:i w:val="0"/>
                <w:color w:val="auto"/>
                <w:kern w:val="0"/>
                <w:sz w:val="22"/>
                <w:szCs w:val="22"/>
                <w:lang w:val="en-US" w:eastAsia="zh-CN" w:bidi="ar"/>
              </w:rPr>
              <w:t>序号</w:t>
            </w:r>
          </w:p>
        </w:tc>
        <w:tc>
          <w:tcPr>
            <w:tcW w:w="16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FD789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color w:val="auto"/>
                <w:kern w:val="2"/>
                <w:sz w:val="22"/>
                <w:szCs w:val="22"/>
                <w:lang w:val="en-US" w:eastAsia="zh-CN" w:bidi="ar-SA"/>
              </w:rPr>
            </w:pPr>
            <w:r>
              <w:rPr>
                <w:rFonts w:hint="eastAsia" w:ascii="仿宋_GB2312" w:hAnsi="Times New Roman" w:eastAsia="仿宋_GB2312" w:cs="仿宋_GB2312"/>
                <w:i w:val="0"/>
                <w:color w:val="auto"/>
                <w:kern w:val="0"/>
                <w:sz w:val="22"/>
                <w:szCs w:val="22"/>
                <w:lang w:val="en-US" w:eastAsia="zh-CN" w:bidi="ar"/>
              </w:rPr>
              <w:t>公厕名称</w:t>
            </w:r>
          </w:p>
          <w:p w14:paraId="0BFAF48D">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仿宋_GB2312" w:cs="Times New Roman"/>
                <w:i w:val="0"/>
                <w:color w:val="auto"/>
                <w:kern w:val="2"/>
                <w:sz w:val="22"/>
                <w:szCs w:val="22"/>
                <w:lang w:val="en-US" w:eastAsia="zh-CN" w:bidi="ar-SA"/>
              </w:rPr>
            </w:pPr>
          </w:p>
        </w:tc>
        <w:tc>
          <w:tcPr>
            <w:tcW w:w="1866" w:type="pct"/>
            <w:gridSpan w:val="3"/>
            <w:tcBorders>
              <w:top w:val="single" w:color="000000" w:sz="4" w:space="0"/>
              <w:left w:val="nil"/>
              <w:bottom w:val="single" w:color="000000" w:sz="4" w:space="0"/>
              <w:right w:val="single" w:color="000000" w:sz="4" w:space="0"/>
            </w:tcBorders>
            <w:shd w:val="clear" w:color="auto" w:fill="auto"/>
            <w:vAlign w:val="center"/>
          </w:tcPr>
          <w:p w14:paraId="7A3880B2">
            <w:pPr>
              <w:keepNext w:val="0"/>
              <w:keepLines w:val="0"/>
              <w:widowControl/>
              <w:suppressLineNumbers w:val="0"/>
              <w:autoSpaceDE w:val="0"/>
              <w:autoSpaceDN/>
              <w:spacing w:before="0" w:beforeLines="0" w:beforeAutospacing="0" w:after="0" w:afterLines="0" w:afterAutospacing="0" w:line="240" w:lineRule="exact"/>
              <w:ind w:left="0" w:leftChars="0" w:right="0" w:rightChars="0" w:firstLine="0" w:firstLineChars="0"/>
              <w:jc w:val="center"/>
              <w:rPr>
                <w:rFonts w:hint="default" w:ascii="Times New Roman" w:hAnsi="Times New Roman" w:eastAsia="仿宋_GB2312" w:cs="Times New Roman"/>
                <w:i w:val="0"/>
                <w:color w:val="auto"/>
                <w:kern w:val="2"/>
                <w:sz w:val="22"/>
                <w:szCs w:val="22"/>
                <w:lang w:val="en-US" w:eastAsia="zh-CN"/>
              </w:rPr>
            </w:pPr>
            <w:r>
              <w:rPr>
                <w:rFonts w:hint="eastAsia" w:ascii="Times New Roman" w:hAnsi="Times New Roman" w:eastAsia="仿宋_GB2312" w:cs="Times New Roman"/>
                <w:i w:val="0"/>
                <w:color w:val="auto"/>
                <w:kern w:val="2"/>
                <w:sz w:val="22"/>
                <w:szCs w:val="22"/>
                <w:lang w:val="en-US" w:eastAsia="zh-CN"/>
              </w:rPr>
              <w:t>位置</w:t>
            </w:r>
          </w:p>
        </w:tc>
        <w:tc>
          <w:tcPr>
            <w:tcW w:w="1238" w:type="pct"/>
            <w:gridSpan w:val="2"/>
            <w:tcBorders>
              <w:top w:val="single" w:color="000000" w:sz="4" w:space="0"/>
              <w:left w:val="nil"/>
              <w:bottom w:val="single" w:color="000000" w:sz="4" w:space="0"/>
              <w:right w:val="single" w:color="000000" w:sz="4" w:space="0"/>
            </w:tcBorders>
            <w:shd w:val="clear" w:color="auto" w:fill="auto"/>
            <w:vAlign w:val="center"/>
          </w:tcPr>
          <w:p w14:paraId="4265D3EB">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bidi="ar-SA"/>
              </w:rPr>
              <w:t>面积（m²）</w:t>
            </w:r>
          </w:p>
        </w:tc>
      </w:tr>
      <w:tr w14:paraId="7481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AF0D4">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0"/>
                <w:sz w:val="22"/>
                <w:szCs w:val="22"/>
                <w:lang w:val="en-US" w:eastAsia="zh-CN" w:bidi="ar"/>
              </w:rPr>
              <w:t>8</w:t>
            </w:r>
          </w:p>
        </w:tc>
        <w:tc>
          <w:tcPr>
            <w:tcW w:w="16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5BF35">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大学路小学西公厕</w:t>
            </w:r>
          </w:p>
        </w:tc>
        <w:tc>
          <w:tcPr>
            <w:tcW w:w="1866" w:type="pct"/>
            <w:gridSpan w:val="3"/>
            <w:tcBorders>
              <w:top w:val="single" w:color="000000" w:sz="4" w:space="0"/>
              <w:left w:val="nil"/>
              <w:bottom w:val="single" w:color="000000" w:sz="4" w:space="0"/>
              <w:right w:val="single" w:color="000000" w:sz="4" w:space="0"/>
            </w:tcBorders>
            <w:shd w:val="clear" w:color="auto" w:fill="auto"/>
            <w:vAlign w:val="center"/>
          </w:tcPr>
          <w:p w14:paraId="2F3129A5">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大学路小学西门南侧</w:t>
            </w:r>
          </w:p>
        </w:tc>
        <w:tc>
          <w:tcPr>
            <w:tcW w:w="1238" w:type="pct"/>
            <w:gridSpan w:val="2"/>
            <w:tcBorders>
              <w:top w:val="single" w:color="000000" w:sz="4" w:space="0"/>
              <w:left w:val="nil"/>
              <w:bottom w:val="single" w:color="000000" w:sz="4" w:space="0"/>
              <w:right w:val="single" w:color="000000" w:sz="4" w:space="0"/>
            </w:tcBorders>
            <w:shd w:val="clear" w:color="auto" w:fill="auto"/>
            <w:vAlign w:val="center"/>
          </w:tcPr>
          <w:p w14:paraId="403F91D0">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100</w:t>
            </w:r>
          </w:p>
        </w:tc>
      </w:tr>
      <w:tr w14:paraId="0660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130F0">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0"/>
                <w:sz w:val="22"/>
                <w:szCs w:val="22"/>
                <w:lang w:val="en-US" w:eastAsia="zh-CN" w:bidi="ar"/>
              </w:rPr>
            </w:pPr>
            <w:r>
              <w:rPr>
                <w:rFonts w:hint="eastAsia" w:ascii="Times New Roman" w:hAnsi="Times New Roman" w:eastAsia="仿宋_GB2312" w:cs="Times New Roman"/>
                <w:i w:val="0"/>
                <w:color w:val="auto"/>
                <w:kern w:val="0"/>
                <w:sz w:val="22"/>
                <w:szCs w:val="22"/>
                <w:lang w:val="en-US" w:eastAsia="zh-CN" w:bidi="ar"/>
              </w:rPr>
              <w:t>9</w:t>
            </w:r>
          </w:p>
        </w:tc>
        <w:tc>
          <w:tcPr>
            <w:tcW w:w="16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7A8FE8">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汇景路公厕</w:t>
            </w:r>
          </w:p>
        </w:tc>
        <w:tc>
          <w:tcPr>
            <w:tcW w:w="1866" w:type="pct"/>
            <w:gridSpan w:val="3"/>
            <w:tcBorders>
              <w:top w:val="single" w:color="000000" w:sz="4" w:space="0"/>
              <w:left w:val="nil"/>
              <w:bottom w:val="single" w:color="000000" w:sz="4" w:space="0"/>
              <w:right w:val="single" w:color="000000" w:sz="4" w:space="0"/>
            </w:tcBorders>
            <w:shd w:val="clear" w:color="auto" w:fill="auto"/>
            <w:vAlign w:val="center"/>
          </w:tcPr>
          <w:p w14:paraId="31DE81A6">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中骏汇景城东南角小公园内</w:t>
            </w:r>
          </w:p>
        </w:tc>
        <w:tc>
          <w:tcPr>
            <w:tcW w:w="1238" w:type="pct"/>
            <w:gridSpan w:val="2"/>
            <w:tcBorders>
              <w:top w:val="single" w:color="000000" w:sz="4" w:space="0"/>
              <w:left w:val="nil"/>
              <w:bottom w:val="single" w:color="000000" w:sz="4" w:space="0"/>
              <w:right w:val="single" w:color="000000" w:sz="4" w:space="0"/>
            </w:tcBorders>
            <w:shd w:val="clear" w:color="auto" w:fill="auto"/>
            <w:vAlign w:val="center"/>
          </w:tcPr>
          <w:p w14:paraId="5FA98CAC">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90</w:t>
            </w:r>
          </w:p>
        </w:tc>
      </w:tr>
      <w:tr w14:paraId="6E2FD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87746">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_GB2312" w:cs="Times New Roman"/>
                <w:i w:val="0"/>
                <w:color w:val="auto"/>
                <w:kern w:val="0"/>
                <w:sz w:val="22"/>
                <w:szCs w:val="22"/>
                <w:lang w:val="en-US" w:eastAsia="zh-CN" w:bidi="ar"/>
              </w:rPr>
            </w:pPr>
            <w:r>
              <w:rPr>
                <w:rFonts w:hint="eastAsia" w:ascii="Times New Roman" w:hAnsi="Times New Roman" w:eastAsia="仿宋_GB2312" w:cs="Times New Roman"/>
                <w:i w:val="0"/>
                <w:color w:val="auto"/>
                <w:kern w:val="0"/>
                <w:sz w:val="22"/>
                <w:szCs w:val="22"/>
                <w:lang w:val="en-US" w:eastAsia="zh-CN" w:bidi="ar"/>
              </w:rPr>
              <w:t>10</w:t>
            </w:r>
          </w:p>
        </w:tc>
        <w:tc>
          <w:tcPr>
            <w:tcW w:w="164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18DA4">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凤河路公厕</w:t>
            </w:r>
          </w:p>
        </w:tc>
        <w:tc>
          <w:tcPr>
            <w:tcW w:w="1866" w:type="pct"/>
            <w:gridSpan w:val="3"/>
            <w:tcBorders>
              <w:top w:val="single" w:color="000000" w:sz="4" w:space="0"/>
              <w:left w:val="nil"/>
              <w:bottom w:val="single" w:color="000000" w:sz="4" w:space="0"/>
              <w:right w:val="single" w:color="000000" w:sz="4" w:space="0"/>
            </w:tcBorders>
            <w:shd w:val="clear" w:color="auto" w:fill="auto"/>
            <w:vAlign w:val="center"/>
          </w:tcPr>
          <w:p w14:paraId="223F004F">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凤河路与华山路交会处东北厕绿地内</w:t>
            </w:r>
          </w:p>
        </w:tc>
        <w:tc>
          <w:tcPr>
            <w:tcW w:w="1238" w:type="pct"/>
            <w:gridSpan w:val="2"/>
            <w:tcBorders>
              <w:top w:val="single" w:color="000000" w:sz="4" w:space="0"/>
              <w:left w:val="nil"/>
              <w:bottom w:val="single" w:color="000000" w:sz="4" w:space="0"/>
              <w:right w:val="single" w:color="000000" w:sz="4" w:space="0"/>
            </w:tcBorders>
            <w:shd w:val="clear" w:color="auto" w:fill="auto"/>
            <w:vAlign w:val="center"/>
          </w:tcPr>
          <w:p w14:paraId="45014A2D">
            <w:pPr>
              <w:keepNext w:val="0"/>
              <w:keepLines w:val="0"/>
              <w:widowControl/>
              <w:suppressLineNumbers w:val="0"/>
              <w:autoSpaceDE w:val="0"/>
              <w:autoSpaceDN/>
              <w:spacing w:before="0" w:beforeAutospacing="0" w:after="0" w:afterAutospacing="0" w:line="240" w:lineRule="exact"/>
              <w:ind w:left="0" w:leftChars="0" w:right="0" w:rightChars="0" w:firstLine="0" w:firstLineChars="0"/>
              <w:jc w:val="center"/>
              <w:textAlignment w:val="center"/>
              <w:rPr>
                <w:rFonts w:hint="eastAsia" w:ascii="Times New Roman" w:hAnsi="Times New Roman" w:eastAsia="仿宋_GB2312" w:cs="Times New Roman"/>
                <w:i w:val="0"/>
                <w:color w:val="auto"/>
                <w:kern w:val="2"/>
                <w:sz w:val="22"/>
                <w:szCs w:val="22"/>
                <w:lang w:val="en-US" w:eastAsia="zh-CN" w:bidi="ar-SA"/>
              </w:rPr>
            </w:pPr>
            <w:r>
              <w:rPr>
                <w:rFonts w:hint="eastAsia" w:ascii="Times New Roman" w:hAnsi="Times New Roman" w:eastAsia="仿宋_GB2312" w:cs="Times New Roman"/>
                <w:i w:val="0"/>
                <w:color w:val="auto"/>
                <w:kern w:val="2"/>
                <w:sz w:val="22"/>
                <w:szCs w:val="22"/>
                <w:lang w:val="en-US" w:eastAsia="zh-CN"/>
              </w:rPr>
              <w:t>87</w:t>
            </w:r>
          </w:p>
        </w:tc>
      </w:tr>
    </w:tbl>
    <w:p w14:paraId="597FBA3C">
      <w:pPr>
        <w:keepNext w:val="0"/>
        <w:keepLines w:val="0"/>
        <w:pageBreakBefore w:val="0"/>
        <w:kinsoku/>
        <w:wordWrap/>
        <w:overflowPunct/>
        <w:topLinePunct w:val="0"/>
        <w:autoSpaceDE/>
        <w:autoSpaceDN/>
        <w:bidi w:val="0"/>
        <w:adjustRightInd/>
        <w:snapToGrid/>
        <w:spacing w:line="360" w:lineRule="auto"/>
        <w:textAlignment w:val="auto"/>
        <w:rPr>
          <w:color w:val="auto"/>
        </w:rPr>
      </w:pPr>
    </w:p>
    <w:sectPr>
      <w:headerReference r:id="rId5" w:type="default"/>
      <w:footerReference r:id="rId6" w:type="default"/>
      <w:pgSz w:w="11906" w:h="16838"/>
      <w:pgMar w:top="1134" w:right="1134" w:bottom="1134" w:left="1134" w:header="851" w:footer="992" w:gutter="283"/>
      <w:pgNumType w:fmt="decimal"/>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541D7">
    <w:pPr>
      <w:spacing w:after="120" w:line="14" w:lineRule="auto"/>
      <w:rPr>
        <w:rFonts w:hint="default" w:ascii="Calibri" w:hAnsi="Calibri" w:eastAsia="宋体" w:cs="Times New Roman"/>
        <w:lang w:val="en-US" w:eastAsia="zh-CN" w:bidi="ar-SA"/>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5FDF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E5FDF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91F96">
    <w:pPr>
      <w:tabs>
        <w:tab w:val="center" w:pos="7143"/>
        <w:tab w:val="right" w:pos="14287"/>
      </w:tabs>
      <w:spacing w:line="240" w:lineRule="auto"/>
      <w:rPr>
        <w:rFonts w:hint="default" w:ascii="Times New Roman" w:hAnsi="Times New Roman" w:eastAsia="宋体" w:cs="Times New Roman"/>
        <w:sz w:val="24"/>
        <w:lang w:val="en-US" w:eastAsia="zh-CN" w:bidi="ar-SA"/>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7D48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F7D48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23F77">
    <w:pPr>
      <w:spacing w:after="120" w:line="14" w:lineRule="auto"/>
      <w:rPr>
        <w:rFonts w:hint="default" w:ascii="Calibri" w:hAnsi="Calibri" w:eastAsia="宋体" w:cs="Times New Roman"/>
        <w:lang w:val="en-US" w:eastAsia="zh-CN" w:bidi="ar-SA"/>
      </w:rPr>
    </w:pPr>
    <w:r>
      <w:rPr>
        <w:rFonts w:hint="default" w:ascii="Calibri" w:hAnsi="Calibri" w:eastAsia="宋体" w:cs="Times New Roman"/>
        <w:lang w:val="en-US" w:eastAsia="zh-CN" w:bidi="ar-SA"/>
      </w:rPr>
      <mc:AlternateContent>
        <mc:Choice Requires="wps">
          <w:drawing>
            <wp:anchor distT="0" distB="0" distL="0" distR="0" simplePos="0" relativeHeight="251659264" behindDoc="1" locked="0" layoutInCell="1" allowOverlap="1">
              <wp:simplePos x="0" y="0"/>
              <wp:positionH relativeFrom="page">
                <wp:posOffset>990600</wp:posOffset>
              </wp:positionH>
              <wp:positionV relativeFrom="page">
                <wp:posOffset>678180</wp:posOffset>
              </wp:positionV>
              <wp:extent cx="4445" cy="0"/>
              <wp:effectExtent l="0" t="4445" r="0" b="5080"/>
              <wp:wrapNone/>
              <wp:docPr id="3" name="直接连接符 22"/>
              <wp:cNvGraphicFramePr/>
              <a:graphic xmlns:a="http://schemas.openxmlformats.org/drawingml/2006/main">
                <a:graphicData uri="http://schemas.microsoft.com/office/word/2010/wordprocessingShape">
                  <wps:wsp>
                    <wps:cNvCnPr/>
                    <wps:spPr bwMode="auto">
                      <a:xfrm>
                        <a:off x="0" y="0"/>
                        <a:ext cx="4444" cy="0"/>
                      </a:xfrm>
                      <a:prstGeom prst="line">
                        <a:avLst/>
                      </a:prstGeom>
                      <a:ln w="6096" cap="flat" cmpd="sng">
                        <a:solidFill>
                          <a:srgbClr val="000000"/>
                        </a:solidFill>
                        <a:prstDash val="solid"/>
                        <a:round/>
                        <a:headEnd type="none" w="med" len="med"/>
                        <a:tailEnd type="none" w="med" len="med"/>
                      </a:ln>
                    </wps:spPr>
                    <wps:bodyPr rot="0">
                      <a:noAutofit/>
                    </wps:bodyPr>
                  </wps:wsp>
                </a:graphicData>
              </a:graphic>
            </wp:anchor>
          </w:drawing>
        </mc:Choice>
        <mc:Fallback>
          <w:pict>
            <v:line id="直接连接符 22" o:spid="_x0000_s1026" o:spt="20" style="position:absolute;left:0pt;margin-left:78pt;margin-top:53.4pt;height:0pt;width:0.35pt;mso-position-horizontal-relative:page;mso-position-vertical-relative:page;z-index:-251657216;mso-width-relative:page;mso-height-relative:page;" filled="f" stroked="t" coordsize="21600,21600" o:gfxdata="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I1o/rYAAAACwEAAA8AAAAAAAAAAQAgAAAAIgAA&#10;AGRycy9kb3ducmV2LnhtbFBLAQIUABQAAAAIAIdO4kA9AtzhCAIAABAEAAAOAAAAAAAAAAEAIAAA&#10;ACcBAABkcnMvZTJvRG9jLnhtbFBLBQYAAAAABgAGAFkBAAChBQ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3B7FF">
    <w:pPr>
      <w:pStyle w:val="10"/>
      <w:jc w:val="right"/>
      <w:rPr>
        <w:b/>
        <w:bCs/>
        <w:sz w:val="15"/>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76ED1"/>
    <w:rsid w:val="01341807"/>
    <w:rsid w:val="01527921"/>
    <w:rsid w:val="018B239E"/>
    <w:rsid w:val="021F7DC1"/>
    <w:rsid w:val="02A95C06"/>
    <w:rsid w:val="02AE55E9"/>
    <w:rsid w:val="02BC6038"/>
    <w:rsid w:val="02F96864"/>
    <w:rsid w:val="030D2310"/>
    <w:rsid w:val="0353656A"/>
    <w:rsid w:val="03C70711"/>
    <w:rsid w:val="03DD4B8B"/>
    <w:rsid w:val="046B3792"/>
    <w:rsid w:val="04781A0B"/>
    <w:rsid w:val="04DB00C6"/>
    <w:rsid w:val="04DE21DE"/>
    <w:rsid w:val="04E73DC1"/>
    <w:rsid w:val="051A51B8"/>
    <w:rsid w:val="052878D5"/>
    <w:rsid w:val="05393890"/>
    <w:rsid w:val="0560706F"/>
    <w:rsid w:val="05797E16"/>
    <w:rsid w:val="05A64EA5"/>
    <w:rsid w:val="070A2DF8"/>
    <w:rsid w:val="07F41790"/>
    <w:rsid w:val="0849203C"/>
    <w:rsid w:val="093C74AB"/>
    <w:rsid w:val="09B75AF6"/>
    <w:rsid w:val="09C13E54"/>
    <w:rsid w:val="0A0106F5"/>
    <w:rsid w:val="0A9F23E7"/>
    <w:rsid w:val="0B0D2C02"/>
    <w:rsid w:val="0B1F52D6"/>
    <w:rsid w:val="0B664CB3"/>
    <w:rsid w:val="0BC1013B"/>
    <w:rsid w:val="0C1D45CD"/>
    <w:rsid w:val="0C236700"/>
    <w:rsid w:val="0CF956B3"/>
    <w:rsid w:val="0DBE02C3"/>
    <w:rsid w:val="0E796AAB"/>
    <w:rsid w:val="0E973667"/>
    <w:rsid w:val="0EEC54CF"/>
    <w:rsid w:val="0EF2262C"/>
    <w:rsid w:val="0F2509E1"/>
    <w:rsid w:val="0F4A0448"/>
    <w:rsid w:val="0F4D727F"/>
    <w:rsid w:val="0FC41FA8"/>
    <w:rsid w:val="0FD83CA6"/>
    <w:rsid w:val="0FDD306A"/>
    <w:rsid w:val="1061296D"/>
    <w:rsid w:val="10A36062"/>
    <w:rsid w:val="10C81F6C"/>
    <w:rsid w:val="114E2471"/>
    <w:rsid w:val="116A0E2E"/>
    <w:rsid w:val="116F620C"/>
    <w:rsid w:val="118F65E6"/>
    <w:rsid w:val="11AC6AFE"/>
    <w:rsid w:val="11D12B1D"/>
    <w:rsid w:val="121F0B80"/>
    <w:rsid w:val="12863E8D"/>
    <w:rsid w:val="12A32349"/>
    <w:rsid w:val="12B409FA"/>
    <w:rsid w:val="13207E3D"/>
    <w:rsid w:val="138F28CD"/>
    <w:rsid w:val="13F05A62"/>
    <w:rsid w:val="141C0605"/>
    <w:rsid w:val="14574D07"/>
    <w:rsid w:val="14AB7BDB"/>
    <w:rsid w:val="151412DC"/>
    <w:rsid w:val="156264EB"/>
    <w:rsid w:val="157E7BD1"/>
    <w:rsid w:val="158A2987"/>
    <w:rsid w:val="159B37AB"/>
    <w:rsid w:val="15A040A8"/>
    <w:rsid w:val="15A308B2"/>
    <w:rsid w:val="15BD4CF4"/>
    <w:rsid w:val="15EF3AF7"/>
    <w:rsid w:val="15FF1F8C"/>
    <w:rsid w:val="161A43C8"/>
    <w:rsid w:val="163634D4"/>
    <w:rsid w:val="16481B85"/>
    <w:rsid w:val="17C101CD"/>
    <w:rsid w:val="181F06C4"/>
    <w:rsid w:val="184E0FA9"/>
    <w:rsid w:val="18604564"/>
    <w:rsid w:val="18BC5F12"/>
    <w:rsid w:val="190F698A"/>
    <w:rsid w:val="1912482F"/>
    <w:rsid w:val="1A734CF7"/>
    <w:rsid w:val="1A791F28"/>
    <w:rsid w:val="1B2312B9"/>
    <w:rsid w:val="1BC46C05"/>
    <w:rsid w:val="1D491D3F"/>
    <w:rsid w:val="1D790876"/>
    <w:rsid w:val="1DCA2E80"/>
    <w:rsid w:val="1DCB4E4A"/>
    <w:rsid w:val="1E37603B"/>
    <w:rsid w:val="1E8A260F"/>
    <w:rsid w:val="1EAC5077"/>
    <w:rsid w:val="1EC41FC5"/>
    <w:rsid w:val="1EF53F2C"/>
    <w:rsid w:val="1F036A39"/>
    <w:rsid w:val="1F4849A4"/>
    <w:rsid w:val="1F5E5F75"/>
    <w:rsid w:val="20020FF7"/>
    <w:rsid w:val="20540215"/>
    <w:rsid w:val="208C266E"/>
    <w:rsid w:val="209239FD"/>
    <w:rsid w:val="2093396E"/>
    <w:rsid w:val="209C6A2F"/>
    <w:rsid w:val="210A7A37"/>
    <w:rsid w:val="213630BD"/>
    <w:rsid w:val="213845A4"/>
    <w:rsid w:val="213C3C77"/>
    <w:rsid w:val="21473976"/>
    <w:rsid w:val="216E7FC6"/>
    <w:rsid w:val="217B0F40"/>
    <w:rsid w:val="218D7357"/>
    <w:rsid w:val="22066B48"/>
    <w:rsid w:val="227B32F8"/>
    <w:rsid w:val="22933F81"/>
    <w:rsid w:val="22A31EF1"/>
    <w:rsid w:val="22AC6A54"/>
    <w:rsid w:val="236818E8"/>
    <w:rsid w:val="239A32F4"/>
    <w:rsid w:val="24DB3BC4"/>
    <w:rsid w:val="25021151"/>
    <w:rsid w:val="253B3DA5"/>
    <w:rsid w:val="254C4BC4"/>
    <w:rsid w:val="255E41D9"/>
    <w:rsid w:val="257A5782"/>
    <w:rsid w:val="258E0C37"/>
    <w:rsid w:val="25D2029D"/>
    <w:rsid w:val="265C6F87"/>
    <w:rsid w:val="265E4AAD"/>
    <w:rsid w:val="27127645"/>
    <w:rsid w:val="276B7484"/>
    <w:rsid w:val="27810D13"/>
    <w:rsid w:val="27A978DE"/>
    <w:rsid w:val="27D36040"/>
    <w:rsid w:val="27DB3EDB"/>
    <w:rsid w:val="2870270A"/>
    <w:rsid w:val="287D6422"/>
    <w:rsid w:val="2939710B"/>
    <w:rsid w:val="297B5976"/>
    <w:rsid w:val="298F1421"/>
    <w:rsid w:val="2993410A"/>
    <w:rsid w:val="29C9048F"/>
    <w:rsid w:val="2A0F07CB"/>
    <w:rsid w:val="2A830F86"/>
    <w:rsid w:val="2AF61758"/>
    <w:rsid w:val="2C583D4C"/>
    <w:rsid w:val="2CB76ED1"/>
    <w:rsid w:val="2CC87124"/>
    <w:rsid w:val="2CD535EF"/>
    <w:rsid w:val="2D3E73E6"/>
    <w:rsid w:val="2D406ACD"/>
    <w:rsid w:val="2D656721"/>
    <w:rsid w:val="2D8D588A"/>
    <w:rsid w:val="2DA72B2C"/>
    <w:rsid w:val="2E100D83"/>
    <w:rsid w:val="2E265746"/>
    <w:rsid w:val="2E3632C1"/>
    <w:rsid w:val="2E474078"/>
    <w:rsid w:val="2E627104"/>
    <w:rsid w:val="2E7D7A9A"/>
    <w:rsid w:val="2E995B3A"/>
    <w:rsid w:val="2F2D326E"/>
    <w:rsid w:val="2F3208C5"/>
    <w:rsid w:val="2F3339AA"/>
    <w:rsid w:val="2F340AA1"/>
    <w:rsid w:val="2F7964B4"/>
    <w:rsid w:val="2F925B34"/>
    <w:rsid w:val="2FB27C17"/>
    <w:rsid w:val="2FFD0E93"/>
    <w:rsid w:val="304F5466"/>
    <w:rsid w:val="30A05CC2"/>
    <w:rsid w:val="30D22567"/>
    <w:rsid w:val="31280191"/>
    <w:rsid w:val="31592A40"/>
    <w:rsid w:val="317E0C1B"/>
    <w:rsid w:val="3284746D"/>
    <w:rsid w:val="33977850"/>
    <w:rsid w:val="342C6E1F"/>
    <w:rsid w:val="34346E4D"/>
    <w:rsid w:val="34480B4A"/>
    <w:rsid w:val="34CA77B1"/>
    <w:rsid w:val="34E46AC5"/>
    <w:rsid w:val="34F62354"/>
    <w:rsid w:val="353115DE"/>
    <w:rsid w:val="35432A3A"/>
    <w:rsid w:val="356E2833"/>
    <w:rsid w:val="35BC0625"/>
    <w:rsid w:val="35C83CF1"/>
    <w:rsid w:val="35DE1766"/>
    <w:rsid w:val="35DE6EFA"/>
    <w:rsid w:val="35E825E5"/>
    <w:rsid w:val="35EB4DCE"/>
    <w:rsid w:val="36C26992"/>
    <w:rsid w:val="372B2789"/>
    <w:rsid w:val="37B502A5"/>
    <w:rsid w:val="381C6576"/>
    <w:rsid w:val="38834496"/>
    <w:rsid w:val="388D4D7E"/>
    <w:rsid w:val="38B13162"/>
    <w:rsid w:val="38F31085"/>
    <w:rsid w:val="397A3584"/>
    <w:rsid w:val="39904B26"/>
    <w:rsid w:val="3A1F5EA9"/>
    <w:rsid w:val="3AD97C95"/>
    <w:rsid w:val="3AE55345"/>
    <w:rsid w:val="3AF2064D"/>
    <w:rsid w:val="3B130672"/>
    <w:rsid w:val="3BED44B1"/>
    <w:rsid w:val="3C0637C5"/>
    <w:rsid w:val="3C2E6878"/>
    <w:rsid w:val="3C705F6F"/>
    <w:rsid w:val="3C8025AC"/>
    <w:rsid w:val="3C81109D"/>
    <w:rsid w:val="3C8A5C39"/>
    <w:rsid w:val="3CBA38AD"/>
    <w:rsid w:val="3CE60F00"/>
    <w:rsid w:val="3D0E0B83"/>
    <w:rsid w:val="3D29158F"/>
    <w:rsid w:val="3D3659E4"/>
    <w:rsid w:val="3D51281E"/>
    <w:rsid w:val="3D6F71B7"/>
    <w:rsid w:val="3DA43295"/>
    <w:rsid w:val="3E2B19C3"/>
    <w:rsid w:val="3E8E35FE"/>
    <w:rsid w:val="3E9E213C"/>
    <w:rsid w:val="3F340649"/>
    <w:rsid w:val="3F6F51DD"/>
    <w:rsid w:val="3F7221EB"/>
    <w:rsid w:val="3F7E18C4"/>
    <w:rsid w:val="3FF83425"/>
    <w:rsid w:val="40322DDA"/>
    <w:rsid w:val="40496E88"/>
    <w:rsid w:val="40750F19"/>
    <w:rsid w:val="40972C3D"/>
    <w:rsid w:val="418259F3"/>
    <w:rsid w:val="41E974C9"/>
    <w:rsid w:val="423A6D53"/>
    <w:rsid w:val="42D64ACA"/>
    <w:rsid w:val="42F26851"/>
    <w:rsid w:val="43690B0F"/>
    <w:rsid w:val="43CC70A2"/>
    <w:rsid w:val="43CE2E1A"/>
    <w:rsid w:val="44004F9E"/>
    <w:rsid w:val="442E2CB7"/>
    <w:rsid w:val="44941BBE"/>
    <w:rsid w:val="44A678F3"/>
    <w:rsid w:val="44B813D4"/>
    <w:rsid w:val="44F347CE"/>
    <w:rsid w:val="457A0A19"/>
    <w:rsid w:val="45E45BA7"/>
    <w:rsid w:val="4642189D"/>
    <w:rsid w:val="467733A8"/>
    <w:rsid w:val="468477C0"/>
    <w:rsid w:val="47171C37"/>
    <w:rsid w:val="472B40E0"/>
    <w:rsid w:val="47AF3B20"/>
    <w:rsid w:val="47C75F70"/>
    <w:rsid w:val="47EB386F"/>
    <w:rsid w:val="485338EE"/>
    <w:rsid w:val="487E70CB"/>
    <w:rsid w:val="48CB7AD6"/>
    <w:rsid w:val="48D367DD"/>
    <w:rsid w:val="49F42944"/>
    <w:rsid w:val="4A190B67"/>
    <w:rsid w:val="4A3D0E3D"/>
    <w:rsid w:val="4A6F0787"/>
    <w:rsid w:val="4A7C0D0E"/>
    <w:rsid w:val="4A946440"/>
    <w:rsid w:val="4AD8679D"/>
    <w:rsid w:val="4ADE4C62"/>
    <w:rsid w:val="4AF56EDE"/>
    <w:rsid w:val="4B052E99"/>
    <w:rsid w:val="4BC93EC7"/>
    <w:rsid w:val="4C172AE9"/>
    <w:rsid w:val="4C5C4B7A"/>
    <w:rsid w:val="4CAA5AA7"/>
    <w:rsid w:val="4D151ABA"/>
    <w:rsid w:val="4D331F40"/>
    <w:rsid w:val="4D3B0DF4"/>
    <w:rsid w:val="4D8602C2"/>
    <w:rsid w:val="4DB841F3"/>
    <w:rsid w:val="4DCC7CA2"/>
    <w:rsid w:val="4E1468AA"/>
    <w:rsid w:val="4E165AE9"/>
    <w:rsid w:val="4E3E294A"/>
    <w:rsid w:val="4E800255"/>
    <w:rsid w:val="4EFF7ADE"/>
    <w:rsid w:val="4F132029"/>
    <w:rsid w:val="4F344CB1"/>
    <w:rsid w:val="4FB438EA"/>
    <w:rsid w:val="4FC21359"/>
    <w:rsid w:val="4FCD6749"/>
    <w:rsid w:val="4FED287A"/>
    <w:rsid w:val="50150863"/>
    <w:rsid w:val="5019541D"/>
    <w:rsid w:val="503B514F"/>
    <w:rsid w:val="50E101AC"/>
    <w:rsid w:val="5166489C"/>
    <w:rsid w:val="523B074E"/>
    <w:rsid w:val="526F57C8"/>
    <w:rsid w:val="52831274"/>
    <w:rsid w:val="529935F2"/>
    <w:rsid w:val="52D01FDF"/>
    <w:rsid w:val="52D65847"/>
    <w:rsid w:val="53081779"/>
    <w:rsid w:val="530E2C43"/>
    <w:rsid w:val="53372AFB"/>
    <w:rsid w:val="53420DCF"/>
    <w:rsid w:val="53607807"/>
    <w:rsid w:val="541535EE"/>
    <w:rsid w:val="54751090"/>
    <w:rsid w:val="547A0454"/>
    <w:rsid w:val="55466588"/>
    <w:rsid w:val="555B2034"/>
    <w:rsid w:val="558F3C86"/>
    <w:rsid w:val="55997EE5"/>
    <w:rsid w:val="55B87AE5"/>
    <w:rsid w:val="55F83D27"/>
    <w:rsid w:val="56665134"/>
    <w:rsid w:val="56BB7FA0"/>
    <w:rsid w:val="56CE03FB"/>
    <w:rsid w:val="57062473"/>
    <w:rsid w:val="57106E4E"/>
    <w:rsid w:val="571132F2"/>
    <w:rsid w:val="573B036F"/>
    <w:rsid w:val="576D75B7"/>
    <w:rsid w:val="57776ECD"/>
    <w:rsid w:val="57840D7E"/>
    <w:rsid w:val="57FF631A"/>
    <w:rsid w:val="58845D45"/>
    <w:rsid w:val="58DB5D35"/>
    <w:rsid w:val="58F46860"/>
    <w:rsid w:val="591B33D1"/>
    <w:rsid w:val="5A3D43FE"/>
    <w:rsid w:val="5A6574B1"/>
    <w:rsid w:val="5A78078B"/>
    <w:rsid w:val="5AB20948"/>
    <w:rsid w:val="5B155FAA"/>
    <w:rsid w:val="5B8B2F47"/>
    <w:rsid w:val="5BE56AFB"/>
    <w:rsid w:val="5BE70AC5"/>
    <w:rsid w:val="5C62014C"/>
    <w:rsid w:val="5CCB3F43"/>
    <w:rsid w:val="5CE40B61"/>
    <w:rsid w:val="5D1A0A26"/>
    <w:rsid w:val="5D451591"/>
    <w:rsid w:val="5E31190D"/>
    <w:rsid w:val="5E541D16"/>
    <w:rsid w:val="5EC7698C"/>
    <w:rsid w:val="5F604FDB"/>
    <w:rsid w:val="5FDD6EA0"/>
    <w:rsid w:val="5FFC5568"/>
    <w:rsid w:val="609F62CA"/>
    <w:rsid w:val="619E5A94"/>
    <w:rsid w:val="61E138C1"/>
    <w:rsid w:val="621A6DD3"/>
    <w:rsid w:val="62210161"/>
    <w:rsid w:val="62314848"/>
    <w:rsid w:val="62CD2097"/>
    <w:rsid w:val="62ED192C"/>
    <w:rsid w:val="62EF64B1"/>
    <w:rsid w:val="63442359"/>
    <w:rsid w:val="634C3904"/>
    <w:rsid w:val="63761A35"/>
    <w:rsid w:val="63807109"/>
    <w:rsid w:val="65956E9C"/>
    <w:rsid w:val="661607DE"/>
    <w:rsid w:val="667271DD"/>
    <w:rsid w:val="675B2367"/>
    <w:rsid w:val="678F1C61"/>
    <w:rsid w:val="68082271"/>
    <w:rsid w:val="68161650"/>
    <w:rsid w:val="68EF0FB9"/>
    <w:rsid w:val="68FE744E"/>
    <w:rsid w:val="695B664F"/>
    <w:rsid w:val="69B82FE5"/>
    <w:rsid w:val="69BD2E65"/>
    <w:rsid w:val="69D837FB"/>
    <w:rsid w:val="6A3F333A"/>
    <w:rsid w:val="6AD37A9C"/>
    <w:rsid w:val="6B6A2B79"/>
    <w:rsid w:val="6BC8789F"/>
    <w:rsid w:val="6C382C77"/>
    <w:rsid w:val="6C3A254B"/>
    <w:rsid w:val="6CBE0F23"/>
    <w:rsid w:val="6D0A63C2"/>
    <w:rsid w:val="6D997745"/>
    <w:rsid w:val="6DA560EA"/>
    <w:rsid w:val="6DC9627D"/>
    <w:rsid w:val="6DD864C0"/>
    <w:rsid w:val="6DDA2238"/>
    <w:rsid w:val="6DE035C6"/>
    <w:rsid w:val="6E791F84"/>
    <w:rsid w:val="6E9A19C7"/>
    <w:rsid w:val="6F2E3EBD"/>
    <w:rsid w:val="6F4D4C75"/>
    <w:rsid w:val="6F853032"/>
    <w:rsid w:val="707D50FC"/>
    <w:rsid w:val="70A66401"/>
    <w:rsid w:val="70DC3D27"/>
    <w:rsid w:val="70F6250B"/>
    <w:rsid w:val="70F8164C"/>
    <w:rsid w:val="7100703C"/>
    <w:rsid w:val="712A5284"/>
    <w:rsid w:val="714874B8"/>
    <w:rsid w:val="71C54FAD"/>
    <w:rsid w:val="721C44EB"/>
    <w:rsid w:val="722D02F9"/>
    <w:rsid w:val="726A7902"/>
    <w:rsid w:val="72854C93"/>
    <w:rsid w:val="72C62F84"/>
    <w:rsid w:val="7302232E"/>
    <w:rsid w:val="73117D7E"/>
    <w:rsid w:val="7318110C"/>
    <w:rsid w:val="735D2FC3"/>
    <w:rsid w:val="74055B35"/>
    <w:rsid w:val="743B58AB"/>
    <w:rsid w:val="746C5BB4"/>
    <w:rsid w:val="746F1200"/>
    <w:rsid w:val="747D166A"/>
    <w:rsid w:val="751F2C26"/>
    <w:rsid w:val="75EC43AC"/>
    <w:rsid w:val="77501938"/>
    <w:rsid w:val="775724F2"/>
    <w:rsid w:val="777803CC"/>
    <w:rsid w:val="77AF64E3"/>
    <w:rsid w:val="783F7F93"/>
    <w:rsid w:val="78415C71"/>
    <w:rsid w:val="785D684A"/>
    <w:rsid w:val="785E3A65"/>
    <w:rsid w:val="788039DC"/>
    <w:rsid w:val="78B2790D"/>
    <w:rsid w:val="78CA4C57"/>
    <w:rsid w:val="78E73A5B"/>
    <w:rsid w:val="795B1D53"/>
    <w:rsid w:val="798A6FE4"/>
    <w:rsid w:val="7A100D8F"/>
    <w:rsid w:val="7A541090"/>
    <w:rsid w:val="7A812D54"/>
    <w:rsid w:val="7AA240DD"/>
    <w:rsid w:val="7AA8546C"/>
    <w:rsid w:val="7ADE2C3C"/>
    <w:rsid w:val="7B1228E5"/>
    <w:rsid w:val="7B510DA9"/>
    <w:rsid w:val="7B611E27"/>
    <w:rsid w:val="7BB265A2"/>
    <w:rsid w:val="7BDC6F21"/>
    <w:rsid w:val="7C43544C"/>
    <w:rsid w:val="7C741AA9"/>
    <w:rsid w:val="7D381811"/>
    <w:rsid w:val="7DAE2D99"/>
    <w:rsid w:val="7DEE13E8"/>
    <w:rsid w:val="7E554C18"/>
    <w:rsid w:val="7EBC5E02"/>
    <w:rsid w:val="7ECB1729"/>
    <w:rsid w:val="7F533814"/>
    <w:rsid w:val="7FA73F44"/>
    <w:rsid w:val="7FE900B8"/>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next w:val="1"/>
    <w:qFormat/>
    <w:uiPriority w:val="0"/>
    <w:pPr>
      <w:keepNext/>
      <w:keepLines/>
      <w:widowControl w:val="0"/>
      <w:spacing w:before="280" w:after="290" w:line="376" w:lineRule="auto"/>
      <w:jc w:val="both"/>
      <w:outlineLvl w:val="3"/>
    </w:pPr>
    <w:rPr>
      <w:rFonts w:ascii="Cambria" w:hAnsi="Cambria" w:eastAsiaTheme="minorEastAsia" w:cstheme="minorBidi"/>
      <w:b/>
      <w:bCs/>
      <w:kern w:val="2"/>
      <w:sz w:val="28"/>
      <w:szCs w:val="28"/>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next w:val="3"/>
    <w:qFormat/>
    <w:uiPriority w:val="0"/>
    <w:pPr>
      <w:widowControl w:val="0"/>
      <w:spacing w:after="120" w:line="360" w:lineRule="auto"/>
      <w:ind w:firstLine="420"/>
      <w:jc w:val="both"/>
    </w:pPr>
    <w:rPr>
      <w:rFonts w:ascii="Arial" w:hAnsi="Arial" w:eastAsia="宋体" w:cs="Times New Roman"/>
      <w:kern w:val="2"/>
      <w:sz w:val="24"/>
      <w:szCs w:val="20"/>
      <w:lang w:val="en-US" w:eastAsia="zh-CN" w:bidi="ar-SA"/>
    </w:rPr>
  </w:style>
  <w:style w:type="paragraph" w:styleId="3">
    <w:name w:val="Body Text First Indent 2"/>
    <w:next w:val="1"/>
    <w:qFormat/>
    <w:uiPriority w:val="99"/>
    <w:pPr>
      <w:widowControl w:val="0"/>
      <w:spacing w:after="0" w:line="360" w:lineRule="auto"/>
      <w:ind w:left="0" w:firstLine="420"/>
      <w:jc w:val="both"/>
    </w:pPr>
    <w:rPr>
      <w:rFonts w:ascii="宋体" w:hAnsi="宋体" w:eastAsia="宋体" w:cs="Times New Roman"/>
      <w:kern w:val="2"/>
      <w:sz w:val="24"/>
      <w:szCs w:val="28"/>
      <w:lang w:val="en-US" w:eastAsia="zh-CN" w:bidi="ar-SA"/>
    </w:rPr>
  </w:style>
  <w:style w:type="paragraph" w:styleId="5">
    <w:name w:val="Body Text"/>
    <w:next w:val="6"/>
    <w:qFormat/>
    <w:uiPriority w:val="0"/>
    <w:pPr>
      <w:widowControl w:val="0"/>
      <w:spacing w:after="120" w:line="360" w:lineRule="auto"/>
      <w:ind w:firstLine="200"/>
      <w:jc w:val="both"/>
    </w:pPr>
    <w:rPr>
      <w:rFonts w:ascii="Arial" w:hAnsi="Arial" w:eastAsia="宋体" w:cs="Times New Roman"/>
      <w:kern w:val="2"/>
      <w:sz w:val="24"/>
      <w:szCs w:val="20"/>
      <w:lang w:val="en-US" w:eastAsia="zh-CN" w:bidi="ar-SA"/>
    </w:rPr>
  </w:style>
  <w:style w:type="paragraph" w:customStyle="1" w:styleId="6">
    <w:name w:val="_Style 2"/>
    <w:next w:val="1"/>
    <w:qFormat/>
    <w:uiPriority w:val="0"/>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styleId="7">
    <w:name w:val="Body Text Indent"/>
    <w:next w:val="8"/>
    <w:qFormat/>
    <w:uiPriority w:val="99"/>
    <w:pPr>
      <w:widowControl w:val="0"/>
      <w:spacing w:after="120" w:line="360" w:lineRule="auto"/>
      <w:ind w:left="420" w:firstLine="200"/>
      <w:jc w:val="both"/>
    </w:pPr>
    <w:rPr>
      <w:rFonts w:ascii="Verdana" w:hAnsi="Verdana" w:eastAsia="宋体" w:cs="Times New Roman"/>
      <w:kern w:val="2"/>
      <w:sz w:val="24"/>
      <w:szCs w:val="28"/>
      <w:lang w:val="en-US" w:eastAsia="zh-CN" w:bidi="ar-SA"/>
    </w:rPr>
  </w:style>
  <w:style w:type="paragraph" w:styleId="8">
    <w:name w:val="envelope return"/>
    <w:qFormat/>
    <w:uiPriority w:val="0"/>
    <w:pPr>
      <w:widowControl w:val="0"/>
      <w:jc w:val="both"/>
    </w:pPr>
    <w:rPr>
      <w:rFonts w:ascii="Arial" w:hAnsi="Arial" w:eastAsia="宋体" w:cs="Times New Roman"/>
      <w:kern w:val="2"/>
      <w:sz w:val="21"/>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正文1"/>
    <w:next w:val="1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7">
    <w:name w:val="目录 11"/>
    <w:next w:val="1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8">
    <w:name w:val="正文111"/>
    <w:next w:val="1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
    <w:name w:val="正文首行缩进1"/>
    <w:next w:val="20"/>
    <w:qFormat/>
    <w:uiPriority w:val="0"/>
    <w:pPr>
      <w:widowControl w:val="0"/>
      <w:spacing w:after="120"/>
      <w:ind w:firstLine="420"/>
      <w:jc w:val="both"/>
    </w:pPr>
    <w:rPr>
      <w:rFonts w:hint="default" w:ascii="Times New Roman" w:hAnsi="Times New Roman" w:eastAsia="宋体" w:cs="Times New Roman"/>
      <w:sz w:val="21"/>
      <w:szCs w:val="22"/>
      <w:lang w:val="en-US" w:eastAsia="zh-CN" w:bidi="ar-SA"/>
    </w:rPr>
  </w:style>
  <w:style w:type="paragraph" w:customStyle="1" w:styleId="20">
    <w:name w:val="正文首行缩进 21"/>
    <w:next w:val="18"/>
    <w:qFormat/>
    <w:uiPriority w:val="0"/>
    <w:pPr>
      <w:widowControl/>
      <w:spacing w:after="120"/>
      <w:ind w:left="420" w:firstLine="420"/>
      <w:jc w:val="both"/>
    </w:pPr>
    <w:rPr>
      <w:rFonts w:hint="default" w:ascii="仿宋_GB2312" w:hAnsi="Calibri" w:eastAsia="宋体" w:cs="Times New Roman"/>
      <w:color w:val="FF6600"/>
      <w:sz w:val="21"/>
      <w:szCs w:val="24"/>
      <w:lang w:val="en-US" w:eastAsia="zh-CN" w:bidi="ar-SA"/>
    </w:rPr>
  </w:style>
  <w:style w:type="paragraph" w:customStyle="1" w:styleId="21">
    <w:name w:val="正文文本11"/>
    <w:next w:val="22"/>
    <w:qFormat/>
    <w:uiPriority w:val="0"/>
    <w:pPr>
      <w:widowControl w:val="0"/>
      <w:spacing w:after="120"/>
      <w:jc w:val="both"/>
    </w:pPr>
    <w:rPr>
      <w:rFonts w:hint="default" w:ascii="Times New Roman" w:hAnsi="Times New Roman" w:eastAsia="宋体" w:cs="Times New Roman"/>
      <w:sz w:val="21"/>
      <w:szCs w:val="24"/>
      <w:lang w:val="en-US" w:eastAsia="zh-CN" w:bidi="ar-SA"/>
    </w:rPr>
  </w:style>
  <w:style w:type="paragraph" w:customStyle="1" w:styleId="22">
    <w:name w:val="正文11"/>
    <w:next w:val="2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
    <w:name w:val="正文首行缩进11"/>
    <w:next w:val="24"/>
    <w:qFormat/>
    <w:uiPriority w:val="0"/>
    <w:pPr>
      <w:widowControl w:val="0"/>
      <w:spacing w:after="120"/>
      <w:ind w:firstLine="420"/>
      <w:jc w:val="both"/>
    </w:pPr>
    <w:rPr>
      <w:rFonts w:hint="default" w:ascii="Calibri" w:hAnsi="Calibri" w:eastAsia="宋体" w:cs="Times New Roman"/>
      <w:sz w:val="21"/>
      <w:szCs w:val="24"/>
      <w:lang w:val="en-US" w:eastAsia="zh-CN" w:bidi="ar-SA"/>
    </w:rPr>
  </w:style>
  <w:style w:type="paragraph" w:customStyle="1" w:styleId="24">
    <w:name w:val="正文首行缩进 211"/>
    <w:qFormat/>
    <w:uiPriority w:val="0"/>
    <w:pPr>
      <w:widowControl w:val="0"/>
      <w:spacing w:line="360" w:lineRule="auto"/>
      <w:ind w:firstLine="420"/>
      <w:jc w:val="both"/>
    </w:pPr>
    <w:rPr>
      <w:rFonts w:hint="default" w:ascii="Times New Roman" w:hAnsi="Times New Roman" w:eastAsia="宋体" w:cs="Times New Roman"/>
      <w:color w:val="000000"/>
      <w:sz w:val="20"/>
      <w:szCs w:val="24"/>
      <w:lang w:val="en-US" w:eastAsia="zh-CN" w:bidi="ar-SA"/>
    </w:rPr>
  </w:style>
  <w:style w:type="paragraph" w:customStyle="1" w:styleId="25">
    <w:name w:val="正文112"/>
    <w:next w:val="2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6">
    <w:name w:val="正文文本111"/>
    <w:next w:val="27"/>
    <w:qFormat/>
    <w:uiPriority w:val="0"/>
    <w:pPr>
      <w:widowControl w:val="0"/>
      <w:spacing w:after="120"/>
      <w:jc w:val="both"/>
    </w:pPr>
    <w:rPr>
      <w:rFonts w:hint="default" w:ascii="Calibri" w:hAnsi="Calibri" w:eastAsia="宋体" w:cs="Times New Roman"/>
      <w:sz w:val="21"/>
      <w:szCs w:val="24"/>
      <w:lang w:val="en-US" w:eastAsia="zh-CN" w:bidi="ar-SA"/>
    </w:rPr>
  </w:style>
  <w:style w:type="paragraph" w:customStyle="1" w:styleId="27">
    <w:name w:val="正文12"/>
    <w:next w:val="2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8">
    <w:name w:val="文本块11"/>
    <w:qFormat/>
    <w:uiPriority w:val="0"/>
    <w:pPr>
      <w:widowControl w:val="0"/>
      <w:ind w:left="420" w:right="33"/>
      <w:jc w:val="left"/>
    </w:pPr>
    <w:rPr>
      <w:rFonts w:ascii="Times New Roman" w:hAnsi="Times New Roman" w:eastAsia="宋体" w:cs="Times New Roman"/>
      <w:sz w:val="24"/>
      <w:szCs w:val="20"/>
      <w:lang w:val="en-US" w:eastAsia="zh-CN" w:bidi="ar-SA"/>
    </w:rPr>
  </w:style>
  <w:style w:type="paragraph" w:customStyle="1" w:styleId="29">
    <w:name w:val="正文文本缩进11"/>
    <w:next w:val="30"/>
    <w:qFormat/>
    <w:uiPriority w:val="0"/>
    <w:pPr>
      <w:widowControl w:val="0"/>
      <w:spacing w:line="360" w:lineRule="auto"/>
      <w:ind w:firstLine="425"/>
      <w:jc w:val="both"/>
    </w:pPr>
    <w:rPr>
      <w:rFonts w:hint="default" w:ascii="Times New Roman" w:hAnsi="Times New Roman" w:eastAsia="宋体" w:cs="Times New Roman"/>
      <w:sz w:val="21"/>
      <w:szCs w:val="24"/>
      <w:lang w:val="en-US" w:eastAsia="zh-CN" w:bidi="ar-SA"/>
    </w:rPr>
  </w:style>
  <w:style w:type="paragraph" w:customStyle="1" w:styleId="30">
    <w:name w:val="寄信人地址11"/>
    <w:qFormat/>
    <w:uiPriority w:val="0"/>
    <w:pPr>
      <w:widowControl w:val="0"/>
      <w:jc w:val="both"/>
    </w:pPr>
    <w:rPr>
      <w:rFonts w:hint="default" w:ascii="Arial" w:hAnsi="Arial" w:eastAsia="宋体" w:cs="Times New Roman"/>
      <w:sz w:val="21"/>
      <w:szCs w:val="24"/>
      <w:lang w:val="en-US" w:eastAsia="zh-CN" w:bidi="ar-SA"/>
    </w:rPr>
  </w:style>
  <w:style w:type="paragraph" w:customStyle="1" w:styleId="31">
    <w:name w:val="正文文本缩进1"/>
    <w:next w:val="32"/>
    <w:qFormat/>
    <w:uiPriority w:val="0"/>
    <w:pPr>
      <w:widowControl w:val="0"/>
      <w:spacing w:after="120"/>
      <w:ind w:left="420"/>
      <w:jc w:val="both"/>
    </w:pPr>
    <w:rPr>
      <w:rFonts w:hint="default" w:ascii="Calibri" w:hAnsi="Calibri" w:eastAsia="宋体" w:cs="Times New Roman"/>
      <w:sz w:val="21"/>
      <w:szCs w:val="24"/>
      <w:lang w:val="en-US" w:eastAsia="zh-CN" w:bidi="ar-SA"/>
    </w:rPr>
  </w:style>
  <w:style w:type="paragraph" w:customStyle="1" w:styleId="32">
    <w:name w:val="寄信人地址1"/>
    <w:qFormat/>
    <w:uiPriority w:val="0"/>
    <w:pPr>
      <w:widowControl w:val="0"/>
      <w:jc w:val="both"/>
    </w:pPr>
    <w:rPr>
      <w:rFonts w:hint="default" w:ascii="Arial" w:hAnsi="Arial" w:eastAsia="宋体" w:cs="Times New Roman"/>
      <w:sz w:val="21"/>
      <w:szCs w:val="24"/>
      <w:lang w:val="en-US" w:eastAsia="zh-CN" w:bidi="ar-SA"/>
    </w:rPr>
  </w:style>
  <w:style w:type="paragraph" w:customStyle="1" w:styleId="33">
    <w:name w:val="一级条标题"/>
    <w:next w:val="1"/>
    <w:qFormat/>
    <w:uiPriority w:val="0"/>
    <w:pPr>
      <w:tabs>
        <w:tab w:val="left" w:pos="810"/>
        <w:tab w:val="left" w:pos="907"/>
        <w:tab w:val="left" w:pos="1265"/>
      </w:tabs>
      <w:spacing w:before="0" w:after="0"/>
      <w:ind w:left="907" w:hanging="907"/>
      <w:jc w:val="both"/>
      <w:outlineLvl w:val="2"/>
    </w:pPr>
    <w:rPr>
      <w:rFonts w:hint="default" w:ascii="黑体" w:hAnsi="宋体" w:eastAsia="黑体" w:cs="Times New Roman"/>
      <w:sz w:val="20"/>
      <w:szCs w:val="20"/>
      <w:lang w:val="en-US" w:eastAsia="zh-CN" w:bidi="ar-SA"/>
    </w:rPr>
  </w:style>
  <w:style w:type="paragraph" w:customStyle="1" w:styleId="34">
    <w:name w:val="章标题"/>
    <w:next w:val="16"/>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styleId="35">
    <w:name w:val="List Paragraph"/>
    <w:qFormat/>
    <w:uiPriority w:val="34"/>
    <w:pPr>
      <w:widowControl w:val="0"/>
      <w:ind w:left="720"/>
      <w:contextualSpacing/>
      <w:jc w:val="both"/>
    </w:pPr>
    <w:rPr>
      <w:rFonts w:asciiTheme="minorHAnsi" w:hAnsiTheme="minorHAnsi" w:eastAsiaTheme="minorEastAsia" w:cstheme="minorBidi"/>
      <w:kern w:val="2"/>
      <w:sz w:val="21"/>
      <w:szCs w:val="24"/>
      <w:lang w:val="en-US" w:eastAsia="zh-CN" w:bidi="ar-SA"/>
    </w:rPr>
  </w:style>
  <w:style w:type="paragraph" w:customStyle="1" w:styleId="36">
    <w:name w:val="Table Paragraph"/>
    <w:qFormat/>
    <w:uiPriority w:val="1"/>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2169</Words>
  <Characters>2237</Characters>
  <Lines>0</Lines>
  <Paragraphs>0</Paragraphs>
  <TotalTime>22</TotalTime>
  <ScaleCrop>false</ScaleCrop>
  <LinksUpToDate>false</LinksUpToDate>
  <CharactersWithSpaces>2246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2025-01-08T03:01:00Z</dcterms:created>
  <dc:creator>Baby雅轩儿</dc:creator>
  <cp:lastModifiedBy>Baby雅轩儿</cp:lastModifiedBy>
  <cp:lastPrinted>2025-03-04T03:07:00Z</cp:lastPrinted>
  <dcterms:modified xsi:type="dcterms:W3CDTF">2025-06-03T01:56:30Z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C2D60C5669A443C6BB6CE85011429EFD_11</vt:lpwstr>
  </property>
  <property fmtid="{D5CDD505-2E9C-101B-9397-08002B2CF9AE}" pid="4" name="KSOTemplateDocerSaveRecord">
    <vt:lpwstr>eyJoZGlkIjoiMzNkNDQwZGIzMGVmMDZjNzEzMmNkYTM3ZTQ2ZDU1MTQiLCJ1c2VySWQiOiIyNTg2NDcwMjgifQ==</vt:lpwstr>
  </property>
</Properties>
</file>