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1832">
      <w:pPr>
        <w:widowControl w:val="0"/>
        <w:spacing w:after="0"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如有建议或意见，</w:t>
      </w:r>
      <w:r>
        <w:rPr>
          <w:rFonts w:hint="eastAsia" w:ascii="宋体" w:hAnsi="宋体" w:eastAsia="宋体" w:cs="宋体"/>
          <w:color w:val="000000"/>
          <w:kern w:val="0"/>
          <w:sz w:val="24"/>
          <w:szCs w:val="24"/>
          <w:highlight w:val="none"/>
        </w:rPr>
        <w:t>请以书面形式并加盖公章、注明联系人、联系方式，于202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日17:00之前送至我单位，逾期不受理（如邮寄，202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rPr>
        <w:t>日17:00之后到达本公司的</w:t>
      </w:r>
      <w:r>
        <w:rPr>
          <w:rFonts w:hint="eastAsia" w:ascii="宋体" w:hAnsi="宋体" w:eastAsia="宋体" w:cs="宋体"/>
          <w:color w:val="000000"/>
          <w:kern w:val="0"/>
          <w:sz w:val="24"/>
          <w:szCs w:val="24"/>
        </w:rPr>
        <w:t>邮件将不再受理）。</w:t>
      </w:r>
    </w:p>
    <w:p w14:paraId="69D9C55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atLeast"/>
        <w:ind w:left="200" w:leftChars="100" w:right="0" w:firstLine="640" w:firstLineChars="200"/>
        <w:jc w:val="center"/>
        <w:textAlignment w:val="auto"/>
        <w:rPr>
          <w:rFonts w:hint="eastAsia" w:ascii="黑体" w:hAnsi="黑体" w:eastAsia="黑体" w:cs="黑体"/>
          <w:b w:val="0"/>
          <w:bCs w:val="0"/>
          <w:i w:val="0"/>
          <w:iCs w:val="0"/>
          <w:caps w:val="0"/>
          <w:color w:val="000000"/>
          <w:spacing w:val="0"/>
          <w:kern w:val="0"/>
          <w:sz w:val="32"/>
          <w:szCs w:val="32"/>
          <w:u w:val="none"/>
          <w:lang w:val="en-US" w:eastAsia="zh-CN" w:bidi="ar"/>
        </w:rPr>
      </w:pPr>
    </w:p>
    <w:p w14:paraId="2B90B1EC">
      <w:pPr>
        <w:keepNext/>
        <w:keepLines/>
        <w:widowControl w:val="0"/>
        <w:spacing w:before="320" w:after="200"/>
        <w:jc w:val="both"/>
        <w:outlineLvl w:val="3"/>
        <w:rPr>
          <w:rFonts w:hint="eastAsia" w:ascii="黑体" w:hAnsi="黑体" w:eastAsia="黑体" w:cs="黑体"/>
          <w:b w:val="0"/>
          <w:bCs w:val="0"/>
          <w:i w:val="0"/>
          <w:iCs w:val="0"/>
          <w:caps w:val="0"/>
          <w:color w:val="000000"/>
          <w:spacing w:val="0"/>
          <w:kern w:val="0"/>
          <w:sz w:val="32"/>
          <w:szCs w:val="32"/>
          <w:u w:val="none"/>
          <w:lang w:val="en-US" w:eastAsia="zh-CN" w:bidi="ar"/>
        </w:rPr>
      </w:pPr>
    </w:p>
    <w:p w14:paraId="3E50BC7D">
      <w:pPr>
        <w:widowControl w:val="0"/>
        <w:spacing w:after="0" w:line="240" w:lineRule="auto"/>
        <w:jc w:val="both"/>
        <w:rPr>
          <w:rFonts w:hint="eastAsia" w:ascii="黑体" w:hAnsi="黑体" w:eastAsia="黑体" w:cs="黑体"/>
          <w:b w:val="0"/>
          <w:bCs w:val="0"/>
          <w:i w:val="0"/>
          <w:iCs w:val="0"/>
          <w:caps w:val="0"/>
          <w:color w:val="000000"/>
          <w:spacing w:val="0"/>
          <w:kern w:val="0"/>
          <w:sz w:val="32"/>
          <w:szCs w:val="32"/>
          <w:u w:val="none"/>
          <w:lang w:val="en-US" w:eastAsia="zh-CN" w:bidi="ar"/>
        </w:rPr>
      </w:pPr>
    </w:p>
    <w:p w14:paraId="5C4F19C2">
      <w:pPr>
        <w:keepNext/>
        <w:keepLines/>
        <w:widowControl w:val="0"/>
        <w:spacing w:before="320" w:after="200"/>
        <w:jc w:val="both"/>
        <w:outlineLvl w:val="3"/>
        <w:rPr>
          <w:rFonts w:hint="eastAsia" w:ascii="黑体" w:hAnsi="黑体" w:eastAsia="黑体" w:cs="黑体"/>
          <w:b w:val="0"/>
          <w:bCs w:val="0"/>
          <w:i w:val="0"/>
          <w:iCs w:val="0"/>
          <w:caps w:val="0"/>
          <w:color w:val="000000"/>
          <w:spacing w:val="0"/>
          <w:kern w:val="0"/>
          <w:sz w:val="32"/>
          <w:szCs w:val="32"/>
          <w:u w:val="none"/>
          <w:lang w:val="en-US" w:eastAsia="zh-CN" w:bidi="ar"/>
        </w:rPr>
      </w:pPr>
    </w:p>
    <w:p w14:paraId="235C0EF6">
      <w:pPr>
        <w:widowControl w:val="0"/>
        <w:spacing w:after="0" w:line="240" w:lineRule="auto"/>
        <w:jc w:val="both"/>
        <w:rPr>
          <w:rFonts w:hint="eastAsia" w:ascii="黑体" w:hAnsi="黑体" w:eastAsia="黑体" w:cs="黑体"/>
          <w:b w:val="0"/>
          <w:bCs w:val="0"/>
          <w:i w:val="0"/>
          <w:iCs w:val="0"/>
          <w:caps w:val="0"/>
          <w:color w:val="000000"/>
          <w:spacing w:val="0"/>
          <w:kern w:val="0"/>
          <w:sz w:val="32"/>
          <w:szCs w:val="32"/>
          <w:u w:val="none"/>
          <w:lang w:val="en-US" w:eastAsia="zh-CN" w:bidi="ar"/>
        </w:rPr>
      </w:pPr>
    </w:p>
    <w:p w14:paraId="15BEAEBE">
      <w:pPr>
        <w:keepNext/>
        <w:keepLines/>
        <w:widowControl w:val="0"/>
        <w:spacing w:before="320" w:after="200"/>
        <w:jc w:val="both"/>
        <w:outlineLvl w:val="3"/>
        <w:rPr>
          <w:rFonts w:hint="eastAsia" w:ascii="黑体" w:hAnsi="黑体" w:eastAsia="黑体" w:cs="黑体"/>
          <w:b w:val="0"/>
          <w:bCs w:val="0"/>
          <w:i w:val="0"/>
          <w:iCs w:val="0"/>
          <w:caps w:val="0"/>
          <w:color w:val="000000"/>
          <w:spacing w:val="0"/>
          <w:kern w:val="0"/>
          <w:sz w:val="32"/>
          <w:szCs w:val="32"/>
          <w:u w:val="none"/>
          <w:lang w:val="en-US" w:eastAsia="zh-CN" w:bidi="ar"/>
        </w:rPr>
      </w:pPr>
    </w:p>
    <w:p w14:paraId="7186CE9C">
      <w:pPr>
        <w:widowControl w:val="0"/>
        <w:spacing w:after="0" w:line="240" w:lineRule="auto"/>
        <w:jc w:val="both"/>
        <w:rPr>
          <w:rFonts w:hint="eastAsia" w:ascii="黑体" w:hAnsi="黑体" w:eastAsia="黑体" w:cs="黑体"/>
          <w:b w:val="0"/>
          <w:bCs w:val="0"/>
          <w:i w:val="0"/>
          <w:iCs w:val="0"/>
          <w:caps w:val="0"/>
          <w:color w:val="000000"/>
          <w:spacing w:val="0"/>
          <w:kern w:val="0"/>
          <w:sz w:val="32"/>
          <w:szCs w:val="32"/>
          <w:u w:val="none"/>
          <w:lang w:val="en-US" w:eastAsia="zh-CN" w:bidi="ar"/>
        </w:rPr>
      </w:pPr>
    </w:p>
    <w:p w14:paraId="6DDDFED0">
      <w:pPr>
        <w:keepNext/>
        <w:keepLines/>
        <w:widowControl w:val="0"/>
        <w:spacing w:before="320" w:after="200"/>
        <w:jc w:val="both"/>
        <w:outlineLvl w:val="3"/>
        <w:rPr>
          <w:rFonts w:hint="eastAsia" w:ascii="黑体" w:hAnsi="黑体" w:eastAsia="黑体" w:cs="黑体"/>
          <w:b w:val="0"/>
          <w:bCs w:val="0"/>
          <w:i w:val="0"/>
          <w:iCs w:val="0"/>
          <w:caps w:val="0"/>
          <w:color w:val="000000"/>
          <w:spacing w:val="0"/>
          <w:kern w:val="0"/>
          <w:sz w:val="32"/>
          <w:szCs w:val="32"/>
          <w:u w:val="none"/>
          <w:lang w:val="en-US" w:eastAsia="zh-CN" w:bidi="ar"/>
        </w:rPr>
      </w:pPr>
    </w:p>
    <w:p w14:paraId="601F97CF">
      <w:pPr>
        <w:widowControl w:val="0"/>
        <w:spacing w:after="0" w:line="240" w:lineRule="auto"/>
        <w:jc w:val="both"/>
        <w:rPr>
          <w:rFonts w:hint="eastAsia" w:ascii="黑体" w:hAnsi="黑体" w:eastAsia="黑体" w:cs="黑体"/>
          <w:b w:val="0"/>
          <w:bCs w:val="0"/>
          <w:i w:val="0"/>
          <w:iCs w:val="0"/>
          <w:caps w:val="0"/>
          <w:color w:val="000000"/>
          <w:spacing w:val="0"/>
          <w:kern w:val="0"/>
          <w:sz w:val="32"/>
          <w:szCs w:val="32"/>
          <w:u w:val="none"/>
          <w:lang w:val="en-US" w:eastAsia="zh-CN" w:bidi="ar"/>
        </w:rPr>
      </w:pPr>
    </w:p>
    <w:p w14:paraId="3E45BEC3">
      <w:pPr>
        <w:keepNext/>
        <w:keepLines/>
        <w:widowControl w:val="0"/>
        <w:spacing w:before="320" w:after="200"/>
        <w:jc w:val="both"/>
        <w:outlineLvl w:val="3"/>
        <w:rPr>
          <w:rFonts w:hint="eastAsia" w:ascii="黑体" w:hAnsi="黑体" w:eastAsia="黑体" w:cs="黑体"/>
          <w:b w:val="0"/>
          <w:bCs w:val="0"/>
          <w:i w:val="0"/>
          <w:iCs w:val="0"/>
          <w:caps w:val="0"/>
          <w:color w:val="000000"/>
          <w:spacing w:val="0"/>
          <w:kern w:val="0"/>
          <w:sz w:val="32"/>
          <w:szCs w:val="32"/>
          <w:u w:val="none"/>
          <w:lang w:val="en-US" w:eastAsia="zh-CN" w:bidi="ar"/>
        </w:rPr>
      </w:pPr>
    </w:p>
    <w:p w14:paraId="600FEC67">
      <w:pPr>
        <w:widowControl w:val="0"/>
        <w:spacing w:after="0" w:line="240" w:lineRule="auto"/>
        <w:jc w:val="both"/>
        <w:rPr>
          <w:rFonts w:hint="eastAsia" w:ascii="黑体" w:hAnsi="黑体" w:eastAsia="黑体" w:cs="黑体"/>
          <w:b w:val="0"/>
          <w:bCs w:val="0"/>
          <w:i w:val="0"/>
          <w:iCs w:val="0"/>
          <w:caps w:val="0"/>
          <w:color w:val="000000"/>
          <w:spacing w:val="0"/>
          <w:kern w:val="0"/>
          <w:sz w:val="32"/>
          <w:szCs w:val="32"/>
          <w:u w:val="none"/>
          <w:lang w:val="en-US" w:eastAsia="zh-CN" w:bidi="ar"/>
        </w:rPr>
      </w:pPr>
    </w:p>
    <w:p w14:paraId="17F1A1FE">
      <w:pPr>
        <w:keepNext/>
        <w:keepLines/>
        <w:widowControl w:val="0"/>
        <w:spacing w:before="320" w:after="200"/>
        <w:jc w:val="both"/>
        <w:outlineLvl w:val="3"/>
        <w:rPr>
          <w:rFonts w:hint="eastAsia" w:ascii="黑体" w:hAnsi="黑体" w:eastAsia="黑体" w:cs="黑体"/>
          <w:b w:val="0"/>
          <w:bCs w:val="0"/>
          <w:i w:val="0"/>
          <w:iCs w:val="0"/>
          <w:caps w:val="0"/>
          <w:color w:val="000000"/>
          <w:spacing w:val="0"/>
          <w:kern w:val="0"/>
          <w:sz w:val="32"/>
          <w:szCs w:val="32"/>
          <w:u w:val="none"/>
          <w:lang w:val="en-US" w:eastAsia="zh-CN" w:bidi="ar"/>
        </w:rPr>
      </w:pPr>
    </w:p>
    <w:p w14:paraId="2CE4CDB3">
      <w:pPr>
        <w:widowControl w:val="0"/>
        <w:spacing w:after="0" w:line="240" w:lineRule="auto"/>
        <w:jc w:val="both"/>
        <w:rPr>
          <w:rFonts w:hint="eastAsia" w:ascii="黑体" w:hAnsi="黑体" w:eastAsia="黑体" w:cs="黑体"/>
          <w:b w:val="0"/>
          <w:bCs w:val="0"/>
          <w:i w:val="0"/>
          <w:iCs w:val="0"/>
          <w:caps w:val="0"/>
          <w:color w:val="000000"/>
          <w:spacing w:val="0"/>
          <w:kern w:val="0"/>
          <w:sz w:val="32"/>
          <w:szCs w:val="32"/>
          <w:u w:val="none"/>
          <w:lang w:val="en-US" w:eastAsia="zh-CN" w:bidi="ar"/>
        </w:rPr>
      </w:pPr>
    </w:p>
    <w:p w14:paraId="200788B0">
      <w:pPr>
        <w:pStyle w:val="7"/>
        <w:widowControl/>
        <w:numPr>
          <w:ilvl w:val="0"/>
          <w:numId w:val="0"/>
        </w:numPr>
        <w:jc w:val="center"/>
        <w:rPr>
          <w:rFonts w:hint="eastAsia" w:ascii="宋体" w:hAnsi="宋体" w:cs="宋体"/>
          <w:b/>
          <w:sz w:val="36"/>
          <w:szCs w:val="22"/>
        </w:rPr>
      </w:pPr>
    </w:p>
    <w:p w14:paraId="4931027B">
      <w:pPr>
        <w:pStyle w:val="7"/>
        <w:widowControl/>
        <w:numPr>
          <w:ilvl w:val="0"/>
          <w:numId w:val="0"/>
        </w:numPr>
        <w:jc w:val="center"/>
        <w:rPr>
          <w:rFonts w:hint="eastAsia" w:ascii="宋体" w:hAnsi="宋体" w:cs="宋体"/>
          <w:b/>
          <w:sz w:val="36"/>
          <w:szCs w:val="22"/>
        </w:rPr>
      </w:pPr>
      <w:bookmarkStart w:id="8" w:name="_GoBack"/>
      <w:bookmarkEnd w:id="8"/>
    </w:p>
    <w:p w14:paraId="177045E2">
      <w:pPr>
        <w:pStyle w:val="7"/>
        <w:widowControl/>
        <w:numPr>
          <w:ilvl w:val="0"/>
          <w:numId w:val="0"/>
        </w:numPr>
        <w:jc w:val="center"/>
        <w:rPr>
          <w:rFonts w:hint="eastAsia" w:ascii="宋体" w:hAnsi="宋体" w:cs="宋体"/>
          <w:b/>
          <w:sz w:val="36"/>
        </w:rPr>
      </w:pPr>
      <w:r>
        <w:rPr>
          <w:rFonts w:hint="eastAsia" w:ascii="宋体" w:hAnsi="宋体" w:cs="宋体"/>
          <w:b/>
          <w:sz w:val="36"/>
          <w:szCs w:val="22"/>
        </w:rPr>
        <w:t>项</w:t>
      </w:r>
      <w:r>
        <w:rPr>
          <w:rFonts w:hint="eastAsia" w:ascii="宋体" w:hAnsi="宋体" w:cs="宋体"/>
          <w:b/>
          <w:sz w:val="36"/>
        </w:rPr>
        <w:t>目要求（采购需求）</w:t>
      </w:r>
    </w:p>
    <w:p w14:paraId="4935BE9A">
      <w:pPr>
        <w:pStyle w:val="25"/>
      </w:pPr>
    </w:p>
    <w:p w14:paraId="2DDDE912">
      <w:pPr>
        <w:pStyle w:val="28"/>
        <w:ind w:firstLine="482"/>
        <w:rPr>
          <w:rFonts w:hint="eastAsia" w:ascii="宋体" w:hAnsi="宋体" w:cs="宋体"/>
          <w:b/>
          <w:bCs/>
          <w:sz w:val="24"/>
        </w:rPr>
      </w:pPr>
      <w:r>
        <w:rPr>
          <w:rFonts w:hint="eastAsia" w:ascii="宋体" w:hAnsi="宋体" w:cs="宋体"/>
          <w:b/>
          <w:bCs/>
          <w:sz w:val="24"/>
        </w:rPr>
        <w:t>一、项目概况</w:t>
      </w:r>
    </w:p>
    <w:p w14:paraId="35432A30">
      <w:pPr>
        <w:pStyle w:val="28"/>
        <w:ind w:firstLine="480"/>
        <w:rPr>
          <w:rFonts w:hint="eastAsia" w:ascii="宋体" w:hAnsi="宋体" w:cs="宋体"/>
          <w:sz w:val="24"/>
        </w:rPr>
      </w:pPr>
      <w:r>
        <w:rPr>
          <w:rFonts w:hint="eastAsia" w:ascii="宋体" w:hAnsi="宋体" w:cs="宋体"/>
          <w:sz w:val="24"/>
        </w:rPr>
        <w:t>1、项目名称：建筑施工安全管理及扬尘治理服务外包项目</w:t>
      </w:r>
    </w:p>
    <w:p w14:paraId="6CB63453">
      <w:pPr>
        <w:pStyle w:val="28"/>
        <w:ind w:firstLine="480"/>
        <w:rPr>
          <w:rFonts w:hint="eastAsia" w:ascii="宋体" w:hAnsi="宋体" w:cs="宋体"/>
          <w:sz w:val="24"/>
        </w:rPr>
      </w:pPr>
      <w:r>
        <w:rPr>
          <w:rFonts w:hint="eastAsia" w:ascii="宋体" w:hAnsi="宋体" w:cs="宋体"/>
          <w:sz w:val="24"/>
        </w:rPr>
        <w:t>2、项目服务地点及范围：徐州经济技术开发区所有在建项目。</w:t>
      </w:r>
    </w:p>
    <w:p w14:paraId="25023988">
      <w:pPr>
        <w:pStyle w:val="28"/>
        <w:ind w:firstLine="480"/>
        <w:rPr>
          <w:rFonts w:hint="eastAsia" w:ascii="宋体" w:hAnsi="宋体" w:cs="宋体"/>
          <w:sz w:val="24"/>
        </w:rPr>
      </w:pPr>
      <w:r>
        <w:rPr>
          <w:rFonts w:hint="eastAsia" w:ascii="宋体" w:hAnsi="宋体" w:cs="宋体"/>
          <w:sz w:val="24"/>
        </w:rPr>
        <w:t>3、本项目不接受超过110万元人民币（采购项目预算金额）的报价；报价包括全部费用，采购人不再支付报价以外的任何费用。</w:t>
      </w:r>
    </w:p>
    <w:p w14:paraId="6165E71A">
      <w:pPr>
        <w:pStyle w:val="28"/>
        <w:ind w:firstLine="480"/>
        <w:rPr>
          <w:rFonts w:hint="eastAsia" w:ascii="宋体" w:hAnsi="宋体" w:cs="宋体"/>
          <w:sz w:val="24"/>
        </w:rPr>
      </w:pPr>
      <w:r>
        <w:rPr>
          <w:rFonts w:hint="eastAsia" w:ascii="宋体" w:hAnsi="宋体" w:cs="宋体"/>
          <w:sz w:val="24"/>
        </w:rPr>
        <w:t>4、项目服务期限：1年。</w:t>
      </w:r>
    </w:p>
    <w:p w14:paraId="1D5FC257">
      <w:pPr>
        <w:spacing w:line="360" w:lineRule="auto"/>
        <w:ind w:firstLine="482" w:firstLineChars="200"/>
        <w:rPr>
          <w:rFonts w:hint="eastAsia" w:ascii="宋体" w:hAnsi="宋体" w:cs="宋体"/>
          <w:b/>
          <w:sz w:val="24"/>
          <w:szCs w:val="24"/>
        </w:rPr>
      </w:pPr>
      <w:r>
        <w:rPr>
          <w:rFonts w:hint="eastAsia" w:ascii="宋体" w:hAnsi="宋体" w:cs="宋体"/>
          <w:b/>
          <w:sz w:val="24"/>
          <w:szCs w:val="24"/>
        </w:rPr>
        <w:t>二、项目内容</w:t>
      </w:r>
    </w:p>
    <w:p w14:paraId="7DAF3AAD">
      <w:pPr>
        <w:spacing w:line="360" w:lineRule="auto"/>
        <w:ind w:firstLine="480"/>
        <w:rPr>
          <w:rFonts w:hint="eastAsia" w:ascii="宋体" w:hAnsi="宋体" w:cs="宋体"/>
          <w:sz w:val="24"/>
          <w:szCs w:val="24"/>
        </w:rPr>
      </w:pPr>
      <w:r>
        <w:rPr>
          <w:rFonts w:hint="eastAsia" w:ascii="宋体" w:hAnsi="宋体" w:cs="宋体"/>
          <w:sz w:val="24"/>
          <w:szCs w:val="24"/>
        </w:rPr>
        <w:t>1、</w:t>
      </w:r>
      <w:bookmarkStart w:id="0" w:name="OLE_LINK4"/>
      <w:bookmarkStart w:id="1" w:name="OLE_LINK2"/>
      <w:r>
        <w:rPr>
          <w:rFonts w:hint="eastAsia" w:ascii="宋体" w:hAnsi="宋体" w:cs="宋体"/>
          <w:sz w:val="24"/>
          <w:szCs w:val="24"/>
        </w:rPr>
        <w:t>开展全区约400项次建筑工地日常安全隐患排查，安全检查频次根据监督员确定的工程监督计划进行日常和节假日检查</w:t>
      </w:r>
      <w:bookmarkEnd w:id="0"/>
      <w:r>
        <w:rPr>
          <w:rFonts w:hint="eastAsia" w:ascii="宋体" w:hAnsi="宋体" w:cs="宋体"/>
          <w:sz w:val="24"/>
          <w:szCs w:val="24"/>
        </w:rPr>
        <w:t>。</w:t>
      </w:r>
      <w:bookmarkEnd w:id="1"/>
    </w:p>
    <w:p w14:paraId="466AEC18">
      <w:pPr>
        <w:spacing w:line="360" w:lineRule="auto"/>
        <w:ind w:firstLine="480"/>
        <w:rPr>
          <w:rFonts w:hint="eastAsia" w:ascii="宋体" w:hAnsi="宋体" w:cs="宋体"/>
          <w:sz w:val="24"/>
          <w:szCs w:val="24"/>
        </w:rPr>
      </w:pPr>
      <w:r>
        <w:rPr>
          <w:rFonts w:hint="eastAsia" w:ascii="宋体" w:hAnsi="宋体" w:cs="宋体"/>
          <w:sz w:val="24"/>
          <w:szCs w:val="24"/>
        </w:rPr>
        <w:t>2、协助开展四个季度拉网式安全生产专项检查，包括一季度节后复工安全专项整治，二季度深基坑和高支模整治，三季度建筑起重机械和脚手架整治，四季度冬季施工消防整治和事故预防机制。</w:t>
      </w:r>
    </w:p>
    <w:p w14:paraId="0EF02844">
      <w:pPr>
        <w:spacing w:line="360" w:lineRule="auto"/>
        <w:ind w:firstLine="480"/>
        <w:rPr>
          <w:rFonts w:hint="eastAsia" w:ascii="宋体" w:hAnsi="宋体" w:cs="宋体"/>
          <w:sz w:val="24"/>
          <w:szCs w:val="24"/>
        </w:rPr>
      </w:pPr>
      <w:r>
        <w:rPr>
          <w:rFonts w:hint="eastAsia" w:ascii="宋体" w:hAnsi="宋体" w:cs="宋体"/>
          <w:sz w:val="24"/>
          <w:szCs w:val="24"/>
        </w:rPr>
        <w:t>3、全区深基坑、高支模等200项次危大工程专项检查及应急处置。</w:t>
      </w:r>
    </w:p>
    <w:p w14:paraId="2E45807C">
      <w:pPr>
        <w:spacing w:line="360" w:lineRule="auto"/>
        <w:ind w:firstLine="480"/>
        <w:rPr>
          <w:rFonts w:hint="eastAsia" w:ascii="宋体" w:hAnsi="宋体" w:cs="宋体"/>
          <w:sz w:val="24"/>
          <w:szCs w:val="24"/>
        </w:rPr>
      </w:pPr>
      <w:r>
        <w:rPr>
          <w:rFonts w:hint="eastAsia" w:ascii="宋体" w:hAnsi="宋体" w:cs="宋体"/>
          <w:sz w:val="24"/>
          <w:szCs w:val="24"/>
        </w:rPr>
        <w:t>4、</w:t>
      </w:r>
      <w:bookmarkStart w:id="2" w:name="OLE_LINK1"/>
      <w:bookmarkStart w:id="3" w:name="OLE_LINK3"/>
      <w:r>
        <w:rPr>
          <w:rFonts w:hint="eastAsia" w:ascii="宋体" w:hAnsi="宋体" w:cs="宋体"/>
          <w:sz w:val="24"/>
          <w:szCs w:val="24"/>
        </w:rPr>
        <w:t>全区约300台次场内大型施工设备全覆盖检查,出具书面检查报告</w:t>
      </w:r>
      <w:bookmarkEnd w:id="2"/>
      <w:r>
        <w:rPr>
          <w:rFonts w:hint="eastAsia" w:ascii="宋体" w:hAnsi="宋体" w:cs="宋体"/>
          <w:sz w:val="24"/>
          <w:szCs w:val="24"/>
        </w:rPr>
        <w:t>。</w:t>
      </w:r>
    </w:p>
    <w:bookmarkEnd w:id="3"/>
    <w:p w14:paraId="3B5EEF56">
      <w:pPr>
        <w:spacing w:line="360" w:lineRule="auto"/>
        <w:ind w:firstLine="480"/>
        <w:rPr>
          <w:rFonts w:hint="eastAsia" w:ascii="宋体" w:hAnsi="宋体" w:cs="宋体"/>
          <w:sz w:val="24"/>
          <w:szCs w:val="24"/>
        </w:rPr>
      </w:pPr>
      <w:r>
        <w:rPr>
          <w:rFonts w:hint="eastAsia" w:ascii="宋体" w:hAnsi="宋体" w:cs="宋体"/>
          <w:sz w:val="24"/>
          <w:szCs w:val="24"/>
        </w:rPr>
        <w:t>5、中标人须完成每年至少4次建设领域安全生产专题讲座及公益培训，培训讲师应为中标人所在单位技术经验丰富的专业人员或聘任的经验丰富的专业人员；培训场地、费用由中标人承担。</w:t>
      </w:r>
    </w:p>
    <w:p w14:paraId="44108B5C">
      <w:pPr>
        <w:spacing w:line="360" w:lineRule="auto"/>
        <w:ind w:firstLine="480"/>
        <w:rPr>
          <w:rFonts w:hint="eastAsia" w:ascii="宋体" w:hAnsi="宋体" w:cs="宋体"/>
          <w:sz w:val="24"/>
          <w:szCs w:val="24"/>
        </w:rPr>
      </w:pPr>
      <w:r>
        <w:rPr>
          <w:rFonts w:hint="eastAsia" w:ascii="宋体" w:hAnsi="宋体" w:cs="宋体"/>
          <w:sz w:val="24"/>
          <w:szCs w:val="24"/>
        </w:rPr>
        <w:t>6、</w:t>
      </w:r>
      <w:bookmarkStart w:id="4" w:name="_Hlk196490089"/>
      <w:r>
        <w:rPr>
          <w:rFonts w:hint="eastAsia" w:ascii="宋体" w:hAnsi="宋体" w:cs="宋体"/>
          <w:sz w:val="24"/>
          <w:szCs w:val="24"/>
        </w:rPr>
        <w:t>全区范围内的各类建筑工地现场扬尘污染治理问题的日常巡查，提供用于巡查执法的车辆。日常检查包括房屋建筑工地约80个、市政交通及园林工地20个、搅拌站5 个，每月拉网式巡查；国控站点周边重点项目盯防；春秋季开展全区所有房屋建筑工地及交通市政工地日常扬尘治理巡查;秋冬季开展全区房屋建筑工地及交通市政工地专项扬尘检查;跟踪盯防国控点周边重点项目全部排放达标。</w:t>
      </w:r>
      <w:bookmarkEnd w:id="4"/>
    </w:p>
    <w:p w14:paraId="49BF2F73">
      <w:pPr>
        <w:spacing w:line="360" w:lineRule="auto"/>
        <w:ind w:firstLine="480"/>
        <w:rPr>
          <w:rFonts w:hint="eastAsia" w:ascii="宋体" w:hAnsi="宋体" w:cs="宋体"/>
          <w:sz w:val="24"/>
          <w:szCs w:val="24"/>
        </w:rPr>
      </w:pPr>
      <w:r>
        <w:rPr>
          <w:rFonts w:hint="eastAsia" w:ascii="宋体" w:hAnsi="宋体" w:cs="宋体"/>
          <w:sz w:val="24"/>
          <w:szCs w:val="24"/>
        </w:rPr>
        <w:t>7、中标人须根据采购人要求协助处理各类脚手架、模板支架、基坑、临时用电、起重机械、施工吊篮、附着式脚手架等提升设备设施检测、应急救援、抢险及相关技术攻关；协助采购人做好起重机械和施工吊篮出租、安拆、检测、顶升、使用等责任主体的安全检查工作。</w:t>
      </w:r>
    </w:p>
    <w:p w14:paraId="468C1F40">
      <w:pPr>
        <w:spacing w:line="360" w:lineRule="auto"/>
        <w:ind w:firstLine="360"/>
        <w:rPr>
          <w:rFonts w:hint="eastAsia" w:ascii="宋体" w:hAnsi="宋体" w:cs="宋体"/>
          <w:sz w:val="24"/>
          <w:szCs w:val="24"/>
        </w:rPr>
      </w:pPr>
      <w:r>
        <w:rPr>
          <w:rFonts w:hint="eastAsia" w:ascii="宋体" w:hAnsi="宋体" w:cs="宋体"/>
          <w:sz w:val="24"/>
          <w:szCs w:val="24"/>
        </w:rPr>
        <w:t>8、中标人根据采购人要求配合对省、市建设主管部门相关文件执行情况以及将建筑工程肢解发包或发包给不具备相应资质的单位承担的分包单位进行安全检查。</w:t>
      </w:r>
    </w:p>
    <w:p w14:paraId="0897B73D">
      <w:pPr>
        <w:spacing w:line="360" w:lineRule="auto"/>
        <w:ind w:firstLine="480"/>
        <w:rPr>
          <w:rFonts w:hint="eastAsia" w:ascii="宋体" w:hAnsi="宋体" w:cs="宋体"/>
          <w:b/>
          <w:sz w:val="24"/>
          <w:szCs w:val="24"/>
        </w:rPr>
      </w:pPr>
      <w:r>
        <w:rPr>
          <w:rFonts w:hint="eastAsia" w:ascii="宋体" w:hAnsi="宋体" w:cs="宋体"/>
          <w:b/>
          <w:sz w:val="24"/>
          <w:szCs w:val="24"/>
        </w:rPr>
        <w:t>三、人员及车辆配备要求:</w:t>
      </w:r>
    </w:p>
    <w:p w14:paraId="3F5D6299">
      <w:pPr>
        <w:spacing w:line="360" w:lineRule="auto"/>
        <w:ind w:firstLine="480"/>
        <w:rPr>
          <w:rFonts w:hint="eastAsia" w:ascii="宋体" w:hAnsi="宋体" w:cs="宋体"/>
          <w:sz w:val="24"/>
          <w:szCs w:val="24"/>
        </w:rPr>
      </w:pPr>
      <w:bookmarkStart w:id="5" w:name="_Hlk196490116"/>
      <w:r>
        <w:rPr>
          <w:rFonts w:hint="eastAsia" w:ascii="宋体" w:hAnsi="宋体" w:cs="宋体"/>
          <w:sz w:val="24"/>
          <w:szCs w:val="24"/>
        </w:rPr>
        <w:t>1、中标人应提供日常检查车辆4台，包括建筑施工安全管理检查车辆2台，扬尘治理检查2台，集中检查时应适当增加车辆，所提供车辆必须手续齐全、状况良好，能满足检查的需求，车辆所产生的一切费用均由中标人承担。服务人员工作期限为每周不少于6个工作日。</w:t>
      </w:r>
    </w:p>
    <w:p w14:paraId="7C9C4D56">
      <w:pPr>
        <w:pStyle w:val="2"/>
      </w:pPr>
      <w:r>
        <w:rPr>
          <w:rFonts w:hint="eastAsia" w:hAnsi="宋体" w:cs="宋体"/>
          <w:szCs w:val="24"/>
        </w:rPr>
        <w:t>2、</w:t>
      </w:r>
      <w:bookmarkStart w:id="6" w:name="OLE_LINK5"/>
      <w:bookmarkStart w:id="7" w:name="_Hlk196489845"/>
      <w:r>
        <w:rPr>
          <w:rFonts w:hint="eastAsia" w:hAnsi="宋体" w:cs="宋体"/>
          <w:szCs w:val="24"/>
        </w:rPr>
        <w:t>检查机构应成立建筑施工安全检查服务小组2组共5人，1名担任项目总负责，必须具备工程类中级及以上职称。设置建筑施工安全检查服务小组每组人员2人，</w:t>
      </w:r>
      <w:r>
        <w:rPr>
          <w:rFonts w:hint="eastAsia"/>
        </w:rPr>
        <w:t>每组有1名人员具有建筑工程类国家级注册师资格（建筑施工安全类注册安全工程师资格或注册一级建造师或注册监理工程师或注册岩土工程师或注册结构工程师），有1名人员持起重机械检验员/检验师资格。</w:t>
      </w:r>
      <w:r>
        <w:rPr>
          <w:rFonts w:hint="eastAsia" w:hAnsi="宋体" w:cs="宋体"/>
          <w:szCs w:val="24"/>
        </w:rPr>
        <w:t>另外配置1名资料员辅助搜集、整理日常建筑施工安全检查及扬尘资料，并服从采购人临时安排的其他工作任务</w:t>
      </w:r>
      <w:bookmarkEnd w:id="6"/>
      <w:r>
        <w:rPr>
          <w:rFonts w:hint="eastAsia" w:hAnsi="宋体" w:cs="宋体"/>
          <w:szCs w:val="24"/>
        </w:rPr>
        <w:t>。</w:t>
      </w:r>
      <w:bookmarkEnd w:id="7"/>
    </w:p>
    <w:p w14:paraId="7A66EC1F">
      <w:pPr>
        <w:pStyle w:val="2"/>
        <w:rPr>
          <w:rFonts w:hint="eastAsia" w:hAnsi="宋体" w:cs="宋体"/>
          <w:szCs w:val="24"/>
        </w:rPr>
      </w:pPr>
      <w:r>
        <w:rPr>
          <w:rFonts w:hint="eastAsia" w:hAnsi="宋体" w:cs="宋体"/>
          <w:szCs w:val="24"/>
        </w:rPr>
        <w:t>3、扬尘治理服务小组共3人，设置其中扬尘治理服务组组长1名，组长必须熟悉扬尘治理相关工作流程，其余人员能够吃苦耐劳、恪守职业道德，服从采购人安排的扬尘治理相关工作任务。</w:t>
      </w:r>
    </w:p>
    <w:p w14:paraId="597D4C1C">
      <w:pPr>
        <w:spacing w:line="360" w:lineRule="auto"/>
        <w:ind w:firstLine="480"/>
        <w:rPr>
          <w:rFonts w:hint="eastAsia" w:ascii="宋体" w:hAnsi="宋体" w:cs="宋体"/>
          <w:sz w:val="24"/>
          <w:szCs w:val="24"/>
        </w:rPr>
      </w:pPr>
      <w:r>
        <w:rPr>
          <w:rFonts w:hint="eastAsia" w:ascii="宋体" w:hAnsi="宋体" w:cs="宋体"/>
          <w:sz w:val="24"/>
          <w:szCs w:val="24"/>
        </w:rPr>
        <w:t>4、安全检查工作人员必须固定，如有变动需经甲方书面同意，否则中标人违约。安全检查工作人员成员缺人的，按照每人每日1000元价扣减费用。</w:t>
      </w:r>
    </w:p>
    <w:bookmarkEnd w:id="5"/>
    <w:p w14:paraId="36DDA8E9">
      <w:pPr>
        <w:widowControl w:val="0"/>
        <w:spacing w:line="360" w:lineRule="auto"/>
        <w:ind w:firstLine="482" w:firstLineChars="200"/>
        <w:rPr>
          <w:rFonts w:hint="eastAsia" w:ascii="宋体" w:hAnsi="宋体" w:cs="宋体"/>
          <w:b/>
          <w:sz w:val="24"/>
          <w:szCs w:val="24"/>
        </w:rPr>
      </w:pPr>
      <w:r>
        <w:rPr>
          <w:rFonts w:hint="eastAsia" w:ascii="宋体" w:hAnsi="宋体" w:cs="宋体"/>
          <w:b/>
          <w:sz w:val="24"/>
          <w:szCs w:val="24"/>
        </w:rPr>
        <w:t>四、其他要求：见招标文件《拟签订的合同文本》</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1478">
    <w:pPr>
      <w:widowControl w:val="0"/>
      <w:tabs>
        <w:tab w:val="center" w:pos="4153"/>
        <w:tab w:val="right" w:pos="8306"/>
      </w:tabs>
      <w:jc w:val="left"/>
      <w:rPr>
        <w:rFonts w:ascii="Calibri" w:hAnsi="Calibri" w:eastAsia="宋体" w:cs="Times New Roman"/>
        <w:sz w:val="18"/>
        <w:szCs w:val="18"/>
        <w:lang w:val="en-US" w:eastAsia="zh-CN" w:bidi="ar-SA"/>
      </w:rPr>
    </w:pPr>
    <w:r>
      <w:rPr>
        <w:rFonts w:ascii="Calibri" w:hAnsi="Calibri" w:eastAsia="宋体" w:cs="Times New Roman"/>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B13D26A">
                          <w:pPr>
                            <w:widowControl w:val="0"/>
                            <w:jc w:val="left"/>
                            <w:rPr>
                              <w:rFonts w:ascii="Calibri" w:hAnsi="Calibri" w:eastAsia="宋体" w:cs="Times New Roman"/>
                              <w:sz w:val="18"/>
                              <w:szCs w:val="18"/>
                              <w:lang w:val="en-US" w:eastAsia="zh-CN" w:bidi="ar-SA"/>
                            </w:rPr>
                          </w:pPr>
                          <w:r>
                            <w:rPr>
                              <w:rFonts w:hint="eastAsia" w:ascii="Calibri" w:hAnsi="Calibri" w:eastAsia="宋体" w:cs="Times New Roman"/>
                              <w:sz w:val="18"/>
                              <w:szCs w:val="18"/>
                              <w:lang w:val="en-US" w:eastAsia="zh-CN" w:bidi="ar-SA"/>
                            </w:rPr>
                            <w:fldChar w:fldCharType="begin"/>
                          </w:r>
                          <w:r>
                            <w:rPr>
                              <w:rFonts w:hint="eastAsia" w:ascii="Calibri" w:hAnsi="Calibri" w:eastAsia="宋体" w:cs="Times New Roman"/>
                              <w:sz w:val="18"/>
                              <w:szCs w:val="18"/>
                              <w:lang w:val="en-US" w:eastAsia="zh-CN" w:bidi="ar-SA"/>
                            </w:rPr>
                            <w:instrText xml:space="preserve"> PAGE  \* MERGEFORMAT </w:instrText>
                          </w:r>
                          <w:r>
                            <w:rPr>
                              <w:rFonts w:hint="eastAsia" w:ascii="Calibri" w:hAnsi="Calibri" w:eastAsia="宋体" w:cs="Times New Roman"/>
                              <w:sz w:val="18"/>
                              <w:szCs w:val="18"/>
                              <w:lang w:val="en-US" w:eastAsia="zh-CN" w:bidi="ar-SA"/>
                            </w:rPr>
                            <w:fldChar w:fldCharType="separate"/>
                          </w:r>
                          <w:r>
                            <w:rPr>
                              <w:rFonts w:ascii="Calibri" w:hAnsi="Calibri" w:eastAsia="宋体" w:cs="Times New Roman"/>
                              <w:sz w:val="18"/>
                              <w:szCs w:val="18"/>
                              <w:lang w:val="en-US" w:eastAsia="zh-CN" w:bidi="ar-SA"/>
                            </w:rPr>
                            <w:t>21</w:t>
                          </w:r>
                          <w:r>
                            <w:rPr>
                              <w:rFonts w:hint="eastAsia" w:ascii="Calibri" w:hAnsi="Calibri" w:eastAsia="宋体" w:cs="Times New Roman"/>
                              <w:sz w:val="18"/>
                              <w:szCs w:val="18"/>
                              <w:lang w:val="en-US" w:eastAsia="zh-CN" w:bidi="ar-SA"/>
                            </w:rPr>
                            <w:fldChar w:fldCharType="end"/>
                          </w:r>
                        </w:p>
                        <w:p w14:paraId="6CBEF8C0">
                          <w:pPr>
                            <w:widowControl w:val="0"/>
                            <w:spacing w:after="0" w:line="240" w:lineRule="auto"/>
                            <w:jc w:val="both"/>
                            <w:rPr>
                              <w:rFonts w:ascii="Calibri" w:hAnsi="Calibri" w:eastAsia="宋体" w:cs="Times New Roman"/>
                              <w:sz w:val="21"/>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14:paraId="0B13D26A">
                    <w:pPr>
                      <w:widowControl w:val="0"/>
                      <w:jc w:val="left"/>
                      <w:rPr>
                        <w:rFonts w:ascii="Calibri" w:hAnsi="Calibri" w:eastAsia="宋体" w:cs="Times New Roman"/>
                        <w:sz w:val="18"/>
                        <w:szCs w:val="18"/>
                        <w:lang w:val="en-US" w:eastAsia="zh-CN" w:bidi="ar-SA"/>
                      </w:rPr>
                    </w:pPr>
                    <w:r>
                      <w:rPr>
                        <w:rFonts w:hint="eastAsia" w:ascii="Calibri" w:hAnsi="Calibri" w:eastAsia="宋体" w:cs="Times New Roman"/>
                        <w:sz w:val="18"/>
                        <w:szCs w:val="18"/>
                        <w:lang w:val="en-US" w:eastAsia="zh-CN" w:bidi="ar-SA"/>
                      </w:rPr>
                      <w:fldChar w:fldCharType="begin"/>
                    </w:r>
                    <w:r>
                      <w:rPr>
                        <w:rFonts w:hint="eastAsia" w:ascii="Calibri" w:hAnsi="Calibri" w:eastAsia="宋体" w:cs="Times New Roman"/>
                        <w:sz w:val="18"/>
                        <w:szCs w:val="18"/>
                        <w:lang w:val="en-US" w:eastAsia="zh-CN" w:bidi="ar-SA"/>
                      </w:rPr>
                      <w:instrText xml:space="preserve"> PAGE  \* MERGEFORMAT </w:instrText>
                    </w:r>
                    <w:r>
                      <w:rPr>
                        <w:rFonts w:hint="eastAsia" w:ascii="Calibri" w:hAnsi="Calibri" w:eastAsia="宋体" w:cs="Times New Roman"/>
                        <w:sz w:val="18"/>
                        <w:szCs w:val="18"/>
                        <w:lang w:val="en-US" w:eastAsia="zh-CN" w:bidi="ar-SA"/>
                      </w:rPr>
                      <w:fldChar w:fldCharType="separate"/>
                    </w:r>
                    <w:r>
                      <w:rPr>
                        <w:rFonts w:ascii="Calibri" w:hAnsi="Calibri" w:eastAsia="宋体" w:cs="Times New Roman"/>
                        <w:sz w:val="18"/>
                        <w:szCs w:val="18"/>
                        <w:lang w:val="en-US" w:eastAsia="zh-CN" w:bidi="ar-SA"/>
                      </w:rPr>
                      <w:t>21</w:t>
                    </w:r>
                    <w:r>
                      <w:rPr>
                        <w:rFonts w:hint="eastAsia" w:ascii="Calibri" w:hAnsi="Calibri" w:eastAsia="宋体" w:cs="Times New Roman"/>
                        <w:sz w:val="18"/>
                        <w:szCs w:val="18"/>
                        <w:lang w:val="en-US" w:eastAsia="zh-CN" w:bidi="ar-SA"/>
                      </w:rPr>
                      <w:fldChar w:fldCharType="end"/>
                    </w:r>
                  </w:p>
                  <w:p w14:paraId="6CBEF8C0">
                    <w:pPr>
                      <w:widowControl w:val="0"/>
                      <w:spacing w:after="0" w:line="240" w:lineRule="auto"/>
                      <w:jc w:val="both"/>
                      <w:rPr>
                        <w:rFonts w:ascii="Calibri" w:hAnsi="Calibri" w:eastAsia="宋体" w:cs="Times New Roman"/>
                        <w:sz w:val="21"/>
                        <w:szCs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10EB">
    <w:pPr>
      <w:widowControl w:val="0"/>
      <w:pBdr>
        <w:bottom w:val="none" w:color="000000" w:sz="0" w:space="0"/>
      </w:pBdr>
      <w:tabs>
        <w:tab w:val="center" w:pos="4153"/>
        <w:tab w:val="right" w:pos="8306"/>
      </w:tabs>
      <w:jc w:val="left"/>
      <w:rPr>
        <w:rFonts w:ascii="仿宋" w:hAnsi="仿宋" w:eastAsia="宋体" w:cs="Times New Roman"/>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F100B"/>
    <w:multiLevelType w:val="multilevel"/>
    <w:tmpl w:val="0CEF100B"/>
    <w:lvl w:ilvl="0" w:tentative="0">
      <w:start w:val="1"/>
      <w:numFmt w:val="decimal"/>
      <w:pStyle w:val="27"/>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13"/>
    <w:rsid w:val="00044843"/>
    <w:rsid w:val="00046B04"/>
    <w:rsid w:val="00084818"/>
    <w:rsid w:val="000C46CE"/>
    <w:rsid w:val="00112F8B"/>
    <w:rsid w:val="0015482F"/>
    <w:rsid w:val="00161164"/>
    <w:rsid w:val="00163E8D"/>
    <w:rsid w:val="00172A27"/>
    <w:rsid w:val="001761FF"/>
    <w:rsid w:val="001A5E5B"/>
    <w:rsid w:val="001C330A"/>
    <w:rsid w:val="001D20E2"/>
    <w:rsid w:val="002030EE"/>
    <w:rsid w:val="00292A72"/>
    <w:rsid w:val="002E09C0"/>
    <w:rsid w:val="002F12BC"/>
    <w:rsid w:val="00347FF4"/>
    <w:rsid w:val="0038051B"/>
    <w:rsid w:val="003852AC"/>
    <w:rsid w:val="003B0BA1"/>
    <w:rsid w:val="003B7F54"/>
    <w:rsid w:val="003F3236"/>
    <w:rsid w:val="004242FB"/>
    <w:rsid w:val="00427DEA"/>
    <w:rsid w:val="00447BE5"/>
    <w:rsid w:val="004B1771"/>
    <w:rsid w:val="004E29D3"/>
    <w:rsid w:val="005A789E"/>
    <w:rsid w:val="0077538F"/>
    <w:rsid w:val="00777354"/>
    <w:rsid w:val="00793CF1"/>
    <w:rsid w:val="007F74A5"/>
    <w:rsid w:val="00822B92"/>
    <w:rsid w:val="00835D55"/>
    <w:rsid w:val="00863F2B"/>
    <w:rsid w:val="00870772"/>
    <w:rsid w:val="00907A41"/>
    <w:rsid w:val="00914CA3"/>
    <w:rsid w:val="009E6FAE"/>
    <w:rsid w:val="00A61AA2"/>
    <w:rsid w:val="00A972C2"/>
    <w:rsid w:val="00BD0EAC"/>
    <w:rsid w:val="00CB5970"/>
    <w:rsid w:val="00D502C6"/>
    <w:rsid w:val="00D518EA"/>
    <w:rsid w:val="00D72CCF"/>
    <w:rsid w:val="00E801F3"/>
    <w:rsid w:val="00EB40B3"/>
    <w:rsid w:val="00EC1461"/>
    <w:rsid w:val="00EE3F5C"/>
    <w:rsid w:val="00EE499E"/>
    <w:rsid w:val="00F31D23"/>
    <w:rsid w:val="00F73AE2"/>
    <w:rsid w:val="00F8761B"/>
    <w:rsid w:val="00FA498D"/>
    <w:rsid w:val="00FC02A2"/>
    <w:rsid w:val="01291861"/>
    <w:rsid w:val="012E67B2"/>
    <w:rsid w:val="012F4345"/>
    <w:rsid w:val="013E4DFF"/>
    <w:rsid w:val="01B52692"/>
    <w:rsid w:val="0223613A"/>
    <w:rsid w:val="02C443D0"/>
    <w:rsid w:val="02E22596"/>
    <w:rsid w:val="03945FEA"/>
    <w:rsid w:val="04781CEA"/>
    <w:rsid w:val="04C1708E"/>
    <w:rsid w:val="050410BF"/>
    <w:rsid w:val="05114E09"/>
    <w:rsid w:val="05870B49"/>
    <w:rsid w:val="0594649D"/>
    <w:rsid w:val="05AA3EBD"/>
    <w:rsid w:val="06A031B4"/>
    <w:rsid w:val="06A777B2"/>
    <w:rsid w:val="07141BF5"/>
    <w:rsid w:val="076C1017"/>
    <w:rsid w:val="07BE2A2D"/>
    <w:rsid w:val="09254168"/>
    <w:rsid w:val="098F3303"/>
    <w:rsid w:val="09D14632"/>
    <w:rsid w:val="09DA1168"/>
    <w:rsid w:val="0A325AA8"/>
    <w:rsid w:val="0A650353"/>
    <w:rsid w:val="0B4061BB"/>
    <w:rsid w:val="0B4B12BF"/>
    <w:rsid w:val="0BC313DC"/>
    <w:rsid w:val="0BCF1058"/>
    <w:rsid w:val="0BDC7B54"/>
    <w:rsid w:val="0BF36F48"/>
    <w:rsid w:val="0C3D42AE"/>
    <w:rsid w:val="0C630EB8"/>
    <w:rsid w:val="0C643461"/>
    <w:rsid w:val="0D4F1BA1"/>
    <w:rsid w:val="0D797A56"/>
    <w:rsid w:val="0DC21A10"/>
    <w:rsid w:val="0EF8186B"/>
    <w:rsid w:val="0F467EEC"/>
    <w:rsid w:val="0F7C57C3"/>
    <w:rsid w:val="0FA659E2"/>
    <w:rsid w:val="0FD36A35"/>
    <w:rsid w:val="0FDA4BE6"/>
    <w:rsid w:val="0FF71485"/>
    <w:rsid w:val="104F4986"/>
    <w:rsid w:val="10763167"/>
    <w:rsid w:val="10C22A05"/>
    <w:rsid w:val="10CF2EF6"/>
    <w:rsid w:val="10EC77D4"/>
    <w:rsid w:val="12161F47"/>
    <w:rsid w:val="12AD3920"/>
    <w:rsid w:val="13F05097"/>
    <w:rsid w:val="13F80D31"/>
    <w:rsid w:val="149E7759"/>
    <w:rsid w:val="15112FDD"/>
    <w:rsid w:val="151743BD"/>
    <w:rsid w:val="152469F9"/>
    <w:rsid w:val="15C40590"/>
    <w:rsid w:val="16621895"/>
    <w:rsid w:val="16D566CD"/>
    <w:rsid w:val="16E0789B"/>
    <w:rsid w:val="17512807"/>
    <w:rsid w:val="175626B2"/>
    <w:rsid w:val="178E4694"/>
    <w:rsid w:val="17AC18D5"/>
    <w:rsid w:val="17AD07FC"/>
    <w:rsid w:val="180524F4"/>
    <w:rsid w:val="182A7468"/>
    <w:rsid w:val="18522996"/>
    <w:rsid w:val="18C64DB1"/>
    <w:rsid w:val="196124BA"/>
    <w:rsid w:val="1A910913"/>
    <w:rsid w:val="1A943C98"/>
    <w:rsid w:val="1B404343"/>
    <w:rsid w:val="1B4D4D74"/>
    <w:rsid w:val="1B89072B"/>
    <w:rsid w:val="1BA9135A"/>
    <w:rsid w:val="1C193D38"/>
    <w:rsid w:val="1C264000"/>
    <w:rsid w:val="1C335100"/>
    <w:rsid w:val="1C6861C6"/>
    <w:rsid w:val="1CCD2FDE"/>
    <w:rsid w:val="1D0331E6"/>
    <w:rsid w:val="1D7E2602"/>
    <w:rsid w:val="1E553C45"/>
    <w:rsid w:val="1E714D5F"/>
    <w:rsid w:val="1ED44B2B"/>
    <w:rsid w:val="1EE537D9"/>
    <w:rsid w:val="1EFD345D"/>
    <w:rsid w:val="1EFF0E53"/>
    <w:rsid w:val="1F236C88"/>
    <w:rsid w:val="1F972487"/>
    <w:rsid w:val="1F9D353F"/>
    <w:rsid w:val="208D6076"/>
    <w:rsid w:val="21054A44"/>
    <w:rsid w:val="21CB453C"/>
    <w:rsid w:val="21D97940"/>
    <w:rsid w:val="22012909"/>
    <w:rsid w:val="2221467F"/>
    <w:rsid w:val="22BC0A12"/>
    <w:rsid w:val="2322542B"/>
    <w:rsid w:val="23B60AD6"/>
    <w:rsid w:val="23BE5376"/>
    <w:rsid w:val="24341B52"/>
    <w:rsid w:val="24745A94"/>
    <w:rsid w:val="25C436F9"/>
    <w:rsid w:val="261C766E"/>
    <w:rsid w:val="26C4143E"/>
    <w:rsid w:val="26F72091"/>
    <w:rsid w:val="2713489E"/>
    <w:rsid w:val="28276EAC"/>
    <w:rsid w:val="2905192F"/>
    <w:rsid w:val="29593633"/>
    <w:rsid w:val="2A365FF7"/>
    <w:rsid w:val="2AE36AE5"/>
    <w:rsid w:val="2B592AAB"/>
    <w:rsid w:val="2BFC27C3"/>
    <w:rsid w:val="2C737E41"/>
    <w:rsid w:val="2C765C64"/>
    <w:rsid w:val="2C8C35BB"/>
    <w:rsid w:val="2CD50704"/>
    <w:rsid w:val="2CE8041D"/>
    <w:rsid w:val="2CFC5CB7"/>
    <w:rsid w:val="2D521033"/>
    <w:rsid w:val="2D5F38DB"/>
    <w:rsid w:val="2E8A2D15"/>
    <w:rsid w:val="2EDD5DBC"/>
    <w:rsid w:val="2FA51908"/>
    <w:rsid w:val="314814FF"/>
    <w:rsid w:val="31A246ED"/>
    <w:rsid w:val="328A0DA7"/>
    <w:rsid w:val="328A57A6"/>
    <w:rsid w:val="33346E18"/>
    <w:rsid w:val="333749E7"/>
    <w:rsid w:val="336740E0"/>
    <w:rsid w:val="33755746"/>
    <w:rsid w:val="347F32AD"/>
    <w:rsid w:val="349D48D4"/>
    <w:rsid w:val="35CD63F8"/>
    <w:rsid w:val="35DD3990"/>
    <w:rsid w:val="35E359B7"/>
    <w:rsid w:val="35F05CF6"/>
    <w:rsid w:val="36584C99"/>
    <w:rsid w:val="366D4992"/>
    <w:rsid w:val="367B6C8D"/>
    <w:rsid w:val="367D7E4D"/>
    <w:rsid w:val="36910CE3"/>
    <w:rsid w:val="37044097"/>
    <w:rsid w:val="37377112"/>
    <w:rsid w:val="377431F2"/>
    <w:rsid w:val="391C3612"/>
    <w:rsid w:val="39423D9E"/>
    <w:rsid w:val="397A54DE"/>
    <w:rsid w:val="39C04445"/>
    <w:rsid w:val="39FF1130"/>
    <w:rsid w:val="3A1039CE"/>
    <w:rsid w:val="3AA233F6"/>
    <w:rsid w:val="3AD14DF2"/>
    <w:rsid w:val="3B2B31F8"/>
    <w:rsid w:val="3B7152B0"/>
    <w:rsid w:val="3BBE0D95"/>
    <w:rsid w:val="3BC150CC"/>
    <w:rsid w:val="3C023CE1"/>
    <w:rsid w:val="3C037ACE"/>
    <w:rsid w:val="3C10196B"/>
    <w:rsid w:val="3C192251"/>
    <w:rsid w:val="3C97446C"/>
    <w:rsid w:val="3DC347EC"/>
    <w:rsid w:val="3DDC5416"/>
    <w:rsid w:val="3DF75535"/>
    <w:rsid w:val="3E1B1D5D"/>
    <w:rsid w:val="3E5451E3"/>
    <w:rsid w:val="3ED0504E"/>
    <w:rsid w:val="3EE56506"/>
    <w:rsid w:val="3EEE2776"/>
    <w:rsid w:val="3F242D41"/>
    <w:rsid w:val="3F347297"/>
    <w:rsid w:val="3F5B7CAD"/>
    <w:rsid w:val="3F7957E6"/>
    <w:rsid w:val="3FA21A1D"/>
    <w:rsid w:val="3FC06B2B"/>
    <w:rsid w:val="3FC60EC8"/>
    <w:rsid w:val="40D90E42"/>
    <w:rsid w:val="40ED2448"/>
    <w:rsid w:val="40F644FE"/>
    <w:rsid w:val="41787FA2"/>
    <w:rsid w:val="430F79D9"/>
    <w:rsid w:val="4378043C"/>
    <w:rsid w:val="43AD7168"/>
    <w:rsid w:val="43B0646B"/>
    <w:rsid w:val="44B009EE"/>
    <w:rsid w:val="44BE70EB"/>
    <w:rsid w:val="44D55BDA"/>
    <w:rsid w:val="470B146D"/>
    <w:rsid w:val="47212B93"/>
    <w:rsid w:val="473C043A"/>
    <w:rsid w:val="479107BF"/>
    <w:rsid w:val="47982B5E"/>
    <w:rsid w:val="48232869"/>
    <w:rsid w:val="4832780F"/>
    <w:rsid w:val="490B495F"/>
    <w:rsid w:val="499F189A"/>
    <w:rsid w:val="49AD18F7"/>
    <w:rsid w:val="4A5C3A1D"/>
    <w:rsid w:val="4AAF66D5"/>
    <w:rsid w:val="4ACB6B70"/>
    <w:rsid w:val="4AFD0805"/>
    <w:rsid w:val="4B174A3A"/>
    <w:rsid w:val="4BEA3664"/>
    <w:rsid w:val="4BF65229"/>
    <w:rsid w:val="4C583828"/>
    <w:rsid w:val="4C5B21C7"/>
    <w:rsid w:val="4C72369E"/>
    <w:rsid w:val="4D425192"/>
    <w:rsid w:val="4DE473BF"/>
    <w:rsid w:val="4E414893"/>
    <w:rsid w:val="4E947FD2"/>
    <w:rsid w:val="4EF006F5"/>
    <w:rsid w:val="4FE96C6A"/>
    <w:rsid w:val="4FF105A8"/>
    <w:rsid w:val="505A01B2"/>
    <w:rsid w:val="50993549"/>
    <w:rsid w:val="51673A20"/>
    <w:rsid w:val="51A12F7E"/>
    <w:rsid w:val="522C7B62"/>
    <w:rsid w:val="524A377D"/>
    <w:rsid w:val="52605962"/>
    <w:rsid w:val="53654B37"/>
    <w:rsid w:val="536950CE"/>
    <w:rsid w:val="53A75933"/>
    <w:rsid w:val="54657D55"/>
    <w:rsid w:val="54FE050A"/>
    <w:rsid w:val="554A291D"/>
    <w:rsid w:val="55B03DCD"/>
    <w:rsid w:val="55C34227"/>
    <w:rsid w:val="560E7408"/>
    <w:rsid w:val="56BB4167"/>
    <w:rsid w:val="56F70AF8"/>
    <w:rsid w:val="57184984"/>
    <w:rsid w:val="571F4665"/>
    <w:rsid w:val="57B833D2"/>
    <w:rsid w:val="57FF57F9"/>
    <w:rsid w:val="58366F24"/>
    <w:rsid w:val="597441B2"/>
    <w:rsid w:val="5A2B17BC"/>
    <w:rsid w:val="5A7D3018"/>
    <w:rsid w:val="5B9854EC"/>
    <w:rsid w:val="5BC139BF"/>
    <w:rsid w:val="5C026C7A"/>
    <w:rsid w:val="5D5D7F38"/>
    <w:rsid w:val="5E825F37"/>
    <w:rsid w:val="5F001E6C"/>
    <w:rsid w:val="5F1B6709"/>
    <w:rsid w:val="5F776305"/>
    <w:rsid w:val="601475E8"/>
    <w:rsid w:val="60E55547"/>
    <w:rsid w:val="618845E9"/>
    <w:rsid w:val="619F6618"/>
    <w:rsid w:val="620C3148"/>
    <w:rsid w:val="623B2CB4"/>
    <w:rsid w:val="62525A8B"/>
    <w:rsid w:val="627A342A"/>
    <w:rsid w:val="62E86C09"/>
    <w:rsid w:val="62FD1A3D"/>
    <w:rsid w:val="6330206C"/>
    <w:rsid w:val="6373459E"/>
    <w:rsid w:val="637D3EA3"/>
    <w:rsid w:val="63AD6030"/>
    <w:rsid w:val="63C11EE9"/>
    <w:rsid w:val="645165EC"/>
    <w:rsid w:val="6456686F"/>
    <w:rsid w:val="64BB6A18"/>
    <w:rsid w:val="65034783"/>
    <w:rsid w:val="652838DD"/>
    <w:rsid w:val="65704C00"/>
    <w:rsid w:val="659E7A4B"/>
    <w:rsid w:val="65BC2641"/>
    <w:rsid w:val="661411E7"/>
    <w:rsid w:val="66593CB0"/>
    <w:rsid w:val="66636AB4"/>
    <w:rsid w:val="6679573D"/>
    <w:rsid w:val="668531C5"/>
    <w:rsid w:val="66853E8D"/>
    <w:rsid w:val="669F6455"/>
    <w:rsid w:val="67566138"/>
    <w:rsid w:val="676A24DC"/>
    <w:rsid w:val="67A878C3"/>
    <w:rsid w:val="67B40880"/>
    <w:rsid w:val="68091BD1"/>
    <w:rsid w:val="68342DD7"/>
    <w:rsid w:val="685A3F90"/>
    <w:rsid w:val="687A13CE"/>
    <w:rsid w:val="687B118F"/>
    <w:rsid w:val="688B1685"/>
    <w:rsid w:val="6897260A"/>
    <w:rsid w:val="68F624AA"/>
    <w:rsid w:val="690F750F"/>
    <w:rsid w:val="698B63B6"/>
    <w:rsid w:val="69E84456"/>
    <w:rsid w:val="6AF4632A"/>
    <w:rsid w:val="6AF95BD0"/>
    <w:rsid w:val="6B2727BC"/>
    <w:rsid w:val="6B774ED0"/>
    <w:rsid w:val="6BAA67F1"/>
    <w:rsid w:val="6C1937A0"/>
    <w:rsid w:val="6C7F0943"/>
    <w:rsid w:val="6D9D22A0"/>
    <w:rsid w:val="6E2F5FB9"/>
    <w:rsid w:val="6E5B6EE1"/>
    <w:rsid w:val="6ED51BF3"/>
    <w:rsid w:val="6EF5755E"/>
    <w:rsid w:val="6F2E3A54"/>
    <w:rsid w:val="7063791E"/>
    <w:rsid w:val="70BD68D5"/>
    <w:rsid w:val="71355683"/>
    <w:rsid w:val="71D355C7"/>
    <w:rsid w:val="721B6A04"/>
    <w:rsid w:val="73257116"/>
    <w:rsid w:val="73567411"/>
    <w:rsid w:val="73BF7CB3"/>
    <w:rsid w:val="742B0BB6"/>
    <w:rsid w:val="743D5D16"/>
    <w:rsid w:val="74D4098E"/>
    <w:rsid w:val="75174E3E"/>
    <w:rsid w:val="75357B66"/>
    <w:rsid w:val="75FD6EE3"/>
    <w:rsid w:val="762672C8"/>
    <w:rsid w:val="76414EB9"/>
    <w:rsid w:val="76F9487D"/>
    <w:rsid w:val="775C4394"/>
    <w:rsid w:val="78675066"/>
    <w:rsid w:val="78C47ADE"/>
    <w:rsid w:val="7A0B75B3"/>
    <w:rsid w:val="7A28077B"/>
    <w:rsid w:val="7A78199F"/>
    <w:rsid w:val="7B2234E4"/>
    <w:rsid w:val="7BD63824"/>
    <w:rsid w:val="7BDF6A58"/>
    <w:rsid w:val="7C073551"/>
    <w:rsid w:val="7C2F1BFB"/>
    <w:rsid w:val="7C8A69B2"/>
    <w:rsid w:val="7D8F11C3"/>
    <w:rsid w:val="7DAB5EB9"/>
    <w:rsid w:val="7E744548"/>
    <w:rsid w:val="7E9B7125"/>
    <w:rsid w:val="7EEC5BBB"/>
    <w:rsid w:val="7F4D5826"/>
    <w:rsid w:val="7F6002BF"/>
    <w:rsid w:val="7FAC04CF"/>
    <w:rsid w:val="7FF0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宋体" w:cs="Times New Roman"/>
      <w:lang w:val="en-US" w:eastAsia="zh-CN" w:bidi="ar-SA"/>
    </w:rPr>
  </w:style>
  <w:style w:type="character" w:default="1" w:styleId="22">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6"/>
    <w:qFormat/>
    <w:uiPriority w:val="99"/>
    <w:pPr>
      <w:spacing w:after="120" w:line="440" w:lineRule="exact"/>
      <w:ind w:firstLine="420"/>
    </w:pPr>
    <w:rPr>
      <w:rFonts w:ascii="宋体"/>
    </w:rPr>
  </w:style>
  <w:style w:type="paragraph" w:styleId="3">
    <w:name w:val="Body Text"/>
    <w:basedOn w:val="1"/>
    <w:next w:val="4"/>
    <w:qFormat/>
    <w:uiPriority w:val="0"/>
    <w:rPr>
      <w:rFonts w:ascii="Verdana" w:hAnsi="Verdana"/>
      <w:sz w:val="24"/>
      <w:szCs w:val="18"/>
    </w:rPr>
  </w:style>
  <w:style w:type="paragraph" w:customStyle="1" w:styleId="4">
    <w:name w:val="一级条标题"/>
    <w:basedOn w:val="5"/>
    <w:next w:val="1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basedOn w:val="6"/>
    <w:next w:val="1"/>
    <w:qFormat/>
    <w:uiPriority w:val="0"/>
    <w:pPr>
      <w:widowControl/>
      <w:spacing w:before="158" w:after="153" w:line="1292" w:lineRule="atLeast"/>
      <w:jc w:val="center"/>
    </w:pPr>
    <w:rPr>
      <w:rFonts w:ascii="Arial" w:hAnsi="Calibri" w:eastAsia="黑体"/>
      <w:sz w:val="31"/>
      <w:szCs w:val="22"/>
      <w:lang w:eastAsia="en-US" w:bidi="en-US"/>
    </w:rPr>
  </w:style>
  <w:style w:type="paragraph" w:customStyle="1" w:styleId="6">
    <w:name w:val="正文1"/>
    <w:basedOn w:val="7"/>
    <w:next w:val="13"/>
    <w:qFormat/>
    <w:uiPriority w:val="0"/>
  </w:style>
  <w:style w:type="paragraph" w:customStyle="1" w:styleId="7">
    <w:name w:val="正文11"/>
    <w:next w:val="8"/>
    <w:qFormat/>
    <w:uiPriority w:val="0"/>
    <w:pPr>
      <w:widowControl w:val="0"/>
      <w:spacing w:after="160" w:line="278" w:lineRule="auto"/>
      <w:jc w:val="both"/>
    </w:pPr>
    <w:rPr>
      <w:rFonts w:ascii="Times New Roman" w:hAnsi="Times New Roman" w:eastAsia="宋体" w:cs="Times New Roman"/>
      <w:sz w:val="21"/>
      <w:szCs w:val="24"/>
      <w:lang w:val="en-US" w:eastAsia="zh-CN" w:bidi="ar-SA"/>
    </w:rPr>
  </w:style>
  <w:style w:type="paragraph" w:customStyle="1" w:styleId="8">
    <w:name w:val="文本块1"/>
    <w:basedOn w:val="9"/>
    <w:next w:val="11"/>
    <w:qFormat/>
    <w:uiPriority w:val="0"/>
    <w:pPr>
      <w:spacing w:after="120"/>
      <w:ind w:left="1440" w:right="1440"/>
    </w:pPr>
  </w:style>
  <w:style w:type="paragraph" w:customStyle="1" w:styleId="9">
    <w:name w:val="正文111"/>
    <w:next w:val="10"/>
    <w:qFormat/>
    <w:uiPriority w:val="0"/>
    <w:pPr>
      <w:widowControl w:val="0"/>
      <w:spacing w:after="160" w:line="278" w:lineRule="auto"/>
      <w:jc w:val="both"/>
    </w:pPr>
    <w:rPr>
      <w:rFonts w:ascii="Times New Roman" w:hAnsi="Times New Roman" w:eastAsia="宋体" w:cs="Times New Roman"/>
      <w:sz w:val="21"/>
      <w:szCs w:val="24"/>
      <w:lang w:val="en-US" w:eastAsia="zh-CN" w:bidi="ar-SA"/>
    </w:rPr>
  </w:style>
  <w:style w:type="paragraph" w:customStyle="1" w:styleId="10">
    <w:name w:val="目录 111"/>
    <w:basedOn w:val="6"/>
    <w:next w:val="1"/>
    <w:qFormat/>
    <w:uiPriority w:val="0"/>
  </w:style>
  <w:style w:type="paragraph" w:customStyle="1" w:styleId="11">
    <w:name w:val="标题 411"/>
    <w:basedOn w:val="12"/>
    <w:next w:val="7"/>
    <w:qFormat/>
    <w:uiPriority w:val="0"/>
    <w:pPr>
      <w:keepNext/>
      <w:keepLines/>
      <w:spacing w:before="280" w:after="290" w:line="376" w:lineRule="auto"/>
      <w:outlineLvl w:val="3"/>
    </w:pPr>
    <w:rPr>
      <w:rFonts w:ascii="Arial" w:hAnsi="Arial" w:eastAsia="黑体"/>
      <w:b/>
      <w:bCs/>
      <w:sz w:val="28"/>
      <w:szCs w:val="28"/>
    </w:rPr>
  </w:style>
  <w:style w:type="paragraph" w:customStyle="1" w:styleId="12">
    <w:name w:val="正文12"/>
    <w:next w:val="13"/>
    <w:qFormat/>
    <w:uiPriority w:val="0"/>
    <w:pPr>
      <w:widowControl w:val="0"/>
      <w:spacing w:after="160" w:line="278" w:lineRule="auto"/>
      <w:jc w:val="both"/>
    </w:pPr>
    <w:rPr>
      <w:rFonts w:ascii="Calibri" w:hAnsi="Calibri" w:eastAsia="宋体" w:cs="Times New Roman"/>
      <w:sz w:val="21"/>
      <w:szCs w:val="24"/>
      <w:lang w:val="en-US" w:eastAsia="zh-CN" w:bidi="ar-SA"/>
    </w:rPr>
  </w:style>
  <w:style w:type="paragraph" w:customStyle="1" w:styleId="13">
    <w:name w:val="脚注文本1"/>
    <w:basedOn w:val="6"/>
    <w:next w:val="14"/>
    <w:qFormat/>
    <w:uiPriority w:val="0"/>
    <w:pPr>
      <w:jc w:val="left"/>
    </w:pPr>
    <w:rPr>
      <w:rFonts w:ascii="宋体" w:eastAsia="Times New Roman"/>
      <w:sz w:val="18"/>
      <w:szCs w:val="18"/>
    </w:rPr>
  </w:style>
  <w:style w:type="paragraph" w:customStyle="1" w:styleId="14">
    <w:name w:val="索引 51"/>
    <w:basedOn w:val="6"/>
    <w:next w:val="6"/>
    <w:qFormat/>
    <w:uiPriority w:val="0"/>
    <w:pPr>
      <w:ind w:left="798"/>
      <w:jc w:val="left"/>
    </w:pPr>
    <w:rPr>
      <w:rFonts w:ascii="Calibri" w:hAnsi="Calibri"/>
    </w:rPr>
  </w:style>
  <w:style w:type="paragraph" w:customStyle="1" w:styleId="15">
    <w:name w:val="段"/>
    <w:basedOn w:val="6"/>
    <w:next w:val="1"/>
    <w:qFormat/>
    <w:uiPriority w:val="0"/>
    <w:pPr>
      <w:widowControl/>
      <w:ind w:firstLine="200"/>
    </w:pPr>
    <w:rPr>
      <w:rFonts w:ascii="宋体"/>
    </w:rPr>
  </w:style>
  <w:style w:type="paragraph" w:styleId="16">
    <w:name w:val="Body Text First Indent 2"/>
    <w:basedOn w:val="17"/>
    <w:next w:val="1"/>
    <w:unhideWhenUsed/>
    <w:qFormat/>
    <w:uiPriority w:val="99"/>
    <w:pPr>
      <w:ind w:firstLine="420" w:firstLineChars="200"/>
    </w:pPr>
    <w:rPr>
      <w:sz w:val="21"/>
      <w:szCs w:val="24"/>
    </w:rPr>
  </w:style>
  <w:style w:type="paragraph" w:styleId="17">
    <w:name w:val="Body Text Indent"/>
    <w:basedOn w:val="1"/>
    <w:next w:val="18"/>
    <w:qFormat/>
    <w:uiPriority w:val="0"/>
    <w:pPr>
      <w:spacing w:after="120"/>
      <w:ind w:left="420" w:leftChars="200"/>
    </w:pPr>
  </w:style>
  <w:style w:type="paragraph" w:styleId="18">
    <w:name w:val="envelope return"/>
    <w:basedOn w:val="1"/>
    <w:unhideWhenUsed/>
    <w:qFormat/>
    <w:uiPriority w:val="99"/>
    <w:pPr>
      <w:snapToGrid w:val="0"/>
    </w:pPr>
    <w:rPr>
      <w:rFonts w:ascii="Arial" w:hAnsi="Arial" w:cs="Arial"/>
    </w:rPr>
  </w:style>
  <w:style w:type="paragraph" w:styleId="19">
    <w:name w:val="footer"/>
    <w:basedOn w:val="1"/>
    <w:link w:val="30"/>
    <w:qFormat/>
    <w:uiPriority w:val="0"/>
    <w:pPr>
      <w:tabs>
        <w:tab w:val="center" w:pos="4153"/>
        <w:tab w:val="right" w:pos="8306"/>
      </w:tabs>
      <w:snapToGrid w:val="0"/>
    </w:pPr>
    <w:rPr>
      <w:sz w:val="18"/>
      <w:szCs w:val="18"/>
    </w:rPr>
  </w:style>
  <w:style w:type="paragraph" w:styleId="20">
    <w:name w:val="header"/>
    <w:basedOn w:val="1"/>
    <w:link w:val="29"/>
    <w:qFormat/>
    <w:uiPriority w:val="0"/>
    <w:pPr>
      <w:tabs>
        <w:tab w:val="center" w:pos="4153"/>
        <w:tab w:val="right" w:pos="8306"/>
      </w:tabs>
      <w:snapToGrid w:val="0"/>
      <w:jc w:val="center"/>
    </w:pPr>
    <w:rPr>
      <w:sz w:val="18"/>
      <w:szCs w:val="18"/>
    </w:rPr>
  </w:style>
  <w:style w:type="character" w:customStyle="1" w:styleId="23">
    <w:name w:val="标题 1 Char"/>
    <w:link w:val="24"/>
    <w:qFormat/>
    <w:uiPriority w:val="0"/>
    <w:rPr>
      <w:rFonts w:eastAsia="新宋体"/>
      <w:b/>
      <w:bCs/>
      <w:sz w:val="30"/>
      <w:szCs w:val="44"/>
    </w:rPr>
  </w:style>
  <w:style w:type="paragraph" w:customStyle="1" w:styleId="24">
    <w:name w:val="标题 11"/>
    <w:basedOn w:val="6"/>
    <w:next w:val="6"/>
    <w:link w:val="23"/>
    <w:qFormat/>
    <w:uiPriority w:val="0"/>
    <w:pPr>
      <w:keepNext/>
      <w:keepLines/>
      <w:spacing w:line="578" w:lineRule="auto"/>
      <w:jc w:val="center"/>
      <w:outlineLvl w:val="0"/>
    </w:pPr>
    <w:rPr>
      <w:rFonts w:eastAsia="新宋体"/>
      <w:b/>
      <w:bCs/>
      <w:sz w:val="30"/>
      <w:szCs w:val="44"/>
    </w:rPr>
  </w:style>
  <w:style w:type="paragraph" w:customStyle="1" w:styleId="25">
    <w:name w:val="目录 11"/>
    <w:basedOn w:val="26"/>
    <w:next w:val="1"/>
    <w:qFormat/>
    <w:uiPriority w:val="0"/>
    <w:pPr>
      <w:widowControl/>
      <w:spacing w:after="100" w:line="259" w:lineRule="auto"/>
      <w:jc w:val="left"/>
    </w:pPr>
    <w:rPr>
      <w:rFonts w:ascii="Calibri" w:hAnsi="Calibri"/>
      <w:sz w:val="22"/>
      <w:szCs w:val="22"/>
    </w:rPr>
  </w:style>
  <w:style w:type="paragraph" w:customStyle="1" w:styleId="26">
    <w:name w:val="正文1111"/>
    <w:next w:val="27"/>
    <w:qFormat/>
    <w:uiPriority w:val="0"/>
    <w:pPr>
      <w:widowControl w:val="0"/>
      <w:spacing w:after="160" w:line="278" w:lineRule="auto"/>
      <w:jc w:val="both"/>
    </w:pPr>
    <w:rPr>
      <w:rFonts w:ascii="Times New Roman" w:hAnsi="Times New Roman" w:eastAsia="宋体" w:cs="Times New Roman"/>
      <w:sz w:val="21"/>
      <w:szCs w:val="24"/>
      <w:lang w:val="en-US" w:eastAsia="zh-CN" w:bidi="ar-SA"/>
    </w:rPr>
  </w:style>
  <w:style w:type="paragraph" w:customStyle="1" w:styleId="27">
    <w:name w:val="标题 211"/>
    <w:basedOn w:val="26"/>
    <w:next w:val="26"/>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28">
    <w:name w:val="首行缩进"/>
    <w:basedOn w:val="6"/>
    <w:next w:val="1"/>
    <w:qFormat/>
    <w:uiPriority w:val="0"/>
    <w:pPr>
      <w:spacing w:line="360" w:lineRule="auto"/>
      <w:ind w:firstLine="420" w:firstLineChars="200"/>
    </w:pPr>
  </w:style>
  <w:style w:type="character" w:customStyle="1" w:styleId="29">
    <w:name w:val="页眉 字符"/>
    <w:basedOn w:val="22"/>
    <w:link w:val="20"/>
    <w:qFormat/>
    <w:uiPriority w:val="0"/>
    <w:rPr>
      <w:sz w:val="18"/>
      <w:szCs w:val="18"/>
    </w:rPr>
  </w:style>
  <w:style w:type="character" w:customStyle="1" w:styleId="30">
    <w:name w:val="页脚 字符"/>
    <w:basedOn w:val="22"/>
    <w:link w:val="19"/>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1393</Words>
  <Characters>1422</Characters>
  <Lines>9</Lines>
  <Paragraphs>2</Paragraphs>
  <TotalTime>1</TotalTime>
  <ScaleCrop>false</ScaleCrop>
  <LinksUpToDate>false</LinksUpToDate>
  <CharactersWithSpaces>1423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Lee</cp:lastModifiedBy>
  <cp:lastPrinted>2025-04-24T00:58:00Z</cp:lastPrinted>
  <dcterms:modified xsi:type="dcterms:W3CDTF">2025-05-15T06:51:16Z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eyJoZGlkIjoiYWRjMjU0OTc4M2ExZWE0MDA0MGVjZThkOWJmZDllYzciLCJ1c2VySWQiOiIzMzMwMDIwMzUifQ==</vt:lpwstr>
  </property>
  <property fmtid="{D5CDD505-2E9C-101B-9397-08002B2CF9AE}" pid="4" name="ICV">
    <vt:lpwstr>7628B02D99184FE49E9398C991DE7300_13</vt:lpwstr>
  </property>
</Properties>
</file>