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C479D">
      <w:pPr>
        <w:spacing w:line="360" w:lineRule="auto"/>
        <w:jc w:val="center"/>
        <w:rPr>
          <w:rFonts w:hint="eastAsia"/>
          <w:b/>
          <w:bCs/>
          <w:sz w:val="32"/>
          <w:szCs w:val="40"/>
          <w:lang w:val="en-US" w:eastAsia="zh-CN"/>
        </w:rPr>
      </w:pPr>
      <w:bookmarkStart w:id="0" w:name="_GoBack"/>
      <w:r>
        <w:rPr>
          <w:rFonts w:hint="eastAsia"/>
          <w:b/>
          <w:bCs/>
          <w:sz w:val="32"/>
          <w:szCs w:val="40"/>
          <w:lang w:val="en-US" w:eastAsia="zh-CN"/>
        </w:rPr>
        <w:t>项目要求（采购需求）</w:t>
      </w:r>
      <w:bookmarkEnd w:id="0"/>
    </w:p>
    <w:p w14:paraId="12126018">
      <w:pPr>
        <w:pStyle w:val="7"/>
        <w:keepNext w:val="0"/>
        <w:keepLines w:val="0"/>
        <w:pageBreakBefore w:val="0"/>
        <w:spacing w:line="440" w:lineRule="exact"/>
        <w:ind w:firstLine="480"/>
        <w:rPr>
          <w:rFonts w:hint="eastAsia" w:ascii="宋体" w:hAnsi="宋体" w:eastAsia="宋体" w:cs="宋体"/>
          <w:iCs/>
          <w:sz w:val="24"/>
          <w:szCs w:val="24"/>
          <w:lang w:eastAsia="zh-CN"/>
        </w:rPr>
      </w:pPr>
      <w:r>
        <w:rPr>
          <w:rFonts w:hint="eastAsia" w:ascii="宋体" w:hAnsi="宋体" w:eastAsia="宋体" w:cs="宋体"/>
          <w:iCs/>
          <w:sz w:val="24"/>
          <w:szCs w:val="24"/>
        </w:rPr>
        <w:t>本次保险招标确定的主要保险责任包括但不限于：由于医护人员在医疗执业中的事故、过失或意外等责任，</w:t>
      </w:r>
      <w:r>
        <w:rPr>
          <w:rFonts w:hint="eastAsia" w:ascii="宋体" w:hAnsi="宋体" w:eastAsia="宋体" w:cs="宋体"/>
          <w:b/>
          <w:bCs/>
          <w:iCs/>
          <w:sz w:val="24"/>
          <w:szCs w:val="24"/>
          <w:highlight w:val="none"/>
        </w:rPr>
        <w:t>各基层医疗机构</w:t>
      </w:r>
      <w:r>
        <w:rPr>
          <w:rFonts w:hint="eastAsia" w:ascii="宋体" w:hAnsi="宋体" w:eastAsia="宋体" w:cs="宋体"/>
          <w:iCs/>
          <w:sz w:val="24"/>
          <w:szCs w:val="24"/>
        </w:rPr>
        <w:t>所需承担的法定赔偿责任</w:t>
      </w:r>
      <w:r>
        <w:rPr>
          <w:rFonts w:hint="eastAsia" w:ascii="宋体" w:hAnsi="宋体" w:eastAsia="宋体" w:cs="宋体"/>
          <w:iCs/>
          <w:sz w:val="24"/>
          <w:szCs w:val="24"/>
          <w:lang w:eastAsia="zh-CN"/>
        </w:rPr>
        <w:t>；</w:t>
      </w:r>
    </w:p>
    <w:p w14:paraId="70433E69">
      <w:pPr>
        <w:pStyle w:val="7"/>
        <w:keepNext w:val="0"/>
        <w:keepLines w:val="0"/>
        <w:pageBreakBefore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w:t>
      </w:r>
      <w:r>
        <w:rPr>
          <w:rFonts w:hint="eastAsia" w:ascii="宋体" w:hAnsi="宋体" w:eastAsia="宋体" w:cs="宋体"/>
          <w:color w:val="auto"/>
          <w:sz w:val="24"/>
          <w:szCs w:val="24"/>
          <w:highlight w:val="none"/>
          <w:lang w:val="en-US" w:eastAsia="zh-CN"/>
        </w:rPr>
        <w:t>依据相关</w:t>
      </w:r>
      <w:r>
        <w:rPr>
          <w:rFonts w:hint="eastAsia" w:ascii="宋体" w:hAnsi="宋体" w:eastAsia="宋体" w:cs="宋体"/>
          <w:color w:val="auto"/>
          <w:sz w:val="24"/>
          <w:szCs w:val="24"/>
          <w:highlight w:val="none"/>
        </w:rPr>
        <w:t>法律</w:t>
      </w:r>
      <w:r>
        <w:rPr>
          <w:rFonts w:hint="eastAsia" w:ascii="宋体" w:hAnsi="宋体" w:eastAsia="宋体" w:cs="宋体"/>
          <w:color w:val="auto"/>
          <w:sz w:val="24"/>
          <w:szCs w:val="24"/>
          <w:highlight w:val="none"/>
          <w:lang w:val="en-US" w:eastAsia="zh-CN"/>
        </w:rPr>
        <w:t>法规达成</w:t>
      </w:r>
      <w:r>
        <w:rPr>
          <w:rFonts w:hint="eastAsia" w:ascii="宋体" w:hAnsi="宋体" w:eastAsia="宋体" w:cs="宋体"/>
          <w:b/>
          <w:bCs/>
          <w:color w:val="auto"/>
          <w:sz w:val="24"/>
          <w:szCs w:val="24"/>
          <w:highlight w:val="none"/>
          <w:lang w:val="en-US" w:eastAsia="zh-CN"/>
        </w:rPr>
        <w:t>医患和解、第三方调解、人民法院判决</w:t>
      </w:r>
      <w:r>
        <w:rPr>
          <w:rFonts w:hint="eastAsia" w:ascii="宋体" w:hAnsi="宋体" w:eastAsia="宋体" w:cs="宋体"/>
          <w:color w:val="auto"/>
          <w:sz w:val="24"/>
          <w:szCs w:val="24"/>
          <w:highlight w:val="none"/>
          <w:lang w:val="en-US" w:eastAsia="zh-CN"/>
        </w:rPr>
        <w:t>等的医疗纠纷案件，产生的</w:t>
      </w:r>
      <w:r>
        <w:rPr>
          <w:rFonts w:hint="eastAsia" w:ascii="宋体" w:hAnsi="宋体" w:eastAsia="宋体" w:cs="宋体"/>
          <w:color w:val="auto"/>
          <w:sz w:val="24"/>
          <w:szCs w:val="24"/>
          <w:highlight w:val="none"/>
        </w:rPr>
        <w:t>相关费用等依法应由被保险人承担的经济</w:t>
      </w:r>
      <w:r>
        <w:rPr>
          <w:rFonts w:hint="eastAsia" w:ascii="宋体" w:hAnsi="宋体" w:eastAsia="宋体" w:cs="宋体"/>
          <w:color w:val="auto"/>
          <w:sz w:val="24"/>
          <w:szCs w:val="24"/>
          <w:highlight w:val="none"/>
          <w:lang w:val="en-US" w:eastAsia="zh-CN"/>
        </w:rPr>
        <w:t>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偿责任，由保险公司进行赔付。</w:t>
      </w:r>
    </w:p>
    <w:p w14:paraId="27F1A01D">
      <w:pPr>
        <w:keepNext w:val="0"/>
        <w:keepLines w:val="0"/>
        <w:pageBreakBefore w:val="0"/>
        <w:numPr>
          <w:ilvl w:val="0"/>
          <w:numId w:val="0"/>
        </w:numPr>
        <w:spacing w:line="440" w:lineRule="exact"/>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项目</w:t>
      </w:r>
      <w:r>
        <w:rPr>
          <w:rFonts w:hint="eastAsia" w:ascii="宋体" w:hAnsi="宋体" w:eastAsia="宋体" w:cs="宋体"/>
          <w:b/>
          <w:bCs/>
          <w:sz w:val="24"/>
          <w:szCs w:val="24"/>
          <w:lang w:val="en-US" w:eastAsia="zh-CN"/>
        </w:rPr>
        <w:t>基本情况</w:t>
      </w:r>
    </w:p>
    <w:p w14:paraId="22BC51A0">
      <w:pPr>
        <w:pStyle w:val="7"/>
        <w:keepNext w:val="0"/>
        <w:keepLines w:val="0"/>
        <w:pageBreakBefore w:val="0"/>
        <w:numPr>
          <w:ilvl w:val="0"/>
          <w:numId w:val="0"/>
        </w:numPr>
        <w:spacing w:line="440" w:lineRule="exact"/>
        <w:ind w:firstLine="48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1.采 购 人：睢宁县卫生健康委员会</w:t>
      </w:r>
    </w:p>
    <w:p w14:paraId="5F0767E9">
      <w:pPr>
        <w:pStyle w:val="7"/>
        <w:keepNext w:val="0"/>
        <w:keepLines w:val="0"/>
        <w:pageBreakBefore w:val="0"/>
        <w:numPr>
          <w:ilvl w:val="0"/>
          <w:numId w:val="0"/>
        </w:numPr>
        <w:spacing w:line="440" w:lineRule="exact"/>
        <w:ind w:firstLine="48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2.项目名称：睢宁县公立医疗机构医疗责任保险项目</w:t>
      </w:r>
    </w:p>
    <w:p w14:paraId="18BCA184">
      <w:pPr>
        <w:keepNext w:val="0"/>
        <w:keepLines w:val="0"/>
        <w:pageBreakBefore w:val="0"/>
        <w:numPr>
          <w:ilvl w:val="0"/>
          <w:numId w:val="0"/>
        </w:numPr>
        <w:spacing w:line="440" w:lineRule="exact"/>
        <w:ind w:firstLine="480"/>
        <w:jc w:val="left"/>
        <w:rPr>
          <w:rFonts w:hint="eastAsia" w:ascii="宋体" w:hAnsi="宋体" w:eastAsia="宋体" w:cs="宋体"/>
          <w:b/>
          <w:bCs/>
          <w:color w:val="FF0000"/>
          <w:sz w:val="24"/>
          <w:szCs w:val="24"/>
          <w:highlight w:val="none"/>
          <w:u w:val="single"/>
          <w:lang w:val="en-US" w:eastAsia="zh-CN" w:bidi="ar-SA"/>
        </w:rPr>
      </w:pP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.预算金额：</w:t>
      </w:r>
      <w:r>
        <w:rPr>
          <w:rFonts w:hint="eastAsia" w:ascii="宋体" w:hAnsi="宋体" w:eastAsia="宋体" w:cs="宋体"/>
          <w:b/>
          <w:bCs/>
          <w:color w:val="auto"/>
          <w:sz w:val="24"/>
          <w:szCs w:val="24"/>
          <w:highlight w:val="none"/>
          <w:u w:val="none"/>
          <w:lang w:val="en-US" w:eastAsia="zh-CN" w:bidi="ar-SA"/>
        </w:rPr>
        <w:t>1656160.00元/年；</w:t>
      </w:r>
    </w:p>
    <w:p w14:paraId="50278ACD">
      <w:pPr>
        <w:keepNext w:val="0"/>
        <w:keepLines w:val="0"/>
        <w:pageBreakBefore w:val="0"/>
        <w:numPr>
          <w:ilvl w:val="0"/>
          <w:numId w:val="0"/>
        </w:numPr>
        <w:spacing w:line="440" w:lineRule="exact"/>
        <w:ind w:firstLine="48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本项目最高限价</w:t>
      </w:r>
      <w:r>
        <w:rPr>
          <w:rFonts w:hint="eastAsia" w:ascii="宋体" w:hAnsi="宋体" w:eastAsia="宋体" w:cs="宋体"/>
          <w:b/>
          <w:bCs/>
          <w:color w:val="auto"/>
          <w:sz w:val="24"/>
          <w:szCs w:val="24"/>
          <w:highlight w:val="none"/>
          <w:u w:val="none"/>
          <w:lang w:val="en-US" w:eastAsia="zh-CN" w:bidi="ar-SA"/>
        </w:rPr>
        <w:t>1656160.00元/年</w:t>
      </w:r>
      <w:r>
        <w:rPr>
          <w:rFonts w:hint="eastAsia" w:ascii="宋体" w:hAnsi="宋体" w:eastAsia="宋体" w:cs="宋体"/>
          <w:color w:val="auto"/>
          <w:sz w:val="24"/>
          <w:szCs w:val="24"/>
          <w:highlight w:val="none"/>
          <w:lang w:val="en-US" w:eastAsia="zh-CN" w:bidi="ar-SA"/>
        </w:rPr>
        <w:t>仅作为报价依据，最终结算按</w:t>
      </w:r>
      <w:r>
        <w:rPr>
          <w:rFonts w:hint="eastAsia" w:ascii="宋体" w:hAnsi="宋体" w:eastAsia="宋体" w:cs="宋体"/>
          <w:b/>
          <w:bCs/>
          <w:color w:val="auto"/>
          <w:sz w:val="24"/>
          <w:szCs w:val="24"/>
          <w:highlight w:val="none"/>
          <w:lang w:val="en-US" w:eastAsia="zh-CN" w:bidi="ar-SA"/>
        </w:rPr>
        <w:t>实际投保医护人员数</w:t>
      </w:r>
      <w:r>
        <w:rPr>
          <w:rFonts w:hint="eastAsia" w:ascii="宋体" w:hAnsi="宋体" w:eastAsia="宋体" w:cs="宋体"/>
          <w:color w:val="auto"/>
          <w:sz w:val="24"/>
          <w:szCs w:val="24"/>
          <w:highlight w:val="none"/>
          <w:lang w:val="en-US" w:eastAsia="zh-CN" w:bidi="ar-SA"/>
        </w:rPr>
        <w:t>结合中标单价进行计算总保费。</w:t>
      </w:r>
    </w:p>
    <w:p w14:paraId="5840EEE3">
      <w:pPr>
        <w:keepNext w:val="0"/>
        <w:keepLines w:val="0"/>
        <w:pageBreakBefore w:val="0"/>
        <w:numPr>
          <w:ilvl w:val="0"/>
          <w:numId w:val="0"/>
        </w:numPr>
        <w:spacing w:line="440" w:lineRule="exact"/>
        <w:ind w:firstLine="482"/>
        <w:jc w:val="left"/>
        <w:rPr>
          <w:rFonts w:hint="eastAsia" w:ascii="宋体" w:hAnsi="宋体" w:eastAsia="宋体" w:cs="宋体"/>
          <w:color w:val="auto"/>
          <w:sz w:val="24"/>
          <w:szCs w:val="24"/>
          <w:highlight w:val="none"/>
          <w:lang w:val="en-US" w:eastAsia="zh-CN" w:bidi="ar-SA"/>
        </w:rPr>
      </w:pPr>
      <w:r>
        <w:rPr>
          <w:rFonts w:hint="eastAsia" w:ascii="宋体" w:hAnsi="宋体" w:cs="宋体"/>
          <w:b/>
          <w:bCs/>
          <w:color w:val="auto"/>
          <w:sz w:val="24"/>
          <w:szCs w:val="24"/>
          <w:highlight w:val="none"/>
          <w:lang w:val="en-US" w:eastAsia="zh-CN" w:bidi="ar-SA"/>
        </w:rPr>
        <w:t>4</w:t>
      </w:r>
      <w:r>
        <w:rPr>
          <w:rFonts w:hint="eastAsia" w:ascii="宋体" w:hAnsi="宋体" w:eastAsia="宋体" w:cs="宋体"/>
          <w:b/>
          <w:bCs/>
          <w:color w:val="auto"/>
          <w:sz w:val="24"/>
          <w:szCs w:val="24"/>
          <w:highlight w:val="none"/>
          <w:lang w:val="en-US" w:eastAsia="zh-CN" w:bidi="ar-SA"/>
        </w:rPr>
        <w:t>.投保单位与参保人员数量：</w:t>
      </w:r>
      <w:r>
        <w:rPr>
          <w:rFonts w:hint="eastAsia" w:ascii="宋体" w:hAnsi="宋体" w:eastAsia="宋体" w:cs="宋体"/>
          <w:color w:val="auto"/>
          <w:sz w:val="24"/>
          <w:szCs w:val="24"/>
          <w:highlight w:val="none"/>
          <w:lang w:val="en-US" w:eastAsia="zh-CN" w:bidi="ar-SA"/>
        </w:rPr>
        <w:t>见下表(以下数据为暂定，后续将根据实际需求调整人员名单)。</w:t>
      </w:r>
    </w:p>
    <w:p w14:paraId="51E21209">
      <w:pPr>
        <w:keepNext w:val="0"/>
        <w:keepLines w:val="0"/>
        <w:pageBreakBefore w:val="0"/>
        <w:numPr>
          <w:ilvl w:val="0"/>
          <w:numId w:val="0"/>
        </w:numPr>
        <w:spacing w:line="440" w:lineRule="exact"/>
        <w:ind w:firstLine="48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投标人须对投保医护人员数量的保费进行报价，且投标人的报价不得超过最高限价，超过最高限价的按无效标处理。</w:t>
      </w:r>
    </w:p>
    <w:tbl>
      <w:tblPr>
        <w:tblStyle w:val="4"/>
        <w:tblW w:w="91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5"/>
        <w:gridCol w:w="4329"/>
        <w:gridCol w:w="1872"/>
        <w:gridCol w:w="1983"/>
      </w:tblGrid>
      <w:tr w14:paraId="7A7DC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E8DB">
            <w:pPr>
              <w:keepNext w:val="0"/>
              <w:keepLines w:val="0"/>
              <w:pageBreakBefore w:val="0"/>
              <w:widowControl/>
              <w:suppressLineNumbers w:val="0"/>
              <w:spacing w:line="440" w:lineRule="exact"/>
              <w:jc w:val="center"/>
              <w:rPr>
                <w:rFonts w:hint="eastAsia" w:ascii="宋体" w:hAnsi="宋体" w:eastAsia="宋体" w:cs="宋体"/>
                <w:b/>
                <w:bCs/>
                <w:i w:val="0"/>
                <w:iCs w:val="0"/>
                <w:color w:val="000000"/>
                <w:sz w:val="22"/>
                <w:szCs w:val="22"/>
                <w:u w:val="none"/>
                <w:lang w:val="en-US" w:eastAsia="zh-CN" w:bidi="ar"/>
              </w:rPr>
            </w:pPr>
            <w:r>
              <w:rPr>
                <w:rFonts w:hint="eastAsia" w:ascii="宋体" w:hAnsi="宋体" w:eastAsia="宋体" w:cs="宋体"/>
                <w:b/>
                <w:bCs/>
                <w:i w:val="0"/>
                <w:iCs w:val="0"/>
                <w:color w:val="000000"/>
                <w:sz w:val="22"/>
                <w:szCs w:val="22"/>
                <w:u w:val="none"/>
                <w:lang w:val="en-US" w:eastAsia="zh-CN" w:bidi="ar"/>
              </w:rPr>
              <w:t>序号</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ED3D4">
            <w:pPr>
              <w:keepNext w:val="0"/>
              <w:keepLines w:val="0"/>
              <w:pageBreakBefore w:val="0"/>
              <w:widowControl/>
              <w:suppressLineNumbers w:val="0"/>
              <w:spacing w:line="440" w:lineRule="exact"/>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医疗机构名称</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27DF9">
            <w:pPr>
              <w:keepNext w:val="0"/>
              <w:keepLines w:val="0"/>
              <w:pageBreakBefore w:val="0"/>
              <w:widowControl/>
              <w:suppressLineNumbers w:val="0"/>
              <w:spacing w:line="240" w:lineRule="auto"/>
              <w:jc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bidi="ar"/>
              </w:rPr>
              <w:t>2025年预计购买的医护人数合计</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195F">
            <w:pPr>
              <w:keepNext w:val="0"/>
              <w:keepLines w:val="0"/>
              <w:pageBreakBefore w:val="0"/>
              <w:widowControl/>
              <w:suppressLineNumbers w:val="0"/>
              <w:spacing w:line="440" w:lineRule="exact"/>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备注</w:t>
            </w:r>
          </w:p>
        </w:tc>
      </w:tr>
      <w:tr w14:paraId="3F621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F3D1">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1</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C7DF7">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睢宁县人民医院</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13BE">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535</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46AA">
            <w:pPr>
              <w:keepNext w:val="0"/>
              <w:keepLines w:val="0"/>
              <w:pageBreakBefore w:val="0"/>
              <w:widowControl/>
              <w:suppressLineNumbers w:val="0"/>
              <w:spacing w:line="440" w:lineRule="exact"/>
              <w:jc w:val="center"/>
              <w:rPr>
                <w:rFonts w:hint="eastAsia" w:ascii="宋体" w:hAnsi="宋体" w:eastAsia="宋体" w:cs="宋体"/>
                <w:b/>
                <w:bCs/>
                <w:i w:val="0"/>
                <w:iCs w:val="0"/>
                <w:color w:val="000000"/>
                <w:sz w:val="24"/>
                <w:szCs w:val="24"/>
                <w:u w:val="none"/>
                <w:lang w:val="en-US" w:eastAsia="zh-CN" w:bidi="ar"/>
              </w:rPr>
            </w:pPr>
            <w:r>
              <w:rPr>
                <w:rFonts w:hint="eastAsia" w:ascii="宋体" w:hAnsi="宋体" w:eastAsia="宋体" w:cs="宋体"/>
                <w:b/>
                <w:bCs/>
                <w:i w:val="0"/>
                <w:iCs w:val="0"/>
                <w:color w:val="000000"/>
                <w:sz w:val="24"/>
                <w:szCs w:val="24"/>
                <w:u w:val="none"/>
                <w:lang w:val="en-US" w:eastAsia="zh-CN" w:bidi="ar"/>
              </w:rPr>
              <w:t>三级医院</w:t>
            </w:r>
          </w:p>
        </w:tc>
      </w:tr>
      <w:tr w14:paraId="1910A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0C26">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2</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24194">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睢宁县中医院</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1ACE">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310</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87B3">
            <w:pPr>
              <w:keepNext w:val="0"/>
              <w:keepLines w:val="0"/>
              <w:pageBreakBefore w:val="0"/>
              <w:widowControl/>
              <w:suppressLineNumbers w:val="0"/>
              <w:spacing w:line="440" w:lineRule="exact"/>
              <w:jc w:val="center"/>
              <w:rPr>
                <w:rFonts w:hint="eastAsia" w:ascii="宋体" w:hAnsi="宋体" w:eastAsia="宋体" w:cs="宋体"/>
                <w:b/>
                <w:bCs/>
                <w:i w:val="0"/>
                <w:iCs w:val="0"/>
                <w:color w:val="000000"/>
                <w:sz w:val="24"/>
                <w:szCs w:val="24"/>
                <w:u w:val="none"/>
                <w:lang w:val="en-US" w:eastAsia="zh-CN" w:bidi="ar"/>
              </w:rPr>
            </w:pPr>
            <w:r>
              <w:rPr>
                <w:rFonts w:hint="eastAsia" w:ascii="宋体" w:hAnsi="宋体" w:eastAsia="宋体" w:cs="宋体"/>
                <w:b/>
                <w:bCs/>
                <w:i w:val="0"/>
                <w:iCs w:val="0"/>
                <w:color w:val="000000"/>
                <w:sz w:val="24"/>
                <w:szCs w:val="24"/>
                <w:u w:val="none"/>
                <w:lang w:val="en-US" w:eastAsia="zh-CN" w:bidi="ar"/>
              </w:rPr>
              <w:t>三级医院</w:t>
            </w:r>
          </w:p>
        </w:tc>
      </w:tr>
      <w:tr w14:paraId="53078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0AC2">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3</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DDD70">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睢宁县妇幼保健院</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75F4">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99</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1E33">
            <w:pPr>
              <w:keepNext w:val="0"/>
              <w:keepLines w:val="0"/>
              <w:pageBreakBefore w:val="0"/>
              <w:widowControl/>
              <w:suppressLineNumbers w:val="0"/>
              <w:spacing w:line="440" w:lineRule="exact"/>
              <w:jc w:val="center"/>
              <w:rPr>
                <w:rFonts w:hint="eastAsia" w:ascii="宋体" w:hAnsi="宋体" w:eastAsia="宋体" w:cs="宋体"/>
                <w:b/>
                <w:bCs/>
                <w:i w:val="0"/>
                <w:iCs w:val="0"/>
                <w:color w:val="000000"/>
                <w:sz w:val="24"/>
                <w:szCs w:val="24"/>
                <w:u w:val="none"/>
                <w:lang w:val="en-US" w:eastAsia="zh-CN" w:bidi="ar"/>
              </w:rPr>
            </w:pPr>
            <w:r>
              <w:rPr>
                <w:rFonts w:hint="eastAsia" w:ascii="宋体" w:hAnsi="宋体" w:eastAsia="宋体" w:cs="宋体"/>
                <w:b/>
                <w:bCs/>
                <w:i w:val="0"/>
                <w:iCs w:val="0"/>
                <w:color w:val="000000"/>
                <w:sz w:val="24"/>
                <w:szCs w:val="24"/>
                <w:u w:val="none"/>
                <w:lang w:val="en-US" w:eastAsia="zh-CN" w:bidi="ar"/>
              </w:rPr>
              <w:t>二级医院</w:t>
            </w:r>
          </w:p>
        </w:tc>
      </w:tr>
      <w:tr w14:paraId="7D3C1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6908">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4</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15030">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睢宁县精神病院</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0699">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61</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C72E2">
            <w:pPr>
              <w:keepNext w:val="0"/>
              <w:keepLines w:val="0"/>
              <w:pageBreakBefore w:val="0"/>
              <w:widowControl/>
              <w:suppressLineNumbers w:val="0"/>
              <w:spacing w:line="440" w:lineRule="exact"/>
              <w:jc w:val="center"/>
              <w:rPr>
                <w:rFonts w:hint="eastAsia" w:ascii="宋体" w:hAnsi="宋体" w:eastAsia="宋体" w:cs="宋体"/>
                <w:b/>
                <w:bCs/>
                <w:i w:val="0"/>
                <w:iCs w:val="0"/>
                <w:color w:val="000000"/>
                <w:sz w:val="24"/>
                <w:szCs w:val="24"/>
                <w:u w:val="none"/>
                <w:lang w:val="en-US" w:eastAsia="zh-CN" w:bidi="ar"/>
              </w:rPr>
            </w:pPr>
            <w:r>
              <w:rPr>
                <w:rFonts w:hint="eastAsia" w:ascii="宋体" w:hAnsi="宋体" w:eastAsia="宋体" w:cs="宋体"/>
                <w:b/>
                <w:bCs/>
                <w:i w:val="0"/>
                <w:iCs w:val="0"/>
                <w:color w:val="000000"/>
                <w:sz w:val="24"/>
                <w:szCs w:val="24"/>
                <w:u w:val="none"/>
                <w:lang w:val="en-US" w:eastAsia="zh-CN" w:bidi="ar"/>
              </w:rPr>
              <w:t>二级医院</w:t>
            </w:r>
          </w:p>
        </w:tc>
      </w:tr>
      <w:tr w14:paraId="2AC2A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DE0D">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5</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6FA96">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睢宁县急救医疗站</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6F68">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20</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0E28">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 xml:space="preserve"> </w:t>
            </w:r>
          </w:p>
        </w:tc>
      </w:tr>
      <w:tr w14:paraId="2D03F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32ED7">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6</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2593D">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睢城社区卫生服务中心</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8908">
            <w:pPr>
              <w:keepNext w:val="0"/>
              <w:keepLines w:val="0"/>
              <w:pageBreakBefore w:val="0"/>
              <w:widowControl/>
              <w:suppressLineNumbers w:val="0"/>
              <w:spacing w:line="440" w:lineRule="exact"/>
              <w:jc w:val="center"/>
              <w:rPr>
                <w:rFonts w:hint="default" w:ascii="宋体" w:hAnsi="宋体" w:eastAsia="宋体" w:cs="宋体"/>
                <w:i w:val="0"/>
                <w:iCs w:val="0"/>
                <w:color w:val="000000"/>
                <w:sz w:val="24"/>
                <w:szCs w:val="24"/>
                <w:u w:val="none"/>
                <w:lang w:val="en-US" w:eastAsia="zh-CN" w:bidi="ar"/>
              </w:rPr>
            </w:pPr>
            <w:r>
              <w:rPr>
                <w:rFonts w:hint="eastAsia" w:ascii="宋体" w:hAnsi="宋体" w:cs="宋体"/>
                <w:i w:val="0"/>
                <w:iCs w:val="0"/>
                <w:color w:val="000000"/>
                <w:sz w:val="24"/>
                <w:szCs w:val="24"/>
                <w:u w:val="none"/>
                <w:lang w:val="en-US" w:eastAsia="zh-CN" w:bidi="ar"/>
              </w:rPr>
              <w:t>132</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311F">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一级医院</w:t>
            </w:r>
          </w:p>
        </w:tc>
      </w:tr>
      <w:tr w14:paraId="7AABE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EDEF">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7</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DD389">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睢河社区卫生服务中心</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B15B">
            <w:pPr>
              <w:keepNext w:val="0"/>
              <w:keepLines w:val="0"/>
              <w:pageBreakBefore w:val="0"/>
              <w:widowControl/>
              <w:suppressLineNumbers w:val="0"/>
              <w:spacing w:line="440" w:lineRule="exact"/>
              <w:jc w:val="center"/>
              <w:rPr>
                <w:rFonts w:hint="default" w:ascii="宋体" w:hAnsi="宋体" w:eastAsia="宋体" w:cs="宋体"/>
                <w:i w:val="0"/>
                <w:iCs w:val="0"/>
                <w:color w:val="000000"/>
                <w:sz w:val="24"/>
                <w:szCs w:val="24"/>
                <w:u w:val="none"/>
                <w:lang w:val="en-US" w:eastAsia="zh-CN" w:bidi="ar"/>
              </w:rPr>
            </w:pPr>
            <w:r>
              <w:rPr>
                <w:rFonts w:hint="eastAsia" w:ascii="宋体" w:hAnsi="宋体" w:cs="宋体"/>
                <w:i w:val="0"/>
                <w:iCs w:val="0"/>
                <w:color w:val="000000"/>
                <w:sz w:val="24"/>
                <w:szCs w:val="24"/>
                <w:u w:val="none"/>
                <w:lang w:val="en-US" w:eastAsia="zh-CN" w:bidi="ar"/>
              </w:rPr>
              <w:t>35</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4553">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一级医院</w:t>
            </w:r>
          </w:p>
        </w:tc>
      </w:tr>
      <w:tr w14:paraId="45817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01B8">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8</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C219B2">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朱楼社区卫生服务中心</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60C6">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12</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E25D">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一级医院</w:t>
            </w:r>
          </w:p>
        </w:tc>
      </w:tr>
      <w:tr w14:paraId="478B4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6CBD">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9</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CD054F">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睢宁县沙集镇中心卫生院</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9E8E">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35</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B855">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一级医院</w:t>
            </w:r>
          </w:p>
        </w:tc>
      </w:tr>
      <w:tr w14:paraId="1C921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57758">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10</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814CD">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睢宁县凌城镇中心卫生院</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A192">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38</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9294">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一级医院</w:t>
            </w:r>
          </w:p>
        </w:tc>
      </w:tr>
      <w:tr w14:paraId="6F23F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9C3A">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11</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99164">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睢宁县李集镇中心卫生院</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82D8">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32</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B762">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一级医院</w:t>
            </w:r>
          </w:p>
        </w:tc>
      </w:tr>
      <w:tr w14:paraId="7BF28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ADD8">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12</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FD535">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睢宁县双沟镇中心卫生院</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66C5">
            <w:pPr>
              <w:keepNext w:val="0"/>
              <w:keepLines w:val="0"/>
              <w:pageBreakBefore w:val="0"/>
              <w:widowControl/>
              <w:suppressLineNumbers w:val="0"/>
              <w:spacing w:line="440" w:lineRule="exact"/>
              <w:jc w:val="center"/>
              <w:rPr>
                <w:rFonts w:hint="default"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4</w:t>
            </w:r>
            <w:r>
              <w:rPr>
                <w:rFonts w:hint="eastAsia" w:ascii="宋体" w:hAnsi="宋体" w:cs="宋体"/>
                <w:i w:val="0"/>
                <w:iCs w:val="0"/>
                <w:color w:val="000000"/>
                <w:sz w:val="24"/>
                <w:szCs w:val="24"/>
                <w:u w:val="none"/>
                <w:lang w:val="en-US" w:eastAsia="zh-CN" w:bidi="ar"/>
              </w:rPr>
              <w:t>3</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A09AE">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一级医院</w:t>
            </w:r>
          </w:p>
        </w:tc>
      </w:tr>
      <w:tr w14:paraId="1369C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AF1E">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13</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963F4">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睢宁县古邳镇中心卫生院</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0E98">
            <w:pPr>
              <w:keepNext w:val="0"/>
              <w:keepLines w:val="0"/>
              <w:pageBreakBefore w:val="0"/>
              <w:widowControl/>
              <w:suppressLineNumbers w:val="0"/>
              <w:spacing w:line="440" w:lineRule="exact"/>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bidi="ar"/>
              </w:rPr>
              <w:t>6</w:t>
            </w:r>
            <w:r>
              <w:rPr>
                <w:rFonts w:hint="eastAsia" w:ascii="宋体" w:hAnsi="宋体" w:cs="宋体"/>
                <w:i w:val="0"/>
                <w:iCs w:val="0"/>
                <w:color w:val="000000"/>
                <w:sz w:val="24"/>
                <w:szCs w:val="24"/>
                <w:u w:val="none"/>
                <w:lang w:val="en-US" w:eastAsia="zh-CN" w:bidi="ar"/>
              </w:rPr>
              <w:t>1</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2B3E">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一级医院</w:t>
            </w:r>
          </w:p>
        </w:tc>
      </w:tr>
      <w:tr w14:paraId="06D20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1773">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14</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CA7C2B">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睢宁县魏集镇中心卫生院</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C3DC4">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20</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4765F">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一级医院</w:t>
            </w:r>
          </w:p>
        </w:tc>
      </w:tr>
      <w:tr w14:paraId="282E8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ED15">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15</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D35C8">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睢宁县魏集镇中心卫生院（浦棠分院）</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EA8C">
            <w:pPr>
              <w:keepNext w:val="0"/>
              <w:keepLines w:val="0"/>
              <w:pageBreakBefore w:val="0"/>
              <w:widowControl/>
              <w:suppressLineNumbers w:val="0"/>
              <w:spacing w:line="440" w:lineRule="exact"/>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bidi="ar"/>
              </w:rPr>
              <w:t>1</w:t>
            </w:r>
            <w:r>
              <w:rPr>
                <w:rFonts w:hint="eastAsia" w:ascii="宋体" w:hAnsi="宋体" w:cs="宋体"/>
                <w:i w:val="0"/>
                <w:iCs w:val="0"/>
                <w:color w:val="000000"/>
                <w:sz w:val="24"/>
                <w:szCs w:val="24"/>
                <w:u w:val="none"/>
                <w:lang w:val="en-US" w:eastAsia="zh-CN" w:bidi="ar"/>
              </w:rPr>
              <w:t>9</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9F0E">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一级医院</w:t>
            </w:r>
          </w:p>
        </w:tc>
      </w:tr>
      <w:tr w14:paraId="35DCD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BBEF">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16</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B8EB6">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睢宁县王集镇中心卫生院</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2C52">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33</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F03E">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一级医院</w:t>
            </w:r>
          </w:p>
        </w:tc>
      </w:tr>
      <w:tr w14:paraId="21137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EC50">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17</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47C6C">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睢宁县王集镇中心卫生院（苏塘分院）</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3514">
            <w:pPr>
              <w:keepNext w:val="0"/>
              <w:keepLines w:val="0"/>
              <w:pageBreakBefore w:val="0"/>
              <w:widowControl/>
              <w:suppressLineNumbers w:val="0"/>
              <w:spacing w:line="44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14</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672A">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一级医院</w:t>
            </w:r>
          </w:p>
        </w:tc>
      </w:tr>
      <w:tr w14:paraId="39AFA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1457C">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18</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01E3C">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睢宁县邱集镇卫生院</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DF4E">
            <w:pPr>
              <w:keepNext w:val="0"/>
              <w:keepLines w:val="0"/>
              <w:pageBreakBefore w:val="0"/>
              <w:widowControl/>
              <w:suppressLineNumbers w:val="0"/>
              <w:spacing w:line="44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55</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2E1F">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一级医院</w:t>
            </w:r>
          </w:p>
        </w:tc>
      </w:tr>
      <w:tr w14:paraId="0A89A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3DAB">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19</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A0FA49">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睢宁县邱集镇卫生院（王林分院）</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BBC3">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24</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1ED3">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一级医院</w:t>
            </w:r>
          </w:p>
        </w:tc>
      </w:tr>
      <w:tr w14:paraId="6FE70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92662">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20</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67AAF">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睢宁县官山镇卫生院</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3F10">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21</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52E0">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一级医院</w:t>
            </w:r>
          </w:p>
        </w:tc>
      </w:tr>
      <w:tr w14:paraId="30ACB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4A53">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21</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30172">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睢宁县官山镇卫生院（黄圩分院）</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EFA5">
            <w:pPr>
              <w:keepNext w:val="0"/>
              <w:keepLines w:val="0"/>
              <w:pageBreakBefore w:val="0"/>
              <w:widowControl/>
              <w:suppressLineNumbers w:val="0"/>
              <w:spacing w:line="44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26</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71AB7">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一级医院</w:t>
            </w:r>
          </w:p>
        </w:tc>
      </w:tr>
      <w:tr w14:paraId="6C02C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9764">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22</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E8091">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睢宁县梁集镇卫生院</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F354">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20</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6E043">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一级医院</w:t>
            </w:r>
          </w:p>
        </w:tc>
      </w:tr>
      <w:tr w14:paraId="782E0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4702">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23</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80A9B">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睢宁县梁集镇卫生院（刘圩分院）</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8E65">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25</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AD55">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一级医院</w:t>
            </w:r>
          </w:p>
        </w:tc>
      </w:tr>
      <w:tr w14:paraId="366C2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4138">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24</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C40A0D">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睢宁县桃园镇卫生院</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FFE5">
            <w:pPr>
              <w:keepNext w:val="0"/>
              <w:keepLines w:val="0"/>
              <w:pageBreakBefore w:val="0"/>
              <w:widowControl/>
              <w:suppressLineNumbers w:val="0"/>
              <w:spacing w:line="44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17</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26E8">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一级医院</w:t>
            </w:r>
          </w:p>
        </w:tc>
      </w:tr>
      <w:tr w14:paraId="274A2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4BBF">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25</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E24C6">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睢宁县桃园镇卫生院（朱集分院）</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B745">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7</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B473">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一级医院</w:t>
            </w:r>
          </w:p>
        </w:tc>
      </w:tr>
      <w:tr w14:paraId="23048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E448E">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26</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24819">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睢宁县岚山镇卫生院</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7FE1">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17</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0D69">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一级医院</w:t>
            </w:r>
          </w:p>
        </w:tc>
      </w:tr>
      <w:tr w14:paraId="748F1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846F">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27</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C5BB8">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睢宁县岚山镇卫生院（高集分院）</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EC344">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16</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88F5">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一级医院</w:t>
            </w:r>
          </w:p>
        </w:tc>
      </w:tr>
      <w:tr w14:paraId="0BAC4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0B67">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28</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4AF1E">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睢宁县姚集镇卫生院</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7304">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40</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D5B9A">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一级医院</w:t>
            </w:r>
          </w:p>
        </w:tc>
      </w:tr>
      <w:tr w14:paraId="487E5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23DDD">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29</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F209E3">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睢宁县姚集镇卫生院（张圩分院）</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AC56">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31</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27706">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一级医院</w:t>
            </w:r>
          </w:p>
        </w:tc>
      </w:tr>
      <w:tr w14:paraId="4D09B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F4C5">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30</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E6383">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睢宁县庆安镇卫生院</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B66A">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13</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397E9">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一级医院</w:t>
            </w:r>
          </w:p>
        </w:tc>
      </w:tr>
      <w:tr w14:paraId="3A2CB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DFEB">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31</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BF645">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睢宁县庆安镇卫生院（龙集分院）</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4EC2">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10</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6E37">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一级医院</w:t>
            </w:r>
          </w:p>
        </w:tc>
      </w:tr>
      <w:tr w14:paraId="21631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6F21">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32</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17440F">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睢宁县高作镇卫生院</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7C99">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bidi="ar"/>
              </w:rPr>
              <w:t>61</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2F31">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一级医院</w:t>
            </w:r>
          </w:p>
        </w:tc>
      </w:tr>
      <w:tr w14:paraId="62095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9613">
            <w:pPr>
              <w:keepNext w:val="0"/>
              <w:keepLines w:val="0"/>
              <w:pageBreakBefore w:val="0"/>
              <w:spacing w:line="440" w:lineRule="exact"/>
              <w:jc w:val="center"/>
              <w:rPr>
                <w:rFonts w:hint="eastAsia" w:ascii="宋体" w:hAnsi="宋体" w:eastAsia="宋体" w:cs="宋体"/>
                <w:i w:val="0"/>
                <w:iCs w:val="0"/>
                <w:color w:val="000000"/>
                <w:sz w:val="24"/>
                <w:szCs w:val="24"/>
                <w:u w:val="none"/>
              </w:rPr>
            </w:pP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0AA75">
            <w:pPr>
              <w:keepNext w:val="0"/>
              <w:keepLines w:val="0"/>
              <w:pageBreakBefore w:val="0"/>
              <w:spacing w:line="440" w:lineRule="exact"/>
              <w:rPr>
                <w:rFonts w:hint="eastAsia" w:ascii="宋体" w:hAnsi="宋体" w:eastAsia="宋体" w:cs="宋体"/>
                <w:i w:val="0"/>
                <w:iCs w:val="0"/>
                <w:color w:val="000000"/>
                <w:sz w:val="24"/>
                <w:szCs w:val="24"/>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B4202">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bidi="ar"/>
              </w:rPr>
              <w:t>1</w:t>
            </w:r>
            <w:r>
              <w:rPr>
                <w:rFonts w:hint="eastAsia" w:ascii="宋体" w:hAnsi="宋体" w:cs="宋体"/>
                <w:i w:val="0"/>
                <w:iCs w:val="0"/>
                <w:color w:val="000000"/>
                <w:sz w:val="24"/>
                <w:szCs w:val="24"/>
                <w:u w:val="none"/>
                <w:lang w:val="en-US" w:eastAsia="zh-CN" w:bidi="ar"/>
              </w:rPr>
              <w:t>882</w:t>
            </w:r>
            <w:r>
              <w:rPr>
                <w:rFonts w:hint="eastAsia" w:ascii="宋体" w:hAnsi="宋体" w:eastAsia="宋体" w:cs="宋体"/>
                <w:i w:val="0"/>
                <w:iCs w:val="0"/>
                <w:color w:val="000000"/>
                <w:sz w:val="24"/>
                <w:szCs w:val="24"/>
                <w:u w:val="none"/>
                <w:lang w:val="en-US" w:eastAsia="zh-CN" w:bidi="ar"/>
              </w:rPr>
              <w:t>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4100">
            <w:pPr>
              <w:keepNext w:val="0"/>
              <w:keepLines w:val="0"/>
              <w:pageBreakBefore w:val="0"/>
              <w:widowControl/>
              <w:suppressLineNumbers w:val="0"/>
              <w:spacing w:line="440" w:lineRule="exact"/>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i w:val="0"/>
                <w:iCs w:val="0"/>
                <w:color w:val="000000"/>
                <w:sz w:val="24"/>
                <w:szCs w:val="24"/>
                <w:u w:val="none"/>
                <w:lang w:val="en-US" w:eastAsia="zh-CN" w:bidi="ar"/>
              </w:rPr>
              <w:t xml:space="preserve"> </w:t>
            </w:r>
          </w:p>
        </w:tc>
      </w:tr>
    </w:tbl>
    <w:p w14:paraId="5AEE94F1">
      <w:pPr>
        <w:keepNext w:val="0"/>
        <w:keepLines w:val="0"/>
        <w:pageBreakBefore w:val="0"/>
        <w:numPr>
          <w:ilvl w:val="0"/>
          <w:numId w:val="0"/>
        </w:numPr>
        <w:spacing w:line="440" w:lineRule="exact"/>
        <w:ind w:firstLine="482"/>
        <w:jc w:val="left"/>
        <w:rPr>
          <w:rFonts w:hint="eastAsia" w:ascii="宋体" w:hAnsi="宋体" w:eastAsia="宋体" w:cs="宋体"/>
          <w:b/>
          <w:bCs/>
          <w:iCs/>
          <w:color w:val="auto"/>
          <w:sz w:val="24"/>
          <w:szCs w:val="24"/>
          <w:lang w:val="zh-CN" w:eastAsia="zh-CN" w:bidi="ar-SA"/>
        </w:rPr>
      </w:pPr>
      <w:r>
        <w:rPr>
          <w:rFonts w:hint="eastAsia" w:ascii="宋体" w:hAnsi="宋体" w:cs="宋体"/>
          <w:b/>
          <w:bCs/>
          <w:iCs/>
          <w:sz w:val="24"/>
          <w:szCs w:val="24"/>
          <w:lang w:val="en-US" w:eastAsia="zh-CN" w:bidi="ar-SA"/>
        </w:rPr>
        <w:t>5</w:t>
      </w:r>
      <w:r>
        <w:rPr>
          <w:rFonts w:hint="eastAsia" w:ascii="宋体" w:hAnsi="宋体" w:eastAsia="宋体" w:cs="宋体"/>
          <w:b/>
          <w:bCs/>
          <w:iCs/>
          <w:sz w:val="24"/>
          <w:szCs w:val="24"/>
          <w:lang w:val="en-US" w:eastAsia="zh-CN" w:bidi="ar-SA"/>
        </w:rPr>
        <w:t>.服务期限：三</w:t>
      </w:r>
      <w:r>
        <w:rPr>
          <w:rFonts w:hint="eastAsia" w:ascii="宋体" w:hAnsi="宋体" w:eastAsia="宋体" w:cs="宋体"/>
          <w:b/>
          <w:bCs/>
          <w:iCs/>
          <w:color w:val="auto"/>
          <w:sz w:val="24"/>
          <w:szCs w:val="24"/>
          <w:lang w:val="en-US" w:eastAsia="zh-CN" w:bidi="ar-SA"/>
        </w:rPr>
        <w:t>年，合同一年一签。各年服务到期前1个月，由各医疗机构相关负责人对中标保险公司的年度绩效考核，</w:t>
      </w:r>
      <w:r>
        <w:rPr>
          <w:rFonts w:hint="eastAsia" w:ascii="宋体" w:hAnsi="宋体" w:eastAsia="宋体" w:cs="宋体"/>
          <w:b/>
          <w:bCs/>
          <w:iCs/>
          <w:color w:val="auto"/>
          <w:sz w:val="24"/>
          <w:szCs w:val="24"/>
          <w:highlight w:val="lightGray"/>
          <w:lang w:val="en-US" w:eastAsia="zh-CN" w:bidi="ar-SA"/>
        </w:rPr>
        <w:t>考核重点为事件发生后的出场服务时间、服务态度、理赔效率、赔偿款到账情况等</w:t>
      </w:r>
      <w:r>
        <w:rPr>
          <w:rFonts w:hint="eastAsia" w:ascii="宋体" w:hAnsi="宋体" w:eastAsia="宋体" w:cs="宋体"/>
          <w:b/>
          <w:bCs/>
          <w:iCs/>
          <w:color w:val="auto"/>
          <w:sz w:val="24"/>
          <w:szCs w:val="24"/>
          <w:lang w:val="en-US" w:eastAsia="zh-CN" w:bidi="ar-SA"/>
        </w:rPr>
        <w:t>，综合测评得分在80分及以上时，方可由各医疗机构与中标保险公司继续签订下一年度保险</w:t>
      </w:r>
      <w:r>
        <w:rPr>
          <w:rFonts w:hint="eastAsia" w:ascii="宋体" w:hAnsi="宋体" w:eastAsia="宋体" w:cs="宋体"/>
          <w:b/>
          <w:bCs/>
          <w:iCs/>
          <w:color w:val="auto"/>
          <w:sz w:val="24"/>
          <w:szCs w:val="24"/>
          <w:lang w:val="zh-CN" w:eastAsia="zh-CN" w:bidi="ar-SA"/>
        </w:rPr>
        <w:t>合同，</w:t>
      </w:r>
      <w:r>
        <w:rPr>
          <w:rFonts w:hint="eastAsia" w:ascii="宋体" w:hAnsi="宋体" w:eastAsia="宋体" w:cs="宋体"/>
          <w:b/>
          <w:bCs/>
          <w:iCs/>
          <w:color w:val="auto"/>
          <w:sz w:val="24"/>
          <w:szCs w:val="24"/>
          <w:lang w:val="en-US" w:eastAsia="zh-CN" w:bidi="ar-SA"/>
        </w:rPr>
        <w:t>否则视为放弃合同签订的权利</w:t>
      </w:r>
      <w:r>
        <w:rPr>
          <w:rFonts w:hint="eastAsia" w:ascii="宋体" w:hAnsi="宋体" w:eastAsia="宋体" w:cs="宋体"/>
          <w:b/>
          <w:bCs/>
          <w:iCs/>
          <w:color w:val="auto"/>
          <w:sz w:val="24"/>
          <w:szCs w:val="24"/>
          <w:lang w:val="zh-CN" w:eastAsia="zh-CN" w:bidi="ar-SA"/>
        </w:rPr>
        <w:t>。</w:t>
      </w:r>
    </w:p>
    <w:p w14:paraId="6D88E2A9">
      <w:pPr>
        <w:keepNext w:val="0"/>
        <w:keepLines w:val="0"/>
        <w:pageBreakBefore w:val="0"/>
        <w:numPr>
          <w:ilvl w:val="0"/>
          <w:numId w:val="1"/>
        </w:numPr>
        <w:spacing w:line="440" w:lineRule="exact"/>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保障内容</w:t>
      </w:r>
    </w:p>
    <w:p w14:paraId="77D4658B">
      <w:pPr>
        <w:keepNext w:val="0"/>
        <w:keepLines w:val="0"/>
        <w:pageBreakBefore w:val="0"/>
        <w:numPr>
          <w:ilvl w:val="0"/>
          <w:numId w:val="0"/>
        </w:numPr>
        <w:spacing w:line="440" w:lineRule="exact"/>
        <w:ind w:firstLine="241"/>
        <w:jc w:val="left"/>
        <w:rPr>
          <w:rFonts w:hint="eastAsia" w:ascii="宋体" w:hAnsi="宋体" w:eastAsia="宋体" w:cs="宋体"/>
          <w:b/>
          <w:bCs/>
          <w:iCs/>
          <w:sz w:val="24"/>
          <w:szCs w:val="24"/>
          <w:lang w:val="en-US" w:eastAsia="zh-CN" w:bidi="ar-SA"/>
        </w:rPr>
      </w:pPr>
      <w:r>
        <w:rPr>
          <w:rFonts w:hint="eastAsia" w:ascii="宋体" w:hAnsi="宋体" w:eastAsia="宋体" w:cs="宋体"/>
          <w:b/>
          <w:bCs/>
          <w:iCs/>
          <w:sz w:val="24"/>
          <w:szCs w:val="24"/>
          <w:lang w:val="en-US" w:eastAsia="zh-CN" w:bidi="ar-SA"/>
        </w:rPr>
        <w:t>1.保险险种及责任：</w:t>
      </w:r>
    </w:p>
    <w:p w14:paraId="292B2B61">
      <w:pPr>
        <w:keepNext w:val="0"/>
        <w:keepLines w:val="0"/>
        <w:pageBreakBefore w:val="0"/>
        <w:numPr>
          <w:ilvl w:val="0"/>
          <w:numId w:val="0"/>
        </w:numPr>
        <w:spacing w:line="440" w:lineRule="exact"/>
        <w:ind w:firstLine="420"/>
        <w:jc w:val="left"/>
        <w:rPr>
          <w:rFonts w:hint="eastAsia" w:ascii="宋体" w:hAnsi="宋体" w:eastAsia="宋体" w:cs="宋体"/>
          <w:b/>
          <w:bCs/>
          <w:iCs/>
          <w:sz w:val="24"/>
          <w:szCs w:val="24"/>
          <w:lang w:val="en-US" w:eastAsia="zh-CN" w:bidi="ar-SA"/>
        </w:rPr>
      </w:pPr>
      <w:r>
        <w:rPr>
          <w:rFonts w:hint="eastAsia" w:ascii="宋体" w:hAnsi="宋体" w:eastAsia="宋体" w:cs="宋体"/>
          <w:b/>
          <w:bCs/>
          <w:iCs/>
          <w:sz w:val="24"/>
          <w:szCs w:val="24"/>
          <w:lang w:val="en-US" w:eastAsia="zh-CN" w:bidi="ar-SA"/>
        </w:rPr>
        <w:t>1.1主险：医疗责任险责任范围</w:t>
      </w:r>
    </w:p>
    <w:p w14:paraId="6862485B">
      <w:pPr>
        <w:keepNext w:val="0"/>
        <w:keepLines w:val="0"/>
        <w:pageBreakBefore w:val="0"/>
        <w:numPr>
          <w:ilvl w:val="0"/>
          <w:numId w:val="0"/>
        </w:numPr>
        <w:spacing w:line="440" w:lineRule="exact"/>
        <w:ind w:firstLine="420"/>
        <w:jc w:val="left"/>
        <w:rPr>
          <w:rFonts w:hint="eastAsia" w:ascii="宋体" w:hAnsi="宋体" w:eastAsia="宋体" w:cs="宋体"/>
          <w:iCs/>
          <w:sz w:val="21"/>
          <w:szCs w:val="21"/>
          <w:lang w:val="en-US" w:eastAsia="zh-CN" w:bidi="ar-SA"/>
        </w:rPr>
      </w:pPr>
      <w:r>
        <w:rPr>
          <w:rFonts w:hint="eastAsia" w:ascii="宋体" w:hAnsi="宋体" w:eastAsia="宋体" w:cs="宋体"/>
          <w:b/>
          <w:bCs/>
          <w:iCs/>
          <w:sz w:val="21"/>
          <w:szCs w:val="21"/>
          <w:lang w:val="en-US" w:eastAsia="zh-CN" w:bidi="ar-SA"/>
        </w:rPr>
        <w:t>医疗责任保险，</w:t>
      </w:r>
      <w:r>
        <w:rPr>
          <w:rFonts w:hint="eastAsia" w:ascii="宋体" w:hAnsi="宋体" w:eastAsia="宋体" w:cs="宋体"/>
          <w:iCs/>
          <w:sz w:val="21"/>
          <w:szCs w:val="21"/>
          <w:lang w:val="en-US" w:eastAsia="zh-CN" w:bidi="ar-SA"/>
        </w:rPr>
        <w:t>在保险单列明的保险期间或追溯期及承保区域范围内，保险单中载明的被保险人的医护人员在诊疗活动中，因执业过失造成患者人身损害，由患者或其近亲属向被保险人提出索赔申请，依法应由被保险人承担民事赔偿责任时，保险人按照本保险合同的约定负责赔偿。</w:t>
      </w:r>
    </w:p>
    <w:p w14:paraId="02A4F9FE">
      <w:pPr>
        <w:keepNext w:val="0"/>
        <w:keepLines w:val="0"/>
        <w:pageBreakBefore w:val="0"/>
        <w:numPr>
          <w:ilvl w:val="0"/>
          <w:numId w:val="0"/>
        </w:numPr>
        <w:spacing w:line="440" w:lineRule="exact"/>
        <w:ind w:firstLine="420"/>
        <w:jc w:val="left"/>
        <w:rPr>
          <w:rFonts w:hint="eastAsia" w:ascii="宋体" w:hAnsi="宋体" w:eastAsia="宋体" w:cs="宋体"/>
          <w:b/>
          <w:bCs/>
          <w:iCs/>
          <w:sz w:val="24"/>
          <w:szCs w:val="24"/>
          <w:lang w:val="en-US" w:eastAsia="zh-CN" w:bidi="ar-SA"/>
        </w:rPr>
      </w:pPr>
      <w:r>
        <w:rPr>
          <w:rFonts w:hint="eastAsia" w:ascii="宋体" w:hAnsi="宋体" w:eastAsia="宋体" w:cs="宋体"/>
          <w:b/>
          <w:bCs/>
          <w:iCs/>
          <w:sz w:val="24"/>
          <w:szCs w:val="24"/>
          <w:lang w:val="en-US" w:eastAsia="zh-CN" w:bidi="ar-SA"/>
        </w:rPr>
        <w:t>法律费用</w:t>
      </w:r>
      <w:r>
        <w:rPr>
          <w:rFonts w:hint="eastAsia" w:ascii="宋体" w:hAnsi="宋体" w:eastAsia="宋体" w:cs="宋体"/>
          <w:iCs/>
          <w:sz w:val="24"/>
          <w:szCs w:val="24"/>
          <w:lang w:val="en-US" w:eastAsia="zh-CN" w:bidi="ar-SA"/>
        </w:rPr>
        <w:t>是指医疗机构被提起诉讼或仲裁，所产生的合理的、必要的鉴定费（包括医疗损害鉴定、医疗事故鉴定、司法鉴定等费用）、查勘费、取证费、仲裁或诉讼费、案件受理费、律师费及其它相关费用等</w:t>
      </w:r>
      <w:r>
        <w:rPr>
          <w:rFonts w:hint="eastAsia" w:ascii="宋体" w:hAnsi="宋体" w:eastAsia="宋体" w:cs="宋体"/>
          <w:b/>
          <w:bCs/>
          <w:iCs/>
          <w:color w:val="auto"/>
          <w:sz w:val="24"/>
          <w:szCs w:val="24"/>
          <w:highlight w:val="none"/>
          <w:lang w:val="en-US" w:eastAsia="zh-CN" w:bidi="ar-SA"/>
        </w:rPr>
        <w:t>。</w:t>
      </w:r>
      <w:r>
        <w:rPr>
          <w:rFonts w:hint="eastAsia" w:ascii="宋体" w:hAnsi="宋体" w:eastAsia="宋体" w:cs="宋体"/>
          <w:b/>
          <w:bCs/>
          <w:iCs/>
          <w:sz w:val="24"/>
          <w:szCs w:val="24"/>
          <w:lang w:val="en-US" w:eastAsia="zh-CN" w:bidi="ar-SA"/>
        </w:rPr>
        <w:t>每次法律责任限额</w:t>
      </w:r>
      <w:r>
        <w:rPr>
          <w:rFonts w:hint="eastAsia" w:ascii="宋体" w:hAnsi="宋体" w:eastAsia="宋体" w:cs="宋体"/>
          <w:b/>
          <w:bCs/>
          <w:iCs/>
          <w:sz w:val="24"/>
          <w:szCs w:val="24"/>
          <w:u w:val="none"/>
          <w:lang w:val="en-US" w:eastAsia="zh-CN" w:bidi="ar-SA"/>
        </w:rPr>
        <w:t>10000元/次</w:t>
      </w:r>
      <w:r>
        <w:rPr>
          <w:rFonts w:hint="eastAsia" w:ascii="宋体" w:hAnsi="宋体" w:eastAsia="宋体" w:cs="宋体"/>
          <w:b/>
          <w:bCs/>
          <w:iCs/>
          <w:sz w:val="24"/>
          <w:szCs w:val="24"/>
          <w:lang w:val="en-US" w:eastAsia="zh-CN" w:bidi="ar-SA"/>
        </w:rPr>
        <w:t>，在累计赔偿限额之外计算。</w:t>
      </w:r>
    </w:p>
    <w:p w14:paraId="0AE47A8C">
      <w:pPr>
        <w:pStyle w:val="3"/>
        <w:keepNext w:val="0"/>
        <w:keepLines w:val="0"/>
        <w:pageBreakBefore w:val="0"/>
        <w:spacing w:line="440" w:lineRule="exact"/>
        <w:ind w:left="0" w:firstLine="420"/>
        <w:rPr>
          <w:rFonts w:hint="eastAsia" w:ascii="宋体" w:hAnsi="宋体" w:cs="宋体"/>
          <w:iCs/>
          <w:color w:val="FF0000"/>
          <w:sz w:val="24"/>
          <w:szCs w:val="24"/>
          <w:lang w:val="en-US" w:eastAsia="zh-CN" w:bidi="ar-SA"/>
        </w:rPr>
      </w:pPr>
      <w:r>
        <w:rPr>
          <w:rFonts w:hint="eastAsia" w:ascii="宋体" w:hAnsi="宋体" w:eastAsia="宋体" w:cs="宋体"/>
          <w:b/>
          <w:bCs/>
          <w:iCs/>
          <w:color w:val="auto"/>
          <w:sz w:val="24"/>
          <w:szCs w:val="24"/>
          <w:lang w:val="en-US" w:eastAsia="zh-CN" w:bidi="ar-SA"/>
        </w:rPr>
        <w:t>1.2附加险：</w:t>
      </w:r>
      <w:r>
        <w:rPr>
          <w:rFonts w:hint="eastAsia" w:ascii="宋体" w:hAnsi="宋体" w:eastAsia="宋体" w:cs="宋体"/>
          <w:iCs/>
          <w:color w:val="auto"/>
          <w:sz w:val="24"/>
          <w:szCs w:val="24"/>
          <w:lang w:val="en-US" w:eastAsia="zh-CN" w:bidi="ar-SA"/>
        </w:rPr>
        <w:t>各投标人根据《采购需求》及《评标标准》为招标人定制切实可行的保险方案，本方案不参与保费的计算，本款不做强制要求。</w:t>
      </w:r>
    </w:p>
    <w:p w14:paraId="7F166B97">
      <w:pPr>
        <w:pStyle w:val="2"/>
        <w:keepNext w:val="0"/>
        <w:keepLines w:val="0"/>
        <w:pageBreakBefore w:val="0"/>
        <w:widowControl/>
        <w:spacing w:after="0" w:line="440" w:lineRule="exact"/>
        <w:ind w:left="0" w:firstLine="480"/>
        <w:rPr>
          <w:rFonts w:hint="eastAsia" w:ascii="宋体" w:hAnsi="宋体" w:eastAsia="宋体" w:cs="宋体"/>
          <w:iCs/>
          <w:sz w:val="24"/>
          <w:szCs w:val="24"/>
          <w:lang w:val="en-US" w:eastAsia="zh-CN" w:bidi="ar-SA"/>
        </w:rPr>
      </w:pPr>
      <w:r>
        <w:rPr>
          <w:rFonts w:hint="eastAsia" w:ascii="宋体" w:hAnsi="宋体" w:eastAsia="宋体" w:cs="宋体"/>
          <w:iCs/>
          <w:sz w:val="24"/>
          <w:szCs w:val="24"/>
          <w:lang w:val="en-US" w:eastAsia="zh-CN" w:bidi="ar-SA"/>
        </w:rPr>
        <w:t>招标文件中所用主要条款需充分满足上述主要条款释义，若有差异，需要在差异表中体现或特别约定中补足，投标人应自行履行条款报备手续。</w:t>
      </w:r>
    </w:p>
    <w:p w14:paraId="20FA07DA">
      <w:pPr>
        <w:keepNext w:val="0"/>
        <w:keepLines w:val="0"/>
        <w:pageBreakBefore w:val="0"/>
        <w:numPr>
          <w:ilvl w:val="0"/>
          <w:numId w:val="0"/>
        </w:numPr>
        <w:spacing w:line="440" w:lineRule="exact"/>
        <w:ind w:firstLine="241"/>
        <w:jc w:val="left"/>
        <w:rPr>
          <w:rFonts w:hint="eastAsia" w:ascii="宋体" w:hAnsi="宋体" w:eastAsia="宋体" w:cs="宋体"/>
          <w:b/>
          <w:bCs/>
          <w:iCs/>
          <w:sz w:val="24"/>
          <w:szCs w:val="24"/>
          <w:lang w:val="en-US" w:eastAsia="zh-CN" w:bidi="ar-SA"/>
        </w:rPr>
      </w:pPr>
      <w:r>
        <w:rPr>
          <w:rFonts w:hint="eastAsia" w:ascii="宋体" w:hAnsi="宋体" w:eastAsia="宋体" w:cs="宋体"/>
          <w:b/>
          <w:bCs/>
          <w:iCs/>
          <w:sz w:val="24"/>
          <w:szCs w:val="24"/>
          <w:lang w:val="en-US" w:eastAsia="zh-CN" w:bidi="ar-SA"/>
        </w:rPr>
        <w:t>2.赔偿</w:t>
      </w:r>
      <w:r>
        <w:rPr>
          <w:rFonts w:hint="eastAsia" w:ascii="宋体" w:hAnsi="宋体" w:cs="宋体"/>
          <w:b/>
          <w:bCs/>
          <w:iCs/>
          <w:sz w:val="24"/>
          <w:szCs w:val="24"/>
          <w:lang w:val="en-US" w:eastAsia="zh-CN" w:bidi="ar-SA"/>
        </w:rPr>
        <w:t>金额</w:t>
      </w:r>
      <w:r>
        <w:rPr>
          <w:rFonts w:hint="eastAsia" w:ascii="宋体" w:hAnsi="宋体" w:eastAsia="宋体" w:cs="宋体"/>
          <w:b/>
          <w:bCs/>
          <w:iCs/>
          <w:sz w:val="24"/>
          <w:szCs w:val="24"/>
          <w:lang w:val="en-US" w:eastAsia="zh-CN" w:bidi="ar-SA"/>
        </w:rPr>
        <w:t>：</w:t>
      </w:r>
    </w:p>
    <w:tbl>
      <w:tblPr>
        <w:tblStyle w:val="4"/>
        <w:tblW w:w="92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6"/>
        <w:gridCol w:w="1735"/>
        <w:gridCol w:w="2611"/>
        <w:gridCol w:w="1811"/>
        <w:gridCol w:w="1527"/>
      </w:tblGrid>
      <w:tr w14:paraId="7D1BC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1" w:hRule="atLeast"/>
          <w:jc w:val="center"/>
        </w:trPr>
        <w:tc>
          <w:tcPr>
            <w:tcW w:w="922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12A30">
            <w:pPr>
              <w:keepNext w:val="0"/>
              <w:keepLines w:val="0"/>
              <w:pageBreakBefore w:val="0"/>
              <w:widowControl/>
              <w:suppressLineNumbers w:val="0"/>
              <w:jc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sz w:val="28"/>
                <w:szCs w:val="28"/>
                <w:u w:val="none"/>
                <w:lang w:val="en-US" w:eastAsia="zh-CN" w:bidi="ar"/>
              </w:rPr>
              <w:t>主要医疗责任保险基础赔偿额</w:t>
            </w:r>
          </w:p>
        </w:tc>
      </w:tr>
      <w:tr w14:paraId="73B3B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422A">
            <w:pPr>
              <w:keepNext w:val="0"/>
              <w:keepLines w:val="0"/>
              <w:widowControl/>
              <w:suppressLineNumbers w:val="0"/>
              <w:jc w:val="center"/>
              <w:rPr>
                <w:rFonts w:hint="eastAsia" w:ascii="宋体" w:hAnsi="宋体" w:eastAsia="宋体" w:cs="宋体"/>
                <w:b w:val="0"/>
                <w:bCs w:val="0"/>
                <w:iCs/>
                <w:color w:val="auto"/>
                <w:sz w:val="22"/>
                <w:szCs w:val="22"/>
                <w:lang w:val="en-US" w:eastAsia="zh-CN" w:bidi="ar-SA"/>
              </w:rPr>
            </w:pPr>
            <w:r>
              <w:rPr>
                <w:rFonts w:hint="eastAsia" w:ascii="宋体" w:hAnsi="宋体" w:eastAsia="宋体" w:cs="宋体"/>
                <w:b w:val="0"/>
                <w:bCs w:val="0"/>
                <w:iCs/>
                <w:color w:val="auto"/>
                <w:sz w:val="22"/>
                <w:szCs w:val="22"/>
                <w:lang w:val="en-US" w:eastAsia="zh-CN" w:bidi="ar-SA"/>
              </w:rPr>
              <w:t>医疗机构级别</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551A25">
            <w:pPr>
              <w:keepNext w:val="0"/>
              <w:keepLines w:val="0"/>
              <w:widowControl/>
              <w:suppressLineNumbers w:val="0"/>
              <w:jc w:val="center"/>
              <w:rPr>
                <w:rFonts w:hint="eastAsia" w:ascii="宋体" w:hAnsi="宋体" w:eastAsia="宋体" w:cs="宋体"/>
                <w:b w:val="0"/>
                <w:bCs w:val="0"/>
                <w:iCs/>
                <w:color w:val="auto"/>
                <w:sz w:val="22"/>
                <w:szCs w:val="22"/>
                <w:lang w:val="en-US" w:eastAsia="zh-CN" w:bidi="ar-SA"/>
              </w:rPr>
            </w:pPr>
            <w:r>
              <w:rPr>
                <w:rFonts w:hint="eastAsia" w:ascii="宋体" w:hAnsi="宋体" w:eastAsia="宋体" w:cs="宋体"/>
                <w:b w:val="0"/>
                <w:bCs w:val="0"/>
                <w:iCs/>
                <w:color w:val="auto"/>
                <w:sz w:val="22"/>
                <w:szCs w:val="22"/>
                <w:lang w:val="en-US" w:eastAsia="zh-CN" w:bidi="ar-SA"/>
              </w:rPr>
              <w:t>人民法院判决</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442ED">
            <w:pPr>
              <w:keepNext w:val="0"/>
              <w:keepLines w:val="0"/>
              <w:widowControl/>
              <w:suppressLineNumbers w:val="0"/>
              <w:jc w:val="center"/>
              <w:rPr>
                <w:rFonts w:hint="eastAsia" w:ascii="宋体" w:hAnsi="宋体" w:eastAsia="宋体" w:cs="宋体"/>
                <w:b w:val="0"/>
                <w:bCs w:val="0"/>
                <w:iCs/>
                <w:color w:val="auto"/>
                <w:sz w:val="22"/>
                <w:szCs w:val="22"/>
                <w:lang w:val="en-US" w:eastAsia="zh-CN" w:bidi="ar-SA"/>
              </w:rPr>
            </w:pPr>
            <w:r>
              <w:rPr>
                <w:rFonts w:hint="eastAsia" w:ascii="宋体" w:hAnsi="宋体" w:eastAsia="宋体" w:cs="宋体"/>
                <w:b w:val="0"/>
                <w:bCs w:val="0"/>
                <w:iCs/>
                <w:color w:val="auto"/>
                <w:sz w:val="22"/>
                <w:szCs w:val="22"/>
                <w:lang w:val="en-US" w:eastAsia="zh-CN" w:bidi="ar-SA"/>
              </w:rPr>
              <w:t>人民法院调解</w:t>
            </w:r>
            <w:r>
              <w:rPr>
                <w:rFonts w:hint="eastAsia" w:ascii="宋体" w:hAnsi="宋体" w:eastAsia="宋体" w:cs="宋体"/>
                <w:b w:val="0"/>
                <w:bCs w:val="0"/>
                <w:iCs/>
                <w:color w:val="auto"/>
                <w:sz w:val="22"/>
                <w:szCs w:val="22"/>
                <w:lang w:val="en-US" w:eastAsia="zh-CN" w:bidi="ar-SA"/>
              </w:rPr>
              <w:br w:type="textWrapping"/>
            </w:r>
            <w:r>
              <w:rPr>
                <w:rFonts w:hint="eastAsia" w:ascii="宋体" w:hAnsi="宋体" w:eastAsia="宋体" w:cs="宋体"/>
                <w:b w:val="0"/>
                <w:bCs w:val="0"/>
                <w:iCs/>
                <w:color w:val="auto"/>
                <w:sz w:val="22"/>
                <w:szCs w:val="22"/>
                <w:lang w:val="en-US" w:eastAsia="zh-CN" w:bidi="ar-SA"/>
              </w:rPr>
              <w:t>医患纠纷人民调解委员会</w:t>
            </w:r>
            <w:r>
              <w:rPr>
                <w:rFonts w:hint="eastAsia" w:ascii="宋体" w:hAnsi="宋体" w:eastAsia="宋体" w:cs="宋体"/>
                <w:b w:val="0"/>
                <w:bCs w:val="0"/>
                <w:iCs/>
                <w:color w:val="auto"/>
                <w:sz w:val="22"/>
                <w:szCs w:val="22"/>
                <w:lang w:val="en-US" w:eastAsia="zh-CN" w:bidi="ar-SA"/>
              </w:rPr>
              <w:br w:type="textWrapping"/>
            </w:r>
            <w:r>
              <w:rPr>
                <w:rFonts w:hint="eastAsia" w:ascii="宋体" w:hAnsi="宋体" w:eastAsia="宋体" w:cs="宋体"/>
                <w:b w:val="0"/>
                <w:bCs w:val="0"/>
                <w:iCs/>
                <w:color w:val="auto"/>
                <w:sz w:val="22"/>
                <w:szCs w:val="22"/>
                <w:lang w:val="en-US" w:eastAsia="zh-CN" w:bidi="ar-SA"/>
              </w:rPr>
              <w:t>卫生健康行政部门调解</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C5E1D9">
            <w:pPr>
              <w:keepNext w:val="0"/>
              <w:keepLines w:val="0"/>
              <w:widowControl/>
              <w:suppressLineNumbers w:val="0"/>
              <w:jc w:val="center"/>
              <w:rPr>
                <w:rFonts w:hint="eastAsia" w:ascii="宋体" w:hAnsi="宋体" w:eastAsia="宋体" w:cs="宋体"/>
                <w:b w:val="0"/>
                <w:bCs w:val="0"/>
                <w:iCs/>
                <w:color w:val="auto"/>
                <w:sz w:val="22"/>
                <w:szCs w:val="22"/>
                <w:lang w:val="en-US" w:eastAsia="zh-CN" w:bidi="ar-SA"/>
              </w:rPr>
            </w:pPr>
            <w:r>
              <w:rPr>
                <w:rFonts w:hint="eastAsia" w:ascii="宋体" w:hAnsi="宋体" w:eastAsia="宋体" w:cs="宋体"/>
                <w:b w:val="0"/>
                <w:bCs w:val="0"/>
                <w:iCs/>
                <w:color w:val="auto"/>
                <w:sz w:val="22"/>
                <w:szCs w:val="22"/>
                <w:lang w:val="en-US" w:eastAsia="zh-CN" w:bidi="ar-SA"/>
              </w:rPr>
              <w:t>医患保三方协商调解</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29B94">
            <w:pPr>
              <w:keepNext w:val="0"/>
              <w:keepLines w:val="0"/>
              <w:widowControl/>
              <w:suppressLineNumbers w:val="0"/>
              <w:jc w:val="center"/>
              <w:rPr>
                <w:rFonts w:hint="eastAsia" w:ascii="宋体" w:hAnsi="宋体" w:eastAsia="宋体" w:cs="宋体"/>
                <w:b w:val="0"/>
                <w:bCs w:val="0"/>
                <w:iCs/>
                <w:color w:val="auto"/>
                <w:sz w:val="22"/>
                <w:szCs w:val="22"/>
                <w:lang w:val="en-US" w:eastAsia="zh-CN" w:bidi="ar-SA"/>
              </w:rPr>
            </w:pPr>
            <w:r>
              <w:rPr>
                <w:rFonts w:hint="eastAsia" w:ascii="宋体" w:hAnsi="宋体" w:eastAsia="宋体" w:cs="宋体"/>
                <w:b w:val="0"/>
                <w:bCs w:val="0"/>
                <w:iCs/>
                <w:color w:val="auto"/>
                <w:sz w:val="22"/>
                <w:szCs w:val="22"/>
                <w:lang w:val="en-US" w:eastAsia="zh-CN" w:bidi="ar-SA"/>
              </w:rPr>
              <w:t>年度累计</w:t>
            </w:r>
            <w:r>
              <w:rPr>
                <w:rFonts w:hint="eastAsia" w:ascii="宋体" w:hAnsi="宋体" w:eastAsia="宋体" w:cs="宋体"/>
                <w:b w:val="0"/>
                <w:bCs w:val="0"/>
                <w:iCs/>
                <w:color w:val="auto"/>
                <w:sz w:val="22"/>
                <w:szCs w:val="22"/>
                <w:lang w:val="en-US" w:eastAsia="zh-CN" w:bidi="ar-SA"/>
              </w:rPr>
              <w:br w:type="textWrapping"/>
            </w:r>
            <w:r>
              <w:rPr>
                <w:rFonts w:hint="eastAsia" w:ascii="宋体" w:hAnsi="宋体" w:eastAsia="宋体" w:cs="宋体"/>
                <w:b w:val="0"/>
                <w:bCs w:val="0"/>
                <w:iCs/>
                <w:color w:val="auto"/>
                <w:sz w:val="22"/>
                <w:szCs w:val="22"/>
                <w:lang w:val="en-US" w:eastAsia="zh-CN" w:bidi="ar-SA"/>
              </w:rPr>
              <w:t>赔偿限额</w:t>
            </w:r>
          </w:p>
        </w:tc>
      </w:tr>
      <w:tr w14:paraId="29B8E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625F7">
            <w:pPr>
              <w:keepNext w:val="0"/>
              <w:keepLines w:val="0"/>
              <w:widowControl/>
              <w:suppressLineNumbers w:val="0"/>
              <w:jc w:val="center"/>
              <w:rPr>
                <w:rFonts w:hint="eastAsia" w:ascii="宋体" w:hAnsi="宋体" w:eastAsia="宋体" w:cs="宋体"/>
                <w:b w:val="0"/>
                <w:bCs w:val="0"/>
                <w:iCs/>
                <w:color w:val="auto"/>
                <w:sz w:val="22"/>
                <w:szCs w:val="22"/>
                <w:lang w:val="en-US" w:eastAsia="zh-CN" w:bidi="ar-SA"/>
              </w:rPr>
            </w:pPr>
            <w:r>
              <w:rPr>
                <w:rFonts w:hint="eastAsia" w:ascii="宋体" w:hAnsi="宋体" w:eastAsia="宋体" w:cs="宋体"/>
                <w:b w:val="0"/>
                <w:bCs w:val="0"/>
                <w:iCs/>
                <w:color w:val="auto"/>
                <w:sz w:val="22"/>
                <w:szCs w:val="22"/>
                <w:lang w:val="en-US" w:eastAsia="zh-CN" w:bidi="ar-SA"/>
              </w:rPr>
              <w:t>三级医院</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F1AD1">
            <w:pPr>
              <w:keepNext w:val="0"/>
              <w:keepLines w:val="0"/>
              <w:widowControl/>
              <w:suppressLineNumbers w:val="0"/>
              <w:jc w:val="center"/>
              <w:rPr>
                <w:rFonts w:hint="eastAsia" w:ascii="宋体" w:hAnsi="宋体" w:eastAsia="宋体" w:cs="宋体"/>
                <w:b w:val="0"/>
                <w:bCs w:val="0"/>
                <w:iCs/>
                <w:color w:val="auto"/>
                <w:sz w:val="22"/>
                <w:szCs w:val="22"/>
                <w:lang w:val="en-US" w:eastAsia="zh-CN" w:bidi="ar-SA"/>
              </w:rPr>
            </w:pPr>
            <w:r>
              <w:rPr>
                <w:rFonts w:hint="eastAsia" w:ascii="宋体" w:hAnsi="宋体" w:eastAsia="宋体" w:cs="宋体"/>
                <w:b w:val="0"/>
                <w:bCs w:val="0"/>
                <w:iCs/>
                <w:color w:val="auto"/>
                <w:sz w:val="22"/>
                <w:szCs w:val="22"/>
                <w:lang w:val="en-US" w:eastAsia="zh-CN" w:bidi="ar-SA"/>
              </w:rPr>
              <w:t xml:space="preserve">RMB </w:t>
            </w:r>
            <w:r>
              <w:rPr>
                <w:rFonts w:hint="eastAsia" w:ascii="宋体" w:hAnsi="宋体" w:cs="宋体"/>
                <w:b w:val="0"/>
                <w:bCs w:val="0"/>
                <w:iCs/>
                <w:color w:val="auto"/>
                <w:sz w:val="22"/>
                <w:szCs w:val="22"/>
                <w:lang w:val="en-US" w:eastAsia="zh-CN" w:bidi="ar-SA"/>
              </w:rPr>
              <w:t>20万元/起</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AC636">
            <w:pPr>
              <w:keepNext w:val="0"/>
              <w:keepLines w:val="0"/>
              <w:widowControl/>
              <w:suppressLineNumbers w:val="0"/>
              <w:jc w:val="center"/>
              <w:rPr>
                <w:rFonts w:hint="default" w:ascii="宋体" w:hAnsi="宋体" w:eastAsia="宋体" w:cs="宋体"/>
                <w:b w:val="0"/>
                <w:bCs w:val="0"/>
                <w:iCs/>
                <w:color w:val="auto"/>
                <w:sz w:val="22"/>
                <w:szCs w:val="22"/>
                <w:lang w:val="en-US" w:eastAsia="zh-CN" w:bidi="ar-SA"/>
              </w:rPr>
            </w:pPr>
            <w:r>
              <w:rPr>
                <w:rFonts w:hint="eastAsia" w:ascii="宋体" w:hAnsi="宋体" w:eastAsia="宋体" w:cs="宋体"/>
                <w:b w:val="0"/>
                <w:bCs w:val="0"/>
                <w:iCs/>
                <w:color w:val="auto"/>
                <w:sz w:val="22"/>
                <w:szCs w:val="22"/>
                <w:lang w:val="en-US" w:eastAsia="zh-CN" w:bidi="ar-SA"/>
              </w:rPr>
              <w:t>RMB</w:t>
            </w:r>
            <w:r>
              <w:rPr>
                <w:rFonts w:hint="eastAsia" w:ascii="宋体" w:hAnsi="宋体" w:cs="宋体"/>
                <w:b w:val="0"/>
                <w:bCs w:val="0"/>
                <w:iCs/>
                <w:color w:val="auto"/>
                <w:sz w:val="22"/>
                <w:szCs w:val="22"/>
                <w:lang w:val="en-US" w:eastAsia="zh-CN" w:bidi="ar-SA"/>
              </w:rPr>
              <w:t xml:space="preserve"> 6</w:t>
            </w:r>
            <w:r>
              <w:rPr>
                <w:rFonts w:hint="eastAsia" w:ascii="宋体" w:hAnsi="宋体" w:eastAsia="宋体" w:cs="宋体"/>
                <w:b w:val="0"/>
                <w:bCs w:val="0"/>
                <w:iCs/>
                <w:color w:val="auto"/>
                <w:sz w:val="22"/>
                <w:szCs w:val="22"/>
                <w:lang w:val="en-US" w:eastAsia="zh-CN" w:bidi="ar-SA"/>
              </w:rPr>
              <w:t>万元/起</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1C526">
            <w:pPr>
              <w:keepNext w:val="0"/>
              <w:keepLines w:val="0"/>
              <w:widowControl/>
              <w:suppressLineNumbers w:val="0"/>
              <w:jc w:val="center"/>
              <w:rPr>
                <w:rFonts w:hint="eastAsia" w:ascii="宋体" w:hAnsi="宋体" w:eastAsia="宋体" w:cs="宋体"/>
                <w:b w:val="0"/>
                <w:bCs w:val="0"/>
                <w:iCs/>
                <w:color w:val="auto"/>
                <w:sz w:val="22"/>
                <w:szCs w:val="22"/>
                <w:lang w:val="en-US" w:eastAsia="zh-CN" w:bidi="ar-SA"/>
              </w:rPr>
            </w:pPr>
            <w:r>
              <w:rPr>
                <w:rFonts w:hint="eastAsia" w:ascii="宋体" w:hAnsi="宋体" w:eastAsia="宋体" w:cs="宋体"/>
                <w:b w:val="0"/>
                <w:bCs w:val="0"/>
                <w:iCs/>
                <w:color w:val="auto"/>
                <w:sz w:val="22"/>
                <w:szCs w:val="22"/>
                <w:lang w:val="en-US" w:eastAsia="zh-CN" w:bidi="ar-SA"/>
              </w:rPr>
              <w:t xml:space="preserve">RMB </w:t>
            </w:r>
            <w:r>
              <w:rPr>
                <w:rFonts w:hint="eastAsia" w:ascii="宋体" w:hAnsi="宋体" w:cs="宋体"/>
                <w:b w:val="0"/>
                <w:bCs w:val="0"/>
                <w:iCs/>
                <w:color w:val="auto"/>
                <w:sz w:val="22"/>
                <w:szCs w:val="22"/>
                <w:lang w:val="en-US" w:eastAsia="zh-CN" w:bidi="ar-SA"/>
              </w:rPr>
              <w:t>0.5</w:t>
            </w:r>
            <w:r>
              <w:rPr>
                <w:rFonts w:hint="eastAsia" w:ascii="宋体" w:hAnsi="宋体" w:eastAsia="宋体" w:cs="宋体"/>
                <w:b w:val="0"/>
                <w:bCs w:val="0"/>
                <w:iCs/>
                <w:color w:val="auto"/>
                <w:sz w:val="22"/>
                <w:szCs w:val="22"/>
                <w:lang w:val="en-US" w:eastAsia="zh-CN" w:bidi="ar-SA"/>
              </w:rPr>
              <w:t>万元/起</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0EB224">
            <w:pPr>
              <w:keepNext w:val="0"/>
              <w:keepLines w:val="0"/>
              <w:widowControl/>
              <w:suppressLineNumbers w:val="0"/>
              <w:jc w:val="center"/>
              <w:rPr>
                <w:rFonts w:hint="eastAsia" w:ascii="宋体" w:hAnsi="宋体" w:eastAsia="宋体" w:cs="宋体"/>
                <w:b w:val="0"/>
                <w:bCs w:val="0"/>
                <w:iCs/>
                <w:color w:val="auto"/>
                <w:sz w:val="22"/>
                <w:szCs w:val="22"/>
                <w:lang w:val="en-US" w:eastAsia="zh-CN" w:bidi="ar-SA"/>
              </w:rPr>
            </w:pPr>
            <w:r>
              <w:rPr>
                <w:rFonts w:hint="eastAsia" w:ascii="宋体" w:hAnsi="宋体" w:eastAsia="宋体" w:cs="宋体"/>
                <w:b w:val="0"/>
                <w:bCs w:val="0"/>
                <w:iCs/>
                <w:color w:val="auto"/>
                <w:sz w:val="22"/>
                <w:szCs w:val="22"/>
                <w:lang w:val="en-US" w:eastAsia="zh-CN" w:bidi="ar-SA"/>
              </w:rPr>
              <w:t>RMB 120万元</w:t>
            </w:r>
          </w:p>
        </w:tc>
      </w:tr>
      <w:tr w14:paraId="1D333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7CC53">
            <w:pPr>
              <w:keepNext w:val="0"/>
              <w:keepLines w:val="0"/>
              <w:widowControl/>
              <w:suppressLineNumbers w:val="0"/>
              <w:jc w:val="center"/>
              <w:rPr>
                <w:rFonts w:hint="eastAsia" w:ascii="宋体" w:hAnsi="宋体" w:eastAsia="宋体" w:cs="宋体"/>
                <w:b w:val="0"/>
                <w:bCs w:val="0"/>
                <w:iCs/>
                <w:color w:val="auto"/>
                <w:sz w:val="22"/>
                <w:szCs w:val="22"/>
                <w:lang w:val="en-US" w:eastAsia="zh-CN" w:bidi="ar-SA"/>
              </w:rPr>
            </w:pPr>
            <w:r>
              <w:rPr>
                <w:rFonts w:hint="eastAsia" w:ascii="宋体" w:hAnsi="宋体" w:eastAsia="宋体" w:cs="宋体"/>
                <w:b w:val="0"/>
                <w:bCs w:val="0"/>
                <w:iCs/>
                <w:color w:val="auto"/>
                <w:sz w:val="22"/>
                <w:szCs w:val="22"/>
                <w:lang w:val="en-US" w:eastAsia="zh-CN" w:bidi="ar-SA"/>
              </w:rPr>
              <w:t>二级医院</w:t>
            </w:r>
            <w:r>
              <w:rPr>
                <w:rFonts w:hint="eastAsia" w:ascii="宋体" w:hAnsi="宋体" w:eastAsia="宋体" w:cs="宋体"/>
                <w:b w:val="0"/>
                <w:bCs w:val="0"/>
                <w:iCs/>
                <w:color w:val="auto"/>
                <w:sz w:val="22"/>
                <w:szCs w:val="22"/>
                <w:lang w:val="en-US" w:eastAsia="zh-CN" w:bidi="ar-SA"/>
              </w:rPr>
              <w:br w:type="textWrapping"/>
            </w:r>
            <w:r>
              <w:rPr>
                <w:rFonts w:hint="eastAsia" w:ascii="宋体" w:hAnsi="宋体" w:eastAsia="宋体" w:cs="宋体"/>
                <w:b w:val="0"/>
                <w:bCs w:val="0"/>
                <w:iCs/>
                <w:color w:val="auto"/>
                <w:sz w:val="22"/>
                <w:szCs w:val="22"/>
                <w:lang w:val="en-US" w:eastAsia="zh-CN" w:bidi="ar-SA"/>
              </w:rPr>
              <w:t>一级医院</w:t>
            </w:r>
            <w:r>
              <w:rPr>
                <w:rFonts w:hint="eastAsia" w:ascii="宋体" w:hAnsi="宋体" w:eastAsia="宋体" w:cs="宋体"/>
                <w:b w:val="0"/>
                <w:bCs w:val="0"/>
                <w:iCs/>
                <w:color w:val="auto"/>
                <w:sz w:val="22"/>
                <w:szCs w:val="22"/>
                <w:lang w:val="en-US" w:eastAsia="zh-CN" w:bidi="ar-SA"/>
              </w:rPr>
              <w:br w:type="textWrapping"/>
            </w:r>
            <w:r>
              <w:rPr>
                <w:rFonts w:hint="eastAsia" w:ascii="宋体" w:hAnsi="宋体" w:eastAsia="宋体" w:cs="宋体"/>
                <w:b w:val="0"/>
                <w:bCs w:val="0"/>
                <w:iCs/>
                <w:color w:val="auto"/>
                <w:sz w:val="22"/>
                <w:szCs w:val="22"/>
                <w:lang w:val="en-US" w:eastAsia="zh-CN" w:bidi="ar-SA"/>
              </w:rPr>
              <w:t>睢宁县急救站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58F3">
            <w:pPr>
              <w:keepNext w:val="0"/>
              <w:keepLines w:val="0"/>
              <w:widowControl/>
              <w:suppressLineNumbers w:val="0"/>
              <w:jc w:val="center"/>
              <w:rPr>
                <w:rFonts w:hint="eastAsia" w:ascii="宋体" w:hAnsi="宋体" w:eastAsia="宋体" w:cs="宋体"/>
                <w:b w:val="0"/>
                <w:bCs w:val="0"/>
                <w:iCs/>
                <w:color w:val="auto"/>
                <w:sz w:val="22"/>
                <w:szCs w:val="22"/>
                <w:lang w:val="en-US" w:eastAsia="zh-CN" w:bidi="ar-SA"/>
              </w:rPr>
            </w:pPr>
            <w:r>
              <w:rPr>
                <w:rFonts w:hint="eastAsia" w:ascii="宋体" w:hAnsi="宋体" w:eastAsia="宋体" w:cs="宋体"/>
                <w:b w:val="0"/>
                <w:bCs w:val="0"/>
                <w:iCs/>
                <w:color w:val="auto"/>
                <w:sz w:val="22"/>
                <w:szCs w:val="22"/>
                <w:lang w:val="en-US" w:eastAsia="zh-CN" w:bidi="ar-SA"/>
              </w:rPr>
              <w:t xml:space="preserve">RMB </w:t>
            </w:r>
            <w:r>
              <w:rPr>
                <w:rFonts w:hint="eastAsia" w:ascii="宋体" w:hAnsi="宋体" w:cs="宋体"/>
                <w:b w:val="0"/>
                <w:bCs w:val="0"/>
                <w:iCs/>
                <w:color w:val="auto"/>
                <w:sz w:val="22"/>
                <w:szCs w:val="22"/>
                <w:lang w:val="en-US" w:eastAsia="zh-CN" w:bidi="ar-SA"/>
              </w:rPr>
              <w:t>20万元/起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0031">
            <w:pPr>
              <w:keepNext w:val="0"/>
              <w:keepLines w:val="0"/>
              <w:widowControl/>
              <w:suppressLineNumbers w:val="0"/>
              <w:jc w:val="center"/>
              <w:rPr>
                <w:rFonts w:hint="eastAsia" w:ascii="宋体" w:hAnsi="宋体" w:eastAsia="宋体" w:cs="宋体"/>
                <w:b w:val="0"/>
                <w:bCs w:val="0"/>
                <w:iCs/>
                <w:color w:val="auto"/>
                <w:sz w:val="22"/>
                <w:szCs w:val="22"/>
                <w:lang w:val="en-US" w:eastAsia="zh-CN" w:bidi="ar-SA"/>
              </w:rPr>
            </w:pPr>
            <w:r>
              <w:rPr>
                <w:rFonts w:hint="eastAsia" w:ascii="宋体" w:hAnsi="宋体" w:eastAsia="宋体" w:cs="宋体"/>
                <w:b w:val="0"/>
                <w:bCs w:val="0"/>
                <w:iCs/>
                <w:color w:val="auto"/>
                <w:sz w:val="22"/>
                <w:szCs w:val="22"/>
                <w:lang w:val="en-US" w:eastAsia="zh-CN" w:bidi="ar-SA"/>
              </w:rPr>
              <w:t xml:space="preserve">RMB </w:t>
            </w:r>
            <w:r>
              <w:rPr>
                <w:rFonts w:hint="eastAsia" w:ascii="宋体" w:hAnsi="宋体" w:cs="宋体"/>
                <w:b w:val="0"/>
                <w:bCs w:val="0"/>
                <w:iCs/>
                <w:color w:val="auto"/>
                <w:sz w:val="22"/>
                <w:szCs w:val="22"/>
                <w:lang w:val="en-US" w:eastAsia="zh-CN" w:bidi="ar-SA"/>
              </w:rPr>
              <w:t>6</w:t>
            </w:r>
            <w:r>
              <w:rPr>
                <w:rFonts w:hint="eastAsia" w:ascii="宋体" w:hAnsi="宋体" w:eastAsia="宋体" w:cs="宋体"/>
                <w:b w:val="0"/>
                <w:bCs w:val="0"/>
                <w:iCs/>
                <w:color w:val="auto"/>
                <w:sz w:val="22"/>
                <w:szCs w:val="22"/>
                <w:lang w:val="en-US" w:eastAsia="zh-CN" w:bidi="ar-SA"/>
              </w:rPr>
              <w:t>万元/起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8795">
            <w:pPr>
              <w:keepNext w:val="0"/>
              <w:keepLines w:val="0"/>
              <w:widowControl/>
              <w:suppressLineNumbers w:val="0"/>
              <w:jc w:val="center"/>
              <w:rPr>
                <w:rFonts w:hint="eastAsia" w:ascii="宋体" w:hAnsi="宋体" w:eastAsia="宋体" w:cs="宋体"/>
                <w:b w:val="0"/>
                <w:bCs w:val="0"/>
                <w:iCs/>
                <w:color w:val="auto"/>
                <w:sz w:val="22"/>
                <w:szCs w:val="22"/>
                <w:lang w:val="en-US" w:eastAsia="zh-CN" w:bidi="ar-SA"/>
              </w:rPr>
            </w:pPr>
            <w:r>
              <w:rPr>
                <w:rFonts w:hint="eastAsia" w:ascii="宋体" w:hAnsi="宋体" w:eastAsia="宋体" w:cs="宋体"/>
                <w:b w:val="0"/>
                <w:bCs w:val="0"/>
                <w:iCs/>
                <w:color w:val="auto"/>
                <w:sz w:val="22"/>
                <w:szCs w:val="22"/>
                <w:lang w:val="en-US" w:eastAsia="zh-CN" w:bidi="ar-SA"/>
              </w:rPr>
              <w:t xml:space="preserve">RMB </w:t>
            </w:r>
            <w:r>
              <w:rPr>
                <w:rFonts w:hint="eastAsia" w:ascii="宋体" w:hAnsi="宋体" w:cs="宋体"/>
                <w:b w:val="0"/>
                <w:bCs w:val="0"/>
                <w:iCs/>
                <w:color w:val="auto"/>
                <w:sz w:val="22"/>
                <w:szCs w:val="22"/>
                <w:lang w:val="en-US" w:eastAsia="zh-CN" w:bidi="ar-SA"/>
              </w:rPr>
              <w:t>0.5</w:t>
            </w:r>
            <w:r>
              <w:rPr>
                <w:rFonts w:hint="eastAsia" w:ascii="宋体" w:hAnsi="宋体" w:eastAsia="宋体" w:cs="宋体"/>
                <w:b w:val="0"/>
                <w:bCs w:val="0"/>
                <w:iCs/>
                <w:color w:val="auto"/>
                <w:sz w:val="22"/>
                <w:szCs w:val="22"/>
                <w:lang w:val="en-US" w:eastAsia="zh-CN" w:bidi="ar-SA"/>
              </w:rPr>
              <w:t>万元/起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5DF3">
            <w:pPr>
              <w:keepNext w:val="0"/>
              <w:keepLines w:val="0"/>
              <w:widowControl/>
              <w:suppressLineNumbers w:val="0"/>
              <w:jc w:val="center"/>
              <w:rPr>
                <w:rFonts w:hint="eastAsia" w:ascii="宋体" w:hAnsi="宋体" w:eastAsia="宋体" w:cs="宋体"/>
                <w:b w:val="0"/>
                <w:bCs w:val="0"/>
                <w:iCs/>
                <w:color w:val="auto"/>
                <w:sz w:val="22"/>
                <w:szCs w:val="22"/>
                <w:lang w:val="en-US" w:eastAsia="zh-CN" w:bidi="ar-SA"/>
              </w:rPr>
            </w:pPr>
            <w:r>
              <w:rPr>
                <w:rFonts w:hint="eastAsia" w:ascii="宋体" w:hAnsi="宋体" w:eastAsia="宋体" w:cs="宋体"/>
                <w:b w:val="0"/>
                <w:bCs w:val="0"/>
                <w:iCs/>
                <w:color w:val="auto"/>
                <w:sz w:val="22"/>
                <w:szCs w:val="22"/>
                <w:lang w:val="en-US" w:eastAsia="zh-CN" w:bidi="ar-SA"/>
              </w:rPr>
              <w:t>RMB 60万元</w:t>
            </w:r>
          </w:p>
        </w:tc>
      </w:tr>
      <w:tr w14:paraId="1267C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jc w:val="center"/>
        </w:trPr>
        <w:tc>
          <w:tcPr>
            <w:tcW w:w="9220"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333B0">
            <w:pPr>
              <w:keepNext w:val="0"/>
              <w:keepLines w:val="0"/>
              <w:widowControl/>
              <w:suppressLineNumbers w:val="0"/>
              <w:jc w:val="left"/>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bidi="ar"/>
              </w:rPr>
              <w:t>注：</w:t>
            </w:r>
            <w:r>
              <w:rPr>
                <w:rFonts w:hint="eastAsia" w:ascii="宋体" w:hAnsi="宋体" w:eastAsia="宋体" w:cs="宋体"/>
                <w:i w:val="0"/>
                <w:iCs w:val="0"/>
                <w:color w:val="auto"/>
                <w:sz w:val="24"/>
                <w:szCs w:val="24"/>
                <w:u w:val="none"/>
                <w:lang w:val="en-US" w:eastAsia="zh-CN" w:bidi="ar"/>
              </w:rPr>
              <w:br w:type="textWrapping"/>
            </w:r>
            <w:r>
              <w:rPr>
                <w:rFonts w:hint="eastAsia" w:ascii="宋体" w:hAnsi="宋体" w:cs="宋体"/>
                <w:i w:val="0"/>
                <w:iCs w:val="0"/>
                <w:color w:val="auto"/>
                <w:sz w:val="24"/>
                <w:szCs w:val="24"/>
                <w:u w:val="none"/>
                <w:lang w:val="en-US" w:eastAsia="zh-CN" w:bidi="ar"/>
              </w:rPr>
              <w:t>1</w:t>
            </w:r>
            <w:r>
              <w:rPr>
                <w:rFonts w:hint="eastAsia" w:ascii="宋体" w:hAnsi="宋体" w:eastAsia="宋体" w:cs="宋体"/>
                <w:i w:val="0"/>
                <w:iCs w:val="0"/>
                <w:color w:val="auto"/>
                <w:sz w:val="24"/>
                <w:szCs w:val="24"/>
                <w:u w:val="none"/>
                <w:lang w:val="en-US" w:eastAsia="zh-CN" w:bidi="ar"/>
              </w:rPr>
              <w:t>.每次法律责任限额10000元/次，在累计赔偿限额之外计算。</w:t>
            </w:r>
            <w:r>
              <w:rPr>
                <w:rFonts w:hint="eastAsia" w:ascii="宋体" w:hAnsi="宋体" w:eastAsia="宋体" w:cs="宋体"/>
                <w:i w:val="0"/>
                <w:iCs w:val="0"/>
                <w:color w:val="auto"/>
                <w:sz w:val="24"/>
                <w:szCs w:val="24"/>
                <w:u w:val="none"/>
                <w:lang w:val="en-US" w:eastAsia="zh-CN" w:bidi="ar"/>
              </w:rPr>
              <w:br w:type="textWrapping"/>
            </w:r>
            <w:r>
              <w:rPr>
                <w:rFonts w:hint="eastAsia" w:ascii="宋体" w:hAnsi="宋体" w:cs="宋体"/>
                <w:i w:val="0"/>
                <w:iCs w:val="0"/>
                <w:color w:val="auto"/>
                <w:sz w:val="24"/>
                <w:szCs w:val="24"/>
                <w:u w:val="none"/>
                <w:lang w:val="en-US" w:eastAsia="zh-CN" w:bidi="ar"/>
              </w:rPr>
              <w:t>2</w:t>
            </w:r>
            <w:r>
              <w:rPr>
                <w:rFonts w:hint="eastAsia" w:ascii="宋体" w:hAnsi="宋体" w:eastAsia="宋体" w:cs="宋体"/>
                <w:i w:val="0"/>
                <w:iCs w:val="0"/>
                <w:color w:val="auto"/>
                <w:sz w:val="24"/>
                <w:szCs w:val="24"/>
                <w:u w:val="none"/>
                <w:lang w:val="en-US" w:eastAsia="zh-CN" w:bidi="ar"/>
              </w:rPr>
              <w:t>.每次事故免赔金额为1000元或</w:t>
            </w:r>
            <w:r>
              <w:rPr>
                <w:rFonts w:hint="eastAsia" w:ascii="宋体" w:hAnsi="宋体" w:cs="宋体"/>
                <w:i w:val="0"/>
                <w:iCs w:val="0"/>
                <w:color w:val="auto"/>
                <w:sz w:val="24"/>
                <w:szCs w:val="24"/>
                <w:u w:val="none"/>
                <w:lang w:val="en-US" w:eastAsia="zh-CN" w:bidi="ar"/>
              </w:rPr>
              <w:t>免赔率10%</w:t>
            </w:r>
            <w:r>
              <w:rPr>
                <w:rFonts w:hint="eastAsia" w:ascii="宋体" w:hAnsi="宋体" w:eastAsia="宋体" w:cs="宋体"/>
                <w:i w:val="0"/>
                <w:iCs w:val="0"/>
                <w:color w:val="auto"/>
                <w:sz w:val="24"/>
                <w:szCs w:val="24"/>
                <w:u w:val="none"/>
                <w:lang w:val="en-US" w:eastAsia="zh-CN" w:bidi="ar"/>
              </w:rPr>
              <w:t>，两者以高者为准。</w:t>
            </w:r>
          </w:p>
        </w:tc>
      </w:tr>
    </w:tbl>
    <w:p w14:paraId="32EE464B">
      <w:pPr>
        <w:keepNext w:val="0"/>
        <w:keepLines w:val="0"/>
        <w:pageBreakBefore w:val="0"/>
        <w:numPr>
          <w:ilvl w:val="0"/>
          <w:numId w:val="0"/>
        </w:numPr>
        <w:spacing w:line="440" w:lineRule="exact"/>
        <w:ind w:firstLine="241"/>
        <w:jc w:val="left"/>
        <w:rPr>
          <w:rFonts w:hint="eastAsia" w:ascii="宋体" w:hAnsi="宋体" w:eastAsia="宋体" w:cs="宋体"/>
          <w:b/>
          <w:bCs/>
          <w:iCs/>
          <w:sz w:val="24"/>
          <w:szCs w:val="24"/>
          <w:lang w:val="en-US" w:eastAsia="zh-CN" w:bidi="ar-SA"/>
        </w:rPr>
      </w:pPr>
      <w:r>
        <w:rPr>
          <w:rFonts w:hint="eastAsia" w:ascii="宋体" w:hAnsi="宋体" w:eastAsia="宋体" w:cs="宋体"/>
          <w:b/>
          <w:bCs/>
          <w:iCs/>
          <w:sz w:val="24"/>
          <w:szCs w:val="24"/>
          <w:lang w:val="en-US" w:eastAsia="zh-CN" w:bidi="ar-SA"/>
        </w:rPr>
        <w:t>3.人员配备（对本采购项目须设立专项小组）</w:t>
      </w:r>
    </w:p>
    <w:p w14:paraId="7A636A83">
      <w:pPr>
        <w:keepNext w:val="0"/>
        <w:keepLines w:val="0"/>
        <w:pageBreakBefore w:val="0"/>
        <w:numPr>
          <w:ilvl w:val="0"/>
          <w:numId w:val="0"/>
        </w:numPr>
        <w:spacing w:line="440" w:lineRule="exact"/>
        <w:ind w:firstLine="420"/>
        <w:jc w:val="left"/>
        <w:rPr>
          <w:rFonts w:hint="eastAsia" w:ascii="宋体" w:hAnsi="宋体" w:eastAsia="宋体" w:cs="宋体"/>
          <w:iCs/>
          <w:sz w:val="24"/>
          <w:szCs w:val="24"/>
          <w:lang w:val="en-US" w:eastAsia="zh-CN" w:bidi="ar-SA"/>
        </w:rPr>
      </w:pPr>
      <w:r>
        <w:rPr>
          <w:rFonts w:hint="eastAsia" w:ascii="宋体" w:hAnsi="宋体" w:eastAsia="宋体" w:cs="宋体"/>
          <w:iCs/>
          <w:sz w:val="24"/>
          <w:szCs w:val="24"/>
          <w:lang w:val="en-US" w:eastAsia="zh-CN" w:bidi="ar-SA"/>
        </w:rPr>
        <w:t>项目负责人：负责按照本次保险的有关要求为被保险人提供承保、理赔及其他各类保险服务，包括必要的组织与协调工作；</w:t>
      </w:r>
    </w:p>
    <w:p w14:paraId="2FBCB5F4">
      <w:pPr>
        <w:keepNext w:val="0"/>
        <w:keepLines w:val="0"/>
        <w:pageBreakBefore w:val="0"/>
        <w:numPr>
          <w:ilvl w:val="0"/>
          <w:numId w:val="0"/>
        </w:numPr>
        <w:spacing w:line="440" w:lineRule="exact"/>
        <w:ind w:firstLine="420"/>
        <w:jc w:val="left"/>
        <w:rPr>
          <w:rFonts w:hint="eastAsia" w:ascii="宋体" w:hAnsi="宋体" w:eastAsia="宋体" w:cs="宋体"/>
          <w:iCs/>
          <w:sz w:val="24"/>
          <w:szCs w:val="24"/>
          <w:lang w:val="en-US" w:eastAsia="zh-CN" w:bidi="ar-SA"/>
        </w:rPr>
      </w:pPr>
      <w:r>
        <w:rPr>
          <w:rFonts w:hint="eastAsia" w:ascii="宋体" w:hAnsi="宋体" w:eastAsia="宋体" w:cs="宋体"/>
          <w:iCs/>
          <w:sz w:val="24"/>
          <w:szCs w:val="24"/>
          <w:lang w:val="en-US" w:eastAsia="zh-CN" w:bidi="ar-SA"/>
        </w:rPr>
        <w:t>客户服务专员：配备专职</w:t>
      </w:r>
      <w:r>
        <w:rPr>
          <w:rFonts w:hint="eastAsia" w:ascii="宋体" w:hAnsi="宋体" w:cs="宋体"/>
          <w:iCs/>
          <w:sz w:val="24"/>
          <w:szCs w:val="24"/>
          <w:lang w:val="en-US" w:eastAsia="zh-CN" w:bidi="ar-SA"/>
        </w:rPr>
        <w:t>承保</w:t>
      </w:r>
      <w:r>
        <w:rPr>
          <w:rFonts w:hint="eastAsia" w:ascii="宋体" w:hAnsi="宋体" w:eastAsia="宋体" w:cs="宋体"/>
          <w:iCs/>
          <w:sz w:val="24"/>
          <w:szCs w:val="24"/>
          <w:lang w:val="en-US" w:eastAsia="zh-CN" w:bidi="ar-SA"/>
        </w:rPr>
        <w:t>人员、专职理赔人员，协助项目经理提供保险服务。</w:t>
      </w:r>
    </w:p>
    <w:p w14:paraId="08E3F3DA">
      <w:pPr>
        <w:keepNext w:val="0"/>
        <w:keepLines w:val="0"/>
        <w:pageBreakBefore w:val="0"/>
        <w:numPr>
          <w:ilvl w:val="0"/>
          <w:numId w:val="0"/>
        </w:numPr>
        <w:spacing w:line="440" w:lineRule="exact"/>
        <w:ind w:firstLine="420"/>
        <w:jc w:val="left"/>
        <w:rPr>
          <w:rFonts w:hint="eastAsia" w:ascii="宋体" w:hAnsi="宋体" w:eastAsia="宋体" w:cs="宋体"/>
          <w:iCs/>
          <w:sz w:val="24"/>
          <w:szCs w:val="24"/>
          <w:lang w:val="en-US" w:eastAsia="zh-CN" w:bidi="ar-SA"/>
        </w:rPr>
      </w:pPr>
      <w:r>
        <w:rPr>
          <w:rFonts w:hint="eastAsia" w:ascii="宋体" w:hAnsi="宋体" w:eastAsia="宋体" w:cs="宋体"/>
          <w:b/>
          <w:bCs/>
          <w:iCs/>
          <w:sz w:val="24"/>
          <w:szCs w:val="24"/>
          <w:lang w:val="en-US" w:eastAsia="zh-CN" w:bidi="ar-SA"/>
        </w:rPr>
        <w:t>（提供专项小组名单）</w:t>
      </w:r>
      <w:r>
        <w:rPr>
          <w:rFonts w:hint="eastAsia" w:ascii="宋体" w:hAnsi="宋体" w:eastAsia="宋体" w:cs="宋体"/>
          <w:iCs/>
          <w:sz w:val="24"/>
          <w:szCs w:val="24"/>
          <w:lang w:val="en-US" w:eastAsia="zh-CN" w:bidi="ar-SA"/>
        </w:rPr>
        <w:t>。</w:t>
      </w:r>
    </w:p>
    <w:p w14:paraId="5F8ACCB9">
      <w:pPr>
        <w:keepNext w:val="0"/>
        <w:keepLines w:val="0"/>
        <w:pageBreakBefore w:val="0"/>
        <w:numPr>
          <w:ilvl w:val="0"/>
          <w:numId w:val="0"/>
        </w:numPr>
        <w:spacing w:line="440" w:lineRule="exact"/>
        <w:ind w:firstLine="241"/>
        <w:jc w:val="left"/>
        <w:rPr>
          <w:rFonts w:hint="eastAsia" w:ascii="宋体" w:hAnsi="宋体" w:eastAsia="宋体" w:cs="宋体"/>
          <w:b/>
          <w:bCs/>
          <w:iCs/>
          <w:sz w:val="24"/>
          <w:szCs w:val="24"/>
          <w:lang w:val="en-US" w:eastAsia="zh-CN" w:bidi="ar-SA"/>
        </w:rPr>
      </w:pPr>
      <w:r>
        <w:rPr>
          <w:rFonts w:hint="eastAsia" w:ascii="宋体" w:hAnsi="宋体" w:eastAsia="宋体" w:cs="宋体"/>
          <w:b/>
          <w:bCs/>
          <w:iCs/>
          <w:sz w:val="24"/>
          <w:szCs w:val="24"/>
          <w:lang w:val="en-US" w:eastAsia="zh-CN" w:bidi="ar-SA"/>
        </w:rPr>
        <w:t>4.理赔程序及服务要求</w:t>
      </w:r>
    </w:p>
    <w:p w14:paraId="0F1CF024">
      <w:pPr>
        <w:pStyle w:val="7"/>
        <w:keepNext w:val="0"/>
        <w:keepLines w:val="0"/>
        <w:pageBreakBefore w:val="0"/>
        <w:spacing w:line="440" w:lineRule="exact"/>
        <w:ind w:firstLine="420"/>
        <w:rPr>
          <w:rFonts w:hint="eastAsia" w:ascii="宋体" w:hAnsi="宋体" w:eastAsia="宋体" w:cs="宋体"/>
          <w:iCs/>
          <w:sz w:val="24"/>
          <w:szCs w:val="24"/>
          <w:lang w:val="en-US" w:eastAsia="zh-CN" w:bidi="ar-SA"/>
        </w:rPr>
      </w:pPr>
      <w:r>
        <w:rPr>
          <w:rFonts w:hint="eastAsia" w:ascii="宋体" w:hAnsi="宋体" w:eastAsia="宋体" w:cs="宋体"/>
          <w:iCs/>
          <w:sz w:val="24"/>
          <w:szCs w:val="24"/>
          <w:lang w:val="en-US" w:eastAsia="zh-CN" w:bidi="ar-SA"/>
        </w:rPr>
        <w:t>4.1保险服务基础标准：</w:t>
      </w:r>
    </w:p>
    <w:p w14:paraId="02191B30">
      <w:pPr>
        <w:pStyle w:val="7"/>
        <w:keepNext w:val="0"/>
        <w:keepLines w:val="0"/>
        <w:pageBreakBefore w:val="0"/>
        <w:spacing w:line="440" w:lineRule="exact"/>
        <w:ind w:firstLine="420"/>
        <w:rPr>
          <w:rFonts w:hint="eastAsia" w:ascii="宋体" w:hAnsi="宋体" w:eastAsia="宋体" w:cs="宋体"/>
          <w:iCs/>
          <w:sz w:val="24"/>
          <w:szCs w:val="24"/>
          <w:lang w:val="en-US" w:eastAsia="zh-CN" w:bidi="ar-SA"/>
        </w:rPr>
      </w:pPr>
      <w:r>
        <w:rPr>
          <w:rFonts w:hint="eastAsia" w:ascii="宋体" w:hAnsi="宋体" w:eastAsia="宋体" w:cs="宋体"/>
          <w:iCs/>
          <w:sz w:val="24"/>
          <w:szCs w:val="24"/>
          <w:lang w:val="en-US" w:eastAsia="zh-CN" w:bidi="ar-SA"/>
        </w:rPr>
        <w:t>4.1.1统一实行24小时接报案；</w:t>
      </w:r>
    </w:p>
    <w:p w14:paraId="740B045E">
      <w:pPr>
        <w:pStyle w:val="7"/>
        <w:keepNext w:val="0"/>
        <w:keepLines w:val="0"/>
        <w:pageBreakBefore w:val="0"/>
        <w:spacing w:line="440" w:lineRule="exact"/>
        <w:ind w:firstLine="420"/>
        <w:rPr>
          <w:rFonts w:hint="eastAsia" w:ascii="宋体" w:hAnsi="宋体" w:eastAsia="宋体" w:cs="宋体"/>
          <w:iCs/>
          <w:sz w:val="24"/>
          <w:szCs w:val="24"/>
          <w:lang w:val="en-US" w:eastAsia="zh-CN" w:bidi="ar-SA"/>
        </w:rPr>
      </w:pPr>
      <w:r>
        <w:rPr>
          <w:rFonts w:hint="eastAsia" w:ascii="宋体" w:hAnsi="宋体" w:eastAsia="宋体" w:cs="宋体"/>
          <w:iCs/>
          <w:sz w:val="24"/>
          <w:szCs w:val="24"/>
          <w:lang w:val="en-US" w:eastAsia="zh-CN" w:bidi="ar-SA"/>
        </w:rPr>
        <w:t>4.1.2统一实行24小时查勘；</w:t>
      </w:r>
    </w:p>
    <w:p w14:paraId="09C98230">
      <w:pPr>
        <w:pStyle w:val="7"/>
        <w:keepNext w:val="0"/>
        <w:keepLines w:val="0"/>
        <w:pageBreakBefore w:val="0"/>
        <w:spacing w:line="440" w:lineRule="exact"/>
        <w:ind w:firstLine="420"/>
        <w:rPr>
          <w:rFonts w:hint="eastAsia" w:ascii="宋体" w:hAnsi="宋体" w:eastAsia="宋体" w:cs="宋体"/>
          <w:iCs/>
          <w:sz w:val="24"/>
          <w:szCs w:val="24"/>
          <w:lang w:val="en-US" w:eastAsia="zh-CN" w:bidi="ar-SA"/>
        </w:rPr>
      </w:pPr>
      <w:r>
        <w:rPr>
          <w:rFonts w:hint="eastAsia" w:ascii="宋体" w:hAnsi="宋体" w:eastAsia="宋体" w:cs="宋体"/>
          <w:iCs/>
          <w:sz w:val="24"/>
          <w:szCs w:val="24"/>
          <w:lang w:val="en-US" w:eastAsia="zh-CN" w:bidi="ar-SA"/>
        </w:rPr>
        <w:t>4.1.3统一实行24小时救援；</w:t>
      </w:r>
    </w:p>
    <w:p w14:paraId="610AEBC6">
      <w:pPr>
        <w:pStyle w:val="7"/>
        <w:keepNext w:val="0"/>
        <w:keepLines w:val="0"/>
        <w:pageBreakBefore w:val="0"/>
        <w:spacing w:line="440" w:lineRule="exact"/>
        <w:ind w:firstLine="420"/>
        <w:rPr>
          <w:rFonts w:hint="eastAsia" w:ascii="宋体" w:hAnsi="宋体" w:eastAsia="宋体" w:cs="宋体"/>
          <w:iCs/>
          <w:sz w:val="24"/>
          <w:szCs w:val="24"/>
          <w:lang w:val="en-US" w:eastAsia="zh-CN" w:bidi="ar-SA"/>
        </w:rPr>
      </w:pPr>
      <w:r>
        <w:rPr>
          <w:rFonts w:hint="eastAsia" w:ascii="宋体" w:hAnsi="宋体" w:eastAsia="宋体" w:cs="宋体"/>
          <w:iCs/>
          <w:sz w:val="24"/>
          <w:szCs w:val="24"/>
          <w:lang w:val="en-US" w:eastAsia="zh-CN" w:bidi="ar-SA"/>
        </w:rPr>
        <w:t>4.1.4统一实行8小时全年无休理赔工作；</w:t>
      </w:r>
    </w:p>
    <w:p w14:paraId="4210EEDC">
      <w:pPr>
        <w:pStyle w:val="7"/>
        <w:keepNext w:val="0"/>
        <w:keepLines w:val="0"/>
        <w:pageBreakBefore w:val="0"/>
        <w:spacing w:line="440" w:lineRule="exact"/>
        <w:ind w:firstLine="420"/>
        <w:rPr>
          <w:rFonts w:hint="eastAsia" w:ascii="宋体" w:hAnsi="宋体" w:eastAsia="宋体" w:cs="宋体"/>
          <w:iCs/>
          <w:sz w:val="24"/>
          <w:szCs w:val="24"/>
          <w:lang w:val="en-US" w:eastAsia="zh-CN" w:bidi="ar-SA"/>
        </w:rPr>
      </w:pPr>
      <w:r>
        <w:rPr>
          <w:rFonts w:hint="eastAsia" w:ascii="宋体" w:hAnsi="宋体" w:eastAsia="宋体" w:cs="宋体"/>
          <w:iCs/>
          <w:sz w:val="24"/>
          <w:szCs w:val="24"/>
          <w:lang w:val="en-US" w:eastAsia="zh-CN" w:bidi="ar-SA"/>
        </w:rPr>
        <w:t>4.1.5统一实行24小时投诉服务；</w:t>
      </w:r>
    </w:p>
    <w:p w14:paraId="08E9781E">
      <w:pPr>
        <w:pStyle w:val="7"/>
        <w:keepNext w:val="0"/>
        <w:keepLines w:val="0"/>
        <w:pageBreakBefore w:val="0"/>
        <w:spacing w:line="440" w:lineRule="exact"/>
        <w:ind w:firstLine="420"/>
        <w:rPr>
          <w:rFonts w:hint="eastAsia" w:ascii="宋体" w:hAnsi="宋体" w:eastAsia="宋体" w:cs="宋体"/>
          <w:iCs/>
          <w:sz w:val="24"/>
          <w:szCs w:val="24"/>
          <w:lang w:val="en-US" w:eastAsia="zh-CN" w:bidi="ar-SA"/>
        </w:rPr>
      </w:pPr>
      <w:r>
        <w:rPr>
          <w:rFonts w:hint="eastAsia" w:ascii="宋体" w:hAnsi="宋体" w:eastAsia="宋体" w:cs="宋体"/>
          <w:iCs/>
          <w:sz w:val="24"/>
          <w:szCs w:val="24"/>
          <w:lang w:val="en-US" w:eastAsia="zh-CN" w:bidi="ar-SA"/>
        </w:rPr>
        <w:t>4.1.6设立24小时保险服务专线电话，电脑录音系统和查勘调度系统保证畅通无误，及时准确。全年365天随时接受被保险人的出险报案，并立即通知保险公司本项目客户服务专员。</w:t>
      </w:r>
    </w:p>
    <w:p w14:paraId="7A9EFD51">
      <w:pPr>
        <w:pStyle w:val="7"/>
        <w:keepNext w:val="0"/>
        <w:keepLines w:val="0"/>
        <w:pageBreakBefore w:val="0"/>
        <w:spacing w:line="440" w:lineRule="exact"/>
        <w:ind w:firstLine="420"/>
        <w:rPr>
          <w:rFonts w:hint="eastAsia" w:ascii="宋体" w:hAnsi="宋体" w:eastAsia="宋体" w:cs="宋体"/>
          <w:iCs/>
          <w:sz w:val="24"/>
          <w:szCs w:val="24"/>
          <w:lang w:val="en-US" w:eastAsia="zh-CN" w:bidi="ar-SA"/>
        </w:rPr>
      </w:pPr>
      <w:r>
        <w:rPr>
          <w:rFonts w:hint="eastAsia" w:ascii="宋体" w:hAnsi="宋体" w:eastAsia="宋体" w:cs="宋体"/>
          <w:iCs/>
          <w:sz w:val="24"/>
          <w:szCs w:val="24"/>
          <w:lang w:val="en-US" w:eastAsia="zh-CN" w:bidi="ar-SA"/>
        </w:rPr>
        <w:t>4.2对于医院出现的医疗纠纷，实行提前介入制度，一旦接到报案，由专职人员提前介入，帮助被保险人共同处理纠纷。</w:t>
      </w:r>
    </w:p>
    <w:p w14:paraId="2D049E14">
      <w:pPr>
        <w:pStyle w:val="7"/>
        <w:keepNext w:val="0"/>
        <w:keepLines w:val="0"/>
        <w:pageBreakBefore w:val="0"/>
        <w:spacing w:line="440" w:lineRule="exact"/>
        <w:ind w:firstLine="420"/>
        <w:rPr>
          <w:rFonts w:hint="eastAsia" w:ascii="宋体" w:hAnsi="宋体" w:eastAsia="宋体" w:cs="宋体"/>
          <w:iCs/>
          <w:sz w:val="24"/>
          <w:szCs w:val="24"/>
          <w:lang w:val="en-US" w:eastAsia="zh-CN" w:bidi="ar-SA"/>
        </w:rPr>
      </w:pPr>
      <w:r>
        <w:rPr>
          <w:rFonts w:hint="eastAsia" w:ascii="宋体" w:hAnsi="宋体" w:eastAsia="宋体" w:cs="宋体"/>
          <w:iCs/>
          <w:sz w:val="24"/>
          <w:szCs w:val="24"/>
          <w:lang w:val="en-US" w:eastAsia="zh-CN" w:bidi="ar-SA"/>
        </w:rPr>
        <w:t>4.3设立专人负责受理医院赔款案件，实行一站式服务，确保理赔、财务、信息技术等环节的高效畅通。</w:t>
      </w:r>
    </w:p>
    <w:p w14:paraId="40DCB841">
      <w:pPr>
        <w:pStyle w:val="7"/>
        <w:keepNext w:val="0"/>
        <w:keepLines w:val="0"/>
        <w:pageBreakBefore w:val="0"/>
        <w:spacing w:line="440" w:lineRule="exact"/>
        <w:ind w:firstLine="420"/>
        <w:rPr>
          <w:rFonts w:hint="eastAsia" w:ascii="宋体" w:hAnsi="宋体" w:eastAsia="宋体" w:cs="宋体"/>
          <w:iCs/>
          <w:sz w:val="24"/>
          <w:szCs w:val="24"/>
          <w:lang w:val="en-US" w:eastAsia="zh-CN" w:bidi="ar-SA"/>
        </w:rPr>
      </w:pPr>
      <w:r>
        <w:rPr>
          <w:rFonts w:hint="eastAsia" w:ascii="宋体" w:hAnsi="宋体" w:eastAsia="宋体" w:cs="宋体"/>
          <w:iCs/>
          <w:sz w:val="24"/>
          <w:szCs w:val="24"/>
          <w:lang w:val="en-US" w:eastAsia="zh-CN" w:bidi="ar-SA"/>
        </w:rPr>
        <w:t>4.4接到报案后应详细的告知被保险人注意事项，承保范围，保障内容及理赔时需要准备的材料等，不得欺骗、误导被保险人；</w:t>
      </w:r>
    </w:p>
    <w:p w14:paraId="7747102A">
      <w:pPr>
        <w:pStyle w:val="7"/>
        <w:keepNext w:val="0"/>
        <w:keepLines w:val="0"/>
        <w:pageBreakBefore w:val="0"/>
        <w:spacing w:line="440" w:lineRule="exact"/>
        <w:ind w:firstLine="420"/>
        <w:rPr>
          <w:rFonts w:hint="eastAsia" w:ascii="宋体" w:hAnsi="宋体" w:eastAsia="宋体" w:cs="宋体"/>
          <w:iCs/>
          <w:sz w:val="24"/>
          <w:szCs w:val="24"/>
          <w:lang w:val="en-US" w:eastAsia="zh-CN" w:bidi="ar-SA"/>
        </w:rPr>
      </w:pPr>
      <w:r>
        <w:rPr>
          <w:rFonts w:hint="eastAsia" w:ascii="宋体" w:hAnsi="宋体" w:eastAsia="宋体" w:cs="宋体"/>
          <w:iCs/>
          <w:sz w:val="24"/>
          <w:szCs w:val="24"/>
          <w:lang w:val="en-US" w:eastAsia="zh-CN" w:bidi="ar-SA"/>
        </w:rPr>
        <w:t>4.5配合被保险人了解、熟悉理赔流程，指定专人上门收取索赔单证，并在约定的时间内上门收取，不得以任何理由拒绝上门服务，让保户足不出户即可办理保险索赔事宜。</w:t>
      </w:r>
    </w:p>
    <w:p w14:paraId="18092F9A">
      <w:pPr>
        <w:pStyle w:val="7"/>
        <w:keepNext w:val="0"/>
        <w:keepLines w:val="0"/>
        <w:pageBreakBefore w:val="0"/>
        <w:spacing w:line="440" w:lineRule="exact"/>
        <w:ind w:firstLine="420"/>
        <w:rPr>
          <w:rFonts w:hint="eastAsia" w:ascii="宋体" w:hAnsi="宋体" w:eastAsia="宋体" w:cs="宋体"/>
          <w:iCs/>
          <w:sz w:val="24"/>
          <w:szCs w:val="24"/>
          <w:lang w:val="en-US" w:eastAsia="zh-CN" w:bidi="ar-SA"/>
        </w:rPr>
      </w:pPr>
      <w:r>
        <w:rPr>
          <w:rFonts w:hint="eastAsia" w:ascii="宋体" w:hAnsi="宋体" w:eastAsia="宋体" w:cs="宋体"/>
          <w:iCs/>
          <w:sz w:val="24"/>
          <w:szCs w:val="24"/>
          <w:lang w:val="en-US" w:eastAsia="zh-CN" w:bidi="ar-SA"/>
        </w:rPr>
        <w:t>4.6保险公司上门收取理赔资料时，若认为有关证明或材料不完整，立刻以书面或口头方式通知被保险人需补充提供的有关证明或材料。若保险公司在接到索赔资料后7个工作日内未给予有关审核意见，则视为认可索赔资料的完整性。</w:t>
      </w:r>
    </w:p>
    <w:p w14:paraId="726B0137">
      <w:pPr>
        <w:pStyle w:val="7"/>
        <w:keepNext w:val="0"/>
        <w:keepLines w:val="0"/>
        <w:pageBreakBefore w:val="0"/>
        <w:spacing w:line="440" w:lineRule="exact"/>
        <w:ind w:firstLine="420"/>
        <w:rPr>
          <w:rFonts w:hint="eastAsia" w:ascii="宋体" w:hAnsi="宋体" w:eastAsia="宋体" w:cs="宋体"/>
          <w:iCs/>
          <w:sz w:val="24"/>
          <w:szCs w:val="24"/>
          <w:lang w:val="en-US" w:eastAsia="zh-CN" w:bidi="ar-SA"/>
        </w:rPr>
      </w:pPr>
      <w:r>
        <w:rPr>
          <w:rFonts w:hint="eastAsia" w:ascii="宋体" w:hAnsi="宋体" w:eastAsia="宋体" w:cs="宋体"/>
          <w:iCs/>
          <w:sz w:val="24"/>
          <w:szCs w:val="24"/>
          <w:lang w:val="en-US" w:eastAsia="zh-CN" w:bidi="ar-SA"/>
        </w:rPr>
        <w:t>4.7在收到理赔材料后，简化理赔手续，应在规定时间内告知被保险人赔偿金额，除外金额或不予赔偿的理由，超过规定时间的，视为同意赔偿。</w:t>
      </w:r>
    </w:p>
    <w:p w14:paraId="4015340A">
      <w:pPr>
        <w:pStyle w:val="7"/>
        <w:keepNext w:val="0"/>
        <w:keepLines w:val="0"/>
        <w:pageBreakBefore w:val="0"/>
        <w:spacing w:line="440" w:lineRule="exact"/>
        <w:ind w:firstLine="420"/>
        <w:rPr>
          <w:rFonts w:hint="eastAsia" w:ascii="宋体" w:hAnsi="宋体" w:eastAsia="宋体" w:cs="宋体"/>
          <w:iCs/>
          <w:sz w:val="24"/>
          <w:szCs w:val="24"/>
          <w:lang w:val="en-US" w:eastAsia="zh-CN" w:bidi="ar-SA"/>
        </w:rPr>
      </w:pPr>
      <w:r>
        <w:rPr>
          <w:rFonts w:hint="eastAsia" w:ascii="宋体" w:hAnsi="宋体" w:eastAsia="宋体" w:cs="宋体"/>
          <w:iCs/>
          <w:sz w:val="24"/>
          <w:szCs w:val="24"/>
          <w:lang w:val="en-US" w:eastAsia="zh-CN" w:bidi="ar-SA"/>
        </w:rPr>
        <w:t>4.8接到被保险人报案后，对于属于保险责任的事故，同意按照以下约定及时确定赔偿金额：</w:t>
      </w:r>
    </w:p>
    <w:p w14:paraId="75247A95">
      <w:pPr>
        <w:pStyle w:val="7"/>
        <w:keepNext w:val="0"/>
        <w:keepLines w:val="0"/>
        <w:pageBreakBefore w:val="0"/>
        <w:spacing w:line="440" w:lineRule="exact"/>
        <w:ind w:firstLine="420"/>
        <w:rPr>
          <w:rFonts w:hint="eastAsia" w:ascii="宋体" w:hAnsi="宋体" w:eastAsia="宋体" w:cs="宋体"/>
          <w:iCs/>
          <w:color w:val="auto"/>
          <w:sz w:val="24"/>
          <w:szCs w:val="24"/>
          <w:lang w:val="en-US" w:eastAsia="zh-CN" w:bidi="ar-SA"/>
        </w:rPr>
      </w:pPr>
      <w:r>
        <w:rPr>
          <w:rFonts w:hint="eastAsia" w:ascii="宋体" w:hAnsi="宋体" w:eastAsia="宋体" w:cs="宋体"/>
          <w:iCs/>
          <w:color w:val="auto"/>
          <w:sz w:val="24"/>
          <w:szCs w:val="24"/>
          <w:lang w:val="en-US" w:eastAsia="zh-CN" w:bidi="ar-SA"/>
        </w:rPr>
        <w:t>4.8.1资料齐全后10工作日内确定赔偿金额。</w:t>
      </w:r>
    </w:p>
    <w:p w14:paraId="17975002">
      <w:pPr>
        <w:pStyle w:val="7"/>
        <w:keepNext w:val="0"/>
        <w:keepLines w:val="0"/>
        <w:pageBreakBefore w:val="0"/>
        <w:spacing w:line="440" w:lineRule="exact"/>
        <w:ind w:firstLine="420"/>
        <w:rPr>
          <w:rFonts w:hint="eastAsia" w:ascii="宋体" w:hAnsi="宋体" w:eastAsia="宋体" w:cs="宋体"/>
          <w:iCs/>
          <w:sz w:val="24"/>
          <w:szCs w:val="24"/>
          <w:lang w:val="en-US" w:eastAsia="zh-CN" w:bidi="ar-SA"/>
        </w:rPr>
      </w:pPr>
      <w:r>
        <w:rPr>
          <w:rFonts w:hint="eastAsia" w:ascii="宋体" w:hAnsi="宋体" w:eastAsia="宋体" w:cs="宋体"/>
          <w:iCs/>
          <w:sz w:val="24"/>
          <w:szCs w:val="24"/>
          <w:lang w:val="en-US" w:eastAsia="zh-CN" w:bidi="ar-SA"/>
        </w:rPr>
        <w:t>4.9对于不属于保险责任的，同意在接到被保险人赔偿请求后5个工作日内向其发出《拒赔通知书》。</w:t>
      </w:r>
    </w:p>
    <w:p w14:paraId="3BE66855">
      <w:pPr>
        <w:pStyle w:val="7"/>
        <w:keepNext w:val="0"/>
        <w:keepLines w:val="0"/>
        <w:pageBreakBefore w:val="0"/>
        <w:spacing w:line="440" w:lineRule="exact"/>
        <w:ind w:firstLine="420"/>
        <w:rPr>
          <w:rFonts w:hint="eastAsia" w:ascii="宋体" w:hAnsi="宋体" w:eastAsia="宋体" w:cs="宋体"/>
          <w:iCs/>
          <w:sz w:val="24"/>
          <w:szCs w:val="24"/>
          <w:lang w:val="en-US" w:eastAsia="zh-CN" w:bidi="ar-SA"/>
        </w:rPr>
      </w:pPr>
      <w:r>
        <w:rPr>
          <w:rFonts w:hint="eastAsia" w:ascii="宋体" w:hAnsi="宋体" w:eastAsia="宋体" w:cs="宋体"/>
          <w:iCs/>
          <w:sz w:val="24"/>
          <w:szCs w:val="24"/>
          <w:lang w:val="en-US" w:eastAsia="zh-CN" w:bidi="ar-SA"/>
        </w:rPr>
        <w:t>4.10对于不属于保险责任的，保险公司在接到被保险人赔偿请求后没有按规定时间向其发出《拒赔通知书》，则按保险责任处理。</w:t>
      </w:r>
    </w:p>
    <w:p w14:paraId="7EC62E98">
      <w:pPr>
        <w:pStyle w:val="7"/>
        <w:keepNext w:val="0"/>
        <w:keepLines w:val="0"/>
        <w:pageBreakBefore w:val="0"/>
        <w:spacing w:line="440" w:lineRule="exact"/>
        <w:ind w:firstLine="420"/>
        <w:rPr>
          <w:rFonts w:hint="eastAsia" w:ascii="宋体" w:hAnsi="宋体" w:eastAsia="宋体" w:cs="宋体"/>
          <w:iCs/>
          <w:sz w:val="24"/>
          <w:szCs w:val="24"/>
          <w:lang w:val="en-US" w:eastAsia="zh-CN" w:bidi="ar-SA"/>
        </w:rPr>
      </w:pPr>
      <w:r>
        <w:rPr>
          <w:rFonts w:hint="eastAsia" w:ascii="宋体" w:hAnsi="宋体" w:eastAsia="宋体" w:cs="宋体"/>
          <w:iCs/>
          <w:sz w:val="24"/>
          <w:szCs w:val="24"/>
          <w:lang w:val="en-US" w:eastAsia="zh-CN" w:bidi="ar-SA"/>
        </w:rPr>
        <w:t>4.11及时登记理赔相关信息，每月向医院汇报未决案件的进展情况，并形成书面汇报。</w:t>
      </w:r>
    </w:p>
    <w:p w14:paraId="7649502B">
      <w:pPr>
        <w:keepNext w:val="0"/>
        <w:keepLines w:val="0"/>
        <w:pageBreakBefore w:val="0"/>
        <w:numPr>
          <w:ilvl w:val="0"/>
          <w:numId w:val="0"/>
        </w:numPr>
        <w:spacing w:line="440" w:lineRule="exact"/>
        <w:ind w:firstLine="241"/>
        <w:jc w:val="left"/>
        <w:rPr>
          <w:rFonts w:hint="eastAsia" w:ascii="宋体" w:hAnsi="宋体" w:eastAsia="宋体" w:cs="宋体"/>
          <w:b/>
          <w:bCs/>
          <w:iCs/>
          <w:sz w:val="24"/>
          <w:szCs w:val="24"/>
          <w:lang w:val="en-US" w:eastAsia="zh-CN" w:bidi="ar-SA"/>
        </w:rPr>
      </w:pPr>
      <w:r>
        <w:rPr>
          <w:rFonts w:hint="eastAsia" w:ascii="宋体" w:hAnsi="宋体" w:eastAsia="宋体" w:cs="宋体"/>
          <w:b/>
          <w:bCs/>
          <w:iCs/>
          <w:sz w:val="24"/>
          <w:szCs w:val="24"/>
          <w:lang w:val="en-US" w:eastAsia="zh-CN" w:bidi="ar-SA"/>
        </w:rPr>
        <w:t>5.续保费率的调整</w:t>
      </w:r>
    </w:p>
    <w:p w14:paraId="7DFFD075">
      <w:pPr>
        <w:pStyle w:val="7"/>
        <w:keepNext w:val="0"/>
        <w:keepLines w:val="0"/>
        <w:pageBreakBefore w:val="0"/>
        <w:spacing w:line="440" w:lineRule="exact"/>
        <w:ind w:firstLine="420"/>
        <w:rPr>
          <w:rFonts w:hint="eastAsia" w:ascii="宋体" w:hAnsi="宋体" w:eastAsia="宋体" w:cs="宋体"/>
          <w:iCs/>
          <w:sz w:val="24"/>
          <w:szCs w:val="24"/>
          <w:lang w:val="en-US" w:eastAsia="zh-CN" w:bidi="ar-SA"/>
        </w:rPr>
      </w:pPr>
      <w:r>
        <w:rPr>
          <w:rFonts w:hint="eastAsia" w:ascii="宋体" w:hAnsi="宋体" w:eastAsia="宋体" w:cs="宋体"/>
          <w:iCs/>
          <w:sz w:val="24"/>
          <w:szCs w:val="24"/>
          <w:lang w:val="en-US" w:eastAsia="zh-CN" w:bidi="ar-SA"/>
        </w:rPr>
        <w:t>首年保险费为最终成交金额。</w:t>
      </w:r>
    </w:p>
    <w:p w14:paraId="120FAC65">
      <w:pPr>
        <w:pStyle w:val="7"/>
        <w:keepNext w:val="0"/>
        <w:keepLines w:val="0"/>
        <w:pageBreakBefore w:val="0"/>
        <w:spacing w:line="440" w:lineRule="exact"/>
        <w:ind w:firstLine="420"/>
        <w:rPr>
          <w:rFonts w:hint="eastAsia" w:ascii="宋体" w:hAnsi="宋体" w:eastAsia="宋体" w:cs="宋体"/>
          <w:bCs/>
          <w:sz w:val="24"/>
          <w:szCs w:val="24"/>
          <w:lang w:eastAsia="zh-CN"/>
        </w:rPr>
      </w:pPr>
      <w:r>
        <w:rPr>
          <w:rFonts w:hint="eastAsia" w:ascii="宋体" w:hAnsi="宋体" w:eastAsia="宋体" w:cs="宋体"/>
          <w:bCs/>
          <w:sz w:val="24"/>
          <w:szCs w:val="24"/>
        </w:rPr>
        <w:t>第二年起双方根据上年度医疗机构医疗风险综合情况，下一年度保险费用按照一定的系数进行浮动调整</w:t>
      </w:r>
      <w:r>
        <w:rPr>
          <w:rFonts w:hint="eastAsia" w:ascii="宋体" w:hAnsi="宋体" w:eastAsia="宋体" w:cs="宋体"/>
          <w:bCs/>
          <w:sz w:val="24"/>
          <w:szCs w:val="24"/>
          <w:lang w:eastAsia="zh-CN"/>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4560"/>
      </w:tblGrid>
      <w:tr w14:paraId="6FA5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560" w:type="dxa"/>
            <w:noWrap w:val="0"/>
          </w:tcPr>
          <w:p w14:paraId="1AEB4821">
            <w:pPr>
              <w:pStyle w:val="7"/>
              <w:keepNext w:val="0"/>
              <w:keepLines w:val="0"/>
              <w:pageBreakBefore w:val="0"/>
              <w:widowControl w:val="0"/>
              <w:spacing w:after="0" w:line="440" w:lineRule="exact"/>
              <w:jc w:val="center"/>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上年度赔付率</w:t>
            </w:r>
          </w:p>
        </w:tc>
        <w:tc>
          <w:tcPr>
            <w:tcW w:w="4560" w:type="dxa"/>
            <w:noWrap w:val="0"/>
          </w:tcPr>
          <w:p w14:paraId="51F5EA0F">
            <w:pPr>
              <w:pStyle w:val="7"/>
              <w:keepNext w:val="0"/>
              <w:keepLines w:val="0"/>
              <w:pageBreakBefore w:val="0"/>
              <w:widowControl w:val="0"/>
              <w:spacing w:after="0" w:line="440" w:lineRule="exact"/>
              <w:jc w:val="center"/>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续保调整系数</w:t>
            </w:r>
          </w:p>
        </w:tc>
      </w:tr>
      <w:tr w14:paraId="17EA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560" w:type="dxa"/>
            <w:noWrap w:val="0"/>
          </w:tcPr>
          <w:p w14:paraId="4089E6F1">
            <w:pPr>
              <w:pStyle w:val="7"/>
              <w:keepNext w:val="0"/>
              <w:keepLines w:val="0"/>
              <w:pageBreakBefore w:val="0"/>
              <w:widowControl w:val="0"/>
              <w:spacing w:after="0" w:line="440" w:lineRule="exact"/>
              <w:jc w:val="center"/>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≤50%</w:t>
            </w:r>
          </w:p>
        </w:tc>
        <w:tc>
          <w:tcPr>
            <w:tcW w:w="4560" w:type="dxa"/>
            <w:noWrap w:val="0"/>
          </w:tcPr>
          <w:p w14:paraId="5602F92D">
            <w:pPr>
              <w:pStyle w:val="7"/>
              <w:keepNext w:val="0"/>
              <w:keepLines w:val="0"/>
              <w:pageBreakBefore w:val="0"/>
              <w:widowControl w:val="0"/>
              <w:spacing w:after="0" w:line="440" w:lineRule="exact"/>
              <w:jc w:val="center"/>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0.80</w:t>
            </w:r>
          </w:p>
        </w:tc>
      </w:tr>
      <w:tr w14:paraId="47BA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560" w:type="dxa"/>
            <w:noWrap w:val="0"/>
          </w:tcPr>
          <w:p w14:paraId="6BAA627B">
            <w:pPr>
              <w:pStyle w:val="7"/>
              <w:keepNext w:val="0"/>
              <w:keepLines w:val="0"/>
              <w:pageBreakBefore w:val="0"/>
              <w:widowControl w:val="0"/>
              <w:spacing w:after="0" w:line="440" w:lineRule="exact"/>
              <w:jc w:val="center"/>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50%（不含）-80%（含）</w:t>
            </w:r>
          </w:p>
        </w:tc>
        <w:tc>
          <w:tcPr>
            <w:tcW w:w="4560" w:type="dxa"/>
            <w:noWrap w:val="0"/>
          </w:tcPr>
          <w:p w14:paraId="77BBA406">
            <w:pPr>
              <w:pStyle w:val="7"/>
              <w:keepNext w:val="0"/>
              <w:keepLines w:val="0"/>
              <w:pageBreakBefore w:val="0"/>
              <w:widowControl w:val="0"/>
              <w:spacing w:after="0" w:line="440" w:lineRule="exact"/>
              <w:jc w:val="center"/>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0.90</w:t>
            </w:r>
          </w:p>
        </w:tc>
      </w:tr>
      <w:tr w14:paraId="451DB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560" w:type="dxa"/>
            <w:noWrap w:val="0"/>
          </w:tcPr>
          <w:p w14:paraId="6F66A25E">
            <w:pPr>
              <w:pStyle w:val="7"/>
              <w:keepNext w:val="0"/>
              <w:keepLines w:val="0"/>
              <w:pageBreakBefore w:val="0"/>
              <w:widowControl w:val="0"/>
              <w:spacing w:after="0" w:line="440" w:lineRule="exact"/>
              <w:jc w:val="center"/>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80%（不含）-100%（含）</w:t>
            </w:r>
          </w:p>
        </w:tc>
        <w:tc>
          <w:tcPr>
            <w:tcW w:w="4560" w:type="dxa"/>
            <w:noWrap w:val="0"/>
          </w:tcPr>
          <w:p w14:paraId="3F7119FD">
            <w:pPr>
              <w:pStyle w:val="7"/>
              <w:keepNext w:val="0"/>
              <w:keepLines w:val="0"/>
              <w:pageBreakBefore w:val="0"/>
              <w:widowControl w:val="0"/>
              <w:spacing w:after="0" w:line="440" w:lineRule="exact"/>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1.00</w:t>
            </w:r>
          </w:p>
        </w:tc>
      </w:tr>
      <w:tr w14:paraId="7754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560" w:type="dxa"/>
            <w:noWrap w:val="0"/>
          </w:tcPr>
          <w:p w14:paraId="77BD2C14">
            <w:pPr>
              <w:pStyle w:val="7"/>
              <w:keepNext w:val="0"/>
              <w:keepLines w:val="0"/>
              <w:pageBreakBefore w:val="0"/>
              <w:widowControl w:val="0"/>
              <w:spacing w:after="0" w:line="440" w:lineRule="exact"/>
              <w:jc w:val="center"/>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100%（不含）-120%（含）</w:t>
            </w:r>
          </w:p>
        </w:tc>
        <w:tc>
          <w:tcPr>
            <w:tcW w:w="4560" w:type="dxa"/>
            <w:noWrap w:val="0"/>
          </w:tcPr>
          <w:p w14:paraId="6E8367CD">
            <w:pPr>
              <w:pStyle w:val="7"/>
              <w:keepNext w:val="0"/>
              <w:keepLines w:val="0"/>
              <w:pageBreakBefore w:val="0"/>
              <w:widowControl w:val="0"/>
              <w:spacing w:after="0" w:line="440" w:lineRule="exact"/>
              <w:jc w:val="center"/>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1.10</w:t>
            </w:r>
          </w:p>
        </w:tc>
      </w:tr>
      <w:tr w14:paraId="4E6A1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560" w:type="dxa"/>
            <w:noWrap w:val="0"/>
          </w:tcPr>
          <w:p w14:paraId="54BC3C4A">
            <w:pPr>
              <w:pStyle w:val="7"/>
              <w:keepNext w:val="0"/>
              <w:keepLines w:val="0"/>
              <w:pageBreakBefore w:val="0"/>
              <w:widowControl w:val="0"/>
              <w:spacing w:after="0" w:line="440" w:lineRule="exact"/>
              <w:jc w:val="center"/>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＞120%</w:t>
            </w:r>
          </w:p>
        </w:tc>
        <w:tc>
          <w:tcPr>
            <w:tcW w:w="4560" w:type="dxa"/>
            <w:noWrap w:val="0"/>
          </w:tcPr>
          <w:p w14:paraId="5AB94433">
            <w:pPr>
              <w:pStyle w:val="7"/>
              <w:keepNext w:val="0"/>
              <w:keepLines w:val="0"/>
              <w:pageBreakBefore w:val="0"/>
              <w:widowControl w:val="0"/>
              <w:spacing w:after="0" w:line="440" w:lineRule="exact"/>
              <w:jc w:val="center"/>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1.20</w:t>
            </w:r>
          </w:p>
        </w:tc>
      </w:tr>
    </w:tbl>
    <w:p w14:paraId="46FE67A2">
      <w:pPr>
        <w:pStyle w:val="7"/>
        <w:keepNext w:val="0"/>
        <w:keepLines w:val="0"/>
        <w:pageBreakBefore w:val="0"/>
        <w:spacing w:line="440" w:lineRule="exact"/>
        <w:ind w:firstLine="480"/>
        <w:rPr>
          <w:rFonts w:hint="eastAsia" w:ascii="宋体" w:hAnsi="宋体" w:eastAsia="宋体" w:cs="宋体"/>
          <w:bCs/>
          <w:sz w:val="24"/>
          <w:szCs w:val="24"/>
          <w:lang w:eastAsia="zh-CN"/>
        </w:rPr>
      </w:pPr>
      <w:r>
        <w:rPr>
          <w:rFonts w:hint="eastAsia" w:ascii="宋体" w:hAnsi="宋体" w:eastAsia="宋体" w:cs="宋体"/>
          <w:bCs/>
          <w:sz w:val="24"/>
          <w:szCs w:val="24"/>
          <w:lang w:eastAsia="zh-CN"/>
        </w:rPr>
        <w:t>计算公式：医疗责任险年度续保保费＝医疗责任首年年度保险费×续保调整系数</w:t>
      </w:r>
    </w:p>
    <w:p w14:paraId="17E32B1C">
      <w:pPr>
        <w:pStyle w:val="7"/>
        <w:keepNext w:val="0"/>
        <w:keepLines w:val="0"/>
        <w:pageBreakBefore w:val="0"/>
        <w:spacing w:line="440" w:lineRule="exact"/>
        <w:ind w:firstLine="420"/>
        <w:rPr>
          <w:rFonts w:hint="eastAsia" w:ascii="宋体" w:hAnsi="宋体" w:eastAsia="宋体" w:cs="宋体"/>
          <w:iCs/>
          <w:sz w:val="24"/>
          <w:szCs w:val="24"/>
          <w:lang w:val="en-US" w:eastAsia="zh-CN" w:bidi="ar-SA"/>
        </w:rPr>
      </w:pPr>
      <w:r>
        <w:rPr>
          <w:rFonts w:hint="eastAsia" w:ascii="宋体" w:hAnsi="宋体" w:eastAsia="宋体" w:cs="宋体"/>
          <w:b/>
          <w:bCs/>
          <w:iCs/>
          <w:sz w:val="24"/>
          <w:szCs w:val="24"/>
          <w:lang w:val="en-US" w:eastAsia="zh-CN" w:bidi="ar-SA"/>
        </w:rPr>
        <w:t>6.保险追溯期：</w:t>
      </w:r>
      <w:r>
        <w:rPr>
          <w:rFonts w:hint="eastAsia" w:ascii="宋体" w:hAnsi="宋体" w:eastAsia="宋体" w:cs="宋体"/>
          <w:iCs/>
          <w:sz w:val="24"/>
          <w:szCs w:val="24"/>
          <w:lang w:val="en-US" w:eastAsia="zh-CN" w:bidi="ar-SA"/>
        </w:rPr>
        <w:t>首年投保追溯期为零，以后连续续保追溯期限逐年增加，如第二年续保追溯期为1年，以此类推，但追溯期最高不超过2年（含）。</w:t>
      </w:r>
    </w:p>
    <w:p w14:paraId="6C1825D0">
      <w:pPr>
        <w:keepNext w:val="0"/>
        <w:keepLines w:val="0"/>
        <w:pageBreakBefore w:val="0"/>
        <w:numPr>
          <w:ilvl w:val="0"/>
          <w:numId w:val="1"/>
        </w:numPr>
        <w:spacing w:line="440" w:lineRule="exact"/>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费用支付</w:t>
      </w:r>
    </w:p>
    <w:p w14:paraId="0A5BC30D">
      <w:pPr>
        <w:pStyle w:val="7"/>
        <w:keepNext w:val="0"/>
        <w:keepLines w:val="0"/>
        <w:pageBreakBefore w:val="0"/>
        <w:spacing w:line="440" w:lineRule="exact"/>
        <w:ind w:firstLine="42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按照统一组织、分级负责的原则，本项目实际使用方为</w:t>
      </w:r>
      <w:r>
        <w:rPr>
          <w:rFonts w:hint="eastAsia" w:ascii="宋体" w:hAnsi="宋体" w:eastAsia="宋体" w:cs="宋体"/>
          <w:b/>
          <w:bCs/>
          <w:color w:val="auto"/>
          <w:sz w:val="24"/>
          <w:szCs w:val="24"/>
          <w:highlight w:val="none"/>
          <w:lang w:val="en-US" w:eastAsia="zh-CN" w:bidi="ar-SA"/>
        </w:rPr>
        <w:t>睢宁县各基层医疗机构</w:t>
      </w:r>
      <w:r>
        <w:rPr>
          <w:rFonts w:hint="eastAsia" w:ascii="宋体" w:hAnsi="宋体" w:eastAsia="宋体" w:cs="宋体"/>
          <w:color w:val="auto"/>
          <w:sz w:val="24"/>
          <w:szCs w:val="24"/>
          <w:highlight w:val="none"/>
          <w:lang w:val="en-US" w:eastAsia="zh-CN" w:bidi="ar-SA"/>
        </w:rPr>
        <w:t>，项目付款事宜由</w:t>
      </w:r>
      <w:r>
        <w:rPr>
          <w:rFonts w:hint="eastAsia" w:ascii="宋体" w:hAnsi="宋体" w:eastAsia="宋体" w:cs="宋体"/>
          <w:b/>
          <w:bCs/>
          <w:color w:val="auto"/>
          <w:sz w:val="24"/>
          <w:szCs w:val="24"/>
          <w:highlight w:val="none"/>
          <w:lang w:val="en-US" w:eastAsia="zh-CN" w:bidi="ar-SA"/>
        </w:rPr>
        <w:t>各基层医疗机构自行支付</w:t>
      </w:r>
      <w:r>
        <w:rPr>
          <w:rFonts w:hint="eastAsia" w:ascii="宋体" w:hAnsi="宋体" w:eastAsia="宋体" w:cs="宋体"/>
          <w:color w:val="auto"/>
          <w:sz w:val="24"/>
          <w:szCs w:val="24"/>
          <w:highlight w:val="none"/>
          <w:lang w:val="en-US" w:eastAsia="zh-CN" w:bidi="ar-SA"/>
        </w:rPr>
        <w:t>，中标单位按本项目合同内容完成核保与出单事宜，凭保险合同、销售发票到各基层医疗机构办理服务费用结算手续。</w:t>
      </w:r>
    </w:p>
    <w:p w14:paraId="0EF7C0FF">
      <w:pPr>
        <w:keepNext w:val="0"/>
        <w:keepLines w:val="0"/>
        <w:pageBreakBefore w:val="0"/>
        <w:numPr>
          <w:ilvl w:val="0"/>
          <w:numId w:val="1"/>
        </w:numPr>
        <w:spacing w:line="440" w:lineRule="exact"/>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医疗责任保险的承保公司</w:t>
      </w:r>
    </w:p>
    <w:p w14:paraId="3A9CDEED">
      <w:pPr>
        <w:keepNext w:val="0"/>
        <w:keepLines w:val="0"/>
        <w:pageBreakBefore w:val="0"/>
        <w:numPr>
          <w:ilvl w:val="0"/>
          <w:numId w:val="2"/>
        </w:numPr>
        <w:spacing w:line="440" w:lineRule="exact"/>
        <w:ind w:firstLine="48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中标的保险公司为本次各基层医疗机构医疗责任保险统保的承保公司</w:t>
      </w:r>
      <w:r>
        <w:rPr>
          <w:rFonts w:hint="eastAsia" w:ascii="宋体" w:hAnsi="宋体" w:cs="宋体"/>
          <w:color w:val="auto"/>
          <w:sz w:val="24"/>
          <w:szCs w:val="24"/>
          <w:highlight w:val="none"/>
          <w:lang w:eastAsia="zh-CN"/>
        </w:rPr>
        <w:t>。</w:t>
      </w:r>
    </w:p>
    <w:p w14:paraId="6FF8C0E4">
      <w:pPr>
        <w:keepNext w:val="0"/>
        <w:keepLines w:val="0"/>
        <w:pageBreakBefore w:val="0"/>
        <w:numPr>
          <w:ilvl w:val="0"/>
          <w:numId w:val="2"/>
        </w:numPr>
        <w:spacing w:line="440" w:lineRule="exact"/>
        <w:ind w:firstLine="480"/>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中标的保险公司在中标后，自主选择承保模式：</w:t>
      </w:r>
    </w:p>
    <w:p w14:paraId="76F6FAAD">
      <w:pPr>
        <w:keepNext w:val="0"/>
        <w:keepLines w:val="0"/>
        <w:pageBreakBefore w:val="0"/>
        <w:numPr>
          <w:ilvl w:val="0"/>
          <w:numId w:val="0"/>
        </w:numPr>
        <w:spacing w:line="440" w:lineRule="exact"/>
        <w:ind w:firstLine="48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2.1独家承保；</w:t>
      </w:r>
    </w:p>
    <w:p w14:paraId="7FCC7F3C">
      <w:pPr>
        <w:keepNext w:val="0"/>
        <w:keepLines w:val="0"/>
        <w:pageBreakBefore w:val="0"/>
        <w:numPr>
          <w:ilvl w:val="0"/>
          <w:numId w:val="0"/>
        </w:numPr>
        <w:spacing w:line="440" w:lineRule="exact"/>
        <w:ind w:firstLine="48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2.2自主选择其他保险公司组成共保体（首席承保人、共保人）模式承保；</w:t>
      </w:r>
    </w:p>
    <w:p w14:paraId="181A4BF7">
      <w:pPr>
        <w:keepNext w:val="0"/>
        <w:keepLines w:val="0"/>
        <w:pageBreakBefore w:val="0"/>
        <w:numPr>
          <w:ilvl w:val="0"/>
          <w:numId w:val="0"/>
        </w:numPr>
        <w:spacing w:line="440" w:lineRule="exact"/>
        <w:ind w:firstLine="482"/>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选择共保体模式承保的，</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保费缴纳需首席承保人组织与各基层医疗机构进行保险合同签订、核保与出单、开具发票等流程。</w:t>
      </w:r>
    </w:p>
    <w:p w14:paraId="6FB622FB">
      <w:pPr>
        <w:keepNext w:val="0"/>
        <w:keepLines w:val="0"/>
        <w:pageBreakBefore w:val="0"/>
        <w:spacing w:line="440" w:lineRule="exact"/>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3.承保公司</w:t>
      </w:r>
      <w:r>
        <w:rPr>
          <w:rFonts w:hint="eastAsia" w:ascii="宋体" w:hAnsi="宋体" w:eastAsia="宋体" w:cs="宋体"/>
          <w:color w:val="auto"/>
          <w:sz w:val="24"/>
          <w:szCs w:val="24"/>
          <w:highlight w:val="none"/>
        </w:rPr>
        <w:t>依照保单及各项约定承担赔偿责任。</w:t>
      </w:r>
    </w:p>
    <w:p w14:paraId="6FEDB9D9">
      <w:pPr>
        <w:keepNext w:val="0"/>
        <w:keepLines w:val="0"/>
        <w:pageBreakBefore w:val="0"/>
        <w:spacing w:line="440" w:lineRule="exact"/>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4.承保</w:t>
      </w:r>
      <w:r>
        <w:rPr>
          <w:rFonts w:hint="eastAsia" w:ascii="宋体" w:hAnsi="宋体" w:eastAsia="宋体" w:cs="宋体"/>
          <w:color w:val="auto"/>
          <w:sz w:val="24"/>
          <w:szCs w:val="24"/>
          <w:highlight w:val="none"/>
          <w:lang w:val="en-US" w:eastAsia="zh-CN"/>
        </w:rPr>
        <w:t>公司</w:t>
      </w:r>
      <w:r>
        <w:rPr>
          <w:rFonts w:hint="eastAsia" w:ascii="宋体" w:hAnsi="宋体" w:eastAsia="宋体" w:cs="宋体"/>
          <w:color w:val="auto"/>
          <w:sz w:val="24"/>
          <w:szCs w:val="24"/>
          <w:highlight w:val="none"/>
        </w:rPr>
        <w:t>接到报案电话后，要主动跟踪案件的进展，每月25日对医疗责任保险的处理与赔付情况做赔案统计，并提交</w:t>
      </w:r>
      <w:r>
        <w:rPr>
          <w:rFonts w:hint="eastAsia" w:ascii="宋体" w:hAnsi="宋体" w:eastAsia="宋体" w:cs="宋体"/>
          <w:color w:val="auto"/>
          <w:sz w:val="24"/>
          <w:szCs w:val="24"/>
          <w:highlight w:val="none"/>
          <w:lang w:val="en-US" w:eastAsia="zh-CN"/>
        </w:rPr>
        <w:t>睢宁县卫生健康委员会</w:t>
      </w:r>
      <w:r>
        <w:rPr>
          <w:rFonts w:hint="eastAsia" w:ascii="宋体" w:hAnsi="宋体" w:eastAsia="宋体" w:cs="宋体"/>
          <w:color w:val="auto"/>
          <w:sz w:val="24"/>
          <w:szCs w:val="24"/>
          <w:highlight w:val="none"/>
        </w:rPr>
        <w:t>。</w:t>
      </w:r>
    </w:p>
    <w:p w14:paraId="1A9BB190">
      <w:pPr>
        <w:keepNext w:val="0"/>
        <w:keepLines w:val="0"/>
        <w:pageBreakBefore w:val="0"/>
        <w:numPr>
          <w:ilvl w:val="0"/>
          <w:numId w:val="1"/>
        </w:numPr>
        <w:spacing w:line="440" w:lineRule="exact"/>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医疗责任保险统保的实施</w:t>
      </w:r>
    </w:p>
    <w:p w14:paraId="04411A8B">
      <w:pPr>
        <w:keepNext w:val="0"/>
        <w:keepLines w:val="0"/>
        <w:pageBreakBefore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睢宁县卫生健康委员会</w:t>
      </w:r>
      <w:r>
        <w:rPr>
          <w:rFonts w:hint="eastAsia" w:ascii="宋体" w:hAnsi="宋体" w:eastAsia="宋体" w:cs="宋体"/>
          <w:color w:val="auto"/>
          <w:sz w:val="24"/>
          <w:szCs w:val="24"/>
          <w:highlight w:val="none"/>
        </w:rPr>
        <w:t>组织系统内所有各级各类医疗机构（含村卫生室、社区卫生服务站）进行统一投保，各医疗机构如实填写投保单并加盖公章后，</w:t>
      </w:r>
      <w:r>
        <w:rPr>
          <w:rFonts w:hint="eastAsia" w:ascii="宋体" w:hAnsi="宋体" w:eastAsia="宋体" w:cs="宋体"/>
          <w:color w:val="auto"/>
          <w:sz w:val="24"/>
          <w:szCs w:val="24"/>
          <w:highlight w:val="none"/>
          <w:lang w:val="en-US" w:eastAsia="zh-CN"/>
        </w:rPr>
        <w:t>各自</w:t>
      </w:r>
      <w:r>
        <w:rPr>
          <w:rFonts w:hint="eastAsia" w:ascii="宋体" w:hAnsi="宋体" w:eastAsia="宋体" w:cs="宋体"/>
          <w:color w:val="auto"/>
          <w:sz w:val="24"/>
          <w:szCs w:val="24"/>
          <w:highlight w:val="none"/>
        </w:rPr>
        <w:t>办理相关手续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并向县卫健委备案</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县卫健委</w:t>
      </w:r>
      <w:r>
        <w:rPr>
          <w:rFonts w:hint="eastAsia" w:ascii="宋体" w:hAnsi="宋体" w:eastAsia="宋体" w:cs="宋体"/>
          <w:color w:val="auto"/>
          <w:sz w:val="24"/>
          <w:szCs w:val="24"/>
          <w:highlight w:val="none"/>
        </w:rPr>
        <w:t>负责监督考核各医疗单位或医疗机构的投保情况，并对统保运行过程中的各项问题进行管理、协调、监督、考核。</w:t>
      </w:r>
    </w:p>
    <w:p w14:paraId="53CCCB09"/>
    <w:sectPr>
      <w:pgSz w:w="11906" w:h="16838"/>
      <w:pgMar w:top="1304" w:right="1361" w:bottom="130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F205925"/>
    <w:multiLevelType w:val="multilevel"/>
    <w:tmpl w:val="BF205925"/>
    <w:lvl w:ilvl="0" w:tentative="0">
      <w:start w:val="2"/>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9491C"/>
    <w:rsid w:val="5A994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default" w:ascii="Times New Roman" w:hAnsi="Times New Roman" w:eastAsia="宋体" w:cs="Times New Roman"/>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6"/>
    <w:basedOn w:val="1"/>
    <w:next w:val="1"/>
    <w:unhideWhenUsed/>
    <w:qFormat/>
    <w:uiPriority w:val="39"/>
    <w:pPr>
      <w:spacing w:after="57"/>
      <w:ind w:left="1417" w:right="0" w:firstLine="0"/>
    </w:pPr>
  </w:style>
  <w:style w:type="paragraph" w:styleId="3">
    <w:name w:val="Body Text First Indent"/>
    <w:basedOn w:val="1"/>
    <w:next w:val="2"/>
    <w:qFormat/>
    <w:uiPriority w:val="0"/>
    <w:pPr>
      <w:spacing w:line="360" w:lineRule="auto"/>
      <w:ind w:firstLine="200"/>
    </w:pPr>
    <w:rPr>
      <w:rFonts w:ascii="仿宋_GB2312" w:eastAsia="仿宋_GB2312"/>
      <w:sz w:val="30"/>
      <w:szCs w:val="30"/>
    </w:rPr>
  </w:style>
  <w:style w:type="table" w:styleId="5">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Normal_0_2"/>
    <w:qFormat/>
    <w:uiPriority w:val="0"/>
    <w:rPr>
      <w:rFonts w:hint="default"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2025-05-13T00:45:00Z</dcterms:created>
  <dc:creator>紫藤178</dc:creator>
  <cp:lastModifiedBy>紫藤178</cp:lastModifiedBy>
  <dcterms:modified xsi:type="dcterms:W3CDTF">2025-05-13T00:50:56Z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20718C2EAA5C437B83A07279FA1D84D8_11</vt:lpwstr>
  </property>
  <property fmtid="{D5CDD505-2E9C-101B-9397-08002B2CF9AE}" pid="4" name="KSOTemplateDocerSaveRecord">
    <vt:lpwstr>eyJoZGlkIjoiNjhkOTBmNmM4NTk2YjJjY2U0YzNkNTYzYzQwODBkZDUiLCJ1c2VySWQiOiIyMjM4Mjk3NDUifQ==</vt:lpwstr>
  </property>
</Properties>
</file>