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BB4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如有建议或意见，请以书面形式并加盖公章、注明联系人、联系方式，于</w:t>
      </w:r>
      <w:r>
        <w:rPr>
          <w:rFonts w:hint="eastAsia" w:ascii="宋体" w:hAnsi="宋体" w:eastAsia="宋体" w:cs="宋体"/>
          <w:b w:val="0"/>
          <w:bCs/>
          <w:color w:val="auto"/>
          <w:sz w:val="24"/>
          <w:szCs w:val="24"/>
          <w:lang w:val="en-US" w:eastAsia="zh-CN"/>
        </w:rPr>
        <w:t>2025年5月16日17:00</w:t>
      </w:r>
      <w:r>
        <w:rPr>
          <w:rFonts w:hint="eastAsia" w:ascii="宋体" w:hAnsi="宋体" w:eastAsia="宋体" w:cs="宋体"/>
          <w:b w:val="0"/>
          <w:bCs/>
          <w:color w:val="auto"/>
          <w:sz w:val="24"/>
          <w:szCs w:val="24"/>
          <w:highlight w:val="none"/>
        </w:rPr>
        <w:t>之前送至我单位，逾期不受理（如邮寄，</w:t>
      </w:r>
      <w:r>
        <w:rPr>
          <w:rFonts w:hint="eastAsia" w:ascii="宋体" w:hAnsi="宋体" w:eastAsia="宋体" w:cs="宋体"/>
          <w:b w:val="0"/>
          <w:bCs/>
          <w:color w:val="auto"/>
          <w:sz w:val="24"/>
          <w:szCs w:val="24"/>
          <w:lang w:val="en-US" w:eastAsia="zh-CN"/>
        </w:rPr>
        <w:t>2025年5月16日17:00</w:t>
      </w:r>
      <w:r>
        <w:rPr>
          <w:rFonts w:hint="eastAsia" w:ascii="宋体" w:hAnsi="宋体" w:eastAsia="宋体" w:cs="宋体"/>
          <w:b w:val="0"/>
          <w:bCs/>
          <w:color w:val="auto"/>
          <w:sz w:val="24"/>
          <w:szCs w:val="24"/>
        </w:rPr>
        <w:t>之后到达本公司的邮件将不再受理）。</w:t>
      </w:r>
    </w:p>
    <w:p w14:paraId="0257ECD5">
      <w:pPr>
        <w:pStyle w:val="2"/>
        <w:jc w:val="center"/>
        <w:outlineLvl w:val="1"/>
        <w:rPr>
          <w:rFonts w:hint="default" w:ascii="宋体" w:hAnsi="宋体" w:cs="宋体"/>
          <w:b/>
          <w:bCs/>
          <w:color w:val="auto"/>
          <w:sz w:val="28"/>
          <w:szCs w:val="28"/>
          <w:highlight w:val="none"/>
          <w:lang w:val="en-US" w:eastAsia="zh-CN" w:bidi="ar-SA"/>
        </w:rPr>
      </w:pPr>
      <w:r>
        <w:rPr>
          <w:rFonts w:hint="eastAsia" w:ascii="宋体" w:hAnsi="宋体" w:cs="宋体"/>
          <w:b/>
          <w:bCs/>
          <w:color w:val="auto"/>
          <w:sz w:val="28"/>
          <w:szCs w:val="28"/>
          <w:highlight w:val="none"/>
          <w:lang w:val="en-US" w:eastAsia="zh-CN" w:bidi="ar-SA"/>
        </w:rPr>
        <w:t>采购需求</w:t>
      </w:r>
    </w:p>
    <w:p w14:paraId="05A6E2AF">
      <w:pPr>
        <w:pStyle w:val="2"/>
        <w:keepNext w:val="0"/>
        <w:keepLines w:val="0"/>
        <w:pageBreakBefore w:val="0"/>
        <w:widowControl w:val="0"/>
        <w:kinsoku/>
        <w:wordWrap/>
        <w:overflowPunct/>
        <w:topLinePunct w:val="0"/>
        <w:autoSpaceDE/>
        <w:autoSpaceDN/>
        <w:bidi w:val="0"/>
        <w:adjustRightInd/>
        <w:snapToGrid/>
        <w:spacing w:line="288" w:lineRule="auto"/>
        <w:textAlignment w:val="auto"/>
        <w:outlineLvl w:val="1"/>
        <w:rPr>
          <w:rFonts w:hint="eastAsia" w:ascii="宋体" w:hAnsi="宋体" w:cs="宋体"/>
          <w:b/>
          <w:bCs/>
          <w:color w:val="auto"/>
          <w:sz w:val="21"/>
          <w:szCs w:val="21"/>
          <w:highlight w:val="none"/>
          <w:lang w:val="en-US" w:eastAsia="zh-CN" w:bidi="ar-SA"/>
        </w:rPr>
      </w:pPr>
      <w:r>
        <w:rPr>
          <w:rFonts w:hint="eastAsia" w:ascii="宋体" w:hAnsi="宋体" w:cs="宋体"/>
          <w:b/>
          <w:bCs/>
          <w:color w:val="auto"/>
          <w:sz w:val="21"/>
          <w:szCs w:val="21"/>
          <w:highlight w:val="none"/>
          <w:lang w:val="en-US" w:eastAsia="zh-CN" w:bidi="ar-SA"/>
        </w:rPr>
        <w:t>（一）采购项目预算金额</w:t>
      </w:r>
    </w:p>
    <w:p w14:paraId="705FFBCD">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采购人：</w:t>
      </w:r>
      <w:r>
        <w:rPr>
          <w:rFonts w:hint="eastAsia" w:ascii="宋体" w:hAnsi="宋体" w:cs="宋体"/>
          <w:bCs/>
          <w:color w:val="auto"/>
          <w:sz w:val="21"/>
          <w:szCs w:val="21"/>
          <w:highlight w:val="none"/>
          <w:lang w:eastAsia="zh-CN"/>
        </w:rPr>
        <w:t>沛县张庄镇中心卫生院</w:t>
      </w:r>
    </w:p>
    <w:p w14:paraId="77598D88">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宋体" w:hAnsi="宋体" w:cs="宋体"/>
          <w:bCs/>
          <w:color w:val="auto"/>
          <w:sz w:val="21"/>
          <w:szCs w:val="21"/>
          <w:highlight w:val="none"/>
          <w:lang w:eastAsia="zh-CN"/>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采购项目名称：</w:t>
      </w:r>
      <w:r>
        <w:rPr>
          <w:rFonts w:hint="eastAsia" w:ascii="宋体" w:hAnsi="宋体" w:cs="宋体"/>
          <w:bCs/>
          <w:color w:val="auto"/>
          <w:sz w:val="21"/>
          <w:szCs w:val="21"/>
          <w:highlight w:val="none"/>
          <w:lang w:eastAsia="zh-CN"/>
        </w:rPr>
        <w:t>沛县张庄镇中心卫生院胃肠镜</w:t>
      </w:r>
      <w:r>
        <w:rPr>
          <w:rFonts w:hint="eastAsia" w:ascii="宋体" w:hAnsi="宋体" w:cs="宋体"/>
          <w:bCs/>
          <w:color w:val="auto"/>
          <w:sz w:val="21"/>
          <w:szCs w:val="21"/>
          <w:highlight w:val="none"/>
          <w:lang w:val="en-US" w:eastAsia="zh-CN"/>
        </w:rPr>
        <w:t>(</w:t>
      </w:r>
      <w:r>
        <w:rPr>
          <w:rFonts w:hint="eastAsia" w:ascii="宋体" w:hAnsi="宋体" w:cs="宋体"/>
          <w:bCs/>
          <w:color w:val="auto"/>
          <w:sz w:val="21"/>
          <w:szCs w:val="21"/>
          <w:highlight w:val="none"/>
          <w:lang w:eastAsia="zh-CN"/>
        </w:rPr>
        <w:t>内窥治疗镜</w:t>
      </w:r>
      <w:r>
        <w:rPr>
          <w:rFonts w:hint="eastAsia" w:ascii="宋体" w:hAnsi="宋体" w:cs="宋体"/>
          <w:bCs/>
          <w:color w:val="auto"/>
          <w:sz w:val="21"/>
          <w:szCs w:val="21"/>
          <w:highlight w:val="none"/>
          <w:lang w:val="en-US" w:eastAsia="zh-CN"/>
        </w:rPr>
        <w:t>)</w:t>
      </w:r>
      <w:r>
        <w:rPr>
          <w:rFonts w:hint="eastAsia" w:ascii="宋体" w:hAnsi="宋体" w:cs="宋体"/>
          <w:bCs/>
          <w:color w:val="auto"/>
          <w:sz w:val="21"/>
          <w:szCs w:val="21"/>
          <w:highlight w:val="none"/>
          <w:lang w:eastAsia="zh-CN"/>
        </w:rPr>
        <w:t>采购项目</w:t>
      </w:r>
    </w:p>
    <w:p w14:paraId="47E1F230">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宋体" w:hAnsi="宋体" w:cs="宋体"/>
          <w:bCs/>
          <w:color w:val="auto"/>
          <w:sz w:val="21"/>
          <w:szCs w:val="21"/>
          <w:highlight w:val="none"/>
          <w:lang w:eastAsia="zh-CN"/>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采购标的：</w:t>
      </w:r>
      <w:r>
        <w:rPr>
          <w:rFonts w:hint="eastAsia" w:ascii="宋体" w:hAnsi="宋体" w:cs="宋体"/>
          <w:bCs/>
          <w:color w:val="auto"/>
          <w:sz w:val="21"/>
          <w:szCs w:val="21"/>
          <w:highlight w:val="none"/>
          <w:lang w:eastAsia="zh-CN"/>
        </w:rPr>
        <w:t>沛县张庄镇中心卫生院胃肠镜</w:t>
      </w:r>
      <w:r>
        <w:rPr>
          <w:rFonts w:hint="eastAsia" w:ascii="宋体" w:hAnsi="宋体" w:cs="宋体"/>
          <w:bCs/>
          <w:color w:val="auto"/>
          <w:sz w:val="21"/>
          <w:szCs w:val="21"/>
          <w:highlight w:val="none"/>
          <w:lang w:val="en-US" w:eastAsia="zh-CN"/>
        </w:rPr>
        <w:t>(</w:t>
      </w:r>
      <w:r>
        <w:rPr>
          <w:rFonts w:hint="eastAsia" w:ascii="宋体" w:hAnsi="宋体" w:cs="宋体"/>
          <w:bCs/>
          <w:color w:val="auto"/>
          <w:sz w:val="21"/>
          <w:szCs w:val="21"/>
          <w:highlight w:val="none"/>
          <w:lang w:eastAsia="zh-CN"/>
        </w:rPr>
        <w:t>内窥治疗镜</w:t>
      </w:r>
      <w:r>
        <w:rPr>
          <w:rFonts w:hint="eastAsia" w:ascii="宋体" w:hAnsi="宋体" w:cs="宋体"/>
          <w:bCs/>
          <w:color w:val="auto"/>
          <w:sz w:val="21"/>
          <w:szCs w:val="21"/>
          <w:highlight w:val="none"/>
          <w:lang w:val="en-US" w:eastAsia="zh-CN"/>
        </w:rPr>
        <w:t>)</w:t>
      </w:r>
      <w:r>
        <w:rPr>
          <w:rFonts w:hint="eastAsia" w:ascii="宋体" w:hAnsi="宋体" w:cs="宋体"/>
          <w:bCs/>
          <w:color w:val="auto"/>
          <w:sz w:val="21"/>
          <w:szCs w:val="21"/>
          <w:highlight w:val="none"/>
          <w:lang w:eastAsia="zh-CN"/>
        </w:rPr>
        <w:t>采购项目</w:t>
      </w:r>
    </w:p>
    <w:p w14:paraId="40015410">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本项目</w:t>
      </w:r>
      <w:r>
        <w:rPr>
          <w:rFonts w:hint="eastAsia" w:ascii="宋体" w:hAnsi="宋体" w:cs="宋体"/>
          <w:bCs/>
          <w:color w:val="auto"/>
          <w:sz w:val="21"/>
          <w:szCs w:val="21"/>
          <w:highlight w:val="none"/>
          <w:lang w:val="en-US" w:eastAsia="zh-CN"/>
        </w:rPr>
        <w:t>非</w:t>
      </w:r>
      <w:r>
        <w:rPr>
          <w:rFonts w:hint="eastAsia" w:ascii="宋体" w:hAnsi="宋体" w:eastAsia="宋体" w:cs="宋体"/>
          <w:bCs/>
          <w:color w:val="auto"/>
          <w:sz w:val="21"/>
          <w:szCs w:val="21"/>
          <w:highlight w:val="none"/>
        </w:rPr>
        <w:t>专门面向中小微企业采购的项目</w:t>
      </w:r>
      <w:r>
        <w:rPr>
          <w:rFonts w:hint="eastAsia" w:ascii="宋体" w:hAnsi="宋体" w:eastAsia="宋体" w:cs="宋体"/>
          <w:bCs/>
          <w:color w:val="auto"/>
          <w:sz w:val="21"/>
          <w:szCs w:val="21"/>
          <w:highlight w:val="none"/>
          <w:lang w:eastAsia="zh-CN"/>
        </w:rPr>
        <w:t>。</w:t>
      </w:r>
      <w:bookmarkStart w:id="1" w:name="_GoBack"/>
      <w:bookmarkEnd w:id="1"/>
    </w:p>
    <w:p w14:paraId="78B70D8F">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本项目采购的是非进口产品。</w:t>
      </w:r>
    </w:p>
    <w:p w14:paraId="00C56C04">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本项目不接受超过</w:t>
      </w:r>
      <w:r>
        <w:rPr>
          <w:rFonts w:hint="eastAsia" w:ascii="宋体" w:hAnsi="宋体" w:cs="宋体"/>
          <w:b/>
          <w:bCs/>
          <w:color w:val="auto"/>
          <w:sz w:val="21"/>
          <w:szCs w:val="21"/>
          <w:highlight w:val="none"/>
          <w:lang w:val="en-US" w:eastAsia="zh-CN"/>
        </w:rPr>
        <w:t>95</w:t>
      </w:r>
      <w:r>
        <w:rPr>
          <w:rFonts w:hint="eastAsia" w:ascii="宋体" w:hAnsi="宋体" w:eastAsia="宋体" w:cs="宋体"/>
          <w:b/>
          <w:bCs/>
          <w:color w:val="auto"/>
          <w:sz w:val="21"/>
          <w:szCs w:val="21"/>
          <w:highlight w:val="none"/>
          <w:lang w:val="en-US" w:eastAsia="zh-CN"/>
        </w:rPr>
        <w:t>万</w:t>
      </w:r>
      <w:r>
        <w:rPr>
          <w:rFonts w:hint="eastAsia" w:ascii="宋体" w:hAnsi="宋体" w:eastAsia="宋体" w:cs="宋体"/>
          <w:b/>
          <w:bCs/>
          <w:color w:val="auto"/>
          <w:sz w:val="21"/>
          <w:szCs w:val="21"/>
          <w:highlight w:val="none"/>
          <w:lang w:eastAsia="zh-CN"/>
        </w:rPr>
        <w:t>元人民币（采购项目预算金额）的投标报价</w:t>
      </w:r>
      <w:r>
        <w:rPr>
          <w:rFonts w:hint="eastAsia" w:ascii="宋体" w:hAnsi="宋体" w:eastAsia="宋体" w:cs="宋体"/>
          <w:color w:val="auto"/>
          <w:sz w:val="21"/>
          <w:szCs w:val="21"/>
          <w:highlight w:val="none"/>
          <w:lang w:eastAsia="zh-CN"/>
        </w:rPr>
        <w:t>；报价包括全部货物和服务的报价，应包括所投设备及其备品、备件和专用工具费用、税费及包装、运至最终目的地的运输、保险、安装、检测验收、调试、技术支持与培训、售后服务与维保及相关劳务支出等工作所发生的全部费用以及投标人企业利润、税金和政策性文件规定及合同包含的所有风险、责任等费用。采购人不再支付报价以外的任何费用</w:t>
      </w:r>
      <w:r>
        <w:rPr>
          <w:rFonts w:hint="eastAsia" w:ascii="宋体" w:hAnsi="宋体" w:eastAsia="宋体" w:cs="宋体"/>
          <w:bCs/>
          <w:color w:val="auto"/>
          <w:sz w:val="21"/>
          <w:szCs w:val="21"/>
          <w:highlight w:val="none"/>
          <w:lang w:eastAsia="zh-CN"/>
        </w:rPr>
        <w:t>。</w:t>
      </w:r>
    </w:p>
    <w:p w14:paraId="4AEBAF51">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注：评标委员会认为投标人的报价明显低于其他通过符合性审查投标人的报价，有可能影响质量或者不能诚信履约的，要求其在评标现场合理的时间内提供书面说明，必要时提交相关证明材料，否则评标委员会有权按无效投标文件处理。</w:t>
      </w:r>
    </w:p>
    <w:p w14:paraId="489D086B">
      <w:pPr>
        <w:pStyle w:val="2"/>
        <w:keepNext w:val="0"/>
        <w:keepLines w:val="0"/>
        <w:pageBreakBefore w:val="0"/>
        <w:widowControl w:val="0"/>
        <w:kinsoku/>
        <w:wordWrap/>
        <w:overflowPunct/>
        <w:topLinePunct w:val="0"/>
        <w:autoSpaceDE/>
        <w:autoSpaceDN/>
        <w:bidi w:val="0"/>
        <w:adjustRightInd/>
        <w:snapToGrid/>
        <w:spacing w:after="0" w:line="288" w:lineRule="auto"/>
        <w:textAlignment w:val="auto"/>
        <w:outlineLvl w:val="1"/>
        <w:rPr>
          <w:rFonts w:hint="eastAsia" w:ascii="宋体" w:hAnsi="宋体" w:cs="宋体"/>
          <w:b/>
          <w:bCs/>
          <w:color w:val="auto"/>
          <w:sz w:val="21"/>
          <w:szCs w:val="21"/>
          <w:highlight w:val="none"/>
          <w:lang w:val="en-US" w:eastAsia="zh-CN" w:bidi="ar-SA"/>
        </w:rPr>
      </w:pPr>
      <w:r>
        <w:rPr>
          <w:rFonts w:hint="eastAsia" w:ascii="宋体" w:hAnsi="宋体" w:cs="宋体"/>
          <w:b/>
          <w:bCs/>
          <w:color w:val="auto"/>
          <w:sz w:val="21"/>
          <w:szCs w:val="21"/>
          <w:highlight w:val="none"/>
          <w:lang w:val="en-US" w:eastAsia="zh-CN" w:bidi="ar-SA"/>
        </w:rPr>
        <w:t>（二）采购清单</w:t>
      </w:r>
    </w:p>
    <w:tbl>
      <w:tblPr>
        <w:tblStyle w:val="23"/>
        <w:tblpPr w:leftFromText="180" w:rightFromText="180" w:vertAnchor="text" w:horzAnchor="page" w:tblpX="1875" w:tblpY="139"/>
        <w:tblW w:w="52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8"/>
        <w:gridCol w:w="1964"/>
        <w:gridCol w:w="1290"/>
        <w:gridCol w:w="1410"/>
      </w:tblGrid>
      <w:tr w14:paraId="61F0E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2417" w:type="pct"/>
            <w:noWrap w:val="0"/>
            <w:vAlign w:val="center"/>
          </w:tcPr>
          <w:p w14:paraId="6D44ADF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项目名称</w:t>
            </w:r>
          </w:p>
        </w:tc>
        <w:tc>
          <w:tcPr>
            <w:tcW w:w="1087" w:type="pct"/>
            <w:noWrap w:val="0"/>
            <w:vAlign w:val="center"/>
          </w:tcPr>
          <w:p w14:paraId="5A21019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i w:val="0"/>
                <w:iCs w:val="0"/>
                <w:color w:val="auto"/>
                <w:sz w:val="21"/>
                <w:szCs w:val="21"/>
                <w:highlight w:val="none"/>
                <w:u w:val="none"/>
                <w:lang w:val="en-US" w:eastAsia="zh-CN" w:bidi="ar"/>
              </w:rPr>
              <w:t>单位</w:t>
            </w:r>
          </w:p>
        </w:tc>
        <w:tc>
          <w:tcPr>
            <w:tcW w:w="714" w:type="pct"/>
            <w:noWrap w:val="0"/>
            <w:vAlign w:val="center"/>
          </w:tcPr>
          <w:p w14:paraId="68A084A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i w:val="0"/>
                <w:iCs w:val="0"/>
                <w:color w:val="auto"/>
                <w:sz w:val="21"/>
                <w:szCs w:val="21"/>
                <w:highlight w:val="none"/>
                <w:u w:val="none"/>
                <w:lang w:val="en-US" w:eastAsia="zh-CN" w:bidi="ar"/>
              </w:rPr>
              <w:t>数量</w:t>
            </w:r>
          </w:p>
        </w:tc>
        <w:tc>
          <w:tcPr>
            <w:tcW w:w="780" w:type="pct"/>
            <w:noWrap w:val="0"/>
            <w:vAlign w:val="center"/>
          </w:tcPr>
          <w:p w14:paraId="14E4621E">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备注</w:t>
            </w:r>
          </w:p>
        </w:tc>
      </w:tr>
      <w:tr w14:paraId="56EBE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417" w:type="pct"/>
            <w:noWrap w:val="0"/>
            <w:vAlign w:val="center"/>
          </w:tcPr>
          <w:p w14:paraId="797A86D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胃肠镜(内窥治疗镜)</w:t>
            </w:r>
          </w:p>
        </w:tc>
        <w:tc>
          <w:tcPr>
            <w:tcW w:w="1087" w:type="pct"/>
            <w:noWrap w:val="0"/>
            <w:vAlign w:val="center"/>
          </w:tcPr>
          <w:p w14:paraId="604E8D7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cs="宋体"/>
                <w:i w:val="0"/>
                <w:iCs w:val="0"/>
                <w:color w:val="auto"/>
                <w:sz w:val="21"/>
                <w:szCs w:val="21"/>
                <w:highlight w:val="none"/>
                <w:u w:val="none"/>
                <w:lang w:val="en-US" w:eastAsia="zh-CN" w:bidi="ar"/>
              </w:rPr>
              <w:t>套</w:t>
            </w:r>
          </w:p>
        </w:tc>
        <w:tc>
          <w:tcPr>
            <w:tcW w:w="714" w:type="pct"/>
            <w:noWrap w:val="0"/>
            <w:vAlign w:val="center"/>
          </w:tcPr>
          <w:p w14:paraId="068B355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i w:val="0"/>
                <w:iCs w:val="0"/>
                <w:color w:val="auto"/>
                <w:sz w:val="21"/>
                <w:szCs w:val="21"/>
                <w:highlight w:val="none"/>
                <w:u w:val="none"/>
                <w:lang w:val="en-US" w:eastAsia="zh-CN" w:bidi="ar"/>
              </w:rPr>
              <w:t>1</w:t>
            </w:r>
          </w:p>
        </w:tc>
        <w:tc>
          <w:tcPr>
            <w:tcW w:w="780" w:type="pct"/>
            <w:noWrap w:val="0"/>
            <w:vAlign w:val="center"/>
          </w:tcPr>
          <w:p w14:paraId="18232578">
            <w:pPr>
              <w:keepNext w:val="0"/>
              <w:keepLines w:val="0"/>
              <w:pageBreakBefore w:val="0"/>
              <w:kinsoku/>
              <w:wordWrap/>
              <w:overflowPunct/>
              <w:topLinePunct w:val="0"/>
              <w:autoSpaceDE/>
              <w:autoSpaceDN/>
              <w:bidi w:val="0"/>
              <w:adjustRightInd/>
              <w:snapToGrid/>
              <w:spacing w:line="288" w:lineRule="auto"/>
              <w:ind w:firstLine="480"/>
              <w:jc w:val="center"/>
              <w:textAlignment w:val="auto"/>
              <w:rPr>
                <w:rFonts w:hint="eastAsia" w:ascii="宋体" w:hAnsi="宋体" w:eastAsia="宋体" w:cs="宋体"/>
                <w:bCs/>
                <w:color w:val="auto"/>
                <w:sz w:val="21"/>
                <w:szCs w:val="21"/>
                <w:highlight w:val="none"/>
                <w:lang w:eastAsia="zh-CN"/>
              </w:rPr>
            </w:pPr>
          </w:p>
        </w:tc>
      </w:tr>
    </w:tbl>
    <w:p w14:paraId="0370A596">
      <w:pPr>
        <w:pStyle w:val="2"/>
        <w:keepNext w:val="0"/>
        <w:keepLines w:val="0"/>
        <w:pageBreakBefore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bCs/>
          <w:color w:val="auto"/>
          <w:sz w:val="21"/>
          <w:szCs w:val="21"/>
          <w:highlight w:val="none"/>
          <w:lang w:val="en-US" w:eastAsia="zh-CN" w:bidi="ar-SA"/>
        </w:rPr>
      </w:pPr>
      <w:r>
        <w:rPr>
          <w:rFonts w:hint="eastAsia" w:ascii="宋体" w:hAnsi="宋体" w:cs="宋体"/>
          <w:b/>
          <w:bCs/>
          <w:color w:val="auto"/>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bidi="ar-SA"/>
        </w:rPr>
        <w:t>技术规格及参数要求</w:t>
      </w:r>
    </w:p>
    <w:p w14:paraId="33E9BB5C">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0" w:name="OLE_LINK1"/>
      <w:r>
        <w:rPr>
          <w:rFonts w:hint="eastAsia" w:ascii="宋体" w:hAnsi="宋体" w:eastAsia="宋体" w:cs="宋体"/>
          <w:color w:val="000000" w:themeColor="text1"/>
          <w:sz w:val="21"/>
          <w:szCs w:val="21"/>
          <w:highlight w:val="none"/>
          <w14:textFill>
            <w14:solidFill>
              <w14:schemeClr w14:val="tx1"/>
            </w14:solidFill>
          </w14:textFill>
        </w:rPr>
        <w:t>一、电子内镜系统：数量1套</w:t>
      </w:r>
    </w:p>
    <w:p w14:paraId="627C2224">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1、图像处理器：数量1台</w:t>
      </w:r>
    </w:p>
    <w:p w14:paraId="2B3C6A36">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1.1）总体要求：主机光源为分体式设计，图像处理性能稳定，散热效果好。（提供产品说明书和实物图片证明材料）</w:t>
      </w:r>
    </w:p>
    <w:p w14:paraId="3367AB98">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1.2）支持全高清视频信号输出，输出视频分辨率≥1920×1080</w:t>
      </w:r>
    </w:p>
    <w:p w14:paraId="23421F6C">
      <w:pPr>
        <w:keepNext w:val="0"/>
        <w:keepLines w:val="0"/>
        <w:pageBreakBefore w:val="0"/>
        <w:kinsoku/>
        <w:wordWrap/>
        <w:overflowPunct/>
        <w:topLinePunct w:val="0"/>
        <w:autoSpaceDE/>
        <w:autoSpaceDN/>
        <w:bidi w:val="0"/>
        <w:adjustRightInd/>
        <w:snapToGrid/>
        <w:spacing w:line="288" w:lineRule="auto"/>
        <w:ind w:left="450" w:hanging="630" w:hangingChars="3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）染色模式，不小于3个模式可选</w:t>
      </w:r>
    </w:p>
    <w:p w14:paraId="76C729CA">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）具有峰值测光、平均测光、自动测光三种测光方式</w:t>
      </w:r>
    </w:p>
    <w:p w14:paraId="5CDE4C71">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）具有电子放大功能，最大可放大不低于4倍，≥3档可调（提供技术白皮书和实物图片证明材料）</w:t>
      </w:r>
    </w:p>
    <w:p w14:paraId="210F42EA">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）支持画中画显示功能</w:t>
      </w:r>
    </w:p>
    <w:p w14:paraId="2759A6B8">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）可</w:t>
      </w:r>
      <w:r>
        <w:rPr>
          <w:rFonts w:hint="eastAsia" w:ascii="宋体" w:hAnsi="宋体" w:eastAsia="宋体" w:cs="宋体"/>
          <w:color w:val="000000" w:themeColor="text1"/>
          <w:sz w:val="21"/>
          <w:szCs w:val="21"/>
          <w:highlight w:val="none"/>
          <w:lang w:eastAsia="zh-CN"/>
          <w14:textFill>
            <w14:solidFill>
              <w14:schemeClr w14:val="tx1"/>
            </w14:solidFill>
          </w14:textFill>
        </w:rPr>
        <w:t>兼容</w:t>
      </w:r>
      <w:r>
        <w:rPr>
          <w:rFonts w:hint="eastAsia" w:ascii="宋体" w:hAnsi="宋体" w:eastAsia="宋体" w:cs="宋体"/>
          <w:color w:val="000000" w:themeColor="text1"/>
          <w:sz w:val="21"/>
          <w:szCs w:val="21"/>
          <w:highlight w:val="none"/>
          <w14:textFill>
            <w14:solidFill>
              <w14:schemeClr w14:val="tx1"/>
            </w14:solidFill>
          </w14:textFill>
        </w:rPr>
        <w:t>超细胃镜、</w:t>
      </w:r>
      <w:r>
        <w:rPr>
          <w:rFonts w:hint="eastAsia" w:ascii="宋体" w:hAnsi="宋体" w:cs="宋体"/>
          <w:color w:val="000000" w:themeColor="text1"/>
          <w:sz w:val="21"/>
          <w:szCs w:val="21"/>
          <w:highlight w:val="none"/>
          <w:lang w:val="en-US" w:eastAsia="zh-CN"/>
          <w14:textFill>
            <w14:solidFill>
              <w14:schemeClr w14:val="tx1"/>
            </w14:solidFill>
          </w14:textFill>
        </w:rPr>
        <w:t>扇扫</w:t>
      </w:r>
      <w:r>
        <w:rPr>
          <w:rFonts w:hint="eastAsia" w:ascii="宋体" w:hAnsi="宋体" w:eastAsia="宋体" w:cs="宋体"/>
          <w:color w:val="000000" w:themeColor="text1"/>
          <w:sz w:val="21"/>
          <w:szCs w:val="21"/>
          <w:highlight w:val="none"/>
          <w:lang w:eastAsia="zh-CN"/>
          <w14:textFill>
            <w14:solidFill>
              <w14:schemeClr w14:val="tx1"/>
            </w14:solidFill>
          </w14:textFill>
        </w:rPr>
        <w:t>超声内镜</w:t>
      </w:r>
      <w:r>
        <w:rPr>
          <w:rFonts w:hint="eastAsia" w:ascii="宋体" w:hAnsi="宋体" w:cs="宋体"/>
          <w:color w:val="000000" w:themeColor="text1"/>
          <w:sz w:val="21"/>
          <w:szCs w:val="21"/>
          <w:highlight w:val="none"/>
          <w:lang w:val="en-US" w:eastAsia="zh-CN"/>
          <w14:textFill>
            <w14:solidFill>
              <w14:schemeClr w14:val="tx1"/>
            </w14:solidFill>
          </w14:textFill>
        </w:rPr>
        <w:t>、光学放大胃肠镜、</w:t>
      </w:r>
      <w:r>
        <w:rPr>
          <w:rFonts w:hint="eastAsia" w:ascii="宋体" w:hAnsi="宋体" w:eastAsia="宋体" w:cs="宋体"/>
          <w:color w:val="000000" w:themeColor="text1"/>
          <w:sz w:val="21"/>
          <w:szCs w:val="21"/>
          <w:highlight w:val="none"/>
          <w14:textFill>
            <w14:solidFill>
              <w14:schemeClr w14:val="tx1"/>
            </w14:solidFill>
          </w14:textFill>
        </w:rPr>
        <w:t>支气管镜、十二指肠镜等镜种</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提供注册证作为证明材料）</w:t>
      </w:r>
    </w:p>
    <w:p w14:paraId="19B11367">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2、冷光源：数量1台</w:t>
      </w:r>
    </w:p>
    <w:p w14:paraId="3981028E">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2.1）采用≥4路LED灯实现照明设计的多光谱照明光源（提供产品说明书或技术白皮书证明材料）</w:t>
      </w:r>
    </w:p>
    <w:p w14:paraId="6AD0193F">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2.2）支持白光和≥3种其他光照明模式</w:t>
      </w:r>
    </w:p>
    <w:p w14:paraId="15CC363D">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）气泵流量等级可调：≥3级可调</w:t>
      </w:r>
    </w:p>
    <w:p w14:paraId="48F203D2">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3、专业医用监视器：数量1台</w:t>
      </w:r>
    </w:p>
    <w:p w14:paraId="057ACBA6">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3.1）监视器为同品牌彩色医疗图像监视器，不小于27英寸</w:t>
      </w:r>
    </w:p>
    <w:p w14:paraId="6C10BFC1">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高清电子胃镜（治疗）：数量1根</w:t>
      </w:r>
    </w:p>
    <w:p w14:paraId="5AE07EEE">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.1）视场角：≥145° </w:t>
      </w:r>
    </w:p>
    <w:p w14:paraId="41E3400E">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2）景深为 2-100mm </w:t>
      </w:r>
    </w:p>
    <w:p w14:paraId="7DD04B7D">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3）头端部外径≤9.7mm</w:t>
      </w:r>
    </w:p>
    <w:p w14:paraId="268F8F0F">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4插入部主软管外径≤9.6mm</w:t>
      </w:r>
    </w:p>
    <w:p w14:paraId="5CF466B1">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.5）最小器械孔道内径≥3.2mm </w:t>
      </w:r>
    </w:p>
    <w:p w14:paraId="0D060BEE">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6）弯曲角度为向上 210°，向下120°；左右各 100°</w:t>
      </w:r>
    </w:p>
    <w:p w14:paraId="7B944FE4">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.7）镜体全长为 ≥1350mm</w:t>
      </w:r>
    </w:p>
    <w:p w14:paraId="2FF6380F">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高清电子肠镜</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硬度可变</w:t>
      </w:r>
      <w:r>
        <w:rPr>
          <w:rFonts w:hint="eastAsia" w:ascii="宋体" w:hAnsi="宋体" w:eastAsia="宋体" w:cs="宋体"/>
          <w:color w:val="000000" w:themeColor="text1"/>
          <w:sz w:val="21"/>
          <w:szCs w:val="21"/>
          <w:highlight w:val="none"/>
          <w:lang w:eastAsia="zh-CN"/>
          <w14:textFill>
            <w14:solidFill>
              <w14:schemeClr w14:val="tx1"/>
            </w14:solidFill>
          </w14:textFill>
        </w:rPr>
        <w:t>）：数量1根</w:t>
      </w:r>
    </w:p>
    <w:p w14:paraId="6ABBD309">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具有刚度可调功能，可根据病例的不同情况对内镜的硬度进行调节</w:t>
      </w:r>
    </w:p>
    <w:p w14:paraId="5FFADB02">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视场角≥170°</w:t>
      </w:r>
    </w:p>
    <w:p w14:paraId="03B8A263">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观察景深：2-100mm</w:t>
      </w:r>
    </w:p>
    <w:p w14:paraId="7361C002">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头端部外径≤10.8mm，最小器械孔道内径≥3.2mm（</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提供官方彩页</w:t>
      </w:r>
      <w:r>
        <w:rPr>
          <w:rFonts w:hint="eastAsia" w:ascii="宋体" w:hAnsi="宋体" w:cs="宋体"/>
          <w:color w:val="000000" w:themeColor="text1"/>
          <w:sz w:val="21"/>
          <w:szCs w:val="21"/>
          <w:highlight w:val="none"/>
          <w:lang w:val="en-US" w:eastAsia="zh-CN"/>
          <w14:textFill>
            <w14:solidFill>
              <w14:schemeClr w14:val="tx1"/>
            </w14:solidFill>
          </w14:textFill>
        </w:rPr>
        <w:t>作为证明材料</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27A70836">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插入部主软管外径≤11.5mm</w:t>
      </w:r>
    </w:p>
    <w:p w14:paraId="4FA71A05">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弯曲角度：上下均≥180°，左右均≥160°</w:t>
      </w:r>
    </w:p>
    <w:p w14:paraId="28A07F1B">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工作长度≥1350mm</w:t>
      </w:r>
    </w:p>
    <w:p w14:paraId="60187016">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镜体全长≥1700mm</w:t>
      </w:r>
    </w:p>
    <w:p w14:paraId="334890FD">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台车：数量1辆</w:t>
      </w:r>
    </w:p>
    <w:p w14:paraId="100DDCAB">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.1）专业设计的内镜专用台车</w:t>
      </w:r>
    </w:p>
    <w:p w14:paraId="28538F0E">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.2）带键盘托盘</w:t>
      </w:r>
    </w:p>
    <w:p w14:paraId="52DA0B3E">
      <w:pPr>
        <w:keepNext w:val="0"/>
        <w:keepLines w:val="0"/>
        <w:pageBreakBefore w:val="0"/>
        <w:kinsoku/>
        <w:wordWrap/>
        <w:overflowPunct/>
        <w:topLinePunct w:val="0"/>
        <w:autoSpaceDE/>
        <w:autoSpaceDN/>
        <w:bidi w:val="0"/>
        <w:adjustRightInd/>
        <w:snapToGrid/>
        <w:spacing w:line="288" w:lineRule="auto"/>
        <w:ind w:left="480" w:hanging="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3）层板高度多层可调</w:t>
      </w:r>
    </w:p>
    <w:p w14:paraId="16417909">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.4）由两种方式悬挂镜体，可同时悬挂两条内镜</w:t>
      </w:r>
    </w:p>
    <w:p w14:paraId="0D8CE436">
      <w:pPr>
        <w:keepNext w:val="0"/>
        <w:keepLines w:val="0"/>
        <w:pageBreakBefore w:val="0"/>
        <w:widowControl w:val="0"/>
        <w:kinsoku/>
        <w:wordWrap/>
        <w:overflowPunct/>
        <w:topLinePunct w:val="0"/>
        <w:autoSpaceDE/>
        <w:autoSpaceDN/>
        <w:bidi w:val="0"/>
        <w:adjustRightInd/>
        <w:snapToGrid/>
        <w:spacing w:line="288" w:lineRule="auto"/>
        <w:ind w:firstLine="482"/>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注：1.本“</w:t>
      </w:r>
      <w:r>
        <w:rPr>
          <w:rFonts w:hint="eastAsia" w:ascii="宋体" w:hAnsi="宋体" w:cs="宋体"/>
          <w:b/>
          <w:bCs/>
          <w:color w:val="auto"/>
          <w:sz w:val="21"/>
          <w:szCs w:val="21"/>
          <w:highlight w:val="none"/>
          <w:lang w:val="en-US" w:eastAsia="zh-CN" w:bidi="ar-SA"/>
        </w:rPr>
        <w:t>（三）技术规格及参数要求</w:t>
      </w:r>
      <w:r>
        <w:rPr>
          <w:rFonts w:hint="eastAsia" w:ascii="宋体" w:hAnsi="宋体" w:eastAsia="宋体" w:cs="宋体"/>
          <w:b/>
          <w:bCs/>
          <w:color w:val="auto"/>
          <w:sz w:val="21"/>
          <w:szCs w:val="21"/>
          <w:highlight w:val="none"/>
          <w:lang w:val="en-US" w:eastAsia="zh-CN" w:bidi="ar-SA"/>
        </w:rPr>
        <w:t>”中加“★”为重要指标不得有负偏离，否则投标无效。加“▲”标注的设为次重要响应指标，其余为一般响应指标，证明材料包括所投产品的产品白皮书或产品说明书或有第三方资质的检测机构出具的检测报告等，未提供证明材料的视为不满足。</w:t>
      </w:r>
    </w:p>
    <w:p w14:paraId="382513F7">
      <w:pPr>
        <w:pStyle w:val="2"/>
        <w:keepNext w:val="0"/>
        <w:keepLines w:val="0"/>
        <w:pageBreakBefore w:val="0"/>
        <w:widowControl w:val="0"/>
        <w:kinsoku/>
        <w:wordWrap/>
        <w:overflowPunct/>
        <w:topLinePunct w:val="0"/>
        <w:autoSpaceDE/>
        <w:autoSpaceDN/>
        <w:bidi w:val="0"/>
        <w:adjustRightInd/>
        <w:snapToGrid/>
        <w:spacing w:line="288" w:lineRule="auto"/>
        <w:textAlignment w:val="auto"/>
        <w:outlineLvl w:val="1"/>
        <w:rPr>
          <w:rFonts w:hint="eastAsia" w:ascii="宋体" w:hAnsi="宋体" w:cs="宋体"/>
          <w:b/>
          <w:bCs/>
          <w:color w:val="auto"/>
          <w:sz w:val="21"/>
          <w:szCs w:val="21"/>
          <w:highlight w:val="none"/>
          <w:lang w:val="en-US" w:eastAsia="zh-CN" w:bidi="ar-SA"/>
        </w:rPr>
      </w:pPr>
      <w:r>
        <w:rPr>
          <w:rFonts w:hint="eastAsia" w:ascii="宋体" w:hAnsi="宋体" w:cs="宋体"/>
          <w:b/>
          <w:bCs/>
          <w:color w:val="auto"/>
          <w:sz w:val="21"/>
          <w:szCs w:val="21"/>
          <w:highlight w:val="none"/>
          <w:lang w:val="en-US" w:eastAsia="zh-CN" w:bidi="ar-SA"/>
        </w:rPr>
        <w:t>（四）项目实施要求</w:t>
      </w:r>
      <w:bookmarkEnd w:id="0"/>
    </w:p>
    <w:p w14:paraId="34892B8F">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1.供货时间及要求</w:t>
      </w:r>
    </w:p>
    <w:p w14:paraId="3A33C41D">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（1）供货时间：</w:t>
      </w:r>
      <w:r>
        <w:rPr>
          <w:rFonts w:hint="eastAsia" w:ascii="宋体" w:hAnsi="宋体" w:eastAsia="宋体" w:cs="宋体"/>
          <w:b/>
          <w:bCs w:val="0"/>
          <w:color w:val="auto"/>
          <w:sz w:val="21"/>
          <w:szCs w:val="21"/>
          <w:highlight w:val="none"/>
          <w:lang w:val="en-US" w:eastAsia="zh-CN"/>
        </w:rPr>
        <w:t>合同签订之日起</w:t>
      </w:r>
      <w:r>
        <w:rPr>
          <w:rFonts w:hint="eastAsia" w:ascii="宋体" w:hAnsi="宋体" w:cs="宋体"/>
          <w:b/>
          <w:bCs w:val="0"/>
          <w:color w:val="auto"/>
          <w:sz w:val="21"/>
          <w:szCs w:val="21"/>
          <w:highlight w:val="none"/>
          <w:lang w:val="en-US" w:eastAsia="zh-CN"/>
        </w:rPr>
        <w:t>30天</w:t>
      </w:r>
      <w:r>
        <w:rPr>
          <w:rFonts w:hint="eastAsia" w:ascii="宋体" w:hAnsi="宋体" w:eastAsia="宋体" w:cs="宋体"/>
          <w:b/>
          <w:bCs w:val="0"/>
          <w:color w:val="auto"/>
          <w:sz w:val="21"/>
          <w:szCs w:val="21"/>
          <w:highlight w:val="none"/>
          <w:lang w:val="en-US" w:eastAsia="zh-CN"/>
        </w:rPr>
        <w:t>内完成全部设备的安装调试并通过验收</w:t>
      </w:r>
      <w:r>
        <w:rPr>
          <w:rFonts w:hint="eastAsia" w:ascii="宋体" w:hAnsi="宋体" w:eastAsia="宋体" w:cs="宋体"/>
          <w:b w:val="0"/>
          <w:bCs/>
          <w:color w:val="auto"/>
          <w:sz w:val="21"/>
          <w:szCs w:val="21"/>
          <w:highlight w:val="none"/>
          <w:lang w:val="en-US" w:eastAsia="zh-CN"/>
        </w:rPr>
        <w:t>。</w:t>
      </w:r>
    </w:p>
    <w:p w14:paraId="63030246">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（2）交货、调试地点：采购人指定地点。</w:t>
      </w:r>
    </w:p>
    <w:p w14:paraId="30A4C69D">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（3）交付方式：由中标供应商送货上门并负责安装调试。</w:t>
      </w:r>
    </w:p>
    <w:p w14:paraId="7708AE80">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（4）中标供应商交货时提供货物所必备的各种证书及相关证明材料、技术资料。</w:t>
      </w:r>
    </w:p>
    <w:p w14:paraId="05FD7EC1">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2.质保期及售后服务要求</w:t>
      </w:r>
    </w:p>
    <w:p w14:paraId="71E25141">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质保期：</w:t>
      </w:r>
      <w:r>
        <w:rPr>
          <w:rFonts w:hint="eastAsia" w:ascii="宋体" w:hAnsi="宋体" w:eastAsia="宋体" w:cs="宋体"/>
          <w:b/>
          <w:bCs w:val="0"/>
          <w:color w:val="auto"/>
          <w:sz w:val="21"/>
          <w:szCs w:val="21"/>
          <w:highlight w:val="none"/>
        </w:rPr>
        <w:t>提供</w:t>
      </w:r>
      <w:r>
        <w:rPr>
          <w:rFonts w:hint="eastAsia" w:ascii="宋体" w:hAnsi="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年质保，质保期起始日为验收合格次日算起。</w:t>
      </w:r>
    </w:p>
    <w:p w14:paraId="1BB082ED">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2.2 质保期内免费上门维修，质保期外免收维修费，仅收维修配件费。</w:t>
      </w:r>
    </w:p>
    <w:p w14:paraId="313DFDDE">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2.3 每年巡回保养设备至少</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次。</w:t>
      </w:r>
    </w:p>
    <w:p w14:paraId="6A24AC87">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2.4 提供终身技术支持</w:t>
      </w:r>
    </w:p>
    <w:p w14:paraId="27E82B83">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2.5售后服务响应时间：如设备发生故障，乙方在接到甲方报修电话后2小时内予以响应，24小时内到达现场解决问题。如有特殊情况，乙方应立即电话通知甲方不能响应的原因，在获得甲方同意后，才可推迟响应时间。</w:t>
      </w:r>
    </w:p>
    <w:p w14:paraId="6B734CC1">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注：本“</w:t>
      </w:r>
      <w:r>
        <w:rPr>
          <w:rFonts w:hint="eastAsia" w:ascii="宋体" w:hAnsi="宋体" w:eastAsia="宋体" w:cs="宋体"/>
          <w:b w:val="0"/>
          <w:bCs/>
          <w:color w:val="auto"/>
          <w:sz w:val="21"/>
          <w:szCs w:val="21"/>
          <w:highlight w:val="none"/>
        </w:rPr>
        <w:t>★</w:t>
      </w:r>
      <w:r>
        <w:rPr>
          <w:rFonts w:hint="eastAsia" w:ascii="宋体" w:hAnsi="宋体" w:eastAsia="宋体" w:cs="宋体"/>
          <w:b/>
          <w:bCs w:val="0"/>
          <w:color w:val="auto"/>
          <w:sz w:val="21"/>
          <w:szCs w:val="21"/>
          <w:highlight w:val="none"/>
          <w:lang w:val="en-US" w:eastAsia="zh-CN"/>
        </w:rPr>
        <w:t>2.1质保期”为不允许偏离的实质性要求，如有负偏离，投标无效。</w:t>
      </w:r>
    </w:p>
    <w:p w14:paraId="431F03C2">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3.培训要求</w:t>
      </w:r>
    </w:p>
    <w:p w14:paraId="157FE9DB">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3.1安装调试后安排至少2次人员培训（基础培训和高级应用培训）</w:t>
      </w:r>
    </w:p>
    <w:p w14:paraId="3E0EEC12">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3.2供应商免费提供设备使用相关培训工作。应有专业技术人员对采购人指定人员进行现场培训，供应商应根据需要，提供详细的培训方案、计划、课程、人员及期限报采购方认可。培训的内容应包括但不限于：设备的基本结构、性能、主要部件的构造及处理，日常操作使用、日常维护和保养方法、常见故障的排除、安全注意事项及紧急情况的处理等内容，培训地点主要在货物安装现场或由甲方安排。</w:t>
      </w:r>
    </w:p>
    <w:p w14:paraId="773422BF">
      <w:pPr>
        <w:pStyle w:val="2"/>
        <w:keepNext w:val="0"/>
        <w:keepLines w:val="0"/>
        <w:pageBreakBefore w:val="0"/>
        <w:widowControl w:val="0"/>
        <w:kinsoku/>
        <w:wordWrap/>
        <w:overflowPunct/>
        <w:topLinePunct w:val="0"/>
        <w:autoSpaceDE/>
        <w:autoSpaceDN/>
        <w:bidi w:val="0"/>
        <w:adjustRightInd/>
        <w:snapToGrid/>
        <w:spacing w:line="288" w:lineRule="auto"/>
        <w:textAlignment w:val="auto"/>
        <w:outlineLvl w:val="1"/>
        <w:rPr>
          <w:rFonts w:hint="eastAsia" w:ascii="宋体" w:hAnsi="宋体" w:cs="宋体"/>
          <w:b/>
          <w:bCs/>
          <w:color w:val="auto"/>
          <w:sz w:val="21"/>
          <w:szCs w:val="21"/>
          <w:highlight w:val="none"/>
          <w:lang w:val="en-US" w:eastAsia="zh-CN" w:bidi="ar-SA"/>
        </w:rPr>
      </w:pPr>
      <w:r>
        <w:rPr>
          <w:rFonts w:hint="eastAsia" w:ascii="宋体" w:hAnsi="宋体" w:cs="宋体"/>
          <w:b/>
          <w:bCs/>
          <w:color w:val="auto"/>
          <w:sz w:val="21"/>
          <w:szCs w:val="21"/>
          <w:highlight w:val="none"/>
          <w:lang w:val="en-US" w:eastAsia="zh-CN" w:bidi="ar-SA"/>
        </w:rPr>
        <w:t>（五）验收标准</w:t>
      </w:r>
    </w:p>
    <w:p w14:paraId="4A8BC564">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1.验收依据：相关国家标准、行业标准。</w:t>
      </w:r>
    </w:p>
    <w:p w14:paraId="0190FC73">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2.验收的时间、方式、程序要求：见招标文件《拟签订的合同文本》。</w:t>
      </w:r>
    </w:p>
    <w:p w14:paraId="05C493ED">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验收标准：以投标文件和投标人（合同乙方（中标人），下同）的澄清、说明或者更正为验收标准；投标人的投标文件和投标人的澄清、说明或者更正不明确的，以《招标文件》相关要求为验收标准；投标人的投标文件和投标人的澄清、说明或者更正和《招标文件》相关要求都不明确的，按国家相关标准；以上都不明确的，以通常标准为准。</w:t>
      </w:r>
    </w:p>
    <w:p w14:paraId="108EC04A">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4.验收程序：见招标文件《拟签订的合同文本》。</w:t>
      </w:r>
    </w:p>
    <w:p w14:paraId="04FDA918">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bidi="ar-SA"/>
        </w:rPr>
        <w:t>（六）</w:t>
      </w:r>
      <w:r>
        <w:rPr>
          <w:rFonts w:hint="eastAsia" w:ascii="宋体" w:hAnsi="宋体" w:eastAsia="宋体" w:cs="宋体"/>
          <w:b/>
          <w:bCs/>
          <w:color w:val="auto"/>
          <w:sz w:val="21"/>
          <w:szCs w:val="21"/>
          <w:highlight w:val="none"/>
        </w:rPr>
        <w:t>其他要求</w:t>
      </w:r>
    </w:p>
    <w:p w14:paraId="3C3C6CD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其他见招标文件《拟签订的合同文本》。</w:t>
      </w:r>
    </w:p>
    <w:p w14:paraId="72FDFF6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NTJhOTA1OTYzOTE0NTQzMGE2NjZkMzA1Yjk5MmYifQ=="/>
    <w:docVar w:name="KSO_WPS_MARK_KEY" w:val="1c441d96-850f-42c1-baa1-9cfb522b210e"/>
  </w:docVars>
  <w:rsids>
    <w:rsidRoot w:val="00172A27"/>
    <w:rsid w:val="0693354C"/>
    <w:rsid w:val="0753722F"/>
    <w:rsid w:val="0AB072F6"/>
    <w:rsid w:val="118D2F86"/>
    <w:rsid w:val="119B29BC"/>
    <w:rsid w:val="12E110C3"/>
    <w:rsid w:val="19A45771"/>
    <w:rsid w:val="1B6B27A3"/>
    <w:rsid w:val="21B04F3E"/>
    <w:rsid w:val="225459E2"/>
    <w:rsid w:val="22EF5136"/>
    <w:rsid w:val="2E5B02E2"/>
    <w:rsid w:val="2FAD0853"/>
    <w:rsid w:val="32EA2AFF"/>
    <w:rsid w:val="34FF1BF3"/>
    <w:rsid w:val="35686EBB"/>
    <w:rsid w:val="35A672D6"/>
    <w:rsid w:val="3A2D6841"/>
    <w:rsid w:val="439E13B4"/>
    <w:rsid w:val="4872784C"/>
    <w:rsid w:val="49FC7FB5"/>
    <w:rsid w:val="4E173610"/>
    <w:rsid w:val="501D0E0E"/>
    <w:rsid w:val="50905706"/>
    <w:rsid w:val="50CF1F80"/>
    <w:rsid w:val="569922D9"/>
    <w:rsid w:val="591C6548"/>
    <w:rsid w:val="5D282A51"/>
    <w:rsid w:val="5D2E60F1"/>
    <w:rsid w:val="60687CFB"/>
    <w:rsid w:val="67851192"/>
    <w:rsid w:val="6BBD539F"/>
    <w:rsid w:val="73D91A7F"/>
    <w:rsid w:val="7527703F"/>
    <w:rsid w:val="756465AF"/>
    <w:rsid w:val="78591A87"/>
    <w:rsid w:val="78B81BB9"/>
    <w:rsid w:val="790B3764"/>
    <w:rsid w:val="7C0E2F2D"/>
    <w:rsid w:val="7CA04576"/>
    <w:rsid w:val="7D304D62"/>
    <w:rsid w:val="7E695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unhideWhenUsed/>
    <w:qFormat/>
    <w:uiPriority w:val="99"/>
    <w:pPr>
      <w:spacing w:after="40"/>
    </w:pPr>
    <w:rPr>
      <w:sz w:val="18"/>
    </w:rPr>
  </w:style>
  <w:style w:type="paragraph" w:styleId="3">
    <w:name w:val="index 5"/>
    <w:basedOn w:val="1"/>
    <w:next w:val="1"/>
    <w:qFormat/>
    <w:uiPriority w:val="0"/>
    <w:pPr>
      <w:ind w:left="798"/>
    </w:pPr>
    <w:rPr>
      <w:rFonts w:ascii="Calibri" w:hAnsi="Calibri"/>
    </w:rPr>
  </w:style>
  <w:style w:type="paragraph" w:styleId="5">
    <w:name w:val="Body Text"/>
    <w:basedOn w:val="1"/>
    <w:next w:val="6"/>
    <w:qFormat/>
    <w:uiPriority w:val="99"/>
    <w:pPr>
      <w:spacing w:after="120"/>
    </w:pPr>
    <w:rPr>
      <w:rFonts w:ascii="Calibri" w:hAnsi="Calibri"/>
    </w:rPr>
  </w:style>
  <w:style w:type="paragraph" w:customStyle="1" w:styleId="6">
    <w:name w:val="一级条标题"/>
    <w:basedOn w:val="7"/>
    <w:next w:val="8"/>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7">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8">
    <w:name w:val="段"/>
    <w:basedOn w:val="9"/>
    <w:next w:val="13"/>
    <w:qFormat/>
    <w:uiPriority w:val="0"/>
    <w:pPr>
      <w:widowControl/>
      <w:ind w:firstLine="200"/>
    </w:pPr>
    <w:rPr>
      <w:sz w:val="20"/>
    </w:rPr>
  </w:style>
  <w:style w:type="paragraph" w:customStyle="1" w:styleId="9">
    <w:name w:val="正文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目录 11"/>
    <w:basedOn w:val="11"/>
    <w:next w:val="9"/>
    <w:qFormat/>
    <w:uiPriority w:val="0"/>
    <w:pPr>
      <w:widowControl/>
      <w:spacing w:after="100" w:line="259" w:lineRule="auto"/>
      <w:jc w:val="left"/>
    </w:pPr>
    <w:rPr>
      <w:rFonts w:ascii="Calibri" w:hAnsi="Calibri"/>
      <w:sz w:val="22"/>
      <w:szCs w:val="22"/>
    </w:rPr>
  </w:style>
  <w:style w:type="paragraph" w:customStyle="1" w:styleId="11">
    <w:name w:val="正文12"/>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文本块11"/>
    <w:basedOn w:val="1"/>
    <w:unhideWhenUsed/>
    <w:qFormat/>
    <w:uiPriority w:val="6"/>
    <w:pPr>
      <w:spacing w:after="120"/>
      <w:ind w:left="1440" w:right="1440"/>
    </w:pPr>
  </w:style>
  <w:style w:type="paragraph" w:customStyle="1" w:styleId="13">
    <w:name w:val="正文1"/>
    <w:basedOn w:val="14"/>
    <w:next w:val="20"/>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4">
    <w:name w:val="正文1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正文首行缩进1"/>
    <w:basedOn w:val="16"/>
    <w:next w:val="17"/>
    <w:qFormat/>
    <w:uiPriority w:val="0"/>
    <w:pPr>
      <w:spacing w:line="360" w:lineRule="auto"/>
      <w:ind w:firstLine="200"/>
    </w:pPr>
    <w:rPr>
      <w:rFonts w:ascii="仿宋_GB2312" w:eastAsia="仿宋_GB2312"/>
      <w:sz w:val="30"/>
      <w:szCs w:val="30"/>
      <w:lang w:val="en-US" w:eastAsia="en-US"/>
    </w:rPr>
  </w:style>
  <w:style w:type="paragraph" w:customStyle="1" w:styleId="16">
    <w:name w:val="正文文本11"/>
    <w:basedOn w:val="14"/>
    <w:next w:val="6"/>
    <w:qFormat/>
    <w:uiPriority w:val="0"/>
    <w:pPr>
      <w:spacing w:after="120"/>
    </w:pPr>
  </w:style>
  <w:style w:type="paragraph" w:customStyle="1" w:styleId="17">
    <w:name w:val="正文首行缩进 21"/>
    <w:basedOn w:val="18"/>
    <w:next w:val="11"/>
    <w:qFormat/>
    <w:uiPriority w:val="0"/>
    <w:pPr>
      <w:spacing w:after="0" w:line="360" w:lineRule="auto"/>
      <w:ind w:left="0" w:firstLine="420"/>
    </w:pPr>
    <w:rPr>
      <w:rFonts w:ascii="宋体" w:hAnsi="宋体"/>
      <w:sz w:val="20"/>
      <w:szCs w:val="20"/>
    </w:rPr>
  </w:style>
  <w:style w:type="paragraph" w:customStyle="1" w:styleId="18">
    <w:name w:val="正文文本缩进1"/>
    <w:basedOn w:val="11"/>
    <w:next w:val="19"/>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paragraph" w:customStyle="1" w:styleId="19">
    <w:name w:val="寄信人地址1"/>
    <w:basedOn w:val="1"/>
    <w:qFormat/>
    <w:uiPriority w:val="0"/>
    <w:pPr>
      <w:spacing w:beforeAutospacing="0" w:afterAutospacing="0" w:line="360" w:lineRule="auto"/>
      <w:ind w:firstLine="200"/>
    </w:pPr>
    <w:rPr>
      <w:rFonts w:ascii="Arial" w:hAnsi="Arial" w:eastAsia="宋体"/>
      <w:sz w:val="24"/>
    </w:rPr>
  </w:style>
  <w:style w:type="paragraph" w:customStyle="1" w:styleId="20">
    <w:name w:val="索引 41"/>
    <w:next w:val="13"/>
    <w:qFormat/>
    <w:uiPriority w:val="0"/>
    <w:pPr>
      <w:widowControl w:val="0"/>
      <w:ind w:left="600"/>
      <w:jc w:val="both"/>
    </w:pPr>
    <w:rPr>
      <w:rFonts w:hint="default" w:ascii="Calibri" w:hAnsi="Calibri" w:eastAsia="宋体" w:cs="Times New Roman"/>
      <w:sz w:val="22"/>
      <w:szCs w:val="22"/>
      <w:lang w:val="en-US" w:eastAsia="zh-CN" w:bidi="ar-SA"/>
    </w:rPr>
  </w:style>
  <w:style w:type="paragraph" w:styleId="21">
    <w:name w:val="Body Text Indent 2"/>
    <w:basedOn w:val="1"/>
    <w:qFormat/>
    <w:uiPriority w:val="99"/>
    <w:pPr>
      <w:spacing w:after="120" w:line="480" w:lineRule="auto"/>
      <w:ind w:left="420" w:leftChars="200"/>
    </w:pPr>
  </w:style>
  <w:style w:type="paragraph" w:styleId="22">
    <w:name w:val="Normal (Web)"/>
    <w:basedOn w:val="1"/>
    <w:qFormat/>
    <w:uiPriority w:val="0"/>
    <w:rPr>
      <w:sz w:val="24"/>
    </w:rPr>
  </w:style>
  <w:style w:type="table" w:styleId="24">
    <w:name w:val="Table Grid"/>
    <w:basedOn w:val="2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qFormat/>
    <w:uiPriority w:val="0"/>
    <w:rPr>
      <w:b/>
    </w:rPr>
  </w:style>
  <w:style w:type="paragraph" w:customStyle="1" w:styleId="27">
    <w:name w:val="文本块1"/>
    <w:basedOn w:val="14"/>
    <w:qFormat/>
    <w:uiPriority w:val="0"/>
    <w:pPr>
      <w:ind w:left="420" w:right="33"/>
      <w:jc w:val="left"/>
    </w:pPr>
    <w:rPr>
      <w:sz w:val="24"/>
      <w:szCs w:val="20"/>
    </w:rPr>
  </w:style>
  <w:style w:type="paragraph" w:customStyle="1" w:styleId="28">
    <w:name w:val="脚注文本1"/>
    <w:basedOn w:val="13"/>
    <w:next w:val="29"/>
    <w:qFormat/>
    <w:uiPriority w:val="0"/>
    <w:pPr>
      <w:spacing w:line="360" w:lineRule="atLeast"/>
      <w:jc w:val="left"/>
    </w:pPr>
    <w:rPr>
      <w:rFonts w:ascii="宋体" w:eastAsia="Times New Roman"/>
      <w:sz w:val="18"/>
      <w:szCs w:val="18"/>
    </w:rPr>
  </w:style>
  <w:style w:type="paragraph" w:customStyle="1" w:styleId="29">
    <w:name w:val="索引 51"/>
    <w:basedOn w:val="13"/>
    <w:next w:val="14"/>
    <w:qFormat/>
    <w:uiPriority w:val="0"/>
    <w:pPr>
      <w:spacing w:line="360" w:lineRule="atLeast"/>
      <w:ind w:left="798"/>
      <w:jc w:val="left"/>
    </w:pPr>
    <w:rPr>
      <w:sz w:val="24"/>
      <w:szCs w:val="20"/>
    </w:rPr>
  </w:style>
  <w:style w:type="paragraph" w:customStyle="1" w:styleId="30">
    <w:name w:val="正文文本1"/>
    <w:basedOn w:val="11"/>
    <w:next w:val="9"/>
    <w:qFormat/>
    <w:uiPriority w:val="0"/>
    <w:pPr>
      <w:widowControl w:val="0"/>
      <w:spacing w:after="120"/>
      <w:jc w:val="both"/>
    </w:pPr>
    <w:rPr>
      <w:rFonts w:ascii="Calibri" w:hAnsi="Calibri"/>
      <w:sz w:val="21"/>
      <w:szCs w:val="24"/>
    </w:rPr>
  </w:style>
  <w:style w:type="paragraph" w:customStyle="1" w:styleId="31">
    <w:name w:val="目录 111"/>
    <w:basedOn w:val="14"/>
    <w:next w:val="11"/>
    <w:qFormat/>
    <w:uiPriority w:val="0"/>
    <w:pPr>
      <w:tabs>
        <w:tab w:val="right" w:leader="dot" w:pos="8296"/>
      </w:tabs>
      <w:spacing w:before="120" w:after="120" w:line="360" w:lineRule="auto"/>
      <w:ind w:firstLine="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2155</Words>
  <Characters>2347</Characters>
  <Lines>0</Lines>
  <Paragraphs>0</Paragraphs>
  <TotalTime>0</TotalTime>
  <ScaleCrop>false</ScaleCrop>
  <LinksUpToDate>false</LinksUpToDate>
  <CharactersWithSpaces>2365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2024-11-18T06:36:00Z</dcterms:created>
  <dc:creator>pc</dc:creator>
  <cp:lastModifiedBy>喂了一只羊</cp:lastModifiedBy>
  <dcterms:modified xsi:type="dcterms:W3CDTF">2025-05-13T01:11:13Z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B6ACC5F26B454439A3D27FC7AD9F028F_11</vt:lpwstr>
  </property>
  <property fmtid="{D5CDD505-2E9C-101B-9397-08002B2CF9AE}" pid="4" name="KSOTemplateDocerSaveRecord">
    <vt:lpwstr>eyJoZGlkIjoiNjBkNTJhOTA1OTYzOTE0NTQzMGE2NjZkMzA1Yjk5MmYiLCJ1c2VySWQiOiIzNzUyNDM3NDQifQ==</vt:lpwstr>
  </property>
</Properties>
</file>