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5697">
      <w:pPr>
        <w:widowControl w:val="0"/>
        <w:spacing w:before="0" w:after="0" w:line="360" w:lineRule="auto"/>
        <w:ind w:firstLine="0" w:firstLineChars="0"/>
        <w:jc w:val="both"/>
        <w:rPr>
          <w:rFonts w:hint="default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附件：</w:t>
      </w:r>
    </w:p>
    <w:p w14:paraId="684F0960">
      <w:pPr>
        <w:spacing w:line="360" w:lineRule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如有建议或意见，请以书面形式并加盖公章、注明联系人、联系方式，于202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:00之前送至我单位，逾期不受理（如邮寄，202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:00之后到达本公司的邮件将不再受理。）</w:t>
      </w:r>
    </w:p>
    <w:p w14:paraId="6687D35A">
      <w:pPr>
        <w:keepNext/>
        <w:keepLines/>
        <w:spacing w:before="360" w:after="200"/>
        <w:jc w:val="center"/>
        <w:outlineLvl w:val="1"/>
        <w:rPr>
          <w:rFonts w:ascii="宋体" w:hAnsi="宋体" w:eastAsia="宋体" w:cs="宋体"/>
          <w:b/>
          <w:bCs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 w:bidi="ar-SA"/>
        </w:rPr>
        <w:t>项目要求（采购需求）</w:t>
      </w:r>
    </w:p>
    <w:p w14:paraId="25BA67D6">
      <w:pPr>
        <w:spacing w:before="0" w:after="0" w:line="520" w:lineRule="exact"/>
        <w:ind w:firstLine="60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一、项目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概述</w:t>
      </w:r>
    </w:p>
    <w:p w14:paraId="5BB13BB9">
      <w:pPr>
        <w:spacing w:before="0" w:after="0" w:line="520" w:lineRule="exact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丰县宋楼镇一体化生活污水处理设施运营维护采购项目。</w:t>
      </w:r>
    </w:p>
    <w:p w14:paraId="769DC57B">
      <w:pPr>
        <w:pageBreakBefore w:val="0"/>
        <w:spacing w:before="0" w:after="0" w:line="360" w:lineRule="auto"/>
        <w:ind w:firstLine="720" w:firstLineChars="300"/>
        <w:rPr>
          <w:rFonts w:hint="eastAsia" w:ascii="宋体" w:hAnsi="宋体" w:eastAsia="宋体" w:cs="宋体"/>
          <w:bCs/>
          <w:sz w:val="24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0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lang w:eastAsia="zh-CN"/>
        </w:rPr>
        <w:t>期限：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lang w:val="en-US" w:eastAsia="zh-CN"/>
        </w:rPr>
        <w:t>2年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lang w:eastAsia="zh-CN"/>
        </w:rPr>
        <w:t>。</w:t>
      </w:r>
    </w:p>
    <w:p w14:paraId="36E01EC2">
      <w:pPr>
        <w:keepNext w:val="0"/>
        <w:keepLines w:val="0"/>
        <w:pageBreakBefore w:val="0"/>
        <w:widowControl w:val="0"/>
        <w:spacing w:before="0" w:after="0" w:line="360" w:lineRule="auto"/>
        <w:ind w:firstLine="720" w:firstLineChars="300"/>
        <w:jc w:val="left"/>
        <w:rPr>
          <w:rFonts w:hint="eastAsia" w:ascii="宋体" w:hAnsi="宋体" w:eastAsia="宋体" w:cs="宋体"/>
          <w:bCs/>
          <w:sz w:val="24"/>
          <w:szCs w:val="20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项目概括：为丰县宋楼镇一体化生活污水处理设施包括杨楼村污水处理厂（50t/d），刘王楼村南高效一体化污水处理设备（50t/d），刘王楼村北高效一体化污水处理设备（100t/d），刘王楼初级中学高效一体化污水处理设备（30t/d），宋楼镇1500t/d一体化生活污水处理站，总污水处理量为1730t/d，提供相关运维。</w:t>
      </w:r>
    </w:p>
    <w:p w14:paraId="6E1C7AEE">
      <w:pPr>
        <w:spacing w:before="0" w:after="0" w:line="520" w:lineRule="exact"/>
        <w:ind w:firstLine="60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二、采购项目预算金额</w:t>
      </w:r>
    </w:p>
    <w:p w14:paraId="578A04AE">
      <w:pPr>
        <w:spacing w:before="0" w:after="0" w:line="520" w:lineRule="exact"/>
        <w:ind w:firstLine="600" w:firstLineChars="0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本项目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不接受超过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235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万元人民币（采购项目预算金额）的投标报价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单价报价超过1.9元/吨人民币的报价。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报价包括：税金、运费、人工、检验、药剂试剂、备用备件、设备维修、活性污泥、污泥运输及处置费、电费、水费等全部费用（污水处理厂大修费除外）。</w:t>
      </w:r>
    </w:p>
    <w:p w14:paraId="3B3D2802">
      <w:pPr>
        <w:spacing w:before="0" w:after="0" w:line="520" w:lineRule="exact"/>
        <w:ind w:firstLine="60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三、项目内容及要求</w:t>
      </w:r>
      <w:bookmarkStart w:id="0" w:name="_GoBack"/>
      <w:bookmarkEnd w:id="0"/>
    </w:p>
    <w:p w14:paraId="781134E3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left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服务事项</w:t>
      </w:r>
    </w:p>
    <w:p w14:paraId="7940044C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（1）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污水处理厂设施设备等的日常维修、更换、养护以及管理和运行服务，保证工艺设备正常运行并达到规定的处理效果。</w:t>
      </w:r>
      <w:r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　　</w:t>
      </w:r>
    </w:p>
    <w:p w14:paraId="72AC05C8">
      <w:pPr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污水处理厂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运营情况记录，</w:t>
      </w:r>
      <w:r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管理档案、资料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定期人员培训服务等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　　</w:t>
      </w:r>
    </w:p>
    <w:p w14:paraId="41F53B4E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eastAsia="zh-CN"/>
        </w:rPr>
        <w:t>法规和政策规定及授权的其它事项。</w:t>
      </w:r>
    </w:p>
    <w:p w14:paraId="6E3C6E3D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无流量计的设备，加装适配流量计。</w:t>
      </w:r>
    </w:p>
    <w:p w14:paraId="27103CAF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出水水质达到《城镇污水处理厂污染物排放标准》（GB18918-2002）一级标准的A标准</w:t>
      </w:r>
    </w:p>
    <w:p w14:paraId="234E3ABB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3、服务期限：2年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21C37E46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4、项目地点及日处理量要求：</w:t>
      </w:r>
    </w:p>
    <w:p w14:paraId="7A0E467C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①杨楼村50t/d污水处理厂，日处理量不低于设计处理量的90%；</w:t>
      </w:r>
    </w:p>
    <w:p w14:paraId="08D8E81C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②刘王楼村南50t/d高效一体化污水处理设备，日处理量不低于设计处理量的90%；</w:t>
      </w:r>
    </w:p>
    <w:p w14:paraId="47D703E8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③刘王楼村北100t/d高效一体化污水处理设备，日处理量不低于设计处理量的90%；</w:t>
      </w:r>
    </w:p>
    <w:p w14:paraId="3E167904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④刘王楼初级中学30t/d高效一体化污水处理设备，日处理量不低于设计处理量的90%；</w:t>
      </w:r>
    </w:p>
    <w:p w14:paraId="1AFEBA64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⑤宋楼镇1500t/d一体化生活污水处理站，日处理量不低于设计处理量的80%；</w:t>
      </w:r>
    </w:p>
    <w:p w14:paraId="73E011D4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5、处理工艺 </w:t>
      </w:r>
    </w:p>
    <w:p w14:paraId="2BE4969C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1）污水处理工艺流程为： </w:t>
      </w:r>
    </w:p>
    <w:p w14:paraId="2F0CED86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Times New Roman" w:hAnsi="Times New Roman" w:eastAsia="宋体" w:cs="Times New Roman"/>
          <w:kern w:val="0"/>
          <w:sz w:val="21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进水——粗格栅——提升泵站——细格栅——旋流沉砂池——A2O 生化池——二沉池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——提升水池——高密沉淀池——反硝化滤池——V 型滤池——消毒池——巴氏计量槽——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出水池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达标排放 </w:t>
      </w:r>
    </w:p>
    <w:p w14:paraId="14306002">
      <w:pPr>
        <w:keepNext w:val="0"/>
        <w:keepLines w:val="0"/>
        <w:pageBreakBefore w:val="0"/>
        <w:widowControl/>
        <w:suppressLineNumbers w:val="0"/>
        <w:spacing w:before="0" w:after="0" w:line="360" w:lineRule="auto"/>
        <w:ind w:firstLine="480" w:firstLineChars="0"/>
        <w:jc w:val="left"/>
        <w:rPr>
          <w:rFonts w:hint="default" w:ascii="Times New Roman" w:hAnsi="Times New Roman" w:eastAsia="宋体" w:cs="Times New Roman"/>
          <w:kern w:val="0"/>
          <w:sz w:val="21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2）污泥处理工艺流程为： </w:t>
      </w:r>
    </w:p>
    <w:p w14:paraId="555EB0E5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剩余污泥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污泥浓缩池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污泥调理池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高压隔膜板框压滤机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干污泥外运 </w:t>
      </w:r>
    </w:p>
    <w:p w14:paraId="7624C997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）废气处理工艺流程为： </w:t>
      </w:r>
    </w:p>
    <w:p w14:paraId="7E28A68C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各池废气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管道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碱洗塔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生物滤池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引风机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排气筒 </w:t>
      </w:r>
    </w:p>
    <w:p w14:paraId="3FDC94A3">
      <w:pPr>
        <w:keepNext w:val="0"/>
        <w:keepLines w:val="0"/>
        <w:pageBreakBefore w:val="0"/>
        <w:widowControl w:val="0"/>
        <w:spacing w:before="0" w:after="0" w:line="360" w:lineRule="auto"/>
        <w:ind w:firstLine="480" w:firstLineChars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6、其他要求：投标人应在人员、设备、资金等方面具有相应的承担能力。投标人应根据项目实际情况合理配置相关专业的负责人及服务人员。</w:t>
      </w:r>
    </w:p>
    <w:p w14:paraId="3F1B866C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240"/>
      </w:pPr>
      <w:r>
        <w:separator/>
      </w:r>
    </w:p>
  </w:endnote>
  <w:endnote w:type="continuationSeparator" w:id="1">
    <w:p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2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15AC"/>
    <w:rsid w:val="001F0541"/>
    <w:rsid w:val="02CB3361"/>
    <w:rsid w:val="038B76ED"/>
    <w:rsid w:val="03A84C55"/>
    <w:rsid w:val="04053DD5"/>
    <w:rsid w:val="05645E9F"/>
    <w:rsid w:val="05764D0D"/>
    <w:rsid w:val="060A324B"/>
    <w:rsid w:val="07166B93"/>
    <w:rsid w:val="07BD6092"/>
    <w:rsid w:val="09753F4C"/>
    <w:rsid w:val="0D277857"/>
    <w:rsid w:val="107E5EBB"/>
    <w:rsid w:val="121D5B05"/>
    <w:rsid w:val="13156143"/>
    <w:rsid w:val="13306D9F"/>
    <w:rsid w:val="14595982"/>
    <w:rsid w:val="15976046"/>
    <w:rsid w:val="15C27355"/>
    <w:rsid w:val="15F44E7C"/>
    <w:rsid w:val="163E71E3"/>
    <w:rsid w:val="16AE2A9F"/>
    <w:rsid w:val="16D55025"/>
    <w:rsid w:val="170F41DA"/>
    <w:rsid w:val="18513188"/>
    <w:rsid w:val="18D2489F"/>
    <w:rsid w:val="1A5C22E5"/>
    <w:rsid w:val="1A5E3C5E"/>
    <w:rsid w:val="1B161776"/>
    <w:rsid w:val="1E8263A9"/>
    <w:rsid w:val="1F3615AC"/>
    <w:rsid w:val="21BA3E76"/>
    <w:rsid w:val="235A1B49"/>
    <w:rsid w:val="236E6958"/>
    <w:rsid w:val="23D200C6"/>
    <w:rsid w:val="23DF2A82"/>
    <w:rsid w:val="24381623"/>
    <w:rsid w:val="249117C2"/>
    <w:rsid w:val="262F64A0"/>
    <w:rsid w:val="26F0147F"/>
    <w:rsid w:val="27D95552"/>
    <w:rsid w:val="29787790"/>
    <w:rsid w:val="29EC63F8"/>
    <w:rsid w:val="2AC82D1E"/>
    <w:rsid w:val="2AFA40F9"/>
    <w:rsid w:val="2CCD7F34"/>
    <w:rsid w:val="2DEC171E"/>
    <w:rsid w:val="31E92611"/>
    <w:rsid w:val="330865C8"/>
    <w:rsid w:val="367B2C8A"/>
    <w:rsid w:val="36F61372"/>
    <w:rsid w:val="37BF1CC6"/>
    <w:rsid w:val="38057BCB"/>
    <w:rsid w:val="38A206BC"/>
    <w:rsid w:val="38B667C1"/>
    <w:rsid w:val="3A375B50"/>
    <w:rsid w:val="3AA768BF"/>
    <w:rsid w:val="3B646C18"/>
    <w:rsid w:val="3C894468"/>
    <w:rsid w:val="3D5A62E5"/>
    <w:rsid w:val="3DAD7340"/>
    <w:rsid w:val="3E7F6CE0"/>
    <w:rsid w:val="453C15C2"/>
    <w:rsid w:val="46090128"/>
    <w:rsid w:val="46C15DDD"/>
    <w:rsid w:val="480C038A"/>
    <w:rsid w:val="486071CB"/>
    <w:rsid w:val="4C86793A"/>
    <w:rsid w:val="4F863A32"/>
    <w:rsid w:val="50133E18"/>
    <w:rsid w:val="50AF3DC9"/>
    <w:rsid w:val="556D374C"/>
    <w:rsid w:val="574B5DC9"/>
    <w:rsid w:val="59B11696"/>
    <w:rsid w:val="59C005E9"/>
    <w:rsid w:val="5A027E85"/>
    <w:rsid w:val="5BF8170C"/>
    <w:rsid w:val="5C083C05"/>
    <w:rsid w:val="5C7C16CD"/>
    <w:rsid w:val="5D455D22"/>
    <w:rsid w:val="5E130968"/>
    <w:rsid w:val="5F221E5F"/>
    <w:rsid w:val="5FF932F3"/>
    <w:rsid w:val="6093021B"/>
    <w:rsid w:val="617E2040"/>
    <w:rsid w:val="61ED04B8"/>
    <w:rsid w:val="630770A6"/>
    <w:rsid w:val="63995F49"/>
    <w:rsid w:val="644B09D5"/>
    <w:rsid w:val="653E184E"/>
    <w:rsid w:val="672F7236"/>
    <w:rsid w:val="67D968FF"/>
    <w:rsid w:val="67DA021C"/>
    <w:rsid w:val="68C14E15"/>
    <w:rsid w:val="6AA938AA"/>
    <w:rsid w:val="6B5E4BC3"/>
    <w:rsid w:val="6CBD32BC"/>
    <w:rsid w:val="6D056F0C"/>
    <w:rsid w:val="6D835885"/>
    <w:rsid w:val="6DD90B55"/>
    <w:rsid w:val="6DE01331"/>
    <w:rsid w:val="6FEC26BC"/>
    <w:rsid w:val="705528EB"/>
    <w:rsid w:val="70597661"/>
    <w:rsid w:val="74DF1C9A"/>
    <w:rsid w:val="74E52EF1"/>
    <w:rsid w:val="79116759"/>
    <w:rsid w:val="7B23743A"/>
    <w:rsid w:val="7B3222B5"/>
    <w:rsid w:val="7C86708A"/>
    <w:rsid w:val="7E0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40" w:after="40" w:line="360" w:lineRule="auto"/>
      <w:ind w:firstLine="320" w:firstLineChars="100"/>
    </w:pPr>
    <w:rPr>
      <w:rFonts w:hint="default" w:asciiTheme="minorAscii" w:hAnsiTheme="minorAscii" w:eastAsiaTheme="minorEastAsia" w:cstheme="minorBidi"/>
      <w:sz w:val="24"/>
      <w:szCs w:val="22"/>
      <w:lang w:val="en-US" w:eastAsia="en-US" w:bidi="ar-SA"/>
    </w:rPr>
  </w:style>
  <w:style w:type="paragraph" w:styleId="3">
    <w:name w:val="heading 1"/>
    <w:basedOn w:val="4"/>
    <w:next w:val="4"/>
    <w:link w:val="12"/>
    <w:autoRedefine/>
    <w:qFormat/>
    <w:uiPriority w:val="0"/>
    <w:pPr>
      <w:keepNext/>
      <w:keepLines/>
      <w:spacing w:line="360" w:lineRule="auto"/>
      <w:ind w:left="0" w:right="0"/>
      <w:jc w:val="center"/>
      <w:outlineLvl w:val="0"/>
    </w:pPr>
    <w:rPr>
      <w:rFonts w:ascii="Arial" w:hAnsi="Arial" w:eastAsia="宋体" w:cs="Arial"/>
      <w:b/>
      <w:sz w:val="32"/>
      <w:szCs w:val="40"/>
      <w:lang w:eastAsia="en-US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sz w:val="24"/>
    </w:rPr>
  </w:style>
  <w:style w:type="paragraph" w:styleId="6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Arial" w:hAnsi="Arial" w:eastAsia="宋体" w:cs="Arial"/>
      <w:b/>
      <w:sz w:val="24"/>
      <w:szCs w:val="30"/>
    </w:rPr>
  </w:style>
  <w:style w:type="paragraph" w:styleId="7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宋体" w:cs="Arial"/>
      <w:b/>
      <w:bCs/>
      <w:sz w:val="24"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3"/>
    <w:basedOn w:val="1"/>
    <w:link w:val="16"/>
    <w:qFormat/>
    <w:uiPriority w:val="0"/>
    <w:pPr>
      <w:spacing w:before="240" w:after="240" w:line="360" w:lineRule="auto"/>
      <w:jc w:val="left"/>
    </w:pPr>
    <w:rPr>
      <w:rFonts w:ascii="仿宋_GB2312" w:hAnsi="仿宋_GB2312" w:eastAsia="宋体" w:cs="Times New Roman"/>
      <w:sz w:val="24"/>
      <w:szCs w:val="32"/>
      <w:lang w:eastAsia="zh-CN"/>
    </w:rPr>
  </w:style>
  <w:style w:type="paragraph" w:customStyle="1" w:styleId="11">
    <w:name w:val="标题 11"/>
    <w:basedOn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标题 1 Char"/>
    <w:link w:val="3"/>
    <w:autoRedefine/>
    <w:qFormat/>
    <w:uiPriority w:val="9"/>
    <w:rPr>
      <w:rFonts w:ascii="Arial" w:hAnsi="Arial" w:eastAsia="宋体" w:cs="Arial"/>
      <w:b/>
      <w:sz w:val="32"/>
      <w:szCs w:val="40"/>
      <w:lang w:eastAsia="en-US"/>
    </w:rPr>
  </w:style>
  <w:style w:type="character" w:customStyle="1" w:styleId="13">
    <w:name w:val="标题 2 Char"/>
    <w:link w:val="5"/>
    <w:autoRedefine/>
    <w:qFormat/>
    <w:uiPriority w:val="9"/>
    <w:rPr>
      <w:rFonts w:ascii="Arial" w:hAnsi="Arial" w:eastAsia="宋体" w:cs="Arial"/>
      <w:b/>
      <w:sz w:val="24"/>
    </w:rPr>
  </w:style>
  <w:style w:type="character" w:customStyle="1" w:styleId="14">
    <w:name w:val="标题 3 Char"/>
    <w:link w:val="6"/>
    <w:autoRedefine/>
    <w:qFormat/>
    <w:uiPriority w:val="9"/>
    <w:rPr>
      <w:rFonts w:ascii="Arial" w:hAnsi="Arial" w:eastAsia="宋体" w:cs="Arial"/>
      <w:b/>
      <w:sz w:val="24"/>
      <w:szCs w:val="30"/>
    </w:rPr>
  </w:style>
  <w:style w:type="character" w:customStyle="1" w:styleId="15">
    <w:name w:val="标题 4 Char"/>
    <w:link w:val="7"/>
    <w:autoRedefine/>
    <w:qFormat/>
    <w:uiPriority w:val="9"/>
    <w:rPr>
      <w:rFonts w:ascii="Arial" w:hAnsi="Arial" w:eastAsia="宋体" w:cs="Arial"/>
      <w:b/>
      <w:bCs/>
      <w:sz w:val="24"/>
      <w:szCs w:val="26"/>
    </w:rPr>
  </w:style>
  <w:style w:type="character" w:customStyle="1" w:styleId="16">
    <w:name w:val="正文文本 3 Char"/>
    <w:link w:val="8"/>
    <w:qFormat/>
    <w:uiPriority w:val="0"/>
    <w:rPr>
      <w:rFonts w:ascii="仿宋_GB2312" w:hAnsi="仿宋_GB2312" w:eastAsia="宋体" w:cs="Times New Roman"/>
      <w:sz w:val="24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4098</Words>
  <Characters>4275</Characters>
  <Lines>0</Lines>
  <Paragraphs>0</Paragraphs>
  <TotalTime>0</TotalTime>
  <ScaleCrop>false</ScaleCrop>
  <LinksUpToDate>false</LinksUpToDate>
  <CharactersWithSpaces>4294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2025-04-16T00:51:00Z</dcterms:created>
  <dc:creator>紫雨</dc:creator>
  <cp:lastModifiedBy>紫雨</cp:lastModifiedBy>
  <dcterms:modified xsi:type="dcterms:W3CDTF">2025-05-09T08:02:42Z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538B320C660D4280A917CD29397DDC73_11</vt:lpwstr>
  </property>
  <property fmtid="{D5CDD505-2E9C-101B-9397-08002B2CF9AE}" pid="4" name="KSOTemplateDocerSaveRecord">
    <vt:lpwstr>eyJoZGlkIjoiNzMxMGU5Nzg3MmY3ODc4OGY0NjA5ODJhY2VhNzA1YzgiLCJ1c2VySWQiOiIzNjQxOTEyMTcifQ==</vt:lpwstr>
  </property>
</Properties>
</file>