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645A0">
      <w:pPr>
        <w:ind w:firstLine="560" w:firstLineChars="20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如有修改意见，请以书面形式并加盖公章、注明联系人、联系方式，于202</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lang w:eastAsia="zh-CN"/>
        </w:rPr>
        <w:t>年</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lang w:eastAsia="zh-CN"/>
        </w:rPr>
        <w:t>月</w:t>
      </w:r>
      <w:r>
        <w:rPr>
          <w:rFonts w:hint="eastAsia" w:ascii="宋体" w:hAnsi="宋体" w:eastAsia="宋体" w:cs="宋体"/>
          <w:color w:val="000000"/>
          <w:kern w:val="0"/>
          <w:sz w:val="28"/>
          <w:szCs w:val="28"/>
          <w:lang w:val="en-US" w:eastAsia="zh-CN"/>
        </w:rPr>
        <w:t>13</w:t>
      </w:r>
      <w:r>
        <w:rPr>
          <w:rFonts w:hint="eastAsia" w:ascii="宋体" w:hAnsi="宋体" w:eastAsia="宋体" w:cs="宋体"/>
          <w:color w:val="000000"/>
          <w:kern w:val="0"/>
          <w:sz w:val="28"/>
          <w:szCs w:val="28"/>
          <w:lang w:eastAsia="zh-CN"/>
        </w:rPr>
        <w:t>日17:00之前送至我单位，逾期不受理（如邮寄，202</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lang w:eastAsia="zh-CN"/>
        </w:rPr>
        <w:t>年</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lang w:eastAsia="zh-CN"/>
        </w:rPr>
        <w:t>月</w:t>
      </w:r>
      <w:r>
        <w:rPr>
          <w:rFonts w:hint="eastAsia" w:ascii="宋体" w:hAnsi="宋体" w:cs="宋体"/>
          <w:color w:val="000000"/>
          <w:kern w:val="0"/>
          <w:sz w:val="28"/>
          <w:szCs w:val="28"/>
          <w:lang w:val="en-US" w:eastAsia="zh-CN"/>
        </w:rPr>
        <w:t>13</w:t>
      </w:r>
      <w:r>
        <w:rPr>
          <w:rFonts w:hint="eastAsia" w:ascii="宋体" w:hAnsi="宋体" w:eastAsia="宋体" w:cs="宋体"/>
          <w:color w:val="000000"/>
          <w:kern w:val="0"/>
          <w:sz w:val="28"/>
          <w:szCs w:val="28"/>
          <w:lang w:eastAsia="zh-CN"/>
        </w:rPr>
        <w:t>日17:00之后到达本公司的邮件将不再受理）。</w:t>
      </w:r>
    </w:p>
    <w:p w14:paraId="4F0556A7">
      <w:pPr>
        <w:ind w:firstLine="560" w:firstLineChars="200"/>
        <w:rPr>
          <w:rFonts w:hint="eastAsia" w:ascii="宋体" w:hAnsi="宋体" w:eastAsia="宋体" w:cs="宋体"/>
          <w:color w:val="000000"/>
          <w:kern w:val="0"/>
          <w:sz w:val="28"/>
          <w:szCs w:val="28"/>
          <w:lang w:eastAsia="zh-CN"/>
        </w:rPr>
      </w:pPr>
    </w:p>
    <w:p w14:paraId="02D54FCA">
      <w:pPr>
        <w:ind w:firstLine="560" w:firstLineChars="200"/>
        <w:rPr>
          <w:rFonts w:hint="eastAsia" w:ascii="宋体" w:hAnsi="宋体" w:eastAsia="宋体" w:cs="宋体"/>
          <w:color w:val="000000"/>
          <w:kern w:val="0"/>
          <w:sz w:val="28"/>
          <w:szCs w:val="28"/>
          <w:lang w:eastAsia="zh-CN"/>
        </w:rPr>
      </w:pPr>
    </w:p>
    <w:p w14:paraId="3ABA15F3">
      <w:pPr>
        <w:ind w:firstLine="560" w:firstLineChars="200"/>
        <w:rPr>
          <w:rFonts w:hint="eastAsia" w:ascii="宋体" w:hAnsi="宋体" w:eastAsia="宋体" w:cs="宋体"/>
          <w:color w:val="000000"/>
          <w:kern w:val="0"/>
          <w:sz w:val="28"/>
          <w:szCs w:val="28"/>
          <w:lang w:eastAsia="zh-CN"/>
        </w:rPr>
      </w:pPr>
    </w:p>
    <w:p w14:paraId="26B78DF2">
      <w:pPr>
        <w:ind w:firstLine="560" w:firstLineChars="200"/>
        <w:rPr>
          <w:rFonts w:hint="eastAsia" w:ascii="宋体" w:hAnsi="宋体" w:eastAsia="宋体" w:cs="宋体"/>
          <w:color w:val="000000"/>
          <w:kern w:val="0"/>
          <w:sz w:val="28"/>
          <w:szCs w:val="28"/>
          <w:lang w:eastAsia="zh-CN"/>
        </w:rPr>
      </w:pPr>
    </w:p>
    <w:p w14:paraId="658AE7C4">
      <w:pPr>
        <w:ind w:firstLine="560" w:firstLineChars="200"/>
        <w:rPr>
          <w:rFonts w:hint="eastAsia" w:ascii="宋体" w:hAnsi="宋体" w:eastAsia="宋体" w:cs="宋体"/>
          <w:color w:val="000000"/>
          <w:kern w:val="0"/>
          <w:sz w:val="28"/>
          <w:szCs w:val="28"/>
          <w:lang w:eastAsia="zh-CN"/>
        </w:rPr>
      </w:pPr>
    </w:p>
    <w:p w14:paraId="09338AF3">
      <w:pPr>
        <w:ind w:firstLine="560" w:firstLineChars="200"/>
        <w:rPr>
          <w:rFonts w:hint="eastAsia" w:ascii="宋体" w:hAnsi="宋体" w:eastAsia="宋体" w:cs="宋体"/>
          <w:color w:val="000000"/>
          <w:kern w:val="0"/>
          <w:sz w:val="28"/>
          <w:szCs w:val="28"/>
          <w:lang w:eastAsia="zh-CN"/>
        </w:rPr>
      </w:pPr>
    </w:p>
    <w:p w14:paraId="272C587F">
      <w:pPr>
        <w:ind w:firstLine="560" w:firstLineChars="200"/>
        <w:rPr>
          <w:rFonts w:hint="eastAsia" w:ascii="宋体" w:hAnsi="宋体" w:eastAsia="宋体" w:cs="宋体"/>
          <w:color w:val="000000"/>
          <w:kern w:val="0"/>
          <w:sz w:val="28"/>
          <w:szCs w:val="28"/>
          <w:lang w:eastAsia="zh-CN"/>
        </w:rPr>
      </w:pPr>
    </w:p>
    <w:p w14:paraId="4616DEDE">
      <w:pPr>
        <w:ind w:firstLine="560" w:firstLineChars="200"/>
        <w:rPr>
          <w:rFonts w:hint="eastAsia" w:ascii="宋体" w:hAnsi="宋体" w:eastAsia="宋体" w:cs="宋体"/>
          <w:color w:val="000000"/>
          <w:kern w:val="0"/>
          <w:sz w:val="28"/>
          <w:szCs w:val="28"/>
          <w:lang w:eastAsia="zh-CN"/>
        </w:rPr>
      </w:pPr>
    </w:p>
    <w:p w14:paraId="5B97C8E0">
      <w:pPr>
        <w:ind w:firstLine="560" w:firstLineChars="200"/>
        <w:rPr>
          <w:rFonts w:hint="eastAsia" w:ascii="宋体" w:hAnsi="宋体" w:eastAsia="宋体" w:cs="宋体"/>
          <w:color w:val="000000"/>
          <w:kern w:val="0"/>
          <w:sz w:val="28"/>
          <w:szCs w:val="28"/>
          <w:lang w:eastAsia="zh-CN"/>
        </w:rPr>
      </w:pPr>
    </w:p>
    <w:p w14:paraId="26E46272">
      <w:pPr>
        <w:ind w:firstLine="560" w:firstLineChars="200"/>
        <w:rPr>
          <w:rFonts w:hint="eastAsia" w:ascii="宋体" w:hAnsi="宋体" w:eastAsia="宋体" w:cs="宋体"/>
          <w:color w:val="000000"/>
          <w:kern w:val="0"/>
          <w:sz w:val="28"/>
          <w:szCs w:val="28"/>
          <w:lang w:eastAsia="zh-CN"/>
        </w:rPr>
      </w:pPr>
    </w:p>
    <w:p w14:paraId="3022CF25">
      <w:pPr>
        <w:ind w:firstLine="560" w:firstLineChars="200"/>
        <w:rPr>
          <w:rFonts w:hint="eastAsia" w:ascii="宋体" w:hAnsi="宋体" w:eastAsia="宋体" w:cs="宋体"/>
          <w:color w:val="000000"/>
          <w:kern w:val="0"/>
          <w:sz w:val="28"/>
          <w:szCs w:val="28"/>
          <w:lang w:eastAsia="zh-CN"/>
        </w:rPr>
      </w:pPr>
    </w:p>
    <w:p w14:paraId="636DEDF6">
      <w:pPr>
        <w:ind w:firstLine="560" w:firstLineChars="200"/>
        <w:rPr>
          <w:rFonts w:hint="eastAsia" w:ascii="宋体" w:hAnsi="宋体" w:eastAsia="宋体" w:cs="宋体"/>
          <w:color w:val="000000"/>
          <w:kern w:val="0"/>
          <w:sz w:val="28"/>
          <w:szCs w:val="28"/>
          <w:lang w:eastAsia="zh-CN"/>
        </w:rPr>
      </w:pPr>
    </w:p>
    <w:p w14:paraId="7618B68C">
      <w:pPr>
        <w:ind w:firstLine="560" w:firstLineChars="200"/>
        <w:rPr>
          <w:rFonts w:hint="eastAsia" w:ascii="宋体" w:hAnsi="宋体" w:eastAsia="宋体" w:cs="宋体"/>
          <w:color w:val="000000"/>
          <w:kern w:val="0"/>
          <w:sz w:val="28"/>
          <w:szCs w:val="28"/>
          <w:lang w:eastAsia="zh-CN"/>
        </w:rPr>
      </w:pPr>
    </w:p>
    <w:p w14:paraId="16473AEC">
      <w:pPr>
        <w:ind w:firstLine="560" w:firstLineChars="200"/>
        <w:rPr>
          <w:rFonts w:hint="eastAsia" w:ascii="宋体" w:hAnsi="宋体" w:eastAsia="宋体" w:cs="宋体"/>
          <w:color w:val="000000"/>
          <w:kern w:val="0"/>
          <w:sz w:val="28"/>
          <w:szCs w:val="28"/>
          <w:lang w:eastAsia="zh-CN"/>
        </w:rPr>
      </w:pPr>
    </w:p>
    <w:p w14:paraId="628F114E">
      <w:pPr>
        <w:ind w:firstLine="560" w:firstLineChars="200"/>
        <w:rPr>
          <w:rFonts w:hint="eastAsia" w:ascii="宋体" w:hAnsi="宋体" w:eastAsia="宋体" w:cs="宋体"/>
          <w:color w:val="000000"/>
          <w:kern w:val="0"/>
          <w:sz w:val="28"/>
          <w:szCs w:val="28"/>
          <w:lang w:eastAsia="zh-CN"/>
        </w:rPr>
      </w:pPr>
    </w:p>
    <w:p w14:paraId="60839D47">
      <w:pPr>
        <w:ind w:firstLine="560" w:firstLineChars="200"/>
        <w:rPr>
          <w:rFonts w:hint="eastAsia" w:ascii="宋体" w:hAnsi="宋体" w:eastAsia="宋体" w:cs="宋体"/>
          <w:color w:val="000000"/>
          <w:kern w:val="0"/>
          <w:sz w:val="28"/>
          <w:szCs w:val="28"/>
          <w:lang w:eastAsia="zh-CN"/>
        </w:rPr>
      </w:pPr>
    </w:p>
    <w:p w14:paraId="02A414F4">
      <w:pPr>
        <w:ind w:firstLine="560" w:firstLineChars="200"/>
        <w:rPr>
          <w:rFonts w:hint="eastAsia" w:ascii="宋体" w:hAnsi="宋体" w:eastAsia="宋体" w:cs="宋体"/>
          <w:color w:val="000000"/>
          <w:kern w:val="0"/>
          <w:sz w:val="28"/>
          <w:szCs w:val="28"/>
          <w:lang w:eastAsia="zh-CN"/>
        </w:rPr>
      </w:pPr>
    </w:p>
    <w:p w14:paraId="281F4F27">
      <w:pPr>
        <w:ind w:firstLine="560" w:firstLineChars="200"/>
        <w:rPr>
          <w:rFonts w:hint="eastAsia" w:ascii="宋体" w:hAnsi="宋体" w:eastAsia="宋体" w:cs="宋体"/>
          <w:color w:val="000000"/>
          <w:kern w:val="0"/>
          <w:sz w:val="28"/>
          <w:szCs w:val="28"/>
          <w:lang w:eastAsia="zh-CN"/>
        </w:rPr>
      </w:pPr>
    </w:p>
    <w:p w14:paraId="32C41DEB">
      <w:pPr>
        <w:ind w:firstLine="560" w:firstLineChars="200"/>
        <w:rPr>
          <w:rFonts w:hint="eastAsia" w:ascii="宋体" w:hAnsi="宋体" w:eastAsia="宋体" w:cs="宋体"/>
          <w:color w:val="000000"/>
          <w:kern w:val="0"/>
          <w:sz w:val="28"/>
          <w:szCs w:val="28"/>
          <w:lang w:eastAsia="zh-CN"/>
        </w:rPr>
      </w:pPr>
    </w:p>
    <w:p w14:paraId="0424CD76">
      <w:pPr>
        <w:keepNext/>
        <w:keepLines/>
        <w:pageBreakBefore/>
        <w:widowControl/>
        <w:kinsoku/>
        <w:wordWrap/>
        <w:overflowPunct/>
        <w:topLinePunct w:val="0"/>
        <w:autoSpaceDE/>
        <w:autoSpaceDN/>
        <w:bidi w:val="0"/>
        <w:adjustRightInd/>
        <w:snapToGrid/>
        <w:spacing w:line="360" w:lineRule="auto"/>
        <w:jc w:val="center"/>
        <w:textAlignment w:val="auto"/>
        <w:outlineLvl w:val="0"/>
        <w:rPr>
          <w:rFonts w:hint="default" w:ascii="Arial" w:hAnsi="Arial" w:eastAsia="宋体" w:cs="Arial"/>
          <w:b/>
          <w:sz w:val="36"/>
          <w:szCs w:val="40"/>
          <w:highlight w:val="none"/>
          <w:lang w:val="en-US" w:eastAsia="zh-CN" w:bidi="ar-SA"/>
        </w:rPr>
      </w:pPr>
      <w:r>
        <w:rPr>
          <w:rFonts w:hint="default" w:ascii="Arial" w:hAnsi="Arial" w:eastAsia="宋体" w:cs="Arial"/>
          <w:b/>
          <w:sz w:val="36"/>
          <w:szCs w:val="40"/>
          <w:highlight w:val="none"/>
          <w:lang w:val="en-US" w:eastAsia="zh-CN" w:bidi="ar-SA"/>
        </w:rPr>
        <w:t>采购需求</w:t>
      </w:r>
    </w:p>
    <w:p w14:paraId="51004DAA">
      <w:pPr>
        <w:widowControl/>
        <w:tabs>
          <w:tab w:val="left" w:pos="3150"/>
        </w:tabs>
        <w:spacing w:line="300" w:lineRule="auto"/>
        <w:ind w:firstLine="482"/>
        <w:jc w:val="left"/>
        <w:rPr>
          <w:rFonts w:hint="default" w:ascii="宋体" w:hAnsi="宋体" w:eastAsia="宋体" w:cs="宋体"/>
          <w:b/>
          <w:bCs/>
          <w:kern w:val="0"/>
          <w:sz w:val="24"/>
          <w:szCs w:val="20"/>
          <w:highlight w:val="none"/>
        </w:rPr>
      </w:pPr>
      <w:r>
        <w:rPr>
          <w:rFonts w:hint="eastAsia" w:ascii="宋体" w:hAnsi="宋体" w:eastAsia="宋体" w:cs="宋体"/>
          <w:b/>
          <w:bCs/>
          <w:kern w:val="0"/>
          <w:sz w:val="24"/>
          <w:szCs w:val="20"/>
          <w:highlight w:val="none"/>
        </w:rPr>
        <w:t xml:space="preserve">一、本项目不接受超过 </w:t>
      </w:r>
      <w:r>
        <w:rPr>
          <w:rFonts w:hint="eastAsia" w:ascii="宋体" w:hAnsi="宋体" w:eastAsia="宋体" w:cs="宋体"/>
          <w:b/>
          <w:bCs/>
          <w:kern w:val="0"/>
          <w:sz w:val="24"/>
          <w:szCs w:val="20"/>
          <w:highlight w:val="none"/>
          <w:lang w:val="en-US" w:eastAsia="zh-CN"/>
        </w:rPr>
        <w:t>190.55</w:t>
      </w:r>
      <w:r>
        <w:rPr>
          <w:rFonts w:hint="eastAsia" w:ascii="宋体" w:hAnsi="宋体" w:eastAsia="宋体" w:cs="宋体"/>
          <w:b/>
          <w:bCs/>
          <w:kern w:val="0"/>
          <w:sz w:val="24"/>
          <w:szCs w:val="20"/>
          <w:highlight w:val="none"/>
        </w:rPr>
        <w:t>万元（采购项目预算金额）的投标报价。</w:t>
      </w:r>
    </w:p>
    <w:p w14:paraId="2E2C93E2">
      <w:pPr>
        <w:widowControl/>
        <w:numPr>
          <w:ilvl w:val="0"/>
          <w:numId w:val="0"/>
        </w:numPr>
        <w:spacing w:line="312"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投标人报价应包含以下各项费用：投标人所支付的如养老金（退休费）、</w:t>
      </w:r>
      <w:r>
        <w:rPr>
          <w:rFonts w:hint="eastAsia" w:ascii="宋体" w:hAnsi="宋体" w:eastAsia="宋体" w:cs="宋体"/>
          <w:kern w:val="0"/>
          <w:sz w:val="24"/>
          <w:szCs w:val="20"/>
          <w:highlight w:val="none"/>
          <w:lang w:val="en-US" w:eastAsia="zh-CN"/>
        </w:rPr>
        <w:t>公积金、</w:t>
      </w:r>
      <w:r>
        <w:rPr>
          <w:rFonts w:hint="eastAsia" w:ascii="宋体" w:hAnsi="宋体" w:eastAsia="宋体" w:cs="宋体"/>
          <w:kern w:val="0"/>
          <w:sz w:val="24"/>
          <w:szCs w:val="20"/>
          <w:highlight w:val="none"/>
        </w:rPr>
        <w:t>医疗费、安全费、卫生费、福利费、教育费、保险费、体检费、劳保用品费、服装费、伙食费等国家规定或用工合同中注明的一切人员费用及材料、机械、统一服装、胸卡、通讯器材、办公设备、保险、利润、政策性文件规定及合同包含的所有风险、责任等各项应有费用；以及因人员辞退、工伤事故等造成的赔偿金；在合同期内社保基金调整的费用由中标人负责。采购人不再支付报价以外的任何费用。</w:t>
      </w:r>
    </w:p>
    <w:p w14:paraId="45464B00">
      <w:pPr>
        <w:widowControl/>
        <w:numPr>
          <w:ilvl w:val="0"/>
          <w:numId w:val="0"/>
        </w:numPr>
        <w:spacing w:line="312"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通过对雁群场维修费用梳理，结合场区目前运行情况，预计项目运行期内场区设施设备维修维护包括：水泵维修，3万；挖机、装载机加油2万,保养2万元；场区地磅检验1万元；场区机电耗材（断路器、浮球开关、电缆等）更换4万元；雨水外排泵维护3万元；柴油发电机维护1万元，排水沟篦子更换1万元；电动车、门禁维修1万；汛期防汛沙袋挡板等物资3万元；沼气管道破损更换2万元。</w:t>
      </w:r>
      <w:r>
        <w:rPr>
          <w:rFonts w:hint="eastAsia" w:ascii="宋体" w:hAnsi="宋体" w:eastAsia="宋体" w:cs="宋体"/>
          <w:b/>
          <w:bCs/>
          <w:kern w:val="0"/>
          <w:sz w:val="24"/>
          <w:szCs w:val="20"/>
          <w:highlight w:val="none"/>
        </w:rPr>
        <w:t>该部分费用共计23万元，在投标报价时以固定价格形式列支，投标乙方需将该部分费用计入总报价且不得对该部分价格进行修改，总报价不得超过招标控制价190.55万元。该部分费用支付按实际发生维修费用结算，每次维修需经采购方审批同意，且运行期内该部分费用支付总额不得超过23万。运行期内，乙方应保证场区各构筑物、建筑物、设施设备正常使用运转、功能齐全、美观整齐，不得以任何理由拒绝维修，超过23万部分的维修费由乙方自行承担。</w:t>
      </w:r>
    </w:p>
    <w:p w14:paraId="06487D71">
      <w:pPr>
        <w:keepNext/>
        <w:keepLines/>
        <w:spacing w:line="240" w:lineRule="auto"/>
        <w:ind w:firstLine="482"/>
        <w:jc w:val="both"/>
        <w:outlineLvl w:val="0"/>
        <w:rPr>
          <w:rFonts w:hint="default"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二、项目概况</w:t>
      </w:r>
    </w:p>
    <w:p w14:paraId="2AED81D4">
      <w:pPr>
        <w:widowControl/>
        <w:numPr>
          <w:ilvl w:val="0"/>
          <w:numId w:val="1"/>
        </w:numPr>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项目名称：</w:t>
      </w:r>
      <w:r>
        <w:rPr>
          <w:rFonts w:hint="eastAsia" w:ascii="宋体" w:hAnsi="宋体" w:eastAsia="宋体" w:cs="宋体"/>
          <w:kern w:val="0"/>
          <w:sz w:val="24"/>
          <w:szCs w:val="20"/>
          <w:highlight w:val="none"/>
          <w:lang w:eastAsia="zh-CN"/>
        </w:rPr>
        <w:t>雁群生活垃圾填埋场2025年运行管理服务</w:t>
      </w:r>
    </w:p>
    <w:p w14:paraId="10AF239B">
      <w:pPr>
        <w:widowControl/>
        <w:numPr>
          <w:ilvl w:val="0"/>
          <w:numId w:val="1"/>
        </w:numPr>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服务内容：雁群生活垃圾填埋场是徐州市主城区唯一的生活垃圾填埋场，场址位于江苏省铜山县大彭镇境内，总占地面积880亩，2006年7月正式启用，2012年被住建部评定为I级填埋场。2020年8月15日起场区停止接收生活垃圾，仅接收生活垃圾焚烧稳定化飞灰卫生填埋，并承担相关环境治理任务。</w:t>
      </w:r>
    </w:p>
    <w:p w14:paraId="3E1C0609">
      <w:pPr>
        <w:widowControl/>
        <w:numPr>
          <w:ilvl w:val="0"/>
          <w:numId w:val="0"/>
        </w:numPr>
        <w:spacing w:line="312" w:lineRule="auto"/>
        <w:ind w:firstLine="480" w:firstLineChars="20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本项目旨在打造除渗滤液处理以外的全运行项目综合管理模式，提高运行效率，包括但不限于提供</w:t>
      </w:r>
      <w:r>
        <w:rPr>
          <w:rFonts w:hint="eastAsia" w:ascii="Times New Roman" w:hAnsi="Times New Roman" w:eastAsia="宋体" w:cs="Times New Roman"/>
          <w:kern w:val="0"/>
          <w:sz w:val="24"/>
          <w:szCs w:val="20"/>
          <w:highlight w:val="none"/>
          <w:lang w:val="en-US" w:eastAsia="zh-CN" w:bidi="ar-SA"/>
        </w:rPr>
        <w:t>场区飞灰填埋运行管理、沼气燃烧系统运行管理、绿化养护、保洁、安全、防汛、雨污分流及导排、排水沟渠清淤、后勤保障、垃圾堆体中间覆膜的巡检、场区内所有机械设施的维修维护等运行管理服务。</w:t>
      </w:r>
    </w:p>
    <w:p w14:paraId="5660ED7C">
      <w:pPr>
        <w:widowControl/>
        <w:numPr>
          <w:ilvl w:val="0"/>
          <w:numId w:val="1"/>
        </w:numPr>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项目内容</w:t>
      </w:r>
      <w:r>
        <w:rPr>
          <w:rFonts w:hint="eastAsia" w:ascii="宋体" w:hAnsi="宋体" w:eastAsia="宋体" w:cs="宋体"/>
          <w:kern w:val="0"/>
          <w:sz w:val="24"/>
          <w:szCs w:val="20"/>
          <w:highlight w:val="none"/>
          <w:lang w:val="en-US" w:eastAsia="zh-CN"/>
        </w:rPr>
        <w:t>及标准</w:t>
      </w:r>
    </w:p>
    <w:p w14:paraId="7EE13BE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1、综合管理</w:t>
      </w:r>
    </w:p>
    <w:p w14:paraId="75BE8B2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供应商须建立一支由管理人员、具有实际操作经验的作业人员组成的精干运营队伍，使得日常运营工作能严格按照处理工艺的技术规范执行，岗位要求如下：</w:t>
      </w:r>
    </w:p>
    <w:p w14:paraId="72B39B2E">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1）管理人员应熟练掌握垃圾填埋场主要技术指标及运营管理要求，并具备执行垃圾填埋场基本工艺要求和使用有关设施设备的技能，明确相关设施的主要特性、使用年限和使用条件的限制等。管理人员不低于5人，其中项目经理1人（需持有中级及以上注册安全工程师证书）、技术员2人、安全员1人（需持有初级及以上注册安全工程师证书）、电工1人（需持有电工证）。</w:t>
      </w:r>
    </w:p>
    <w:p w14:paraId="5B3750A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（2）作业人员应熟悉本岗位的主要技术指标及运行要求，遵守安全操作规程，并符合以下要求：</w:t>
      </w:r>
    </w:p>
    <w:p w14:paraId="39EBFE83">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①具备操作本岗位机械、设备、设施、仪器、仪表的技能；</w:t>
      </w:r>
    </w:p>
    <w:p w14:paraId="686810FB">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②坚守岗位，按操作要求使用并认真做好检查记录；</w:t>
      </w:r>
    </w:p>
    <w:p w14:paraId="6806F60E">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③定期检查所管辖的设备、设施、仪器、仪表的运行状态，运行管理中发现异常情况，采取相应处理措施，登记记录并及时上报；</w:t>
      </w:r>
    </w:p>
    <w:p w14:paraId="0849F676">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④特许工作（如大型机械操作工等）需持有相关专业证书上岗。</w:t>
      </w:r>
    </w:p>
    <w:p w14:paraId="58FF719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作业人员配备不低于12人（不含吊装飞灰的汽车吊驾驶员）。</w:t>
      </w:r>
    </w:p>
    <w:p w14:paraId="7FDFAA7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2、飞灰填埋运行管理</w:t>
      </w:r>
    </w:p>
    <w:p w14:paraId="44594AEC">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生活垃圾焚烧稳定化飞灰每日进场填埋量约为120吨，供应商需配备吨位不低于25t汽车吊1辆，同时配备专职驾驶员1名（不计入综合管理中作业人员人数），驾驶员需持有相关特种作业证书。</w:t>
      </w:r>
    </w:p>
    <w:p w14:paraId="51BA5E54">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飞灰填埋作业需整体满足《生活垃圾焚烧稳定化飞灰填埋处置技术标准》（DB32/T 4076—2021）等标准规范的要求。</w:t>
      </w:r>
    </w:p>
    <w:p w14:paraId="24BF1FDA">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（1）一般规定</w:t>
      </w:r>
    </w:p>
    <w:p w14:paraId="5A6A06FE">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①供应商应根据库区设计容量、剩余库容量、填埋堆体作业规划、稳定化飞灰进场量等编制年度填埋作业计划。</w:t>
      </w:r>
    </w:p>
    <w:p w14:paraId="47CDE90B">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②填埋作业应合理设置分区、分单元隔堤。已作业库区要及时覆盖，及时抽排覆盖层上降水。</w:t>
      </w:r>
    </w:p>
    <w:p w14:paraId="38F1619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③填埋作业前应做好边坡防渗衬层保护，避免尖锐物刺穿防渗结构层，宜选用不小于800g/m非织造土工布或250mm厚袋装粘土铺设。</w:t>
      </w:r>
    </w:p>
    <w:p w14:paraId="1E19F5EA">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④稳定化飞灰采用吊装式填埋作业方式，作业期间需配备25t汽车吊及驾驶员和3名吊装辅助人员。用钢板路基箱铺设填埋作业区临时道路和吊装卸料平台。初期或库边填埋作业时可借助填埋库区边缘道路作为吊装卸料平台。</w:t>
      </w:r>
    </w:p>
    <w:p w14:paraId="1A9493DB">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（2）填埋作业</w:t>
      </w:r>
    </w:p>
    <w:p w14:paraId="6447353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稳定化飞灰吊装式填埋作业流程包括入场检测（每月取样检测由采购方另行委托其它单位实施）、危险废物转移申报及审批、入场称重计量、吊装入库、堆体整平及修坡、日覆盖或中间覆盖（中间覆盖所用膜采购及焊接由采购方另行委托）、渗滤液收集。</w:t>
      </w:r>
    </w:p>
    <w:p w14:paraId="5C48530D">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②在降水(雨、雪、冰霉等)时禁止进行稳定化飞灰填埋作业。</w:t>
      </w:r>
    </w:p>
    <w:p w14:paraId="1230D10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③填埋作业过程中应及时对填埋堆体边坡和顶平面进行整形和修整。</w:t>
      </w:r>
    </w:p>
    <w:p w14:paraId="348DD4E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④每次填埋作业结束后，应对作业面、临时道路和吊装卸料平台进行覆盖。日覆盖宜采用防雨材料或HDPE土工膜。每一单元完成阶段性堆高作业后，暂不继续向上填埋时，应进行中间覆盖。中间覆盖宜采用HDPE土工膜，膜厚度不宜小于1.0mm。</w:t>
      </w:r>
    </w:p>
    <w:p w14:paraId="0E95012D">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⑤填埋运行期内，应控制填埋堆体的坡度，确保堆体稳定。填埋堆体库区边坡坡度宜为1.3:填埋堆体库内坡度不宜大于1:1;最终堆体顶平面坡度不宜小于2%。单层堆体高度宜为5m。</w:t>
      </w:r>
    </w:p>
    <w:p w14:paraId="0EA0E21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⑥供应商应建立运行台帐记录制度，如实记载有关运行管理情况，主要包括:稳定化飞灰检测、进场调度、入场量、填埋作业运行记录、日(中间)覆盖记录、渗滤液收集处理记录、环境监测记录、稳定化飞灰产生及运输单位信息备案记录等。</w:t>
      </w:r>
    </w:p>
    <w:p w14:paraId="56ED3294">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⑦供应商应建立稳定化飞灰填埋库区的全部档案，包括场址选择、勘察、征地、设计、施工、验收、运行管理、封场及封场后管理、监测以及应急外置等全过程所形成的文件资料，应按国家档案管理等法律法规进行整理与归档。</w:t>
      </w:r>
    </w:p>
    <w:p w14:paraId="5BA33FB8">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⑧采用汽车吊对进场的袋装飞灰进行吊装倾卸，每次吊装1~2个吨袋飞灰，飞灰有序堆填在指定的区域。此外，每次吊装飞灰时，配备3名作业辅助人员，作业平台上安排人员指挥，同时协助运输车绑扎吊装带。</w:t>
      </w:r>
    </w:p>
    <w:p w14:paraId="3363628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（3）飞灰计量</w:t>
      </w:r>
    </w:p>
    <w:p w14:paraId="3359C738">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①进场的飞灰装载车辆需按场区规定，过磅桥称重。</w:t>
      </w:r>
    </w:p>
    <w:p w14:paraId="1F4F53A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②磅房人员检查飞灰块形状及整体情况，负责对飞灰运输车辆的车次、飞灰重量进行核对，避免夹带、丢失，并通过输入车牌号，检查车辆是否通过政府主管部门审批。</w:t>
      </w:r>
    </w:p>
    <w:p w14:paraId="5522E3BF">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（4）飞灰检测</w:t>
      </w:r>
    </w:p>
    <w:tbl>
      <w:tblPr>
        <w:tblStyle w:val="5"/>
        <w:tblW w:w="918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559"/>
        <w:gridCol w:w="3413"/>
        <w:gridCol w:w="3246"/>
      </w:tblGrid>
      <w:tr w14:paraId="68C3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2" w:type="dxa"/>
            <w:tcBorders>
              <w:bottom w:val="nil"/>
            </w:tcBorders>
            <w:shd w:val="clear" w:color="auto" w:fill="9CC2E5"/>
          </w:tcPr>
          <w:p w14:paraId="0A3211CD">
            <w:pPr>
              <w:tabs>
                <w:tab w:val="left" w:pos="420"/>
              </w:tabs>
              <w:spacing w:after="120" w:line="312" w:lineRule="auto"/>
              <w:ind w:firstLine="0" w:firstLineChars="0"/>
              <w:jc w:val="center"/>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仿宋"/>
                <w:b/>
                <w:sz w:val="21"/>
                <w:szCs w:val="21"/>
                <w:highlight w:val="none"/>
                <w:lang w:val="en-US" w:eastAsia="zh-CN" w:bidi="ar-SA"/>
              </w:rPr>
              <w:t>事项</w:t>
            </w:r>
          </w:p>
        </w:tc>
        <w:tc>
          <w:tcPr>
            <w:tcW w:w="1559" w:type="dxa"/>
            <w:tcBorders>
              <w:bottom w:val="nil"/>
            </w:tcBorders>
            <w:shd w:val="clear" w:color="auto" w:fill="9CC2E5"/>
          </w:tcPr>
          <w:p w14:paraId="5EE18B38">
            <w:pPr>
              <w:tabs>
                <w:tab w:val="left" w:pos="420"/>
              </w:tabs>
              <w:spacing w:after="120" w:line="312" w:lineRule="auto"/>
              <w:ind w:firstLine="0" w:firstLineChars="0"/>
              <w:jc w:val="center"/>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仿宋"/>
                <w:b/>
                <w:sz w:val="21"/>
                <w:szCs w:val="21"/>
                <w:highlight w:val="none"/>
                <w:lang w:val="en-US" w:eastAsia="zh-CN" w:bidi="ar-SA"/>
              </w:rPr>
              <w:t>频率</w:t>
            </w:r>
          </w:p>
        </w:tc>
        <w:tc>
          <w:tcPr>
            <w:tcW w:w="3413" w:type="dxa"/>
            <w:tcBorders>
              <w:bottom w:val="nil"/>
            </w:tcBorders>
            <w:shd w:val="clear" w:color="auto" w:fill="9CC2E5"/>
          </w:tcPr>
          <w:p w14:paraId="07FE6F26">
            <w:pPr>
              <w:tabs>
                <w:tab w:val="left" w:pos="420"/>
              </w:tabs>
              <w:spacing w:after="120" w:line="312" w:lineRule="auto"/>
              <w:ind w:firstLine="0" w:firstLineChars="0"/>
              <w:jc w:val="center"/>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仿宋"/>
                <w:b/>
                <w:sz w:val="21"/>
                <w:szCs w:val="21"/>
                <w:highlight w:val="none"/>
                <w:lang w:val="en-US" w:eastAsia="zh-CN" w:bidi="ar-SA"/>
              </w:rPr>
              <w:t>工作内容</w:t>
            </w:r>
          </w:p>
        </w:tc>
        <w:tc>
          <w:tcPr>
            <w:tcW w:w="3246" w:type="dxa"/>
            <w:tcBorders>
              <w:bottom w:val="nil"/>
            </w:tcBorders>
            <w:shd w:val="clear" w:color="auto" w:fill="9CC2E5"/>
          </w:tcPr>
          <w:p w14:paraId="365B4717">
            <w:pPr>
              <w:tabs>
                <w:tab w:val="left" w:pos="420"/>
              </w:tabs>
              <w:spacing w:after="120" w:line="312" w:lineRule="auto"/>
              <w:ind w:firstLine="0" w:firstLineChars="0"/>
              <w:jc w:val="center"/>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仿宋"/>
                <w:b/>
                <w:sz w:val="21"/>
                <w:szCs w:val="21"/>
                <w:highlight w:val="none"/>
                <w:lang w:val="en-US" w:eastAsia="zh-CN" w:bidi="ar-SA"/>
              </w:rPr>
              <w:t>执行部门</w:t>
            </w:r>
          </w:p>
        </w:tc>
      </w:tr>
      <w:tr w14:paraId="5658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14:paraId="16F1C893">
            <w:pPr>
              <w:tabs>
                <w:tab w:val="left" w:pos="420"/>
              </w:tabs>
              <w:spacing w:after="120" w:line="312" w:lineRule="auto"/>
              <w:ind w:firstLine="0" w:firstLineChars="0"/>
              <w:jc w:val="center"/>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仿宋"/>
                <w:sz w:val="21"/>
                <w:szCs w:val="21"/>
                <w:highlight w:val="none"/>
                <w:lang w:val="en-US" w:eastAsia="zh-CN" w:bidi="ar-SA"/>
              </w:rPr>
              <w:t>常规检测</w:t>
            </w:r>
          </w:p>
        </w:tc>
        <w:tc>
          <w:tcPr>
            <w:tcW w:w="1559" w:type="dxa"/>
            <w:vAlign w:val="center"/>
          </w:tcPr>
          <w:p w14:paraId="57BC51EC">
            <w:pPr>
              <w:tabs>
                <w:tab w:val="left" w:pos="420"/>
              </w:tabs>
              <w:spacing w:after="120" w:line="312" w:lineRule="auto"/>
              <w:ind w:firstLine="0" w:firstLineChars="0"/>
              <w:jc w:val="center"/>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仿宋"/>
                <w:sz w:val="21"/>
                <w:szCs w:val="21"/>
                <w:highlight w:val="none"/>
                <w:lang w:val="en-US" w:eastAsia="zh-CN" w:bidi="ar-SA"/>
              </w:rPr>
              <w:t>每批次飞灰都要检测</w:t>
            </w:r>
          </w:p>
        </w:tc>
        <w:tc>
          <w:tcPr>
            <w:tcW w:w="3413" w:type="dxa"/>
            <w:vAlign w:val="center"/>
          </w:tcPr>
          <w:p w14:paraId="2E4EDE84">
            <w:pPr>
              <w:tabs>
                <w:tab w:val="left" w:pos="420"/>
              </w:tabs>
              <w:spacing w:after="120" w:line="312" w:lineRule="auto"/>
              <w:ind w:firstLine="0" w:firstLineChars="0"/>
              <w:jc w:val="center"/>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仿宋"/>
                <w:sz w:val="21"/>
                <w:szCs w:val="21"/>
                <w:highlight w:val="none"/>
                <w:lang w:val="en-US" w:eastAsia="zh-CN" w:bidi="ar-SA"/>
              </w:rPr>
              <w:t>出厂单位自行委托具备检测资质的第三方对将要进入填埋场的飞灰进行检测，同时向填埋场管理方提供检测报告</w:t>
            </w:r>
          </w:p>
        </w:tc>
        <w:tc>
          <w:tcPr>
            <w:tcW w:w="3246" w:type="dxa"/>
            <w:vAlign w:val="center"/>
          </w:tcPr>
          <w:p w14:paraId="6BC781EA">
            <w:pPr>
              <w:tabs>
                <w:tab w:val="left" w:pos="420"/>
              </w:tabs>
              <w:spacing w:after="120" w:line="312" w:lineRule="auto"/>
              <w:ind w:firstLine="0" w:firstLineChars="0"/>
              <w:jc w:val="center"/>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仿宋"/>
                <w:sz w:val="21"/>
                <w:szCs w:val="21"/>
                <w:highlight w:val="none"/>
                <w:lang w:val="en-US" w:eastAsia="zh-CN" w:bidi="ar-SA"/>
              </w:rPr>
              <w:t>磅房：收集进场飞灰的检测报告技术人员：审核检测报告</w:t>
            </w:r>
          </w:p>
        </w:tc>
      </w:tr>
    </w:tbl>
    <w:p w14:paraId="46B6583A">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（5）飞灰吊装安全管理</w:t>
      </w:r>
    </w:p>
    <w:p w14:paraId="0CBBB6A8">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严格执行安全生产有关规定，实现“六无一控制”的安全生产目标：无员工因工重伤及死亡事故、无重大机械伤害事故、无交通责任事故、无基坑坍塌事故、无火灾事故、无员工集体中毒事故。在运行管理服务期间，应全面抓好飞灰吊装安全生产管理，并承担全部经济和法律责任，采购方不承担任何责任。</w:t>
      </w:r>
    </w:p>
    <w:p w14:paraId="0E39879C">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安全管理措施主要包括：</w:t>
      </w:r>
    </w:p>
    <w:p w14:paraId="5A70D09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①填埋作业区严禁烟火,并设置防火隔离带,场区内外依据相关规范应在多处设置安全标牌;</w:t>
      </w:r>
    </w:p>
    <w:p w14:paraId="1010E92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②制定各岗位安全操作规程,填埋操作人员应经过岗位培训和安全教育后上岗,工作时应按规定穿戴劳动保护用品；</w:t>
      </w:r>
    </w:p>
    <w:p w14:paraId="479D0D4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③加强安全生产教育、安全检查；</w:t>
      </w:r>
    </w:p>
    <w:p w14:paraId="3544EDD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④加强专项安全现场作业管理：对于不同专业和施工特点，制订专项安全管理方案，如现场机械安全、现场用电、雨污分流、消防等专项安全施工方案及措施；</w:t>
      </w:r>
    </w:p>
    <w:p w14:paraId="31DA9B3C">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⑤做好应急预案管理：成立应急小组，明确各职能及职责；编制各项专项应急预案，定期进行安全演练；储备应急物资；建立应急处理机制。</w:t>
      </w:r>
    </w:p>
    <w:p w14:paraId="47D0ECA4">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3、场区绿化养护、保洁管理</w:t>
      </w:r>
    </w:p>
    <w:p w14:paraId="6EBE904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场区绿化养护标准参照《徐州园林绿化养护管理标准》三级绿地养护标准执行。本项目服务期内场区绿化养护面积约20万㎡。要求保持场区内绿化、景观良好，及时进行卫生保洁及水塘漂浮物清理，且绿地植被无死亡缺损现象。</w:t>
      </w:r>
    </w:p>
    <w:p w14:paraId="749ED81B">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（1）园艺要求</w:t>
      </w:r>
    </w:p>
    <w:p w14:paraId="2C3AD1DD">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①树木</w:t>
      </w:r>
    </w:p>
    <w:p w14:paraId="422EF3B0">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a.生长旺盛，树干挺直，倾斜度不超过10度，树冠圆整，主侧枝分枝均匀，内膛通风透光；行道树分枝点统一、整齐；花灌木修剪及时合理。</w:t>
      </w:r>
    </w:p>
    <w:p w14:paraId="5CECFA2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b.叶色正常，无卷叶、黄叶（生长季节），无病虫害；枝干健壮，无枯死枝，无蛀干害虫危害。</w:t>
      </w:r>
    </w:p>
    <w:p w14:paraId="7431990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c.无死树枯枝，缺株率在2%以下（含2%）。</w:t>
      </w:r>
    </w:p>
    <w:p w14:paraId="30C19CE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d.树干伤口及时处理，树洞及时修补。</w:t>
      </w:r>
    </w:p>
    <w:p w14:paraId="4967389E">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e.涂白均匀，上口平齐，距地面1.2米。</w:t>
      </w:r>
    </w:p>
    <w:p w14:paraId="081EBA86">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f.苗木扶正，要求对道路及绿地内歪斜苗木进行及时扶正。</w:t>
      </w:r>
    </w:p>
    <w:p w14:paraId="4380F6B4">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g.生长季节连续20天无降雨需及时浇水或喷雾除尘，提高植物鲜洁度。</w:t>
      </w:r>
    </w:p>
    <w:p w14:paraId="7402E467">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h.5-10月每月修剪（或剥芽）二次，冬天整形修剪一次。</w:t>
      </w:r>
    </w:p>
    <w:p w14:paraId="42CC6823">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i. 每年施厩肥一次，辅材费用由供应商自行承担。</w:t>
      </w:r>
    </w:p>
    <w:p w14:paraId="7CFABEDD">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②草坪、地被</w:t>
      </w:r>
    </w:p>
    <w:p w14:paraId="67A0ADB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a.生长旺盛，色泽正常，覆盖率不低于95%，单块空秃面积不超过1平方米（1m*1m）。</w:t>
      </w:r>
    </w:p>
    <w:p w14:paraId="3AA91B5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b.修剪及时，4月修剪一次，5-10月份冷季型草坪一月修剪两次，暖季型一个月一次，11月上旬一次。修剪高度符合要求，净高度冷季型草坪冬季不超过8cm，夏季不超过10cm，暖季型草坪夏季不超过8cm，冬季尽量低剪。</w:t>
      </w:r>
    </w:p>
    <w:p w14:paraId="04929263">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c.地形平整，无坑，不积水。</w:t>
      </w:r>
    </w:p>
    <w:p w14:paraId="50362DC7">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d.草坪与模纹及苗木树穴之间界限清晰，切边线条流畅。</w:t>
      </w:r>
    </w:p>
    <w:p w14:paraId="0F4FD164">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e.生长季节连续15天无降雨需及时浇水，确保无旱情；进入冬季前全面灌冬水一遍。</w:t>
      </w:r>
    </w:p>
    <w:p w14:paraId="0B408488">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f.每年施尿素、复合肥等4次以上，确保长势良好。</w:t>
      </w:r>
    </w:p>
    <w:p w14:paraId="6221D02D">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③绿篱色块及球类</w:t>
      </w:r>
    </w:p>
    <w:p w14:paraId="4CC6C1C0">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a.生长旺盛，枝条茂密，色泽正常。</w:t>
      </w:r>
    </w:p>
    <w:p w14:paraId="4B3E1B4E">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b.“五一”前全面修剪一次，5—1 0月生长旺季随时修剪，新生萌蘖枝条不得高于2cm；修剪线条整齐划一，按设计要求严格控制高度，同一地段球类的形状、规格一致。</w:t>
      </w:r>
    </w:p>
    <w:p w14:paraId="245AF007">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c.完整无缺，缺株空秃应及时补齐。</w:t>
      </w:r>
    </w:p>
    <w:p w14:paraId="5E96287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d.生长季节连续15天无降雨需及时浇水，确保植物无旱情并保持清洁度；进入冬季前全面灌冬水一遍。</w:t>
      </w:r>
    </w:p>
    <w:p w14:paraId="40426D7D">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e.冬、春季及时清理越冬杂草，5—1 0月杂草生长旺季，随时清除，确保无明显杂草；冬季前再彻底清除一遍。</w:t>
      </w:r>
    </w:p>
    <w:p w14:paraId="18AB773C">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f.生长季节每月叶面施肥一次；绿篱、色块、球类每年施厩肥二次，确保生长旺盛。</w:t>
      </w:r>
    </w:p>
    <w:p w14:paraId="643D5393">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④修剪</w:t>
      </w:r>
    </w:p>
    <w:p w14:paraId="5FC73B8A">
      <w:pPr>
        <w:keepNext w:val="0"/>
        <w:keepLines w:val="0"/>
        <w:pageBreakBefore w:val="0"/>
        <w:widowControl/>
        <w:numPr>
          <w:ilvl w:val="0"/>
          <w:numId w:val="0"/>
        </w:numPr>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a.修剪原则：应根据植物的设计和造型功能需要进行修剪。遵循从整体到局部，由下到上，由内到外，去弱留强，去老留新的原则进行修剪；剪除枯死枝、病残枝及去蘖、抹芽，做到随产随剪；对修剪量大、技术要求高、工期长的修剪任务，实施前应制定详细的修剪方案；作业前应对工人进行专业技能及安全培训；高空机械作业车修剪时，应符合高空作业相关要求。</w:t>
      </w:r>
    </w:p>
    <w:p w14:paraId="57CBD62C">
      <w:pPr>
        <w:keepNext w:val="0"/>
        <w:keepLines w:val="0"/>
        <w:pageBreakBefore w:val="0"/>
        <w:widowControl/>
        <w:numPr>
          <w:ilvl w:val="0"/>
          <w:numId w:val="0"/>
        </w:numPr>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b.修剪程序：应做到“一知、二看、三剪、四检查、五处理”。其中一知是修剪人员应掌握操作规程、技术及其他特别要求；二看是修剪前应对植物进行仔细观察，做到心中有数；三剪是根据修剪原则，结合实际进行修剪；四检查是检查修剪是否合理，有无漏剪、错剪等；五处理是对剪口的处理和剪下枝叶进行集中处理。</w:t>
      </w:r>
    </w:p>
    <w:p w14:paraId="6C9270C8">
      <w:pPr>
        <w:keepNext w:val="0"/>
        <w:keepLines w:val="0"/>
        <w:pageBreakBefore w:val="0"/>
        <w:widowControl/>
        <w:numPr>
          <w:ilvl w:val="0"/>
          <w:numId w:val="0"/>
        </w:numPr>
        <w:tabs>
          <w:tab w:val="left" w:pos="1851"/>
        </w:tabs>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bookmarkStart w:id="0" w:name="_GoBack"/>
      <w:bookmarkEnd w:id="0"/>
      <w:r>
        <w:rPr>
          <w:rFonts w:hint="eastAsia" w:ascii="Times New Roman" w:hAnsi="Times New Roman" w:eastAsia="宋体" w:cs="Times New Roman"/>
          <w:sz w:val="24"/>
          <w:highlight w:val="none"/>
          <w:lang w:val="en-US" w:eastAsia="zh-CN" w:bidi="ar-SA"/>
        </w:rPr>
        <w:t>（2）病虫害防治要求</w:t>
      </w:r>
    </w:p>
    <w:p w14:paraId="2AE926B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病虫害控制在不影响观赏效果的程度内，防治费用由供应商承担。</w:t>
      </w:r>
    </w:p>
    <w:p w14:paraId="6652543C">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①树木基本无明显的病虫害危害迹象，危害率在8％以下。</w:t>
      </w:r>
    </w:p>
    <w:p w14:paraId="24851D4C">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②草坪、地被类地上地下无明显病虫危害迹象，危害率8％以下。</w:t>
      </w:r>
    </w:p>
    <w:p w14:paraId="3207BBE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③绿篱色块及球类基本无明显病虫危害迹象，危害率5％以下。</w:t>
      </w:r>
    </w:p>
    <w:p w14:paraId="1780BC28">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（3）保洁要求</w:t>
      </w:r>
    </w:p>
    <w:p w14:paraId="33BE96AB">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①地面：每天不间断推尘清洁，保证无杂物、无纸屑、无污渍、无积水、无泥印。</w:t>
      </w:r>
    </w:p>
    <w:p w14:paraId="459B814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②每日清理痰盂桶体，保持明净光洁。</w:t>
      </w:r>
    </w:p>
    <w:p w14:paraId="6B5DEF13">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③墙面、电梯厅、楼梯、玻璃门窗及各类附属物，外表要求达到无水迹、无污迹、无斑点、保持明净光洁。</w:t>
      </w:r>
    </w:p>
    <w:p w14:paraId="7638BA33">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④楼房外地面和道路要整齐、干净，无垃圾、无纸屑、无油迹、无积水、无青苔，绿化带、花草盆内无垃圾杂物。</w:t>
      </w:r>
    </w:p>
    <w:p w14:paraId="4C482F07">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⑤公共卫生走道包括窗台、楼梯扶手、栏杆随时保持清洁。</w:t>
      </w:r>
    </w:p>
    <w:p w14:paraId="5EBB24F0">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⑥办公楼楼前后、周围（室外）卫生，每天保持干净。</w:t>
      </w:r>
    </w:p>
    <w:p w14:paraId="6E5ECA67">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⑦办公楼内公共区域卫生保洁。</w:t>
      </w:r>
    </w:p>
    <w:p w14:paraId="767F591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⑧定期对垃圾堆放地、公共卫生间、及排水沟、雨水井、污水井等公共区域进行卫生消杀工作。</w:t>
      </w:r>
    </w:p>
    <w:p w14:paraId="2CE75173">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⑨场区水塘定期清理，不得有漂浮物，水体清澈无污染。</w:t>
      </w:r>
    </w:p>
    <w:p w14:paraId="20EA179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（4）其它工作要求</w:t>
      </w:r>
    </w:p>
    <w:p w14:paraId="4CC06A48">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①绿化生产垃圾能及时清运并进行无害化处理。</w:t>
      </w:r>
    </w:p>
    <w:p w14:paraId="4DD2F28C">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②秩序管理绿地内无拴挂，无践踏绿地和其他破坏绿化的行为。</w:t>
      </w:r>
    </w:p>
    <w:p w14:paraId="48904EC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③台账记录详细如实。</w:t>
      </w:r>
    </w:p>
    <w:p w14:paraId="3BDE415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④确保采购人在上级各种检查以及各类创建评比活动中不失分，无批评投诉。</w:t>
      </w:r>
    </w:p>
    <w:p w14:paraId="5D19DFA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⑤供应商须配备必要的种植、运输工具，负责养护范围内的树木修补、种植、迁移工作。</w:t>
      </w:r>
    </w:p>
    <w:p w14:paraId="07CA57BF">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⑥每月将苗木生长情况及日常养护计划、人员安排计划上报采购人。</w:t>
      </w:r>
    </w:p>
    <w:p w14:paraId="77F00CDF">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⑦本项目内涉及的全部肥料、清洁等辅材费用由供应商承担。</w:t>
      </w:r>
    </w:p>
    <w:p w14:paraId="60E9EBA4">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4、沼气燃烧系统运行管理</w:t>
      </w:r>
    </w:p>
    <w:p w14:paraId="6F9F986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雁群生活垃圾填埋场目前正在使用的沼气燃烧系统包括YTQ-7018脱硫器1套、ZFQ-7014汽水分离器1套、LYZY-65沼气增压系统1套、LYNR-50沼气内燃火炬1套、抽气竖井167口、DN160支管道865米、DN200主管道244米、DN250主管道480米。供应商需对火炬燃烧系统进行检查，对运行情况、运行时段如实记录，确保火炬燃烧系统安全稳定运行。同时对沼气收集管道进行巡检，发现破损处并及时修复，保障库区沼气按环保部门要求规范收集，燃烧处理后达标排放。</w:t>
      </w:r>
    </w:p>
    <w:p w14:paraId="75D0512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供应商应当建立健全火灾和爆炸防范的应急管理机制，加强火灾和爆炸安全宣传教育，提高员工和外来人员的防火防爆意识和应急处置能力。供应商应当定期开展防火和爆炸隐患排查，发现问题及时整改，确保防火防爆安全工作的持续改进。供应商应当设置消防设施设备，并定期检查测试，确保其正常使用。</w:t>
      </w:r>
    </w:p>
    <w:p w14:paraId="28BA424B">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5、场区安全管理</w:t>
      </w:r>
    </w:p>
    <w:p w14:paraId="2925C3EA">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供应商须建立《安保服务管理制度》、《安保人员管理制度》、《安保岗位责任制度》等，保障全年365天24小时值班和定时巡逻，做好详细的交接班记录、值班巡逻记录。白天大门开启，出入厂区人员有台账记录。晚上大门关闭，值班人员对讲机能及时联系。严禁无关人员入内，防止闲杂人员进入场内偷窃。夜间每两小时一次对场内所有地方巡查，防止明火、漏电等安全事故发生，并做好记录。安全管理须同时满足《生活垃圾卫生填埋场运行监管标准》（CJJ/T213-2016）、《生活垃圾卫生填埋场运行维护技术规程》（CJJ-93-2011）等标准规范的要求。</w:t>
      </w:r>
    </w:p>
    <w:p w14:paraId="287E572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①安保工作要求：安保人员在工作期间应坚守岗位、尽职尽责，不得擅离职守，不得闲聊、打闹，不得干私活，不得看电视、玩手机、看书、看报，不得下棋、打牌，不得会私客，不得酗酒、抽烟、打瞌睡。应坚持文明服务、礼貌用语，不讲污言秽语、不刁难群众，严禁打人、骂人、侮辱人格等侵权行为；当班安保员必须穿戴统一服装与装备，仪表整洁，遇人遇事先敬礼，处理问题有礼有节；自觉遵守各项规定，严肃工作纪律；接到消控指令或围墙报警，第一时间奔赴报警现场查看并即时回复记录；执勤过程中，要有敏锐的洞察力，警惕各种可疑情况，预防案件及事故发生，力争做到万无一失；建立健全各类工作台账，养成遇事记录并报告的工作习惯。</w:t>
      </w:r>
    </w:p>
    <w:p w14:paraId="669FEF77">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②安保职业纪律：严禁安保员执勤着装不整齐,不按规定着装，佩带不全；严禁安保员当班时看阅书报小说,玩游戏机等与工作无关的事情；严禁安保员值班时打瞌睡或聚众聊天嬉闹；严禁饮酒执勤；严禁交接班不清楚,未经主管批准,私自请人顶班,私自留宿他人；严禁非法扣留他人证件及物品或接受他人的钱物；严禁在突发事件,紧急情况中临阵脱逃或视之不理；严禁违反安保器材、消防器材的操作规定或转借；严禁无故不参与安保会议培训，学习训练及集体活动；严禁未经批准缺勤和擅离岗位或请假不按时归队；严禁招惹或教唆他人参与社会聚众打架、斗殴、抢劫等违法活动；严禁隐瞒不向上级汇报工作中存在的问题或可能造成的后果。</w:t>
      </w:r>
    </w:p>
    <w:p w14:paraId="259C452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6、雨污分流导排及雨季防汛</w:t>
      </w:r>
    </w:p>
    <w:p w14:paraId="4DC9ACC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供应商负责场区所有雨污分流设施的维护，雨、污水的有序引排，确保所有设施时刻发挥有效功能，严禁雨水进入库区或污水泄漏出库区，造成雨污混流；对全场约50台导排泵进行一周一次的清理维护，对场区雨水收集沟渠进行清淤。汛期前提前疏通排查雨水收集系统，对堆体的导排系统要规范安排，定期清除现有沟渠内的垃圾、杂物，对损坏之处进行维修加固防止坍塌，保证流水畅通。观察水流阻断，不通畅的区域，重新开挖沟渠。整理垃圾堆体底部的覆盖膜，形成天然水流沟渠，确保雨水流向通畅。汛期前提前制定应急预案，降雨天气保证不间断检查雨水抽排系统是否正常运行。</w:t>
      </w:r>
    </w:p>
    <w:p w14:paraId="42079795">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7、垃圾堆体中间覆膜的巡检</w:t>
      </w:r>
    </w:p>
    <w:p w14:paraId="42EDA32F">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雁群场4号库区和飞灰填埋库区使用HDPE膜中间覆盖，本项目服务期内，供应商负责每天巡检中间覆膜，发现破损、开口之处及时通知采购方用专用双轨焊或单轨焊进行维修。对膜上的压块及绳索进行调整维护，做到均匀、横竖成行，供应商自行购置绳索、压块进行补充；对垃圾堆体底部的覆盖膜进行归整，用泥土、石块压边确保覆盖措施有效、规范。定期对调节池覆膜漏点进行巡查。</w:t>
      </w:r>
    </w:p>
    <w:p w14:paraId="731A6EF2">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8、机械设施的维修维护</w:t>
      </w:r>
    </w:p>
    <w:p w14:paraId="0528D909">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运行期内，供应商负责场区内各构筑物、建筑物以及相关设备设施的维修、维护（不含渗滤液处理固定站），包含但不限于房屋、围墙、道路、水路、电路电器、监控、消防设备、水井、机械、水泵、机电耗材、外排泵站、发电机、篦子、门禁、沼气管道、汛期物资准备等。</w:t>
      </w:r>
    </w:p>
    <w:p w14:paraId="5957813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供应商应加强对场内的各构筑物、建筑物及设施设备的巡查巡检，发现损坏第一时间上报并填写维修申请单，经采购方审批同意后立即组织维修，维修完成后填报维修费用审批表，采购方按实结算维修费用。</w:t>
      </w:r>
    </w:p>
    <w:p w14:paraId="6C329981">
      <w:pPr>
        <w:keepNext w:val="0"/>
        <w:keepLines w:val="0"/>
        <w:pageBreakBefore w:val="0"/>
        <w:widowControl/>
        <w:kinsoku/>
        <w:wordWrap/>
        <w:overflowPunct/>
        <w:topLinePunct w:val="0"/>
        <w:autoSpaceDE/>
        <w:autoSpaceDN/>
        <w:bidi w:val="0"/>
        <w:adjustRightInd/>
        <w:snapToGrid/>
        <w:spacing w:after="120" w:line="312" w:lineRule="auto"/>
        <w:ind w:left="0" w:leftChars="0" w:firstLine="602" w:firstLineChars="200"/>
        <w:jc w:val="center"/>
        <w:textAlignment w:val="auto"/>
        <w:rPr>
          <w:rFonts w:hint="default" w:ascii="Times New Roman" w:hAnsi="Times New Roman" w:eastAsia="宋体" w:cs="Times New Roman"/>
          <w:b/>
          <w:bCs/>
          <w:sz w:val="30"/>
          <w:szCs w:val="30"/>
          <w:highlight w:val="none"/>
          <w:lang w:val="en-US" w:eastAsia="zh-CN" w:bidi="ar-SA"/>
        </w:rPr>
      </w:pPr>
      <w:r>
        <w:rPr>
          <w:rFonts w:hint="eastAsia" w:ascii="Times New Roman" w:hAnsi="Times New Roman" w:eastAsia="宋体" w:cs="Times New Roman"/>
          <w:b/>
          <w:bCs/>
          <w:sz w:val="30"/>
          <w:szCs w:val="30"/>
          <w:highlight w:val="none"/>
          <w:lang w:val="en-US" w:eastAsia="zh-CN" w:bidi="ar-SA"/>
        </w:rPr>
        <w:t>维修申请单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593"/>
        <w:gridCol w:w="1373"/>
        <w:gridCol w:w="1366"/>
        <w:gridCol w:w="747"/>
        <w:gridCol w:w="2149"/>
      </w:tblGrid>
      <w:tr w14:paraId="3D32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13889C13">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申请维修的构筑物/建筑物/设备/设施名称</w:t>
            </w:r>
          </w:p>
        </w:tc>
        <w:tc>
          <w:tcPr>
            <w:tcW w:w="6967" w:type="dxa"/>
            <w:gridSpan w:val="5"/>
            <w:vAlign w:val="center"/>
          </w:tcPr>
          <w:p w14:paraId="07BE7142">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r w14:paraId="445E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7135B884">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发现或损坏时间</w:t>
            </w:r>
          </w:p>
        </w:tc>
        <w:tc>
          <w:tcPr>
            <w:tcW w:w="6967" w:type="dxa"/>
            <w:gridSpan w:val="5"/>
            <w:vAlign w:val="center"/>
          </w:tcPr>
          <w:p w14:paraId="546F2D98">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r w14:paraId="781D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2ACE3724">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问题描述</w:t>
            </w:r>
          </w:p>
        </w:tc>
        <w:tc>
          <w:tcPr>
            <w:tcW w:w="6967" w:type="dxa"/>
            <w:gridSpan w:val="5"/>
            <w:vAlign w:val="center"/>
          </w:tcPr>
          <w:p w14:paraId="18DCD00F">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r w14:paraId="4E2C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30F3B278">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现场损坏照片</w:t>
            </w:r>
          </w:p>
        </w:tc>
        <w:tc>
          <w:tcPr>
            <w:tcW w:w="6967" w:type="dxa"/>
            <w:gridSpan w:val="5"/>
            <w:vAlign w:val="center"/>
          </w:tcPr>
          <w:p w14:paraId="627D5BD2">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（可附后）</w:t>
            </w:r>
          </w:p>
        </w:tc>
      </w:tr>
      <w:tr w14:paraId="154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678A969D">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维修内容</w:t>
            </w:r>
          </w:p>
        </w:tc>
        <w:tc>
          <w:tcPr>
            <w:tcW w:w="6967" w:type="dxa"/>
            <w:gridSpan w:val="5"/>
            <w:vAlign w:val="center"/>
          </w:tcPr>
          <w:p w14:paraId="6AEDE8BC">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r w14:paraId="792F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1A289BAD">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计划维修时间</w:t>
            </w:r>
          </w:p>
        </w:tc>
        <w:tc>
          <w:tcPr>
            <w:tcW w:w="6967" w:type="dxa"/>
            <w:gridSpan w:val="5"/>
            <w:vAlign w:val="center"/>
          </w:tcPr>
          <w:p w14:paraId="003DD611">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p>
        </w:tc>
      </w:tr>
      <w:tr w14:paraId="57AC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0D4EC957">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初步询价情况</w:t>
            </w:r>
          </w:p>
        </w:tc>
        <w:tc>
          <w:tcPr>
            <w:tcW w:w="6967" w:type="dxa"/>
            <w:gridSpan w:val="5"/>
            <w:vAlign w:val="center"/>
          </w:tcPr>
          <w:p w14:paraId="581D910D">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r w14:paraId="209E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04" w:type="dxa"/>
            <w:vAlign w:val="center"/>
          </w:tcPr>
          <w:p w14:paraId="698CA81D">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申请人</w:t>
            </w:r>
          </w:p>
        </w:tc>
        <w:tc>
          <w:tcPr>
            <w:tcW w:w="2181" w:type="dxa"/>
            <w:gridSpan w:val="2"/>
            <w:vAlign w:val="center"/>
          </w:tcPr>
          <w:p w14:paraId="5A662C41">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（签字）</w:t>
            </w:r>
          </w:p>
        </w:tc>
        <w:tc>
          <w:tcPr>
            <w:tcW w:w="2393" w:type="dxa"/>
            <w:gridSpan w:val="2"/>
            <w:vAlign w:val="center"/>
          </w:tcPr>
          <w:p w14:paraId="6C5E78AB">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申请单位</w:t>
            </w:r>
          </w:p>
        </w:tc>
        <w:tc>
          <w:tcPr>
            <w:tcW w:w="2393" w:type="dxa"/>
            <w:vAlign w:val="center"/>
          </w:tcPr>
          <w:p w14:paraId="3EDD1890">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（盖项目章）</w:t>
            </w:r>
          </w:p>
        </w:tc>
      </w:tr>
      <w:tr w14:paraId="279C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571" w:type="dxa"/>
            <w:gridSpan w:val="6"/>
            <w:vAlign w:val="center"/>
          </w:tcPr>
          <w:p w14:paraId="34990BB7">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甲方单位审批</w:t>
            </w:r>
          </w:p>
        </w:tc>
      </w:tr>
      <w:tr w14:paraId="19A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gridSpan w:val="2"/>
            <w:vAlign w:val="center"/>
          </w:tcPr>
          <w:p w14:paraId="2F56C611">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雁群场</w:t>
            </w:r>
          </w:p>
        </w:tc>
        <w:tc>
          <w:tcPr>
            <w:tcW w:w="3075" w:type="dxa"/>
            <w:gridSpan w:val="2"/>
            <w:vAlign w:val="center"/>
          </w:tcPr>
          <w:p w14:paraId="29B32B8C">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分管领导</w:t>
            </w:r>
          </w:p>
        </w:tc>
        <w:tc>
          <w:tcPr>
            <w:tcW w:w="3247" w:type="dxa"/>
            <w:gridSpan w:val="2"/>
            <w:vAlign w:val="center"/>
          </w:tcPr>
          <w:p w14:paraId="2BB5A8BA">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主管领导</w:t>
            </w:r>
          </w:p>
        </w:tc>
      </w:tr>
      <w:tr w14:paraId="6C52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3249" w:type="dxa"/>
            <w:gridSpan w:val="2"/>
            <w:vAlign w:val="center"/>
          </w:tcPr>
          <w:p w14:paraId="136B6B9B">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p>
        </w:tc>
        <w:tc>
          <w:tcPr>
            <w:tcW w:w="3075" w:type="dxa"/>
            <w:gridSpan w:val="2"/>
            <w:vAlign w:val="center"/>
          </w:tcPr>
          <w:p w14:paraId="433028BE">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p>
        </w:tc>
        <w:tc>
          <w:tcPr>
            <w:tcW w:w="3247" w:type="dxa"/>
            <w:gridSpan w:val="2"/>
            <w:vAlign w:val="center"/>
          </w:tcPr>
          <w:p w14:paraId="3B3C832C">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bl>
    <w:p w14:paraId="69311CB3">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textAlignment w:val="auto"/>
        <w:rPr>
          <w:rFonts w:hint="eastAsia" w:ascii="Times New Roman" w:hAnsi="Times New Roman" w:eastAsia="宋体" w:cs="Times New Roman"/>
          <w:sz w:val="24"/>
          <w:highlight w:val="none"/>
          <w:lang w:val="en-US" w:eastAsia="zh-CN" w:bidi="ar-SA"/>
        </w:rPr>
      </w:pPr>
    </w:p>
    <w:p w14:paraId="60D9D0A3">
      <w:pPr>
        <w:keepNext w:val="0"/>
        <w:keepLines w:val="0"/>
        <w:pageBreakBefore w:val="0"/>
        <w:widowControl/>
        <w:kinsoku/>
        <w:wordWrap/>
        <w:overflowPunct/>
        <w:topLinePunct w:val="0"/>
        <w:autoSpaceDE/>
        <w:autoSpaceDN/>
        <w:bidi w:val="0"/>
        <w:adjustRightInd/>
        <w:snapToGrid/>
        <w:spacing w:after="120" w:line="312" w:lineRule="auto"/>
        <w:ind w:left="0" w:leftChars="0" w:firstLine="602" w:firstLineChars="200"/>
        <w:jc w:val="center"/>
        <w:textAlignment w:val="auto"/>
        <w:rPr>
          <w:rFonts w:hint="default" w:ascii="Times New Roman" w:hAnsi="Times New Roman" w:eastAsia="宋体" w:cs="Times New Roman"/>
          <w:b/>
          <w:bCs/>
          <w:sz w:val="30"/>
          <w:szCs w:val="30"/>
          <w:highlight w:val="none"/>
          <w:lang w:val="en-US" w:eastAsia="zh-CN" w:bidi="ar-SA"/>
        </w:rPr>
      </w:pPr>
      <w:r>
        <w:rPr>
          <w:rFonts w:hint="eastAsia" w:ascii="Times New Roman" w:hAnsi="Times New Roman" w:eastAsia="宋体" w:cs="Times New Roman"/>
          <w:b/>
          <w:bCs/>
          <w:sz w:val="30"/>
          <w:szCs w:val="30"/>
          <w:highlight w:val="none"/>
          <w:lang w:val="en-US" w:eastAsia="zh-CN" w:bidi="ar-SA"/>
        </w:rPr>
        <w:t>维修费用审批表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593"/>
        <w:gridCol w:w="1373"/>
        <w:gridCol w:w="1366"/>
        <w:gridCol w:w="747"/>
        <w:gridCol w:w="2149"/>
      </w:tblGrid>
      <w:tr w14:paraId="7D77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38E6959C">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维修的构筑物/建筑物/设备/设施名称</w:t>
            </w:r>
          </w:p>
        </w:tc>
        <w:tc>
          <w:tcPr>
            <w:tcW w:w="6967" w:type="dxa"/>
            <w:gridSpan w:val="5"/>
            <w:vAlign w:val="center"/>
          </w:tcPr>
          <w:p w14:paraId="6A08D2CD">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r w14:paraId="1512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08A84DF0">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维修内容</w:t>
            </w:r>
          </w:p>
        </w:tc>
        <w:tc>
          <w:tcPr>
            <w:tcW w:w="6967" w:type="dxa"/>
            <w:gridSpan w:val="5"/>
            <w:vAlign w:val="center"/>
          </w:tcPr>
          <w:p w14:paraId="006401BF">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r w14:paraId="19A9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26DF6961">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维修单位</w:t>
            </w:r>
          </w:p>
        </w:tc>
        <w:tc>
          <w:tcPr>
            <w:tcW w:w="6967" w:type="dxa"/>
            <w:gridSpan w:val="5"/>
            <w:vAlign w:val="center"/>
          </w:tcPr>
          <w:p w14:paraId="0ACDB2E1">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r w14:paraId="77B4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0BBEE935">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维修及修复后照片</w:t>
            </w:r>
          </w:p>
        </w:tc>
        <w:tc>
          <w:tcPr>
            <w:tcW w:w="6967" w:type="dxa"/>
            <w:gridSpan w:val="5"/>
            <w:vAlign w:val="center"/>
          </w:tcPr>
          <w:p w14:paraId="1256C84E">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（可附后）</w:t>
            </w:r>
          </w:p>
        </w:tc>
      </w:tr>
      <w:tr w14:paraId="6044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14:paraId="14B069A3">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维修费用明细</w:t>
            </w:r>
          </w:p>
        </w:tc>
        <w:tc>
          <w:tcPr>
            <w:tcW w:w="6967" w:type="dxa"/>
            <w:gridSpan w:val="5"/>
            <w:vAlign w:val="center"/>
          </w:tcPr>
          <w:p w14:paraId="7AD96E3E">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（可附后）</w:t>
            </w:r>
          </w:p>
        </w:tc>
      </w:tr>
      <w:tr w14:paraId="2736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04" w:type="dxa"/>
            <w:vAlign w:val="center"/>
          </w:tcPr>
          <w:p w14:paraId="036AD698">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填报人</w:t>
            </w:r>
          </w:p>
        </w:tc>
        <w:tc>
          <w:tcPr>
            <w:tcW w:w="2181" w:type="dxa"/>
            <w:gridSpan w:val="2"/>
            <w:vAlign w:val="center"/>
          </w:tcPr>
          <w:p w14:paraId="2FEA204C">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（签字）</w:t>
            </w:r>
          </w:p>
        </w:tc>
        <w:tc>
          <w:tcPr>
            <w:tcW w:w="2393" w:type="dxa"/>
            <w:gridSpan w:val="2"/>
            <w:vAlign w:val="center"/>
          </w:tcPr>
          <w:p w14:paraId="010F18A3">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填报单位</w:t>
            </w:r>
          </w:p>
        </w:tc>
        <w:tc>
          <w:tcPr>
            <w:tcW w:w="2393" w:type="dxa"/>
            <w:vAlign w:val="center"/>
          </w:tcPr>
          <w:p w14:paraId="7636D53A">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（盖项目章）</w:t>
            </w:r>
          </w:p>
        </w:tc>
      </w:tr>
      <w:tr w14:paraId="4D07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571" w:type="dxa"/>
            <w:gridSpan w:val="6"/>
            <w:vAlign w:val="center"/>
          </w:tcPr>
          <w:p w14:paraId="3092E4C3">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甲方单位审批</w:t>
            </w:r>
          </w:p>
        </w:tc>
      </w:tr>
      <w:tr w14:paraId="42E1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gridSpan w:val="2"/>
            <w:vAlign w:val="center"/>
          </w:tcPr>
          <w:p w14:paraId="4277F288">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雁群场</w:t>
            </w:r>
          </w:p>
        </w:tc>
        <w:tc>
          <w:tcPr>
            <w:tcW w:w="3075" w:type="dxa"/>
            <w:gridSpan w:val="2"/>
            <w:vAlign w:val="center"/>
          </w:tcPr>
          <w:p w14:paraId="5A9B7DD2">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default"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分管领导</w:t>
            </w:r>
          </w:p>
        </w:tc>
        <w:tc>
          <w:tcPr>
            <w:tcW w:w="3247" w:type="dxa"/>
            <w:gridSpan w:val="2"/>
            <w:vAlign w:val="center"/>
          </w:tcPr>
          <w:p w14:paraId="3AE01B88">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r>
              <w:rPr>
                <w:rFonts w:hint="eastAsia" w:ascii="Times New Roman" w:hAnsi="Times New Roman" w:eastAsia="宋体" w:cs="Times New Roman"/>
                <w:sz w:val="24"/>
                <w:highlight w:val="none"/>
                <w:vertAlign w:val="baseline"/>
                <w:lang w:val="en-US" w:eastAsia="zh-CN" w:bidi="ar-SA"/>
              </w:rPr>
              <w:t>主管领导</w:t>
            </w:r>
          </w:p>
        </w:tc>
      </w:tr>
      <w:tr w14:paraId="0C1C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3249" w:type="dxa"/>
            <w:gridSpan w:val="2"/>
            <w:vAlign w:val="center"/>
          </w:tcPr>
          <w:p w14:paraId="2CB49377">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p>
        </w:tc>
        <w:tc>
          <w:tcPr>
            <w:tcW w:w="3075" w:type="dxa"/>
            <w:gridSpan w:val="2"/>
            <w:vAlign w:val="center"/>
          </w:tcPr>
          <w:p w14:paraId="1970738E">
            <w:pPr>
              <w:keepNext w:val="0"/>
              <w:keepLines w:val="0"/>
              <w:pageBreakBefore w:val="0"/>
              <w:widowControl/>
              <w:kinsoku/>
              <w:wordWrap/>
              <w:overflowPunct/>
              <w:topLinePunct w:val="0"/>
              <w:autoSpaceDE/>
              <w:autoSpaceDN/>
              <w:bidi w:val="0"/>
              <w:adjustRightInd/>
              <w:snapToGrid/>
              <w:spacing w:after="120" w:line="312" w:lineRule="auto"/>
              <w:ind w:left="0" w:leftChars="0" w:firstLine="0" w:firstLineChars="0"/>
              <w:jc w:val="center"/>
              <w:textAlignment w:val="auto"/>
              <w:rPr>
                <w:rFonts w:hint="eastAsia" w:ascii="Times New Roman" w:hAnsi="Times New Roman" w:eastAsia="宋体" w:cs="Times New Roman"/>
                <w:sz w:val="24"/>
                <w:highlight w:val="none"/>
                <w:vertAlign w:val="baseline"/>
                <w:lang w:val="en-US" w:eastAsia="zh-CN" w:bidi="ar-SA"/>
              </w:rPr>
            </w:pPr>
          </w:p>
        </w:tc>
        <w:tc>
          <w:tcPr>
            <w:tcW w:w="3247" w:type="dxa"/>
            <w:gridSpan w:val="2"/>
            <w:vAlign w:val="center"/>
          </w:tcPr>
          <w:p w14:paraId="22B332D7">
            <w:pPr>
              <w:keepNext w:val="0"/>
              <w:keepLines w:val="0"/>
              <w:pageBreakBefore w:val="0"/>
              <w:widowControl/>
              <w:kinsoku/>
              <w:wordWrap/>
              <w:overflowPunct/>
              <w:topLinePunct w:val="0"/>
              <w:autoSpaceDE/>
              <w:autoSpaceDN/>
              <w:bidi w:val="0"/>
              <w:adjustRightInd/>
              <w:snapToGrid/>
              <w:spacing w:after="120" w:line="312" w:lineRule="auto"/>
              <w:ind w:left="1440"/>
              <w:jc w:val="center"/>
              <w:textAlignment w:val="auto"/>
              <w:rPr>
                <w:rFonts w:hint="eastAsia" w:ascii="Times New Roman" w:hAnsi="Times New Roman" w:eastAsia="宋体" w:cs="Times New Roman"/>
                <w:sz w:val="24"/>
                <w:highlight w:val="none"/>
                <w:vertAlign w:val="baseline"/>
                <w:lang w:val="en-US" w:eastAsia="zh-CN" w:bidi="ar-SA"/>
              </w:rPr>
            </w:pPr>
          </w:p>
        </w:tc>
      </w:tr>
    </w:tbl>
    <w:p w14:paraId="2CDCAF57">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备注：提交维修费用审批表时需将前期审批同意的维修申请单附后。</w:t>
      </w:r>
    </w:p>
    <w:p w14:paraId="5607917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通过对雁群场维修费用梳理，结合场区目前运行情况，预计项目运行期内场区设施设备维修维护包括：水泵维修，3万；挖机、装载机加油2万,保养2万元；场区地磅检验1万元；场区机电耗材（断路器、浮球开关、电缆等）更换4万元；雨水外排泵维护3万元；柴油发电机维护1万元，排水沟篦子更换1万元；电动车、门禁维修1万；汛期防汛沙袋挡板等物资3万元；沼气管道破损更换2万元。</w:t>
      </w:r>
    </w:p>
    <w:p w14:paraId="6035CC42">
      <w:pPr>
        <w:keepNext w:val="0"/>
        <w:keepLines w:val="0"/>
        <w:pageBreakBefore w:val="0"/>
        <w:widowControl/>
        <w:kinsoku/>
        <w:wordWrap/>
        <w:overflowPunct/>
        <w:topLinePunct w:val="0"/>
        <w:autoSpaceDE/>
        <w:autoSpaceDN/>
        <w:bidi w:val="0"/>
        <w:adjustRightInd/>
        <w:snapToGrid/>
        <w:spacing w:after="120" w:line="312" w:lineRule="auto"/>
        <w:ind w:left="0" w:leftChars="0" w:firstLine="482" w:firstLineChars="200"/>
        <w:textAlignment w:val="auto"/>
        <w:rPr>
          <w:rFonts w:hint="default" w:ascii="Times New Roman" w:hAnsi="Times New Roman" w:eastAsia="宋体" w:cs="Times New Roman"/>
          <w:b/>
          <w:bCs/>
          <w:sz w:val="24"/>
          <w:highlight w:val="none"/>
          <w:lang w:val="en-US" w:eastAsia="zh-CN" w:bidi="ar-SA"/>
        </w:rPr>
      </w:pPr>
      <w:r>
        <w:rPr>
          <w:rFonts w:hint="eastAsia" w:ascii="Times New Roman" w:hAnsi="Times New Roman" w:eastAsia="宋体" w:cs="Times New Roman"/>
          <w:b/>
          <w:bCs/>
          <w:sz w:val="24"/>
          <w:highlight w:val="none"/>
          <w:lang w:val="en-US" w:eastAsia="zh-CN" w:bidi="ar-SA"/>
        </w:rPr>
        <w:t>该部分费用共计23万元，在投标报价时以固定价格形式列支，投标供应商需将该部分费用计入总报价且不得对该部分价格进行修改，总报价不得超过招标控制价190.55万元。</w:t>
      </w:r>
    </w:p>
    <w:p w14:paraId="7A7B12A1">
      <w:pPr>
        <w:keepNext w:val="0"/>
        <w:keepLines w:val="0"/>
        <w:pageBreakBefore w:val="0"/>
        <w:widowControl/>
        <w:kinsoku/>
        <w:wordWrap/>
        <w:overflowPunct/>
        <w:topLinePunct w:val="0"/>
        <w:autoSpaceDE/>
        <w:autoSpaceDN/>
        <w:bidi w:val="0"/>
        <w:adjustRightInd/>
        <w:snapToGrid/>
        <w:spacing w:after="120" w:line="312" w:lineRule="auto"/>
        <w:ind w:left="0" w:leftChars="0" w:firstLine="482" w:firstLineChars="200"/>
        <w:textAlignment w:val="auto"/>
        <w:rPr>
          <w:rFonts w:hint="default" w:ascii="Times New Roman" w:hAnsi="Times New Roman" w:eastAsia="宋体" w:cs="Times New Roman"/>
          <w:b/>
          <w:bCs/>
          <w:sz w:val="24"/>
          <w:highlight w:val="none"/>
          <w:lang w:val="en-US" w:eastAsia="zh-CN" w:bidi="ar-SA"/>
        </w:rPr>
      </w:pPr>
      <w:r>
        <w:rPr>
          <w:rFonts w:hint="eastAsia" w:ascii="Times New Roman" w:hAnsi="Times New Roman" w:eastAsia="宋体" w:cs="Times New Roman"/>
          <w:b/>
          <w:bCs/>
          <w:sz w:val="24"/>
          <w:highlight w:val="none"/>
          <w:lang w:val="en-US" w:eastAsia="zh-CN" w:bidi="ar-SA"/>
        </w:rPr>
        <w:t>该部分费用支付按实际发生维修费用结算，每次维修需经采购方审批同意，且运行期内该部分费用支付总额不得超过23万。运行期内，供应商应保证场区各构筑物、建筑物、设施设备正常使用运转、功能齐全、美观整齐，不得以任何理由拒绝维修，超过23万部分的维修费由供应商自行承担。</w:t>
      </w:r>
    </w:p>
    <w:p w14:paraId="52094626">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9、办公及后勤保障</w:t>
      </w:r>
    </w:p>
    <w:p w14:paraId="00132CDB">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运行期内，供应商负责项目运行所需的电脑、空调、打印机等办公用品保障；负责项目内管理人员和作业人员的食宿、劳保等后勤保障；供应商运行期内提供不低于两辆7座通勤保障车。</w:t>
      </w:r>
    </w:p>
    <w:p w14:paraId="6A33D828">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default"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遇重大迎检活动时，需积极配合采购方做好迎检工作，做到参观厂区路线有标识引导，进入厂区有标牌、内容讲解详细、技术资料齐全，树立雁群场良好的公众形象。运行期内，如遇场内运行不善导致与周边关系发生不和谐事件，由供应商负责一切责任并妥善处置。</w:t>
      </w:r>
    </w:p>
    <w:p w14:paraId="1E0C97F2">
      <w:pPr>
        <w:keepNext w:val="0"/>
        <w:keepLines w:val="0"/>
        <w:pageBreakBefore w:val="0"/>
        <w:widowControl/>
        <w:numPr>
          <w:ilvl w:val="0"/>
          <w:numId w:val="0"/>
        </w:numPr>
        <w:kinsoku/>
        <w:wordWrap/>
        <w:overflowPunct/>
        <w:topLinePunct w:val="0"/>
        <w:autoSpaceDE/>
        <w:autoSpaceDN/>
        <w:bidi w:val="0"/>
        <w:adjustRightInd/>
        <w:snapToGrid/>
        <w:spacing w:after="120" w:line="312" w:lineRule="auto"/>
        <w:ind w:left="144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10、消防和应急管理</w:t>
      </w:r>
    </w:p>
    <w:p w14:paraId="4CBC75FA">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（1）按标准配备灭火器、消火栓、火灾报警装置、应急照明和疏散指示标志。</w:t>
      </w:r>
    </w:p>
    <w:p w14:paraId="6B5F0388">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（2）易燃易爆区域（如仓库、油库）需设置防爆设备，并增加防火隔离措施。</w:t>
      </w:r>
    </w:p>
    <w:p w14:paraId="45D473E1">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（3）定期检查设施完好性，确保随时可用。</w:t>
      </w:r>
    </w:p>
    <w:p w14:paraId="74B0906A">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（4）严格执行动火审批制度，作业时配备监火人和灭火器材。</w:t>
      </w:r>
    </w:p>
    <w:p w14:paraId="202022E6">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（5）易燃场所动火需清理周边可燃物，必要时暂停其他作业。</w:t>
      </w:r>
    </w:p>
    <w:p w14:paraId="27BAFBAD">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（6）制定火灾、自然灾害等专项预案，明确疏散路线、联络方式和职责分工。</w:t>
      </w:r>
    </w:p>
    <w:p w14:paraId="07D27EEE">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（7）预案需备案并定期演练（综合演练至少一年1次，专项演练至少一年2次）。</w:t>
      </w:r>
    </w:p>
    <w:p w14:paraId="1266A1AB">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（8）成立应急指挥部，明确总指挥、通讯组、灭火组、救护组等职责。</w:t>
      </w:r>
    </w:p>
    <w:p w14:paraId="76AA0FD6">
      <w:pPr>
        <w:keepNext w:val="0"/>
        <w:keepLines w:val="0"/>
        <w:pageBreakBefore w:val="0"/>
        <w:widowControl/>
        <w:kinsoku/>
        <w:wordWrap/>
        <w:overflowPunct/>
        <w:topLinePunct w:val="0"/>
        <w:autoSpaceDE/>
        <w:autoSpaceDN/>
        <w:bidi w:val="0"/>
        <w:adjustRightInd/>
        <w:snapToGrid/>
        <w:spacing w:after="120" w:line="312" w:lineRule="auto"/>
        <w:ind w:left="0" w:leftChars="0" w:firstLine="480" w:firstLineChars="200"/>
        <w:textAlignment w:val="auto"/>
        <w:rPr>
          <w:rFonts w:hint="eastAsia" w:ascii="Times New Roman" w:hAnsi="Times New Roman" w:eastAsia="宋体" w:cs="Times New Roman"/>
          <w:sz w:val="24"/>
          <w:highlight w:val="none"/>
          <w:lang w:val="en-US" w:eastAsia="zh-CN" w:bidi="ar-SA"/>
        </w:rPr>
      </w:pPr>
      <w:r>
        <w:rPr>
          <w:rFonts w:hint="eastAsia" w:ascii="Times New Roman" w:hAnsi="Times New Roman" w:eastAsia="宋体" w:cs="Times New Roman"/>
          <w:sz w:val="24"/>
          <w:highlight w:val="none"/>
          <w:lang w:val="en-US" w:eastAsia="zh-CN" w:bidi="ar-SA"/>
        </w:rPr>
        <w:t xml:space="preserve">（9）全员培训消防器材使用（如灭火器、消火栓）、急救技能和疏散程序。  </w:t>
      </w:r>
    </w:p>
    <w:p w14:paraId="77A7C741">
      <w:pPr>
        <w:widowControl/>
        <w:numPr>
          <w:ilvl w:val="0"/>
          <w:numId w:val="0"/>
        </w:numPr>
        <w:spacing w:line="312"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eastAsia="zh-CN"/>
        </w:rPr>
        <w:t>（</w:t>
      </w:r>
      <w:r>
        <w:rPr>
          <w:rFonts w:hint="eastAsia" w:ascii="宋体" w:hAnsi="宋体" w:eastAsia="宋体" w:cs="宋体"/>
          <w:kern w:val="0"/>
          <w:sz w:val="24"/>
          <w:szCs w:val="20"/>
          <w:highlight w:val="none"/>
          <w:lang w:val="en-US" w:eastAsia="zh-CN"/>
        </w:rPr>
        <w:t>10</w:t>
      </w:r>
      <w:r>
        <w:rPr>
          <w:rFonts w:hint="eastAsia" w:ascii="宋体" w:hAnsi="宋体" w:eastAsia="宋体" w:cs="宋体"/>
          <w:kern w:val="0"/>
          <w:sz w:val="24"/>
          <w:szCs w:val="20"/>
          <w:highlight w:val="none"/>
          <w:lang w:eastAsia="zh-CN"/>
        </w:rPr>
        <w:t>）</w:t>
      </w:r>
      <w:r>
        <w:rPr>
          <w:rFonts w:hint="eastAsia" w:ascii="宋体" w:hAnsi="宋体" w:eastAsia="宋体" w:cs="宋体"/>
          <w:kern w:val="0"/>
          <w:sz w:val="24"/>
          <w:szCs w:val="20"/>
          <w:highlight w:val="none"/>
        </w:rPr>
        <w:t>配备足够的应急物资和硫化氢、甲烷气体的便携式检测仪，设置专门的应急物质储存场所，制定物资管理制度并上墙。</w:t>
      </w:r>
    </w:p>
    <w:p w14:paraId="2017CB21">
      <w:pPr>
        <w:widowControl/>
        <w:numPr>
          <w:ilvl w:val="0"/>
          <w:numId w:val="0"/>
        </w:numPr>
        <w:spacing w:line="312" w:lineRule="auto"/>
        <w:ind w:firstLine="480" w:firstLineChars="200"/>
        <w:jc w:val="left"/>
        <w:rPr>
          <w:rFonts w:hint="default"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（四）本项目运行期间必须满足的主要技术规范</w:t>
      </w:r>
    </w:p>
    <w:p w14:paraId="6F5A5915">
      <w:pPr>
        <w:widowControl/>
        <w:numPr>
          <w:ilvl w:val="0"/>
          <w:numId w:val="0"/>
        </w:numPr>
        <w:spacing w:line="312" w:lineRule="auto"/>
        <w:ind w:firstLine="480" w:firstLineChars="200"/>
        <w:jc w:val="left"/>
        <w:rPr>
          <w:rFonts w:hint="default"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1、《生活垃圾填埋场无害化评价标准》（CJJ/T107－2019）</w:t>
      </w:r>
    </w:p>
    <w:p w14:paraId="338A7420">
      <w:pPr>
        <w:widowControl/>
        <w:numPr>
          <w:ilvl w:val="0"/>
          <w:numId w:val="0"/>
        </w:numPr>
        <w:spacing w:line="312" w:lineRule="auto"/>
        <w:ind w:firstLine="480"/>
        <w:jc w:val="left"/>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2、《生活垃圾卫生填埋场运行监管标准》（CJJ/T213-2016）</w:t>
      </w:r>
    </w:p>
    <w:p w14:paraId="2552B0F5">
      <w:pPr>
        <w:widowControl/>
        <w:numPr>
          <w:ilvl w:val="0"/>
          <w:numId w:val="0"/>
        </w:numPr>
        <w:spacing w:line="312" w:lineRule="auto"/>
        <w:ind w:firstLine="480"/>
        <w:jc w:val="left"/>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3、《生活垃圾卫生填埋处理技术规范》（GB50869-2013）</w:t>
      </w:r>
    </w:p>
    <w:p w14:paraId="29FBB490">
      <w:pPr>
        <w:widowControl/>
        <w:numPr>
          <w:ilvl w:val="0"/>
          <w:numId w:val="0"/>
        </w:numPr>
        <w:spacing w:line="312" w:lineRule="auto"/>
        <w:ind w:firstLine="480"/>
        <w:jc w:val="left"/>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4、《生活垃圾卫生填埋场运行维护技术规程》（CJJ-93-2011）</w:t>
      </w:r>
    </w:p>
    <w:p w14:paraId="2206D937">
      <w:pPr>
        <w:widowControl/>
        <w:numPr>
          <w:ilvl w:val="0"/>
          <w:numId w:val="0"/>
        </w:numPr>
        <w:spacing w:line="312" w:lineRule="auto"/>
        <w:ind w:firstLine="480"/>
        <w:jc w:val="left"/>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5、《生活垃圾填埋场污染控制标准》（GB16889-2008）</w:t>
      </w:r>
    </w:p>
    <w:p w14:paraId="1050213E">
      <w:pPr>
        <w:widowControl/>
        <w:numPr>
          <w:ilvl w:val="0"/>
          <w:numId w:val="0"/>
        </w:numPr>
        <w:spacing w:line="312" w:lineRule="auto"/>
        <w:ind w:firstLine="480"/>
        <w:jc w:val="left"/>
        <w:rPr>
          <w:rFonts w:hint="default" w:ascii="Times New Roman" w:hAnsi="Times New Roman" w:eastAsia="宋体" w:cs="Times New Roman"/>
          <w:kern w:val="0"/>
          <w:sz w:val="24"/>
          <w:szCs w:val="20"/>
          <w:highlight w:val="none"/>
        </w:rPr>
      </w:pPr>
      <w:r>
        <w:rPr>
          <w:rFonts w:hint="eastAsia" w:ascii="宋体" w:hAnsi="宋体" w:eastAsia="宋体" w:cs="宋体"/>
          <w:kern w:val="0"/>
          <w:sz w:val="24"/>
          <w:szCs w:val="20"/>
          <w:highlight w:val="none"/>
          <w:lang w:val="en-US" w:eastAsia="zh-CN"/>
        </w:rPr>
        <w:t>6、《生活垃圾焚烧稳定化飞灰填埋处置技术标准》（DB32/T 4076—2021）</w:t>
      </w:r>
    </w:p>
    <w:p w14:paraId="77F3704E">
      <w:pPr>
        <w:widowControl/>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三、人员配备要求</w:t>
      </w:r>
    </w:p>
    <w:p w14:paraId="47922B3F">
      <w:pPr>
        <w:widowControl/>
        <w:spacing w:line="312" w:lineRule="auto"/>
        <w:ind w:firstLine="48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配备管理人员共5人：</w:t>
      </w:r>
      <w:r>
        <w:rPr>
          <w:rFonts w:hint="eastAsia" w:ascii="Times New Roman" w:hAnsi="Times New Roman" w:eastAsia="宋体" w:cs="Times New Roman"/>
          <w:kern w:val="0"/>
          <w:sz w:val="24"/>
          <w:szCs w:val="20"/>
          <w:highlight w:val="none"/>
          <w:lang w:val="en-US" w:eastAsia="zh-CN"/>
        </w:rPr>
        <w:t>项目经理1人（需持有中级及以上注册安全工程师证书）、技术员2人、安全员1人（需持有初级及以上注册安全工程师证书）、电工1人（需持有电工证）</w:t>
      </w:r>
      <w:r>
        <w:rPr>
          <w:rFonts w:hint="eastAsia" w:ascii="宋体" w:hAnsi="宋体" w:eastAsia="宋体" w:cs="宋体"/>
          <w:kern w:val="0"/>
          <w:sz w:val="24"/>
          <w:szCs w:val="20"/>
          <w:highlight w:val="none"/>
        </w:rPr>
        <w:t>。</w:t>
      </w:r>
    </w:p>
    <w:p w14:paraId="43AC3D4C">
      <w:pPr>
        <w:widowControl/>
        <w:spacing w:line="312" w:lineRule="auto"/>
        <w:ind w:firstLine="48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配备</w:t>
      </w:r>
      <w:r>
        <w:rPr>
          <w:rFonts w:hint="eastAsia" w:ascii="宋体" w:hAnsi="宋体" w:eastAsia="宋体" w:cs="宋体"/>
          <w:kern w:val="0"/>
          <w:sz w:val="24"/>
          <w:szCs w:val="20"/>
          <w:highlight w:val="none"/>
          <w:lang w:val="en-US" w:eastAsia="zh-CN"/>
        </w:rPr>
        <w:t>作业人员</w:t>
      </w:r>
      <w:r>
        <w:rPr>
          <w:rFonts w:hint="eastAsia" w:ascii="宋体" w:hAnsi="宋体" w:eastAsia="宋体" w:cs="宋体"/>
          <w:kern w:val="0"/>
          <w:sz w:val="24"/>
          <w:szCs w:val="20"/>
          <w:highlight w:val="none"/>
        </w:rPr>
        <w:t>共12人，负责场区安保、配合飞灰吊装作业、全场雨污水泵巡查清洗导排、绿化养护、道路保洁、场区覆膜及各类管道巡检等。</w:t>
      </w:r>
    </w:p>
    <w:p w14:paraId="651FC440">
      <w:pPr>
        <w:widowControl/>
        <w:spacing w:line="312" w:lineRule="auto"/>
        <w:ind w:firstLine="480"/>
        <w:jc w:val="left"/>
        <w:rPr>
          <w:rFonts w:hint="default"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全部工作人员年龄不得低于18周岁，不得超过60周岁。</w:t>
      </w:r>
    </w:p>
    <w:p w14:paraId="3E3B8A4C">
      <w:pPr>
        <w:widowControl/>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四、项目工作要求：</w:t>
      </w:r>
    </w:p>
    <w:p w14:paraId="23D66021">
      <w:pPr>
        <w:widowControl/>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1、</w:t>
      </w:r>
      <w:r>
        <w:rPr>
          <w:rFonts w:hint="eastAsia" w:ascii="宋体" w:hAnsi="宋体" w:eastAsia="宋体" w:cs="宋体"/>
          <w:kern w:val="0"/>
          <w:sz w:val="24"/>
          <w:szCs w:val="20"/>
          <w:highlight w:val="none"/>
          <w:lang w:val="en-US" w:eastAsia="zh-CN"/>
        </w:rPr>
        <w:t>做好</w:t>
      </w:r>
      <w:r>
        <w:rPr>
          <w:rFonts w:hint="eastAsia" w:ascii="宋体" w:hAnsi="宋体" w:eastAsia="宋体" w:cs="宋体"/>
          <w:kern w:val="0"/>
          <w:sz w:val="24"/>
          <w:szCs w:val="20"/>
          <w:highlight w:val="none"/>
        </w:rPr>
        <w:t>场区飞灰填埋运行管理、沼气燃烧系统运行管理、绿化养护、保洁、安全、防汛、雨污分流及导排、排水沟渠清淤、后勤保障、垃圾堆体中间覆膜的巡检、场区内所有机械设施的维修维护等</w:t>
      </w:r>
      <w:r>
        <w:rPr>
          <w:rFonts w:hint="eastAsia" w:ascii="宋体" w:hAnsi="宋体" w:eastAsia="宋体" w:cs="宋体"/>
          <w:kern w:val="0"/>
          <w:sz w:val="24"/>
          <w:szCs w:val="20"/>
          <w:highlight w:val="none"/>
          <w:lang w:val="en-US" w:eastAsia="zh-CN"/>
        </w:rPr>
        <w:t>运行管理工作</w:t>
      </w:r>
      <w:r>
        <w:rPr>
          <w:rFonts w:hint="eastAsia" w:ascii="宋体" w:hAnsi="宋体" w:eastAsia="宋体" w:cs="宋体"/>
          <w:kern w:val="0"/>
          <w:sz w:val="24"/>
          <w:szCs w:val="20"/>
          <w:highlight w:val="none"/>
        </w:rPr>
        <w:t>。</w:t>
      </w:r>
    </w:p>
    <w:p w14:paraId="68603F02">
      <w:pPr>
        <w:widowControl/>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2、</w:t>
      </w:r>
      <w:r>
        <w:rPr>
          <w:rFonts w:hint="eastAsia" w:ascii="宋体" w:hAnsi="宋体" w:eastAsia="宋体" w:cs="宋体"/>
          <w:kern w:val="0"/>
          <w:sz w:val="24"/>
          <w:szCs w:val="20"/>
          <w:highlight w:val="none"/>
          <w:lang w:val="en-US" w:eastAsia="zh-CN"/>
        </w:rPr>
        <w:t>服务</w:t>
      </w:r>
      <w:r>
        <w:rPr>
          <w:rFonts w:hint="eastAsia" w:ascii="宋体" w:hAnsi="宋体" w:eastAsia="宋体" w:cs="宋体"/>
          <w:kern w:val="0"/>
          <w:sz w:val="24"/>
          <w:szCs w:val="20"/>
          <w:highlight w:val="none"/>
        </w:rPr>
        <w:t>工作按照国家规范的质量控制要求执行。</w:t>
      </w:r>
    </w:p>
    <w:p w14:paraId="132E4FDC">
      <w:pPr>
        <w:widowControl/>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3、服务地点：徐州市雁群生活垃圾填埋场场内。</w:t>
      </w:r>
    </w:p>
    <w:p w14:paraId="2522EAA7">
      <w:pPr>
        <w:widowControl/>
        <w:spacing w:line="312" w:lineRule="auto"/>
        <w:ind w:firstLine="48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五、服务要求</w:t>
      </w:r>
    </w:p>
    <w:p w14:paraId="154F69E4">
      <w:pPr>
        <w:widowControl/>
        <w:spacing w:line="312" w:lineRule="auto"/>
        <w:ind w:firstLine="480"/>
        <w:jc w:val="left"/>
        <w:rPr>
          <w:rFonts w:hint="default"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rPr>
        <w:t>1.服务期限：一年</w:t>
      </w:r>
      <w:r>
        <w:rPr>
          <w:rFonts w:hint="eastAsia" w:ascii="宋体" w:hAnsi="宋体" w:eastAsia="宋体" w:cs="宋体"/>
          <w:kern w:val="0"/>
          <w:sz w:val="24"/>
          <w:szCs w:val="20"/>
          <w:highlight w:val="none"/>
          <w:lang w:eastAsia="zh-CN"/>
        </w:rPr>
        <w:t>。</w:t>
      </w:r>
      <w:r>
        <w:rPr>
          <w:rFonts w:hint="eastAsia" w:ascii="宋体" w:hAnsi="宋体" w:eastAsia="宋体" w:cs="宋体"/>
          <w:b/>
          <w:bCs/>
          <w:kern w:val="0"/>
          <w:sz w:val="24"/>
          <w:szCs w:val="20"/>
          <w:highlight w:val="none"/>
          <w:lang w:val="en-US" w:eastAsia="zh-CN"/>
        </w:rPr>
        <w:t>因部分原存量合同正在履行，本项目管理人员中的电工自2025年10月1日起上岗；作业人员自合同起始之日起配备不低于7人，2025年6月18日起配备不低于10人，2025年10月1日起配备不低于12人。飞灰吊装使用的汽车吊及驾驶员自2025年6月18日起配备。</w:t>
      </w:r>
    </w:p>
    <w:p w14:paraId="036DD0BF">
      <w:pPr>
        <w:rPr>
          <w:rFonts w:hint="eastAsia" w:asciiTheme="majorEastAsia" w:hAnsiTheme="majorEastAsia" w:eastAsiaTheme="majorEastAsia" w:cstheme="majorEastAsia"/>
          <w:color w:val="000000"/>
          <w:kern w:val="0"/>
          <w:sz w:val="24"/>
          <w:szCs w:val="24"/>
          <w:lang w:eastAsia="zh-CN"/>
        </w:rPr>
      </w:pPr>
      <w:r>
        <w:rPr>
          <w:rFonts w:hint="eastAsia" w:ascii="宋体" w:hAnsi="宋体" w:eastAsia="宋体" w:cs="宋体"/>
          <w:kern w:val="0"/>
          <w:sz w:val="24"/>
          <w:szCs w:val="20"/>
          <w:highlight w:val="none"/>
        </w:rPr>
        <w:t>六、其他要求：见招标文件《拟签订的合同文本》。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516E9"/>
    <w:rsid w:val="117E2EA8"/>
    <w:rsid w:val="15512530"/>
    <w:rsid w:val="3F9516E9"/>
    <w:rsid w:val="6C87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Arial" w:hAnsi="Arial" w:cs="Arial"/>
      <w:b/>
      <w:sz w:val="36"/>
      <w:szCs w:val="4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2848</Words>
  <Characters>3589</Characters>
  <Lines>0</Lines>
  <Paragraphs>0</Paragraphs>
  <TotalTime>0</TotalTime>
  <ScaleCrop>false</ScaleCrop>
  <LinksUpToDate>false</LinksUpToDate>
  <CharactersWithSpaces>3592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2024-04-25T00:46:00Z</dcterms:created>
  <dc:creator>Administrator</dc:creator>
  <cp:lastModifiedBy>Abono</cp:lastModifiedBy>
  <dcterms:modified xsi:type="dcterms:W3CDTF">2025-05-09T03:02:08Z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eyJoZGlkIjoiMDlmZDcyZmU3ODJmYTE2MjhmNjg4NDFjZThiNDNkYmQiLCJ1c2VySWQiOiI5MTQ2MzMwOTgifQ==</vt:lpwstr>
  </property>
  <property fmtid="{D5CDD505-2E9C-101B-9397-08002B2CF9AE}" pid="4" name="ICV">
    <vt:lpwstr>DE5DBDCAC41341B197CABE8944A4346A_12</vt:lpwstr>
  </property>
</Properties>
</file>