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附件：</w:t>
      </w:r>
    </w:p>
    <w:p w14:paraId="684F0960">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05</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09</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05</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09</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:00之后到达本公</w:t>
      </w:r>
      <w:bookmarkStart w:id="4" w:name="_GoBack"/>
      <w:bookmarkEnd w:id="4"/>
      <w:r>
        <w:rPr>
          <w:rFonts w:hint="eastAsia" w:ascii="宋体" w:hAnsi="宋体" w:eastAsia="宋体" w:cs="Times New Roman"/>
          <w:color w:val="auto"/>
          <w:kern w:val="2"/>
          <w:sz w:val="28"/>
          <w:szCs w:val="28"/>
          <w:highlight w:val="none"/>
          <w:lang w:eastAsia="zh-CN"/>
        </w:rPr>
        <w:t>司的邮件将不再受理。）</w:t>
      </w:r>
    </w:p>
    <w:p w14:paraId="6687D35A">
      <w:pPr>
        <w:keepNext/>
        <w:keepLines/>
        <w:spacing w:before="360" w:after="200"/>
        <w:jc w:val="center"/>
        <w:outlineLvl w:val="1"/>
        <w:rPr>
          <w:rFonts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项目要求（采购需求）</w:t>
      </w:r>
    </w:p>
    <w:p w14:paraId="2CB3BF4C">
      <w:pPr>
        <w:spacing w:before="0" w:after="120" w:line="240" w:lineRule="auto"/>
        <w:ind w:firstLine="482" w:firstLineChars="0"/>
        <w:rPr>
          <w:rFonts w:hint="default"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一、本项目不接受超过</w:t>
      </w:r>
      <w:r>
        <w:rPr>
          <w:rFonts w:hint="eastAsia" w:ascii="宋体" w:hAnsi="宋体" w:eastAsia="宋体" w:cs="仿宋"/>
          <w:b/>
          <w:bCs/>
          <w:color w:val="auto"/>
          <w:sz w:val="24"/>
          <w:szCs w:val="24"/>
          <w:highlight w:val="none"/>
          <w:lang w:val="en-US" w:eastAsia="zh-CN"/>
        </w:rPr>
        <w:t>最高限价金额</w:t>
      </w:r>
      <w:r>
        <w:rPr>
          <w:rFonts w:hint="eastAsia" w:ascii="宋体" w:hAnsi="宋体" w:eastAsia="宋体" w:cs="宋体"/>
          <w:b/>
          <w:bCs/>
          <w:sz w:val="24"/>
          <w:szCs w:val="24"/>
          <w:highlight w:val="none"/>
          <w:lang w:val="en-US" w:eastAsia="zh-CN"/>
        </w:rPr>
        <w:t>122.94</w:t>
      </w:r>
      <w:r>
        <w:rPr>
          <w:rFonts w:hint="eastAsia" w:ascii="宋体" w:hAnsi="宋体" w:eastAsia="宋体" w:cs="宋体"/>
          <w:b/>
          <w:bCs/>
          <w:sz w:val="24"/>
          <w:szCs w:val="24"/>
          <w:highlight w:val="none"/>
          <w:lang w:eastAsia="zh-CN"/>
        </w:rPr>
        <w:t>万元人民币（采购项目最高限价金额）的投标报价。</w:t>
      </w:r>
    </w:p>
    <w:p w14:paraId="7A6F458A">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bookmarkStart w:id="0" w:name="_Toc382917506"/>
      <w:r>
        <w:rPr>
          <w:rFonts w:hint="eastAsia" w:ascii="宋体" w:hAnsi="宋体" w:eastAsia="宋体" w:cs="宋体"/>
          <w:b/>
          <w:sz w:val="24"/>
          <w:szCs w:val="24"/>
          <w:highlight w:val="none"/>
          <w:lang w:eastAsia="zh-CN"/>
        </w:rPr>
        <w:t>二、项目名称：</w:t>
      </w:r>
      <w:r>
        <w:rPr>
          <w:rFonts w:hint="eastAsia" w:ascii="宋体" w:hAnsi="宋体" w:eastAsia="宋体" w:cs="宋体"/>
          <w:sz w:val="24"/>
          <w:szCs w:val="24"/>
          <w:highlight w:val="none"/>
          <w:lang w:eastAsia="zh-CN"/>
        </w:rPr>
        <w:t>高架快速路桥梁检测（2025GJJC-2</w:t>
      </w:r>
      <w:r>
        <w:rPr>
          <w:rFonts w:hint="default"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项目</w:t>
      </w:r>
    </w:p>
    <w:p w14:paraId="49201075">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三、项目概况、检测范围：</w:t>
      </w:r>
    </w:p>
    <w:p w14:paraId="5F9F0B12">
      <w:pPr>
        <w:widowControl w:val="0"/>
        <w:spacing w:before="0" w:after="0" w:line="440" w:lineRule="exact"/>
        <w:ind w:firstLine="482"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lang w:eastAsia="zh-CN"/>
        </w:rPr>
        <w:t>项目概况：</w:t>
      </w:r>
      <w:r>
        <w:rPr>
          <w:rFonts w:hint="eastAsia" w:ascii="宋体" w:hAnsi="宋体" w:eastAsia="宋体" w:cs="宋体"/>
          <w:sz w:val="24"/>
          <w:szCs w:val="24"/>
          <w:highlight w:val="none"/>
          <w:lang w:eastAsia="zh-CN"/>
        </w:rPr>
        <w:t>本项目包括高架快速路城东大道（经开区段）、徐韩（经开区段、铜山区段）。</w:t>
      </w:r>
      <w:r>
        <w:rPr>
          <w:rFonts w:hint="eastAsia" w:ascii="宋体" w:hAnsi="宋体" w:eastAsia="宋体" w:cs="宋体"/>
          <w:color w:val="auto"/>
          <w:sz w:val="24"/>
          <w:szCs w:val="24"/>
          <w:highlight w:val="none"/>
          <w:lang w:eastAsia="zh-CN"/>
        </w:rPr>
        <w:t>高架</w:t>
      </w:r>
      <w:r>
        <w:rPr>
          <w:rFonts w:hint="eastAsia" w:ascii="宋体" w:hAnsi="宋体" w:eastAsia="宋体" w:cs="宋体"/>
          <w:color w:val="auto"/>
          <w:sz w:val="24"/>
          <w:szCs w:val="24"/>
          <w:highlight w:val="none"/>
          <w:lang w:val="en-US" w:eastAsia="zh-CN"/>
        </w:rPr>
        <w:t>桥梁</w:t>
      </w:r>
      <w:r>
        <w:rPr>
          <w:rFonts w:hint="eastAsia" w:ascii="宋体" w:hAnsi="宋体" w:eastAsia="宋体" w:cs="宋体"/>
          <w:color w:val="auto"/>
          <w:sz w:val="24"/>
          <w:szCs w:val="24"/>
          <w:highlight w:val="none"/>
          <w:lang w:eastAsia="zh-CN"/>
        </w:rPr>
        <w:t>总面积</w:t>
      </w:r>
      <w:r>
        <w:rPr>
          <w:rFonts w:hint="eastAsia" w:ascii="宋体" w:hAnsi="宋体" w:eastAsia="宋体" w:cs="宋体"/>
          <w:color w:val="auto"/>
          <w:sz w:val="24"/>
          <w:szCs w:val="24"/>
          <w:highlight w:val="none"/>
          <w:lang w:val="en-US" w:eastAsia="zh-CN"/>
        </w:rPr>
        <w:t>44.1</w:t>
      </w:r>
      <w:r>
        <w:rPr>
          <w:rFonts w:hint="eastAsia" w:ascii="宋体" w:hAnsi="宋体" w:eastAsia="宋体" w:cs="宋体"/>
          <w:color w:val="auto"/>
          <w:sz w:val="24"/>
          <w:szCs w:val="24"/>
          <w:highlight w:val="none"/>
          <w:lang w:eastAsia="zh-CN"/>
        </w:rPr>
        <w:t>万平方米，其中：</w:t>
      </w:r>
    </w:p>
    <w:p w14:paraId="55339E69">
      <w:pPr>
        <w:widowControl w:val="0"/>
        <w:spacing w:before="0" w:after="0" w:line="440" w:lineRule="exact"/>
        <w:ind w:firstLine="480" w:firstLineChars="20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城东大道快速路（经开区段）：西起经开区与云龙区交界处（桩号</w:t>
      </w:r>
      <w:r>
        <w:rPr>
          <w:rFonts w:hint="eastAsia" w:ascii="宋体" w:hAnsi="宋体" w:eastAsia="宋体" w:cs="宋体"/>
          <w:color w:val="auto"/>
          <w:sz w:val="24"/>
          <w:szCs w:val="24"/>
          <w:highlight w:val="none"/>
          <w:lang w:val="en-US" w:eastAsia="zh-CN"/>
        </w:rPr>
        <w:t>K3.6</w:t>
      </w:r>
      <w:r>
        <w:rPr>
          <w:rFonts w:hint="eastAsia" w:ascii="宋体" w:hAnsi="宋体" w:eastAsia="宋体" w:cs="宋体"/>
          <w:color w:val="auto"/>
          <w:sz w:val="24"/>
          <w:szCs w:val="24"/>
          <w:highlight w:val="none"/>
          <w:lang w:eastAsia="zh-CN"/>
        </w:rPr>
        <w:t>），东至徐贾快速通道东侧工人村（桩号</w:t>
      </w:r>
      <w:r>
        <w:rPr>
          <w:rFonts w:hint="eastAsia" w:ascii="宋体" w:hAnsi="宋体" w:eastAsia="宋体" w:cs="宋体"/>
          <w:color w:val="auto"/>
          <w:sz w:val="24"/>
          <w:szCs w:val="24"/>
          <w:highlight w:val="none"/>
          <w:lang w:val="en-US" w:eastAsia="zh-CN"/>
        </w:rPr>
        <w:t>K12.3</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lang w:val="en-US" w:eastAsia="zh-CN"/>
        </w:rPr>
        <w:t>8.7</w:t>
      </w:r>
      <w:r>
        <w:rPr>
          <w:rFonts w:hint="eastAsia" w:ascii="宋体" w:hAnsi="宋体" w:eastAsia="宋体" w:cs="宋体"/>
          <w:color w:val="auto"/>
          <w:sz w:val="24"/>
          <w:szCs w:val="24"/>
          <w:highlight w:val="none"/>
          <w:lang w:eastAsia="zh-CN"/>
        </w:rPr>
        <w:t>km，高架桥梁面积 35.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万平方米。</w:t>
      </w:r>
    </w:p>
    <w:p w14:paraId="0358A08B">
      <w:pPr>
        <w:widowControl w:val="0"/>
        <w:spacing w:before="0" w:after="0" w:line="440" w:lineRule="exact"/>
        <w:ind w:firstLine="484" w:firstLineChars="202"/>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徐韩高架快速路（经开区段）：西起经开区与鼓楼区交界，东至锦绣路口，长1.8km，高架桥梁面积 3.2万平方米。</w:t>
      </w:r>
    </w:p>
    <w:p w14:paraId="4A821231">
      <w:pPr>
        <w:widowControl w:val="0"/>
        <w:spacing w:before="0" w:after="0" w:line="440" w:lineRule="exact"/>
        <w:ind w:firstLine="480" w:firstLineChars="200"/>
        <w:jc w:val="both"/>
        <w:outlineLvl w:val="9"/>
        <w:rPr>
          <w:rFonts w:hint="default" w:ascii="宋体" w:hAnsi="宋体" w:eastAsia="宋体" w:cs="宋体"/>
          <w:color w:val="FF0000"/>
          <w:sz w:val="24"/>
          <w:szCs w:val="24"/>
          <w:highlight w:val="none"/>
          <w:lang w:eastAsia="zh-CN"/>
        </w:rPr>
      </w:pPr>
      <w:r>
        <w:rPr>
          <w:rFonts w:hint="eastAsia" w:ascii="宋体" w:hAnsi="宋体" w:eastAsia="宋体" w:cs="宋体"/>
          <w:color w:val="auto"/>
          <w:sz w:val="24"/>
          <w:szCs w:val="24"/>
          <w:highlight w:val="none"/>
          <w:lang w:eastAsia="zh-CN"/>
        </w:rPr>
        <w:t>徐韩高架快速路（铜山区段）：南起铜山区与鼓楼区交界，北至京台高速，全长1.7km，高架桥梁面积 5.1万平方米。</w:t>
      </w:r>
    </w:p>
    <w:p w14:paraId="1BA3FE6C">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r>
        <w:rPr>
          <w:rFonts w:hint="eastAsia" w:ascii="宋体" w:hAnsi="宋体" w:eastAsia="宋体" w:cs="宋体"/>
          <w:b/>
          <w:bCs w:val="0"/>
          <w:sz w:val="24"/>
          <w:szCs w:val="24"/>
          <w:highlight w:val="none"/>
          <w:lang w:eastAsia="zh-CN"/>
        </w:rPr>
        <w:t>2、检测范围（包括不限于）</w:t>
      </w:r>
      <w:r>
        <w:rPr>
          <w:rFonts w:hint="eastAsia" w:ascii="宋体" w:hAnsi="宋体" w:eastAsia="宋体" w:cs="宋体"/>
          <w:bCs/>
          <w:sz w:val="24"/>
          <w:szCs w:val="24"/>
          <w:highlight w:val="none"/>
          <w:lang w:eastAsia="zh-CN"/>
        </w:rPr>
        <w:t>：高架桥主线和匝道桥梁、主线地道、被交地道、路面、声屏障等，对照竣工文件，高架桥主线、匝道桥梁按照每两道伸缩缝之间为一联，按照上、下行划分联数量，将每联作为一个检测、评定单元。主线地道，地面桥、被交地道按座检查评定。声屏障单独检查评定。</w:t>
      </w:r>
    </w:p>
    <w:p w14:paraId="59C8FECD">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四、项目内容</w:t>
      </w:r>
    </w:p>
    <w:p w14:paraId="4264EF95">
      <w:pPr>
        <w:widowControl w:val="0"/>
        <w:spacing w:before="0" w:after="0" w:line="440" w:lineRule="exact"/>
        <w:ind w:firstLine="480" w:firstLineChars="200"/>
        <w:jc w:val="both"/>
        <w:outlineLvl w:val="9"/>
        <w:rPr>
          <w:rFonts w:hint="default"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1、检测内容包括初始检查、经常检查、定期检查（含每年一次的大型桥梁的控制检测、沉降观测等）、建立独立的《三环高架桥梁管理系统》。</w:t>
      </w:r>
    </w:p>
    <w:p w14:paraId="3A99C2C2">
      <w:pPr>
        <w:widowControl w:val="0"/>
        <w:spacing w:before="0" w:after="0" w:line="440" w:lineRule="exact"/>
        <w:ind w:firstLine="480" w:firstLineChars="200"/>
        <w:jc w:val="both"/>
        <w:outlineLvl w:val="9"/>
        <w:rPr>
          <w:rFonts w:hint="default"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2、检测要求：</w:t>
      </w:r>
    </w:p>
    <w:p w14:paraId="270D78B6">
      <w:pPr>
        <w:widowControl w:val="0"/>
        <w:spacing w:before="0" w:after="0" w:line="440" w:lineRule="exact"/>
        <w:ind w:firstLine="480" w:firstLineChars="200"/>
        <w:jc w:val="both"/>
        <w:outlineLvl w:val="9"/>
        <w:rPr>
          <w:rFonts w:hint="default"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（1）初始检查</w:t>
      </w:r>
      <w:r>
        <w:rPr>
          <w:rFonts w:hint="eastAsia" w:ascii="宋体" w:hAnsi="宋体" w:eastAsia="宋体" w:cs="宋体"/>
          <w:bCs/>
          <w:sz w:val="24"/>
          <w:szCs w:val="24"/>
          <w:highlight w:val="none"/>
          <w:lang w:val="en-US" w:eastAsia="zh-CN"/>
        </w:rPr>
        <w:t>1次</w:t>
      </w:r>
      <w:r>
        <w:rPr>
          <w:rFonts w:hint="eastAsia" w:ascii="宋体" w:hAnsi="宋体" w:eastAsia="宋体" w:cs="宋体"/>
          <w:bCs/>
          <w:sz w:val="24"/>
          <w:szCs w:val="24"/>
          <w:highlight w:val="none"/>
          <w:lang w:eastAsia="zh-CN"/>
        </w:rPr>
        <w:t>：本项目</w:t>
      </w:r>
      <w:r>
        <w:rPr>
          <w:rFonts w:hint="eastAsia" w:ascii="宋体" w:hAnsi="宋体" w:eastAsia="宋体" w:cs="宋体"/>
          <w:sz w:val="24"/>
          <w:szCs w:val="24"/>
          <w:highlight w:val="none"/>
          <w:lang w:eastAsia="zh-CN"/>
        </w:rPr>
        <w:t>需要</w:t>
      </w:r>
      <w:r>
        <w:rPr>
          <w:rFonts w:hint="eastAsia" w:ascii="宋体" w:hAnsi="宋体" w:eastAsia="宋体" w:cs="宋体"/>
          <w:bCs/>
          <w:sz w:val="24"/>
          <w:szCs w:val="24"/>
          <w:highlight w:val="none"/>
          <w:lang w:eastAsia="zh-CN"/>
        </w:rPr>
        <w:t>按照《公路桥涵养护规范》</w:t>
      </w:r>
      <w:r>
        <w:rPr>
          <w:rFonts w:hint="eastAsia" w:ascii="宋体" w:hAnsi="宋体" w:eastAsia="宋体" w:cs="宋体"/>
          <w:sz w:val="24"/>
          <w:szCs w:val="24"/>
          <w:highlight w:val="none"/>
          <w:lang w:eastAsia="zh-CN"/>
        </w:rPr>
        <w:t>进行初始检查</w:t>
      </w:r>
      <w:r>
        <w:rPr>
          <w:rFonts w:hint="eastAsia" w:ascii="宋体" w:hAnsi="宋体" w:eastAsia="宋体" w:cs="宋体"/>
          <w:bCs/>
          <w:sz w:val="24"/>
          <w:szCs w:val="24"/>
          <w:highlight w:val="none"/>
          <w:lang w:eastAsia="zh-CN"/>
        </w:rPr>
        <w:t>，提交技术状况评定报告。</w:t>
      </w:r>
    </w:p>
    <w:p w14:paraId="10BB21EB">
      <w:pPr>
        <w:widowControl w:val="0"/>
        <w:spacing w:before="0" w:after="0" w:line="440" w:lineRule="exact"/>
        <w:ind w:firstLine="480" w:firstLineChars="200"/>
        <w:jc w:val="both"/>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（2）本项目桥梁养护检查等级为Ι级，经常检查，每个月</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次，共</w:t>
      </w:r>
      <w:r>
        <w:rPr>
          <w:rFonts w:hint="eastAsia" w:ascii="宋体" w:hAnsi="宋体" w:eastAsia="宋体" w:cs="宋体"/>
          <w:bCs/>
          <w:sz w:val="24"/>
          <w:szCs w:val="24"/>
          <w:highlight w:val="none"/>
          <w:lang w:val="en-US" w:eastAsia="zh-CN"/>
        </w:rPr>
        <w:t>24次</w:t>
      </w:r>
      <w:r>
        <w:rPr>
          <w:rFonts w:hint="eastAsia" w:ascii="宋体" w:hAnsi="宋体" w:eastAsia="宋体" w:cs="宋体"/>
          <w:bCs/>
          <w:sz w:val="24"/>
          <w:szCs w:val="24"/>
          <w:highlight w:val="none"/>
          <w:lang w:eastAsia="zh-CN"/>
        </w:rPr>
        <w:t>；对支座的经常检查每季度一次。</w:t>
      </w:r>
    </w:p>
    <w:p w14:paraId="0168F51A">
      <w:pPr>
        <w:widowControl w:val="0"/>
        <w:spacing w:before="0" w:after="0" w:line="440" w:lineRule="exact"/>
        <w:ind w:firstLine="480" w:firstLineChars="200"/>
        <w:jc w:val="both"/>
        <w:outlineLvl w:val="9"/>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（3）定期检查：本项目桥梁定期检查每年</w:t>
      </w:r>
      <w:r>
        <w:rPr>
          <w:rFonts w:hint="eastAsia" w:ascii="宋体" w:hAnsi="宋体" w:eastAsia="宋体" w:cs="宋体"/>
          <w:bCs/>
          <w:sz w:val="24"/>
          <w:szCs w:val="24"/>
          <w:highlight w:val="none"/>
          <w:lang w:val="en-US" w:eastAsia="zh-CN"/>
        </w:rPr>
        <w:t>1次，共</w:t>
      </w:r>
      <w:r>
        <w:rPr>
          <w:rFonts w:hint="eastAsia" w:ascii="宋体" w:hAnsi="宋体" w:eastAsia="宋体" w:cs="宋体"/>
          <w:bCs/>
          <w:sz w:val="24"/>
          <w:szCs w:val="24"/>
          <w:highlight w:val="none"/>
          <w:lang w:eastAsia="zh-CN"/>
        </w:rPr>
        <w:t>2次，合同签订后第6个月、第</w:t>
      </w:r>
      <w:r>
        <w:rPr>
          <w:rFonts w:hint="eastAsia" w:ascii="宋体" w:hAnsi="宋体" w:eastAsia="宋体" w:cs="宋体"/>
          <w:bCs/>
          <w:sz w:val="24"/>
          <w:szCs w:val="24"/>
          <w:highlight w:val="none"/>
          <w:lang w:val="en-US" w:eastAsia="zh-CN"/>
        </w:rPr>
        <w:t>18个月</w:t>
      </w:r>
      <w:r>
        <w:rPr>
          <w:rFonts w:hint="eastAsia" w:ascii="宋体" w:hAnsi="宋体" w:eastAsia="宋体" w:cs="宋体"/>
          <w:bCs/>
          <w:sz w:val="24"/>
          <w:szCs w:val="24"/>
          <w:highlight w:val="none"/>
          <w:lang w:eastAsia="zh-CN"/>
        </w:rPr>
        <w:t>前完成；并提交通过评审的桥梁定期检查报告、声屏障专项检查报告、桥梁卡片。完成《三环高架桥梁管理系统》的录入与更新。</w:t>
      </w:r>
    </w:p>
    <w:p w14:paraId="025D4FB2">
      <w:pPr>
        <w:widowControl w:val="0"/>
        <w:spacing w:before="0" w:after="0" w:line="440" w:lineRule="exact"/>
        <w:ind w:firstLine="482" w:firstLineChars="200"/>
        <w:jc w:val="both"/>
        <w:outlineLvl w:val="9"/>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五、</w:t>
      </w:r>
      <w:r>
        <w:rPr>
          <w:rFonts w:hint="eastAsia" w:ascii="宋体" w:hAnsi="宋体" w:eastAsia="宋体" w:cs="宋体"/>
          <w:b/>
          <w:bCs w:val="0"/>
          <w:sz w:val="24"/>
          <w:szCs w:val="24"/>
          <w:highlight w:val="none"/>
          <w:lang w:eastAsia="zh-CN"/>
        </w:rPr>
        <w:t>合同采购服务期限为二年，具体时间</w:t>
      </w:r>
      <w:r>
        <w:rPr>
          <w:rFonts w:hint="eastAsia" w:ascii="宋体" w:hAnsi="宋体" w:eastAsia="宋体" w:cs="宋体"/>
          <w:b/>
          <w:bCs w:val="0"/>
          <w:sz w:val="24"/>
          <w:szCs w:val="24"/>
          <w:highlight w:val="none"/>
          <w:lang w:eastAsia="zh-CN"/>
        </w:rPr>
        <w:t>以合同签定时间为准。</w:t>
      </w:r>
    </w:p>
    <w:p w14:paraId="604A0A09">
      <w:pPr>
        <w:widowControl w:val="0"/>
        <w:spacing w:before="0" w:after="0" w:line="440" w:lineRule="exact"/>
        <w:ind w:firstLine="482" w:firstLineChars="200"/>
        <w:jc w:val="both"/>
        <w:outlineLvl w:val="9"/>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六、技术规范</w:t>
      </w:r>
    </w:p>
    <w:p w14:paraId="7186F0BB">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1．总则</w:t>
      </w:r>
    </w:p>
    <w:p w14:paraId="5D86CF43">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 本项目主要是高架快速路城东大道（经开区段）、徐韩（经开区段、铜山区段）范围内的高架桥主线及匝道桥梁、地道、地面桥梁、人行通道、主线被交地道、声屏障等检查。</w:t>
      </w:r>
    </w:p>
    <w:p w14:paraId="024C5D0C">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 检测内容包括：上述桥梁、地道、人行通道、声屏障等初始检查、经常检查与定期检查。</w:t>
      </w:r>
    </w:p>
    <w:p w14:paraId="79129EC6">
      <w:pPr>
        <w:widowControl w:val="0"/>
        <w:spacing w:before="0" w:after="0" w:line="440" w:lineRule="exact"/>
        <w:ind w:firstLine="480" w:firstLineChars="200"/>
        <w:jc w:val="both"/>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 本项目的相关标准和规范（包括但不限于）：</w:t>
      </w:r>
    </w:p>
    <w:p w14:paraId="64B3B749">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①《公路桥涵养护规范》</w:t>
      </w:r>
      <w:bookmarkStart w:id="1" w:name="_Hlk89867545"/>
      <w:r>
        <w:rPr>
          <w:rFonts w:hint="eastAsia" w:ascii="宋体" w:hAnsi="宋体" w:eastAsia="宋体" w:cs="宋体"/>
          <w:sz w:val="24"/>
          <w:szCs w:val="24"/>
          <w:highlight w:val="none"/>
          <w:lang w:eastAsia="zh-CN"/>
        </w:rPr>
        <w:t>（JTG 5120-2021）</w:t>
      </w:r>
      <w:bookmarkEnd w:id="1"/>
      <w:r>
        <w:rPr>
          <w:rFonts w:hint="eastAsia" w:ascii="宋体" w:hAnsi="宋体" w:eastAsia="宋体" w:cs="宋体"/>
          <w:sz w:val="24"/>
          <w:szCs w:val="24"/>
          <w:highlight w:val="none"/>
          <w:lang w:eastAsia="zh-CN"/>
        </w:rPr>
        <w:t>；</w:t>
      </w:r>
    </w:p>
    <w:p w14:paraId="52BDDED2">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②《公路桥梁技术状况评定标准》（JTG/TH21-2011）；</w:t>
      </w:r>
    </w:p>
    <w:p w14:paraId="7B05F0AF">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③《城市桥梁养护技术标准》（CJJ99-2017）</w:t>
      </w:r>
    </w:p>
    <w:p w14:paraId="47A36C63">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1.4本项目全部桥梁的定期检查及技术状况评定按照《公路桥涵养护规范》（JTG 5120-2021）、《公路桥梁技术状况评定标准》（JTG/TH21-2011）上具体规定及方法列明，且其有关技术文件，均应按统一格式完整的归入桥梁养护技术档案及数据库。</w:t>
      </w:r>
    </w:p>
    <w:p w14:paraId="18F66108">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bookmarkStart w:id="2" w:name="_Toc178134292"/>
      <w:bookmarkStart w:id="3" w:name="_Toc177282962"/>
      <w:r>
        <w:rPr>
          <w:rFonts w:hint="eastAsia" w:ascii="宋体" w:hAnsi="宋体" w:eastAsia="宋体" w:cs="宋体"/>
          <w:sz w:val="24"/>
          <w:szCs w:val="24"/>
          <w:highlight w:val="none"/>
          <w:lang w:eastAsia="zh-CN"/>
        </w:rPr>
        <w:t>2．数据整理和相关服务要求</w:t>
      </w:r>
      <w:bookmarkEnd w:id="2"/>
      <w:bookmarkEnd w:id="3"/>
    </w:p>
    <w:p w14:paraId="3D4EC68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 桥梁检测</w:t>
      </w:r>
    </w:p>
    <w:p w14:paraId="3ECA9424">
      <w:pPr>
        <w:widowControl w:val="0"/>
        <w:spacing w:before="0" w:after="0" w:line="440" w:lineRule="exact"/>
        <w:ind w:firstLine="480" w:firstLineChars="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本项目的桥梁检测应按《城市桥梁养护技术标准》（CJJ99-2017）、《公路桥涵养护规范》（JTG 5120-2021）、定期检查、经常性检查的相关要求和本规范要求达到的指标和标准，完成下列工作：</w:t>
      </w:r>
    </w:p>
    <w:p w14:paraId="2E69928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①桥梁病害现状、技术状况评价，对养护、维修加固工作建议；</w:t>
      </w:r>
    </w:p>
    <w:p w14:paraId="3DE4AC0E">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②填写桥梁基本状况卡片；</w:t>
      </w:r>
    </w:p>
    <w:p w14:paraId="00AB507E">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③填写桥梁经常性检查记录表，定期检查记录表，等；</w:t>
      </w:r>
    </w:p>
    <w:p w14:paraId="229CA9C3">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④判断缺损原因，估定维修范围及方式，提出有关维修整治方案的建议；</w:t>
      </w:r>
    </w:p>
    <w:p w14:paraId="22C53E7B">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⑤对难以判断损坏原因和程度的部件，提出特殊检查（专门检查）的要求；</w:t>
      </w:r>
    </w:p>
    <w:p w14:paraId="73D5DD7C">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⑥对损坏严重、危及安全运行的危险桥梁，提出处治建议；</w:t>
      </w:r>
    </w:p>
    <w:p w14:paraId="51B61AD1">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⑦绘制桥梁病害示意图、提供病害照片；</w:t>
      </w:r>
    </w:p>
    <w:p w14:paraId="3D8AF7BA">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⑧提交检查报告。</w:t>
      </w:r>
    </w:p>
    <w:p w14:paraId="03588287">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2.2.计量支付</w:t>
      </w:r>
    </w:p>
    <w:p w14:paraId="319DE681">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本节内容所涉及的费用应包括在工作量清单的报价中。</w:t>
      </w:r>
    </w:p>
    <w:p w14:paraId="4D78DEFD">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2.3资料提交方式</w:t>
      </w:r>
    </w:p>
    <w:p w14:paraId="05BFDD75">
      <w:pPr>
        <w:widowControl w:val="0"/>
        <w:spacing w:before="0" w:after="0" w:line="440" w:lineRule="exact"/>
        <w:ind w:firstLine="480" w:firstLineChars="0"/>
        <w:jc w:val="both"/>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按有关规定提交资料的报告、检查报告一律按正式打印文本交付外，还需将病害图片（图片上的病害要做简洁明了的标注）采用光盘记录形式交付。乙方向甲方提交最终的资料包括：2份桥梁经常性检查记录，3份桥梁定期检查报告以及更新的《三环高架桥梁管理系统》。 </w:t>
      </w:r>
    </w:p>
    <w:p w14:paraId="1A49455E">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3．</w:t>
      </w:r>
      <w:r>
        <w:rPr>
          <w:rFonts w:hint="eastAsia" w:ascii="宋体" w:hAnsi="宋体" w:eastAsia="宋体" w:cs="宋体"/>
          <w:color w:val="auto"/>
          <w:sz w:val="24"/>
          <w:szCs w:val="24"/>
          <w:highlight w:val="none"/>
          <w:lang w:eastAsia="zh-CN"/>
        </w:rPr>
        <w:t>定期检查（初始检查）</w:t>
      </w:r>
    </w:p>
    <w:p w14:paraId="48758C18">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3.1定期检查（初始检查）以目测观察结合仪器观测进行，必须接近各部件仔细检查其缺损情况。定期检查的主要工作有：</w:t>
      </w:r>
    </w:p>
    <w:p w14:paraId="3C225105">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（1）定期校核桥梁基本数据（桥梁基本状况卡片见《公路桥涵养护规范》（JTG 5120-2021）附录A）；</w:t>
      </w:r>
    </w:p>
    <w:p w14:paraId="2E1F212C">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（2）当场填写“桥梁检查评定记录表”（见《公路桥梁技术状况评定标准》（JTG/T H21-2011）附录A），记录各部件缺损状况并做出技术状况评分；</w:t>
      </w:r>
    </w:p>
    <w:p w14:paraId="5CB31E79">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（3）实地判断缺损原因，确定维修范围及方式；</w:t>
      </w:r>
    </w:p>
    <w:p w14:paraId="2F2F4EC7">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（4）对难以判断损坏原因和程度的部件，提出特殊检查（专门检查）的要求；</w:t>
      </w:r>
    </w:p>
    <w:p w14:paraId="42892D72">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（5）对损坏严重，危及安全运行的危桥，提出处治建议；</w:t>
      </w:r>
    </w:p>
    <w:p w14:paraId="0F1D4D07">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（6）根据桥梁的技术状况，确定下次检查时间。</w:t>
      </w:r>
    </w:p>
    <w:p w14:paraId="47805394">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3.2桥梁检查中发现的各种缺损均应在现场用油漆等将其范围及日期标记清楚。发现三类以上桥梁及有严重缺损和难以判明损坏原因和程度的桥梁，应作影像记录，并附病害状况说明。</w:t>
      </w:r>
    </w:p>
    <w:p w14:paraId="0292E73D">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3.3桥梁定期检查（初始检查）后应提供下列文件：</w:t>
      </w:r>
    </w:p>
    <w:p w14:paraId="16C8E060">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（1）桥梁定期检查（初始检查）数据表。当天检查的桥梁现场记录，应在次日内整理成每座桥梁定期检查数据表；</w:t>
      </w:r>
    </w:p>
    <w:p w14:paraId="2C1088B6">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（2）典型缺损和病害的照片（照片上应有简洁明了的标注）及说明。缺损状况的描述应采用专业标准术语，说明缺损的部位、类型、性质、范围、数量和程度等；</w:t>
      </w:r>
    </w:p>
    <w:p w14:paraId="68378B8C">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（3）两张总体照片。一张桥面正面照片，一张桥梁上游侧立面照片。桥梁改建后应重新拍照一次。如果桥梁拓宽改造后，上下游桥梁结构或长度不一致，或起至桩号不一致还要有下游侧立面照片，并标注清楚；</w:t>
      </w:r>
    </w:p>
    <w:p w14:paraId="7B4195CC">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（4）桥梁技术状况汇总表；</w:t>
      </w:r>
    </w:p>
    <w:p w14:paraId="4ADDF331">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（5）定期检查（初始检查）完成后，新建一套桥梁基本技术状况健康卡片；</w:t>
      </w:r>
    </w:p>
    <w:p w14:paraId="32637541">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（6）定期检查（初始检查）报告。该报告应包括下列内容：</w:t>
      </w:r>
    </w:p>
    <w:p w14:paraId="37CDDAED">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①合同段内桥梁的保养小修情况；</w:t>
      </w:r>
    </w:p>
    <w:p w14:paraId="693B7B9E">
      <w:pPr>
        <w:widowControl w:val="0"/>
        <w:spacing w:before="0" w:after="0" w:line="440" w:lineRule="exact"/>
        <w:ind w:firstLine="480" w:firstLineChars="200"/>
        <w:jc w:val="both"/>
        <w:outlineLvl w:val="9"/>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②分析病害原因，需要大中修或改建的桥梁计划，提出养护维修方案或加固方案建议，说明维修的项目内容； </w:t>
      </w:r>
    </w:p>
    <w:p w14:paraId="5BF848FE">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③要求进行特殊检查桥梁的报告，说明能够检验项目及理由；</w:t>
      </w:r>
    </w:p>
    <w:p w14:paraId="3A0E2F3C">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④存在重大问题的桥梁处治的建议报告。</w:t>
      </w:r>
    </w:p>
    <w:p w14:paraId="36148E37">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4．投标人根据以上技术规范编制本项目实施方案，实施方案由以下部分组成（包含但不局限于）：</w:t>
      </w:r>
    </w:p>
    <w:p w14:paraId="5CF491EC">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（1）项目概述、对本项目的理解；</w:t>
      </w:r>
    </w:p>
    <w:p w14:paraId="69944E8D">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（2）总体工作方案，服务实施方案、实施计划，检查工作的程序与方法（包括但不限于以下内容）：</w:t>
      </w:r>
    </w:p>
    <w:p w14:paraId="18DD28D6">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①检查工作的依据，执行的有关技术规范；</w:t>
      </w:r>
    </w:p>
    <w:p w14:paraId="4A17531B">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②检查工作的程序；</w:t>
      </w:r>
    </w:p>
    <w:p w14:paraId="787ACCFF">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③检查的内容、方法、检测频率等；</w:t>
      </w:r>
    </w:p>
    <w:p w14:paraId="3DF87E97">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④检查手段、检查资料及分析报告的形成；</w:t>
      </w:r>
    </w:p>
    <w:p w14:paraId="17A094E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（3）拟投入人员计划（人员资质、数量及投入时间）；</w:t>
      </w:r>
    </w:p>
    <w:p w14:paraId="13335AF4">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（4）拟投入检查的主要设备（包括设备性能的评价）；</w:t>
      </w:r>
    </w:p>
    <w:p w14:paraId="3ADA3CDD">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（5）检查工作服务的目标及保证措施</w:t>
      </w:r>
    </w:p>
    <w:p w14:paraId="2C11D770">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①检查工作服务的目标；</w:t>
      </w:r>
    </w:p>
    <w:p w14:paraId="5F2BA61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②保证检查中试验检测精度的技术措施；</w:t>
      </w:r>
    </w:p>
    <w:p w14:paraId="59EB8757">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③检查进度计划及保证检查进度的措施；</w:t>
      </w:r>
    </w:p>
    <w:p w14:paraId="314974C0">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④检查工作质量管理目标及保证措施；</w:t>
      </w:r>
    </w:p>
    <w:p w14:paraId="1D1DB5D0">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⑤配合、协调工作的要求等其它事项；</w:t>
      </w:r>
    </w:p>
    <w:p w14:paraId="19B36784">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（6）安全目标控制措施及安全生产的责任承诺；</w:t>
      </w:r>
    </w:p>
    <w:p w14:paraId="1FC494DC">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（7）进度目标及进度控制措施（含制定项目进度及保障措施，计划合理，措施得力）；</w:t>
      </w:r>
    </w:p>
    <w:p w14:paraId="2F3A2A14">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（8）本项目的重点和难点分析及对策措施；</w:t>
      </w:r>
    </w:p>
    <w:p w14:paraId="18D2C16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（9）合理化建议。</w:t>
      </w:r>
    </w:p>
    <w:p w14:paraId="28220741">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七、人员配备要求（本条为实质性响应指标，如有任何一项不满足或负偏离则视为无效投标）</w:t>
      </w:r>
    </w:p>
    <w:p w14:paraId="4831897F">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 xml:space="preserve">1、人数最低配备要求（下表中人员应分别由不同人担任）  </w:t>
      </w:r>
    </w:p>
    <w:p w14:paraId="78F25A82">
      <w:pPr>
        <w:widowControl w:val="0"/>
        <w:bidi w:val="0"/>
        <w:spacing w:before="0" w:after="0" w:line="240" w:lineRule="auto"/>
        <w:ind w:firstLine="0" w:firstLineChars="0"/>
        <w:jc w:val="center"/>
        <w:rPr>
          <w:rFonts w:hint="default" w:ascii="Times New Roman" w:hAnsi="Times New Roman" w:eastAsia="宋体" w:cs="Times New Roman"/>
          <w:b/>
          <w:bCs/>
          <w:sz w:val="28"/>
          <w:szCs w:val="36"/>
          <w:highlight w:val="none"/>
          <w:lang w:eastAsia="zh-CN"/>
        </w:rPr>
      </w:pPr>
      <w:r>
        <w:rPr>
          <w:rFonts w:hint="eastAsia" w:ascii="Times New Roman" w:hAnsi="Times New Roman" w:eastAsia="宋体" w:cs="Times New Roman"/>
          <w:b/>
          <w:bCs/>
          <w:sz w:val="28"/>
          <w:szCs w:val="36"/>
          <w:highlight w:val="none"/>
          <w:lang w:eastAsia="zh-CN"/>
        </w:rPr>
        <w:t>投入本项目组成员配置情况表</w:t>
      </w:r>
    </w:p>
    <w:tbl>
      <w:tblPr>
        <w:tblStyle w:val="9"/>
        <w:tblW w:w="99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5"/>
        <w:gridCol w:w="1208"/>
        <w:gridCol w:w="1367"/>
        <w:gridCol w:w="1134"/>
        <w:gridCol w:w="2300"/>
        <w:gridCol w:w="1050"/>
        <w:gridCol w:w="1466"/>
        <w:gridCol w:w="720"/>
      </w:tblGrid>
      <w:tr w14:paraId="0AC29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2" w:hRule="atLeast"/>
          <w:jc w:val="center"/>
        </w:trPr>
        <w:tc>
          <w:tcPr>
            <w:tcW w:w="655" w:type="dxa"/>
            <w:tcMar>
              <w:top w:w="28" w:type="dxa"/>
              <w:bottom w:w="28" w:type="dxa"/>
            </w:tcMar>
            <w:vAlign w:val="center"/>
          </w:tcPr>
          <w:p w14:paraId="7027A5C9">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序号</w:t>
            </w:r>
          </w:p>
        </w:tc>
        <w:tc>
          <w:tcPr>
            <w:tcW w:w="1208" w:type="dxa"/>
            <w:tcMar>
              <w:top w:w="28" w:type="dxa"/>
              <w:bottom w:w="28" w:type="dxa"/>
            </w:tcMar>
            <w:vAlign w:val="center"/>
          </w:tcPr>
          <w:p w14:paraId="7685EF5C">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姓名</w:t>
            </w:r>
          </w:p>
        </w:tc>
        <w:tc>
          <w:tcPr>
            <w:tcW w:w="1367" w:type="dxa"/>
            <w:tcMar>
              <w:top w:w="28" w:type="dxa"/>
              <w:bottom w:w="28" w:type="dxa"/>
            </w:tcMar>
            <w:vAlign w:val="center"/>
          </w:tcPr>
          <w:p w14:paraId="08EE53A3">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职称</w:t>
            </w:r>
          </w:p>
        </w:tc>
        <w:tc>
          <w:tcPr>
            <w:tcW w:w="1134" w:type="dxa"/>
            <w:tcMar>
              <w:top w:w="28" w:type="dxa"/>
              <w:bottom w:w="28" w:type="dxa"/>
            </w:tcMar>
            <w:vAlign w:val="center"/>
          </w:tcPr>
          <w:p w14:paraId="0BFF43CC">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专业</w:t>
            </w:r>
          </w:p>
        </w:tc>
        <w:tc>
          <w:tcPr>
            <w:tcW w:w="2300" w:type="dxa"/>
            <w:tcMar>
              <w:top w:w="28" w:type="dxa"/>
              <w:bottom w:w="28" w:type="dxa"/>
            </w:tcMar>
            <w:vAlign w:val="center"/>
          </w:tcPr>
          <w:p w14:paraId="5CAA0FF9">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职业或执业资格证书号</w:t>
            </w:r>
          </w:p>
        </w:tc>
        <w:tc>
          <w:tcPr>
            <w:tcW w:w="1050" w:type="dxa"/>
            <w:tcMar>
              <w:top w:w="28" w:type="dxa"/>
              <w:bottom w:w="28" w:type="dxa"/>
            </w:tcMar>
            <w:vAlign w:val="center"/>
          </w:tcPr>
          <w:p w14:paraId="2B510A0D">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从事检测工作年限</w:t>
            </w:r>
          </w:p>
        </w:tc>
        <w:tc>
          <w:tcPr>
            <w:tcW w:w="1466" w:type="dxa"/>
            <w:tcMar>
              <w:top w:w="28" w:type="dxa"/>
              <w:bottom w:w="28" w:type="dxa"/>
            </w:tcMar>
            <w:vAlign w:val="center"/>
          </w:tcPr>
          <w:p w14:paraId="4ADED0A5">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拟担任职务</w:t>
            </w:r>
          </w:p>
        </w:tc>
        <w:tc>
          <w:tcPr>
            <w:tcW w:w="720" w:type="dxa"/>
            <w:tcMar>
              <w:top w:w="28" w:type="dxa"/>
              <w:bottom w:w="28" w:type="dxa"/>
            </w:tcMar>
            <w:vAlign w:val="center"/>
          </w:tcPr>
          <w:p w14:paraId="59DA1B07">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其他</w:t>
            </w:r>
          </w:p>
        </w:tc>
      </w:tr>
      <w:tr w14:paraId="5C880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3" w:hRule="atLeast"/>
          <w:jc w:val="center"/>
        </w:trPr>
        <w:tc>
          <w:tcPr>
            <w:tcW w:w="655" w:type="dxa"/>
            <w:tcMar>
              <w:top w:w="28" w:type="dxa"/>
              <w:bottom w:w="28" w:type="dxa"/>
            </w:tcMar>
            <w:vAlign w:val="center"/>
          </w:tcPr>
          <w:p w14:paraId="564BAA67">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1</w:t>
            </w:r>
          </w:p>
        </w:tc>
        <w:tc>
          <w:tcPr>
            <w:tcW w:w="1208" w:type="dxa"/>
            <w:tcMar>
              <w:top w:w="28" w:type="dxa"/>
              <w:bottom w:w="28" w:type="dxa"/>
            </w:tcMar>
            <w:vAlign w:val="center"/>
          </w:tcPr>
          <w:p w14:paraId="0EF3905A">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367" w:type="dxa"/>
            <w:tcMar>
              <w:top w:w="28" w:type="dxa"/>
              <w:bottom w:w="28" w:type="dxa"/>
            </w:tcMar>
            <w:vAlign w:val="center"/>
          </w:tcPr>
          <w:p w14:paraId="26ECA309">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134" w:type="dxa"/>
            <w:tcMar>
              <w:top w:w="28" w:type="dxa"/>
              <w:bottom w:w="28" w:type="dxa"/>
            </w:tcMar>
            <w:vAlign w:val="center"/>
          </w:tcPr>
          <w:p w14:paraId="37DD82A7">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2300" w:type="dxa"/>
            <w:tcMar>
              <w:top w:w="28" w:type="dxa"/>
              <w:bottom w:w="28" w:type="dxa"/>
            </w:tcMar>
            <w:vAlign w:val="center"/>
          </w:tcPr>
          <w:p w14:paraId="5A1BD1C1">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050" w:type="dxa"/>
            <w:tcMar>
              <w:top w:w="28" w:type="dxa"/>
              <w:bottom w:w="28" w:type="dxa"/>
            </w:tcMar>
            <w:vAlign w:val="center"/>
          </w:tcPr>
          <w:p w14:paraId="016819DB">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466" w:type="dxa"/>
            <w:tcMar>
              <w:top w:w="28" w:type="dxa"/>
              <w:bottom w:w="28" w:type="dxa"/>
            </w:tcMar>
            <w:vAlign w:val="center"/>
          </w:tcPr>
          <w:p w14:paraId="47500EFE">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项目负责人</w:t>
            </w:r>
          </w:p>
        </w:tc>
        <w:tc>
          <w:tcPr>
            <w:tcW w:w="720" w:type="dxa"/>
            <w:tcMar>
              <w:top w:w="28" w:type="dxa"/>
              <w:bottom w:w="28" w:type="dxa"/>
            </w:tcMar>
            <w:vAlign w:val="center"/>
          </w:tcPr>
          <w:p w14:paraId="1306821E">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1人</w:t>
            </w:r>
          </w:p>
        </w:tc>
      </w:tr>
      <w:tr w14:paraId="04733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0" w:hRule="atLeast"/>
          <w:jc w:val="center"/>
        </w:trPr>
        <w:tc>
          <w:tcPr>
            <w:tcW w:w="655" w:type="dxa"/>
            <w:tcMar>
              <w:top w:w="28" w:type="dxa"/>
              <w:bottom w:w="28" w:type="dxa"/>
            </w:tcMar>
            <w:vAlign w:val="center"/>
          </w:tcPr>
          <w:p w14:paraId="7EDD1FB9">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2</w:t>
            </w:r>
          </w:p>
        </w:tc>
        <w:tc>
          <w:tcPr>
            <w:tcW w:w="1208" w:type="dxa"/>
            <w:tcMar>
              <w:top w:w="28" w:type="dxa"/>
              <w:bottom w:w="28" w:type="dxa"/>
            </w:tcMar>
            <w:vAlign w:val="center"/>
          </w:tcPr>
          <w:p w14:paraId="72AD15C1">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367" w:type="dxa"/>
            <w:tcMar>
              <w:top w:w="28" w:type="dxa"/>
              <w:bottom w:w="28" w:type="dxa"/>
            </w:tcMar>
            <w:vAlign w:val="center"/>
          </w:tcPr>
          <w:p w14:paraId="5F16DF01">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134" w:type="dxa"/>
            <w:tcMar>
              <w:top w:w="28" w:type="dxa"/>
              <w:bottom w:w="28" w:type="dxa"/>
            </w:tcMar>
            <w:vAlign w:val="center"/>
          </w:tcPr>
          <w:p w14:paraId="45A7C4AC">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2300" w:type="dxa"/>
            <w:tcMar>
              <w:top w:w="28" w:type="dxa"/>
              <w:bottom w:w="28" w:type="dxa"/>
            </w:tcMar>
            <w:vAlign w:val="center"/>
          </w:tcPr>
          <w:p w14:paraId="4E0B4F94">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050" w:type="dxa"/>
            <w:tcMar>
              <w:top w:w="28" w:type="dxa"/>
              <w:bottom w:w="28" w:type="dxa"/>
            </w:tcMar>
            <w:vAlign w:val="center"/>
          </w:tcPr>
          <w:p w14:paraId="01E9355C">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466" w:type="dxa"/>
            <w:tcMar>
              <w:top w:w="28" w:type="dxa"/>
              <w:bottom w:w="28" w:type="dxa"/>
            </w:tcMar>
            <w:vAlign w:val="center"/>
          </w:tcPr>
          <w:p w14:paraId="2EA2A853">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检测工程师</w:t>
            </w:r>
          </w:p>
        </w:tc>
        <w:tc>
          <w:tcPr>
            <w:tcW w:w="720" w:type="dxa"/>
            <w:tcMar>
              <w:top w:w="28" w:type="dxa"/>
              <w:bottom w:w="28" w:type="dxa"/>
            </w:tcMar>
            <w:vAlign w:val="center"/>
          </w:tcPr>
          <w:p w14:paraId="34BAF4A9">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1人</w:t>
            </w:r>
          </w:p>
        </w:tc>
      </w:tr>
      <w:tr w14:paraId="6603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3" w:hRule="atLeast"/>
          <w:jc w:val="center"/>
        </w:trPr>
        <w:tc>
          <w:tcPr>
            <w:tcW w:w="655" w:type="dxa"/>
            <w:tcMar>
              <w:top w:w="28" w:type="dxa"/>
              <w:bottom w:w="28" w:type="dxa"/>
            </w:tcMar>
            <w:vAlign w:val="center"/>
          </w:tcPr>
          <w:p w14:paraId="7C5F6B0E">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3</w:t>
            </w:r>
          </w:p>
        </w:tc>
        <w:tc>
          <w:tcPr>
            <w:tcW w:w="1208" w:type="dxa"/>
            <w:tcMar>
              <w:top w:w="28" w:type="dxa"/>
              <w:bottom w:w="28" w:type="dxa"/>
            </w:tcMar>
            <w:vAlign w:val="center"/>
          </w:tcPr>
          <w:p w14:paraId="19F5749C">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367" w:type="dxa"/>
            <w:tcMar>
              <w:top w:w="28" w:type="dxa"/>
              <w:bottom w:w="28" w:type="dxa"/>
            </w:tcMar>
            <w:vAlign w:val="center"/>
          </w:tcPr>
          <w:p w14:paraId="79E6CC54">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134" w:type="dxa"/>
            <w:tcMar>
              <w:top w:w="28" w:type="dxa"/>
              <w:bottom w:w="28" w:type="dxa"/>
            </w:tcMar>
            <w:vAlign w:val="center"/>
          </w:tcPr>
          <w:p w14:paraId="0403DC82">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2300" w:type="dxa"/>
            <w:tcMar>
              <w:top w:w="28" w:type="dxa"/>
              <w:bottom w:w="28" w:type="dxa"/>
            </w:tcMar>
            <w:vAlign w:val="center"/>
          </w:tcPr>
          <w:p w14:paraId="267C4164">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050" w:type="dxa"/>
            <w:tcMar>
              <w:top w:w="28" w:type="dxa"/>
              <w:bottom w:w="28" w:type="dxa"/>
            </w:tcMar>
            <w:vAlign w:val="center"/>
          </w:tcPr>
          <w:p w14:paraId="5F37BE66">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466" w:type="dxa"/>
            <w:tcMar>
              <w:top w:w="28" w:type="dxa"/>
              <w:bottom w:w="28" w:type="dxa"/>
            </w:tcMar>
            <w:vAlign w:val="center"/>
          </w:tcPr>
          <w:p w14:paraId="5E5E2DFE">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检测工程师</w:t>
            </w:r>
          </w:p>
        </w:tc>
        <w:tc>
          <w:tcPr>
            <w:tcW w:w="720" w:type="dxa"/>
            <w:tcMar>
              <w:top w:w="28" w:type="dxa"/>
              <w:bottom w:w="28" w:type="dxa"/>
            </w:tcMar>
            <w:vAlign w:val="center"/>
          </w:tcPr>
          <w:p w14:paraId="22EC72ED">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1人</w:t>
            </w:r>
          </w:p>
        </w:tc>
      </w:tr>
      <w:tr w14:paraId="530D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0" w:hRule="atLeast"/>
          <w:jc w:val="center"/>
        </w:trPr>
        <w:tc>
          <w:tcPr>
            <w:tcW w:w="655" w:type="dxa"/>
            <w:tcMar>
              <w:top w:w="28" w:type="dxa"/>
              <w:bottom w:w="28" w:type="dxa"/>
            </w:tcMar>
            <w:vAlign w:val="center"/>
          </w:tcPr>
          <w:p w14:paraId="774B1FF5">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4</w:t>
            </w:r>
          </w:p>
        </w:tc>
        <w:tc>
          <w:tcPr>
            <w:tcW w:w="1208" w:type="dxa"/>
            <w:tcMar>
              <w:top w:w="28" w:type="dxa"/>
              <w:bottom w:w="28" w:type="dxa"/>
            </w:tcMar>
            <w:vAlign w:val="center"/>
          </w:tcPr>
          <w:p w14:paraId="1C986501">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367" w:type="dxa"/>
            <w:tcMar>
              <w:top w:w="28" w:type="dxa"/>
              <w:bottom w:w="28" w:type="dxa"/>
            </w:tcMar>
            <w:vAlign w:val="center"/>
          </w:tcPr>
          <w:p w14:paraId="45781E58">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134" w:type="dxa"/>
            <w:tcMar>
              <w:top w:w="28" w:type="dxa"/>
              <w:bottom w:w="28" w:type="dxa"/>
            </w:tcMar>
            <w:vAlign w:val="center"/>
          </w:tcPr>
          <w:p w14:paraId="4C7EF694">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2300" w:type="dxa"/>
            <w:tcMar>
              <w:top w:w="28" w:type="dxa"/>
              <w:bottom w:w="28" w:type="dxa"/>
            </w:tcMar>
            <w:vAlign w:val="center"/>
          </w:tcPr>
          <w:p w14:paraId="0BA77592">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050" w:type="dxa"/>
            <w:tcMar>
              <w:top w:w="28" w:type="dxa"/>
              <w:bottom w:w="28" w:type="dxa"/>
            </w:tcMar>
            <w:vAlign w:val="center"/>
          </w:tcPr>
          <w:p w14:paraId="253C137B">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466" w:type="dxa"/>
            <w:tcMar>
              <w:top w:w="28" w:type="dxa"/>
              <w:bottom w:w="28" w:type="dxa"/>
            </w:tcMar>
            <w:vAlign w:val="center"/>
          </w:tcPr>
          <w:p w14:paraId="734F7092">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检测工程师</w:t>
            </w:r>
          </w:p>
        </w:tc>
        <w:tc>
          <w:tcPr>
            <w:tcW w:w="720" w:type="dxa"/>
            <w:tcMar>
              <w:top w:w="28" w:type="dxa"/>
              <w:bottom w:w="28" w:type="dxa"/>
            </w:tcMar>
            <w:vAlign w:val="center"/>
          </w:tcPr>
          <w:p w14:paraId="55B1A95B">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r>
              <w:rPr>
                <w:rFonts w:hint="eastAsia" w:ascii="宋体" w:hAnsi="宋体" w:eastAsia="宋体" w:cs="Times New Roman"/>
                <w:sz w:val="20"/>
                <w:szCs w:val="20"/>
                <w:highlight w:val="none"/>
                <w:lang w:val="en-US" w:eastAsia="zh-CN"/>
              </w:rPr>
              <w:t>1人</w:t>
            </w:r>
          </w:p>
        </w:tc>
      </w:tr>
      <w:tr w14:paraId="1A32F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0" w:hRule="atLeast"/>
          <w:jc w:val="center"/>
        </w:trPr>
        <w:tc>
          <w:tcPr>
            <w:tcW w:w="655" w:type="dxa"/>
            <w:tcMar>
              <w:top w:w="28" w:type="dxa"/>
              <w:bottom w:w="28" w:type="dxa"/>
            </w:tcMar>
            <w:vAlign w:val="center"/>
          </w:tcPr>
          <w:p w14:paraId="4A5DFA87">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p>
        </w:tc>
        <w:tc>
          <w:tcPr>
            <w:tcW w:w="1208" w:type="dxa"/>
            <w:tcMar>
              <w:top w:w="28" w:type="dxa"/>
              <w:bottom w:w="28" w:type="dxa"/>
            </w:tcMar>
            <w:vAlign w:val="center"/>
          </w:tcPr>
          <w:p w14:paraId="193B8567">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367" w:type="dxa"/>
            <w:tcMar>
              <w:top w:w="28" w:type="dxa"/>
              <w:bottom w:w="28" w:type="dxa"/>
            </w:tcMar>
            <w:vAlign w:val="center"/>
          </w:tcPr>
          <w:p w14:paraId="7B895A7D">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134" w:type="dxa"/>
            <w:tcMar>
              <w:top w:w="28" w:type="dxa"/>
              <w:bottom w:w="28" w:type="dxa"/>
            </w:tcMar>
            <w:vAlign w:val="center"/>
          </w:tcPr>
          <w:p w14:paraId="146B699E">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2300" w:type="dxa"/>
            <w:tcMar>
              <w:top w:w="28" w:type="dxa"/>
              <w:bottom w:w="28" w:type="dxa"/>
            </w:tcMar>
            <w:vAlign w:val="center"/>
          </w:tcPr>
          <w:p w14:paraId="48A5C3DF">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050" w:type="dxa"/>
            <w:tcMar>
              <w:top w:w="28" w:type="dxa"/>
              <w:bottom w:w="28" w:type="dxa"/>
            </w:tcMar>
            <w:vAlign w:val="center"/>
          </w:tcPr>
          <w:p w14:paraId="61C14797">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466" w:type="dxa"/>
            <w:tcMar>
              <w:top w:w="28" w:type="dxa"/>
              <w:bottom w:w="28" w:type="dxa"/>
            </w:tcMar>
            <w:vAlign w:val="center"/>
          </w:tcPr>
          <w:p w14:paraId="7F950351">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p>
        </w:tc>
        <w:tc>
          <w:tcPr>
            <w:tcW w:w="720" w:type="dxa"/>
            <w:tcMar>
              <w:top w:w="28" w:type="dxa"/>
              <w:bottom w:w="28" w:type="dxa"/>
            </w:tcMar>
            <w:vAlign w:val="center"/>
          </w:tcPr>
          <w:p w14:paraId="0B2D589B">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r>
      <w:tr w14:paraId="307D5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3" w:hRule="atLeast"/>
          <w:jc w:val="center"/>
        </w:trPr>
        <w:tc>
          <w:tcPr>
            <w:tcW w:w="655" w:type="dxa"/>
            <w:tcMar>
              <w:top w:w="28" w:type="dxa"/>
              <w:bottom w:w="28" w:type="dxa"/>
            </w:tcMar>
            <w:vAlign w:val="center"/>
          </w:tcPr>
          <w:p w14:paraId="25D554EC">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p>
        </w:tc>
        <w:tc>
          <w:tcPr>
            <w:tcW w:w="1208" w:type="dxa"/>
            <w:tcMar>
              <w:top w:w="28" w:type="dxa"/>
              <w:bottom w:w="28" w:type="dxa"/>
            </w:tcMar>
            <w:vAlign w:val="center"/>
          </w:tcPr>
          <w:p w14:paraId="2D6FE51F">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367" w:type="dxa"/>
            <w:tcMar>
              <w:top w:w="28" w:type="dxa"/>
              <w:bottom w:w="28" w:type="dxa"/>
            </w:tcMar>
            <w:vAlign w:val="center"/>
          </w:tcPr>
          <w:p w14:paraId="7184D019">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134" w:type="dxa"/>
            <w:tcMar>
              <w:top w:w="28" w:type="dxa"/>
              <w:bottom w:w="28" w:type="dxa"/>
            </w:tcMar>
            <w:vAlign w:val="center"/>
          </w:tcPr>
          <w:p w14:paraId="04F84F47">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2300" w:type="dxa"/>
            <w:tcMar>
              <w:top w:w="28" w:type="dxa"/>
              <w:bottom w:w="28" w:type="dxa"/>
            </w:tcMar>
            <w:vAlign w:val="center"/>
          </w:tcPr>
          <w:p w14:paraId="7FAE51D3">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050" w:type="dxa"/>
            <w:tcMar>
              <w:top w:w="28" w:type="dxa"/>
              <w:bottom w:w="28" w:type="dxa"/>
            </w:tcMar>
            <w:vAlign w:val="center"/>
          </w:tcPr>
          <w:p w14:paraId="66DC630B">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c>
          <w:tcPr>
            <w:tcW w:w="1466" w:type="dxa"/>
            <w:tcMar>
              <w:top w:w="28" w:type="dxa"/>
              <w:bottom w:w="28" w:type="dxa"/>
            </w:tcMar>
            <w:vAlign w:val="center"/>
          </w:tcPr>
          <w:p w14:paraId="2CD89DED">
            <w:pPr>
              <w:widowControl w:val="0"/>
              <w:spacing w:before="0" w:after="0" w:line="240" w:lineRule="auto"/>
              <w:ind w:firstLine="0" w:firstLineChars="0"/>
              <w:jc w:val="center"/>
              <w:rPr>
                <w:rFonts w:hint="default" w:ascii="宋体" w:hAnsi="宋体" w:eastAsia="宋体" w:cs="Times New Roman"/>
                <w:sz w:val="20"/>
                <w:szCs w:val="20"/>
                <w:highlight w:val="none"/>
                <w:lang w:val="en-US" w:eastAsia="zh-CN"/>
              </w:rPr>
            </w:pPr>
          </w:p>
        </w:tc>
        <w:tc>
          <w:tcPr>
            <w:tcW w:w="720" w:type="dxa"/>
            <w:tcMar>
              <w:top w:w="28" w:type="dxa"/>
              <w:bottom w:w="28" w:type="dxa"/>
            </w:tcMar>
            <w:vAlign w:val="center"/>
          </w:tcPr>
          <w:p w14:paraId="33537925">
            <w:pPr>
              <w:widowControl w:val="0"/>
              <w:spacing w:before="0" w:after="0" w:line="240" w:lineRule="auto"/>
              <w:ind w:firstLine="0" w:firstLineChars="0"/>
              <w:jc w:val="center"/>
              <w:rPr>
                <w:rFonts w:hint="default" w:ascii="宋体" w:hAnsi="宋体" w:eastAsia="宋体" w:cs="Times New Roman"/>
                <w:sz w:val="20"/>
                <w:szCs w:val="20"/>
                <w:highlight w:val="none"/>
                <w:lang w:eastAsia="zh-CN"/>
              </w:rPr>
            </w:pPr>
          </w:p>
        </w:tc>
      </w:tr>
    </w:tbl>
    <w:p w14:paraId="6953C3B8">
      <w:pPr>
        <w:widowControl w:val="0"/>
        <w:snapToGrid w:val="0"/>
        <w:spacing w:before="0" w:after="0" w:line="240" w:lineRule="auto"/>
        <w:ind w:firstLine="0" w:firstLineChars="0"/>
        <w:jc w:val="left"/>
        <w:rPr>
          <w:rFonts w:hint="default" w:ascii="Times New Roman" w:hAnsi="Times New Roman" w:eastAsia="宋体" w:cs="Times New Roman"/>
          <w:sz w:val="22"/>
          <w:szCs w:val="28"/>
          <w:highlight w:val="none"/>
          <w:lang w:eastAsia="zh-CN"/>
        </w:rPr>
      </w:pPr>
      <w:r>
        <w:rPr>
          <w:rFonts w:hint="default" w:ascii="宋体" w:hAnsi="宋体" w:eastAsia="宋体" w:cs="Times New Roman"/>
          <w:b/>
          <w:sz w:val="24"/>
          <w:szCs w:val="32"/>
          <w:highlight w:val="none"/>
          <w:lang w:eastAsia="zh-CN"/>
        </w:rPr>
        <w:t>注：附人员执业资格证、</w:t>
      </w:r>
      <w:r>
        <w:rPr>
          <w:rFonts w:hint="eastAsia" w:ascii="宋体" w:hAnsi="宋体" w:eastAsia="宋体" w:cs="Times New Roman"/>
          <w:b/>
          <w:sz w:val="24"/>
          <w:szCs w:val="32"/>
          <w:highlight w:val="none"/>
          <w:lang w:eastAsia="zh-CN"/>
        </w:rPr>
        <w:t>身份证、</w:t>
      </w:r>
      <w:r>
        <w:rPr>
          <w:rFonts w:hint="default" w:ascii="宋体" w:hAnsi="宋体" w:eastAsia="宋体" w:cs="Times New Roman"/>
          <w:b/>
          <w:sz w:val="24"/>
          <w:szCs w:val="32"/>
          <w:highlight w:val="none"/>
          <w:lang w:eastAsia="zh-CN"/>
        </w:rPr>
        <w:t>职称证</w:t>
      </w:r>
      <w:r>
        <w:rPr>
          <w:rFonts w:hint="eastAsia" w:ascii="宋体" w:hAnsi="宋体" w:eastAsia="宋体" w:cs="Times New Roman"/>
          <w:b/>
          <w:sz w:val="24"/>
          <w:szCs w:val="32"/>
          <w:highlight w:val="none"/>
          <w:lang w:eastAsia="zh-CN"/>
        </w:rPr>
        <w:t>、近1年的投标单位参保的个人养老保险证明材料</w:t>
      </w:r>
      <w:r>
        <w:rPr>
          <w:rFonts w:hint="default" w:ascii="宋体" w:hAnsi="宋体" w:eastAsia="宋体" w:cs="Times New Roman"/>
          <w:b/>
          <w:sz w:val="24"/>
          <w:szCs w:val="32"/>
          <w:highlight w:val="none"/>
          <w:lang w:eastAsia="zh-CN"/>
        </w:rPr>
        <w:t>等证书及</w:t>
      </w:r>
      <w:r>
        <w:rPr>
          <w:rFonts w:hint="eastAsia" w:ascii="宋体" w:hAnsi="宋体" w:eastAsia="宋体" w:cs="Times New Roman"/>
          <w:b/>
          <w:sz w:val="24"/>
          <w:szCs w:val="32"/>
          <w:highlight w:val="none"/>
          <w:lang w:eastAsia="zh-CN"/>
        </w:rPr>
        <w:t>相关</w:t>
      </w:r>
      <w:r>
        <w:rPr>
          <w:rFonts w:hint="default" w:ascii="宋体" w:hAnsi="宋体" w:eastAsia="宋体" w:cs="Times New Roman"/>
          <w:b/>
          <w:sz w:val="24"/>
          <w:szCs w:val="32"/>
          <w:highlight w:val="none"/>
          <w:lang w:eastAsia="zh-CN"/>
        </w:rPr>
        <w:t>证明材料复印件。</w:t>
      </w:r>
    </w:p>
    <w:p w14:paraId="710E3E88">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bCs/>
          <w:sz w:val="24"/>
          <w:szCs w:val="24"/>
          <w:highlight w:val="none"/>
          <w:lang w:eastAsia="zh-CN"/>
        </w:rPr>
        <w:t>2、投标文件中提供上述人员简历表、主要项目经验以</w:t>
      </w:r>
      <w:r>
        <w:rPr>
          <w:rFonts w:hint="eastAsia" w:ascii="宋体" w:hAnsi="宋体" w:eastAsia="宋体" w:cs="宋体"/>
          <w:sz w:val="24"/>
          <w:szCs w:val="24"/>
          <w:highlight w:val="none"/>
          <w:lang w:eastAsia="zh-CN"/>
        </w:rPr>
        <w:t>及人员身份证和职称证书、公路工程试验检测师证书扫描件。</w:t>
      </w:r>
    </w:p>
    <w:p w14:paraId="772F964A">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如无充分理由项目部主要管理人员不得中途更换，确需更换的须以书面形式征得招标人同意。如因中标人的人力、能力不足致使项目不能按计划完成时，招标人可要求中标人增加或替换为满足招标人要求的工作人员，中标人不得拒绝。</w:t>
      </w:r>
    </w:p>
    <w:p w14:paraId="770A7771">
      <w:pPr>
        <w:widowControl w:val="0"/>
        <w:spacing w:before="0" w:after="0" w:line="440" w:lineRule="exact"/>
        <w:ind w:firstLine="482" w:firstLineChars="200"/>
        <w:jc w:val="both"/>
        <w:outlineLvl w:val="9"/>
        <w:rPr>
          <w:rFonts w:hint="default" w:ascii="宋体" w:hAnsi="宋体" w:eastAsia="宋体" w:cs="宋体"/>
          <w:b/>
          <w:bCs/>
          <w:color w:val="0000FF"/>
          <w:sz w:val="24"/>
          <w:szCs w:val="24"/>
          <w:highlight w:val="none"/>
          <w:lang w:eastAsia="zh-CN"/>
        </w:rPr>
      </w:pPr>
      <w:r>
        <w:rPr>
          <w:rFonts w:hint="eastAsia" w:ascii="宋体" w:hAnsi="宋体" w:eastAsia="宋体" w:cs="宋体"/>
          <w:b/>
          <w:bCs/>
          <w:color w:val="0000FF"/>
          <w:sz w:val="24"/>
          <w:szCs w:val="24"/>
          <w:highlight w:val="none"/>
          <w:lang w:eastAsia="zh-CN"/>
        </w:rPr>
        <w:t>4、投标人必须在投标文件中承诺：如中标，对本项目所配备的工作人员不低于上述要求。投标文件中无承诺的为无效投标。（格式自拟）</w:t>
      </w:r>
    </w:p>
    <w:p w14:paraId="6D4256B3">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八、检测设备配置要求（本条为实质性响应指标，如有任何一项不满足或负偏离则视为无效投标）：</w:t>
      </w:r>
    </w:p>
    <w:p w14:paraId="13DE69FC">
      <w:pPr>
        <w:widowControl w:val="0"/>
        <w:bidi w:val="0"/>
        <w:spacing w:before="0" w:after="0" w:line="240" w:lineRule="auto"/>
        <w:ind w:firstLine="0" w:firstLineChars="0"/>
        <w:jc w:val="center"/>
        <w:rPr>
          <w:rFonts w:hint="default" w:ascii="Times New Roman" w:hAnsi="Times New Roman" w:eastAsia="宋体" w:cs="Times New Roman"/>
          <w:b/>
          <w:bCs/>
          <w:sz w:val="28"/>
          <w:szCs w:val="36"/>
          <w:highlight w:val="none"/>
          <w:lang w:eastAsia="zh-CN"/>
        </w:rPr>
      </w:pPr>
      <w:r>
        <w:rPr>
          <w:rFonts w:hint="eastAsia" w:ascii="Times New Roman" w:hAnsi="Times New Roman" w:eastAsia="宋体" w:cs="Times New Roman"/>
          <w:b/>
          <w:bCs/>
          <w:sz w:val="28"/>
          <w:szCs w:val="36"/>
          <w:highlight w:val="none"/>
          <w:lang w:eastAsia="zh-CN"/>
        </w:rPr>
        <w:t>检测设备最低配置要求(对试验、检测设备的最低要求)</w:t>
      </w:r>
    </w:p>
    <w:tbl>
      <w:tblPr>
        <w:tblStyle w:val="9"/>
        <w:tblW w:w="98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548"/>
        <w:gridCol w:w="1226"/>
        <w:gridCol w:w="3108"/>
        <w:gridCol w:w="1122"/>
      </w:tblGrid>
      <w:tr w14:paraId="66F81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3" w:type="dxa"/>
            <w:vAlign w:val="center"/>
          </w:tcPr>
          <w:p w14:paraId="0F049413">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序号</w:t>
            </w:r>
          </w:p>
        </w:tc>
        <w:tc>
          <w:tcPr>
            <w:tcW w:w="3548" w:type="dxa"/>
            <w:vAlign w:val="center"/>
          </w:tcPr>
          <w:p w14:paraId="4FB89D6A">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规 格 名 称</w:t>
            </w:r>
          </w:p>
        </w:tc>
        <w:tc>
          <w:tcPr>
            <w:tcW w:w="1226" w:type="dxa"/>
            <w:vAlign w:val="center"/>
          </w:tcPr>
          <w:p w14:paraId="0637CB1E">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单位</w:t>
            </w:r>
          </w:p>
        </w:tc>
        <w:tc>
          <w:tcPr>
            <w:tcW w:w="3108" w:type="dxa"/>
            <w:vAlign w:val="center"/>
          </w:tcPr>
          <w:p w14:paraId="50425584">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Cs/>
                <w:color w:val="000000"/>
                <w:kern w:val="21"/>
                <w:sz w:val="24"/>
                <w:szCs w:val="24"/>
                <w:highlight w:val="none"/>
                <w:lang w:eastAsia="zh-CN"/>
              </w:rPr>
            </w:pPr>
            <w:r>
              <w:rPr>
                <w:rFonts w:hint="eastAsia" w:ascii="宋体" w:hAnsi="宋体" w:eastAsia="宋体" w:cs="宋体"/>
                <w:bCs/>
                <w:color w:val="000000"/>
                <w:kern w:val="21"/>
                <w:sz w:val="24"/>
                <w:szCs w:val="24"/>
                <w:highlight w:val="none"/>
                <w:lang w:eastAsia="zh-CN"/>
              </w:rPr>
              <w:t>数量</w:t>
            </w:r>
          </w:p>
        </w:tc>
        <w:tc>
          <w:tcPr>
            <w:tcW w:w="1122" w:type="dxa"/>
            <w:vAlign w:val="center"/>
          </w:tcPr>
          <w:p w14:paraId="0C1B55BE">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备注</w:t>
            </w:r>
          </w:p>
        </w:tc>
      </w:tr>
      <w:tr w14:paraId="5F8260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14:paraId="05BA1BB5">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1</w:t>
            </w:r>
          </w:p>
        </w:tc>
        <w:tc>
          <w:tcPr>
            <w:tcW w:w="3548" w:type="dxa"/>
            <w:vAlign w:val="center"/>
          </w:tcPr>
          <w:p w14:paraId="117E8E96">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桥梁检测车</w:t>
            </w:r>
          </w:p>
        </w:tc>
        <w:tc>
          <w:tcPr>
            <w:tcW w:w="1226" w:type="dxa"/>
            <w:vAlign w:val="center"/>
          </w:tcPr>
          <w:p w14:paraId="3217AD0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辆</w:t>
            </w:r>
          </w:p>
        </w:tc>
        <w:tc>
          <w:tcPr>
            <w:tcW w:w="3108" w:type="dxa"/>
            <w:vAlign w:val="center"/>
          </w:tcPr>
          <w:p w14:paraId="21E5A7FA">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r>
              <w:rPr>
                <w:rFonts w:hint="eastAsia" w:ascii="宋体" w:hAnsi="宋体" w:eastAsia="宋体" w:cs="Times New Roman"/>
                <w:color w:val="000000"/>
                <w:kern w:val="21"/>
                <w:sz w:val="24"/>
                <w:szCs w:val="24"/>
                <w:highlight w:val="none"/>
                <w:lang w:eastAsia="zh-CN"/>
              </w:rPr>
              <w:t>1</w:t>
            </w:r>
          </w:p>
        </w:tc>
        <w:tc>
          <w:tcPr>
            <w:tcW w:w="1122" w:type="dxa"/>
            <w:vAlign w:val="center"/>
          </w:tcPr>
          <w:p w14:paraId="76A1E62D">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7D383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shd w:val="clear" w:color="auto" w:fill="auto"/>
            <w:vAlign w:val="center"/>
          </w:tcPr>
          <w:p w14:paraId="7700691C">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val="en-US" w:eastAsia="zh-CN"/>
              </w:rPr>
              <w:t>2</w:t>
            </w:r>
          </w:p>
        </w:tc>
        <w:tc>
          <w:tcPr>
            <w:tcW w:w="3548" w:type="dxa"/>
            <w:shd w:val="clear" w:color="auto" w:fill="auto"/>
            <w:vAlign w:val="center"/>
          </w:tcPr>
          <w:p w14:paraId="0E98418A">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水准仪</w:t>
            </w:r>
          </w:p>
        </w:tc>
        <w:tc>
          <w:tcPr>
            <w:tcW w:w="1226" w:type="dxa"/>
            <w:shd w:val="clear" w:color="auto" w:fill="auto"/>
            <w:vAlign w:val="center"/>
          </w:tcPr>
          <w:p w14:paraId="7D7FF1BA">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台</w:t>
            </w:r>
          </w:p>
        </w:tc>
        <w:tc>
          <w:tcPr>
            <w:tcW w:w="3108" w:type="dxa"/>
            <w:shd w:val="clear" w:color="auto" w:fill="auto"/>
            <w:vAlign w:val="center"/>
          </w:tcPr>
          <w:p w14:paraId="38CC6005">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val="en-US" w:eastAsia="zh-CN"/>
              </w:rPr>
              <w:t>2</w:t>
            </w:r>
          </w:p>
        </w:tc>
        <w:tc>
          <w:tcPr>
            <w:tcW w:w="1122" w:type="dxa"/>
            <w:vAlign w:val="center"/>
          </w:tcPr>
          <w:p w14:paraId="1D3FF4A5">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59139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shd w:val="clear" w:color="auto" w:fill="auto"/>
            <w:vAlign w:val="center"/>
          </w:tcPr>
          <w:p w14:paraId="429E11EB">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val="en-US" w:eastAsia="zh-CN"/>
              </w:rPr>
              <w:t>3</w:t>
            </w:r>
          </w:p>
        </w:tc>
        <w:tc>
          <w:tcPr>
            <w:tcW w:w="3548" w:type="dxa"/>
            <w:shd w:val="clear" w:color="auto" w:fill="auto"/>
            <w:vAlign w:val="center"/>
          </w:tcPr>
          <w:p w14:paraId="4751A8C1">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裂缝综合测试仪</w:t>
            </w:r>
          </w:p>
        </w:tc>
        <w:tc>
          <w:tcPr>
            <w:tcW w:w="1226" w:type="dxa"/>
            <w:shd w:val="clear" w:color="auto" w:fill="auto"/>
            <w:vAlign w:val="center"/>
          </w:tcPr>
          <w:p w14:paraId="708F8BE4">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台</w:t>
            </w:r>
          </w:p>
        </w:tc>
        <w:tc>
          <w:tcPr>
            <w:tcW w:w="3108" w:type="dxa"/>
            <w:shd w:val="clear" w:color="auto" w:fill="auto"/>
            <w:vAlign w:val="center"/>
          </w:tcPr>
          <w:p w14:paraId="47CAB91E">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1</w:t>
            </w:r>
          </w:p>
        </w:tc>
        <w:tc>
          <w:tcPr>
            <w:tcW w:w="1122" w:type="dxa"/>
            <w:vAlign w:val="center"/>
          </w:tcPr>
          <w:p w14:paraId="68B6C862">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3D1ED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3" w:type="dxa"/>
            <w:shd w:val="clear" w:color="auto" w:fill="auto"/>
            <w:vAlign w:val="center"/>
          </w:tcPr>
          <w:p w14:paraId="0E0D5BDD">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val="en-US" w:eastAsia="zh-CN"/>
              </w:rPr>
              <w:t>4</w:t>
            </w:r>
          </w:p>
        </w:tc>
        <w:tc>
          <w:tcPr>
            <w:tcW w:w="3548" w:type="dxa"/>
            <w:shd w:val="clear" w:color="auto" w:fill="auto"/>
            <w:vAlign w:val="center"/>
          </w:tcPr>
          <w:p w14:paraId="236CC0A2">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全站仪</w:t>
            </w:r>
          </w:p>
        </w:tc>
        <w:tc>
          <w:tcPr>
            <w:tcW w:w="1226" w:type="dxa"/>
            <w:shd w:val="clear" w:color="auto" w:fill="auto"/>
            <w:vAlign w:val="center"/>
          </w:tcPr>
          <w:p w14:paraId="569DE885">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台</w:t>
            </w:r>
          </w:p>
        </w:tc>
        <w:tc>
          <w:tcPr>
            <w:tcW w:w="3108" w:type="dxa"/>
            <w:shd w:val="clear" w:color="auto" w:fill="auto"/>
            <w:vAlign w:val="center"/>
          </w:tcPr>
          <w:p w14:paraId="5AC2CCEB">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rPr>
            </w:pPr>
            <w:r>
              <w:rPr>
                <w:rFonts w:hint="eastAsia" w:ascii="宋体" w:hAnsi="宋体" w:eastAsia="宋体" w:cs="Times New Roman"/>
                <w:color w:val="000000"/>
                <w:kern w:val="21"/>
                <w:sz w:val="24"/>
                <w:szCs w:val="24"/>
                <w:highlight w:val="none"/>
                <w:lang w:eastAsia="zh-CN"/>
              </w:rPr>
              <w:t>1</w:t>
            </w:r>
          </w:p>
        </w:tc>
        <w:tc>
          <w:tcPr>
            <w:tcW w:w="1122" w:type="dxa"/>
            <w:vAlign w:val="center"/>
          </w:tcPr>
          <w:p w14:paraId="7FC61D23">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295DA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shd w:val="clear" w:color="auto" w:fill="auto"/>
            <w:vAlign w:val="center"/>
          </w:tcPr>
          <w:p w14:paraId="16C62613">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val="en-US" w:eastAsia="zh-CN"/>
              </w:rPr>
              <w:t>5</w:t>
            </w:r>
          </w:p>
        </w:tc>
        <w:tc>
          <w:tcPr>
            <w:tcW w:w="3548" w:type="dxa"/>
            <w:shd w:val="clear" w:color="auto" w:fill="auto"/>
            <w:vAlign w:val="center"/>
          </w:tcPr>
          <w:p w14:paraId="65FE908D">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val="en-US" w:eastAsia="zh-CN"/>
              </w:rPr>
              <w:t>高空作业</w:t>
            </w:r>
            <w:r>
              <w:rPr>
                <w:rFonts w:hint="eastAsia" w:ascii="宋体" w:hAnsi="宋体" w:eastAsia="宋体" w:cs="Times New Roman"/>
                <w:color w:val="000000"/>
                <w:kern w:val="21"/>
                <w:sz w:val="24"/>
                <w:szCs w:val="24"/>
                <w:highlight w:val="none"/>
                <w:lang w:eastAsia="zh-CN"/>
              </w:rPr>
              <w:t>车</w:t>
            </w:r>
          </w:p>
        </w:tc>
        <w:tc>
          <w:tcPr>
            <w:tcW w:w="1226" w:type="dxa"/>
            <w:shd w:val="clear" w:color="auto" w:fill="auto"/>
            <w:vAlign w:val="center"/>
          </w:tcPr>
          <w:p w14:paraId="2F909A53">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eastAsia="zh-CN"/>
              </w:rPr>
              <w:t>辆</w:t>
            </w:r>
          </w:p>
        </w:tc>
        <w:tc>
          <w:tcPr>
            <w:tcW w:w="3108" w:type="dxa"/>
            <w:shd w:val="clear" w:color="auto" w:fill="auto"/>
            <w:vAlign w:val="center"/>
          </w:tcPr>
          <w:p w14:paraId="12968EF9">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color w:val="000000"/>
                <w:kern w:val="21"/>
                <w:sz w:val="24"/>
                <w:szCs w:val="24"/>
                <w:highlight w:val="none"/>
                <w:lang w:val="en-US" w:eastAsia="zh-CN" w:bidi="ar-SA"/>
              </w:rPr>
            </w:pPr>
            <w:r>
              <w:rPr>
                <w:rFonts w:hint="eastAsia" w:ascii="宋体" w:hAnsi="宋体" w:eastAsia="宋体" w:cs="宋体"/>
                <w:color w:val="000000"/>
                <w:kern w:val="21"/>
                <w:sz w:val="24"/>
                <w:szCs w:val="24"/>
                <w:highlight w:val="none"/>
                <w:lang w:eastAsia="zh-CN"/>
              </w:rPr>
              <w:t>1</w:t>
            </w:r>
          </w:p>
        </w:tc>
        <w:tc>
          <w:tcPr>
            <w:tcW w:w="1122" w:type="dxa"/>
            <w:vAlign w:val="center"/>
          </w:tcPr>
          <w:p w14:paraId="56530FE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4B2E3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shd w:val="clear" w:color="auto" w:fill="auto"/>
            <w:vAlign w:val="center"/>
          </w:tcPr>
          <w:p w14:paraId="0E055762">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val="en-US" w:eastAsia="zh-CN"/>
              </w:rPr>
              <w:t>6</w:t>
            </w:r>
          </w:p>
        </w:tc>
        <w:tc>
          <w:tcPr>
            <w:tcW w:w="3548" w:type="dxa"/>
            <w:shd w:val="clear" w:color="auto" w:fill="auto"/>
            <w:vAlign w:val="center"/>
          </w:tcPr>
          <w:p w14:paraId="73E1A773">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eastAsia="zh-CN"/>
              </w:rPr>
              <w:t>回弹仪</w:t>
            </w:r>
          </w:p>
        </w:tc>
        <w:tc>
          <w:tcPr>
            <w:tcW w:w="1226" w:type="dxa"/>
            <w:shd w:val="clear" w:color="auto" w:fill="auto"/>
            <w:vAlign w:val="center"/>
          </w:tcPr>
          <w:p w14:paraId="1BABE73E">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eastAsia="zh-CN"/>
              </w:rPr>
              <w:t>台</w:t>
            </w:r>
          </w:p>
        </w:tc>
        <w:tc>
          <w:tcPr>
            <w:tcW w:w="3108" w:type="dxa"/>
            <w:shd w:val="clear" w:color="auto" w:fill="auto"/>
            <w:vAlign w:val="center"/>
          </w:tcPr>
          <w:p w14:paraId="51664C53">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color w:val="000000"/>
                <w:kern w:val="21"/>
                <w:sz w:val="24"/>
                <w:szCs w:val="24"/>
                <w:highlight w:val="none"/>
                <w:lang w:val="en-US" w:eastAsia="zh-CN" w:bidi="ar-SA"/>
              </w:rPr>
            </w:pPr>
            <w:r>
              <w:rPr>
                <w:rFonts w:hint="eastAsia" w:ascii="宋体" w:hAnsi="宋体" w:eastAsia="宋体" w:cs="宋体"/>
                <w:color w:val="000000"/>
                <w:kern w:val="21"/>
                <w:sz w:val="24"/>
                <w:szCs w:val="24"/>
                <w:highlight w:val="none"/>
                <w:lang w:val="en-US" w:eastAsia="zh-CN"/>
              </w:rPr>
              <w:t>2</w:t>
            </w:r>
          </w:p>
        </w:tc>
        <w:tc>
          <w:tcPr>
            <w:tcW w:w="1122" w:type="dxa"/>
            <w:vAlign w:val="center"/>
          </w:tcPr>
          <w:p w14:paraId="7354D25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193CE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shd w:val="clear" w:color="auto" w:fill="auto"/>
            <w:vAlign w:val="center"/>
          </w:tcPr>
          <w:p w14:paraId="293B0EAA">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val="en-US" w:eastAsia="zh-CN"/>
              </w:rPr>
              <w:t>7</w:t>
            </w:r>
          </w:p>
        </w:tc>
        <w:tc>
          <w:tcPr>
            <w:tcW w:w="3548" w:type="dxa"/>
            <w:shd w:val="clear" w:color="auto" w:fill="auto"/>
            <w:vAlign w:val="center"/>
          </w:tcPr>
          <w:p w14:paraId="72195AF6">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eastAsia="zh-CN"/>
              </w:rPr>
              <w:t>钢筋探测仪</w:t>
            </w:r>
          </w:p>
        </w:tc>
        <w:tc>
          <w:tcPr>
            <w:tcW w:w="1226" w:type="dxa"/>
            <w:shd w:val="clear" w:color="auto" w:fill="auto"/>
            <w:vAlign w:val="center"/>
          </w:tcPr>
          <w:p w14:paraId="13947B5E">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eastAsia="zh-CN"/>
              </w:rPr>
              <w:t>台</w:t>
            </w:r>
          </w:p>
        </w:tc>
        <w:tc>
          <w:tcPr>
            <w:tcW w:w="3108" w:type="dxa"/>
            <w:shd w:val="clear" w:color="auto" w:fill="auto"/>
            <w:vAlign w:val="center"/>
          </w:tcPr>
          <w:p w14:paraId="7406B200">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val="en-US" w:eastAsia="zh-CN" w:bidi="ar-SA"/>
              </w:rPr>
            </w:pPr>
            <w:r>
              <w:rPr>
                <w:rFonts w:hint="eastAsia" w:ascii="宋体" w:hAnsi="宋体" w:eastAsia="宋体" w:cs="Times New Roman"/>
                <w:color w:val="000000"/>
                <w:kern w:val="21"/>
                <w:sz w:val="24"/>
                <w:szCs w:val="24"/>
                <w:highlight w:val="none"/>
                <w:lang w:eastAsia="zh-CN"/>
              </w:rPr>
              <w:t>1</w:t>
            </w:r>
          </w:p>
        </w:tc>
        <w:tc>
          <w:tcPr>
            <w:tcW w:w="1122" w:type="dxa"/>
            <w:vAlign w:val="center"/>
          </w:tcPr>
          <w:p w14:paraId="4A703E6B">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37817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14:paraId="086C9684">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548" w:type="dxa"/>
            <w:vAlign w:val="center"/>
          </w:tcPr>
          <w:p w14:paraId="58A81904">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1226" w:type="dxa"/>
            <w:vAlign w:val="center"/>
          </w:tcPr>
          <w:p w14:paraId="64872D36">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108" w:type="dxa"/>
            <w:vAlign w:val="center"/>
          </w:tcPr>
          <w:p w14:paraId="387A6AF4">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1122" w:type="dxa"/>
            <w:vAlign w:val="center"/>
          </w:tcPr>
          <w:p w14:paraId="17C13089">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74C4B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3" w:type="dxa"/>
            <w:vAlign w:val="center"/>
          </w:tcPr>
          <w:p w14:paraId="1F496651">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548" w:type="dxa"/>
            <w:vAlign w:val="center"/>
          </w:tcPr>
          <w:p w14:paraId="461B8A74">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1226" w:type="dxa"/>
            <w:vAlign w:val="center"/>
          </w:tcPr>
          <w:p w14:paraId="034A9A0C">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108" w:type="dxa"/>
            <w:vAlign w:val="center"/>
          </w:tcPr>
          <w:p w14:paraId="6E3360B9">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color w:val="000000"/>
                <w:kern w:val="21"/>
                <w:sz w:val="24"/>
                <w:szCs w:val="24"/>
                <w:highlight w:val="none"/>
                <w:lang w:eastAsia="zh-CN"/>
              </w:rPr>
            </w:pPr>
          </w:p>
        </w:tc>
        <w:tc>
          <w:tcPr>
            <w:tcW w:w="1122" w:type="dxa"/>
            <w:vAlign w:val="center"/>
          </w:tcPr>
          <w:p w14:paraId="79F66343">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2EA81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14:paraId="772B7F6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548" w:type="dxa"/>
            <w:vAlign w:val="center"/>
          </w:tcPr>
          <w:p w14:paraId="6F9D77C3">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1226" w:type="dxa"/>
            <w:vAlign w:val="center"/>
          </w:tcPr>
          <w:p w14:paraId="597C2011">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108" w:type="dxa"/>
            <w:vAlign w:val="center"/>
          </w:tcPr>
          <w:p w14:paraId="2FCAB874">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color w:val="000000"/>
                <w:kern w:val="21"/>
                <w:sz w:val="24"/>
                <w:szCs w:val="24"/>
                <w:highlight w:val="none"/>
                <w:lang w:eastAsia="zh-CN"/>
              </w:rPr>
            </w:pPr>
          </w:p>
        </w:tc>
        <w:tc>
          <w:tcPr>
            <w:tcW w:w="1122" w:type="dxa"/>
            <w:vAlign w:val="center"/>
          </w:tcPr>
          <w:p w14:paraId="58B54CF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02AB9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3" w:type="dxa"/>
            <w:vAlign w:val="center"/>
          </w:tcPr>
          <w:p w14:paraId="5899E75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548" w:type="dxa"/>
            <w:vAlign w:val="center"/>
          </w:tcPr>
          <w:p w14:paraId="0207732B">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1226" w:type="dxa"/>
            <w:vAlign w:val="center"/>
          </w:tcPr>
          <w:p w14:paraId="21F71CA0">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108" w:type="dxa"/>
            <w:vAlign w:val="center"/>
          </w:tcPr>
          <w:p w14:paraId="5466F566">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color w:val="000000"/>
                <w:kern w:val="21"/>
                <w:sz w:val="24"/>
                <w:szCs w:val="24"/>
                <w:highlight w:val="none"/>
                <w:lang w:eastAsia="zh-CN"/>
              </w:rPr>
            </w:pPr>
          </w:p>
        </w:tc>
        <w:tc>
          <w:tcPr>
            <w:tcW w:w="1122" w:type="dxa"/>
            <w:vAlign w:val="center"/>
          </w:tcPr>
          <w:p w14:paraId="17301521">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r w14:paraId="596DA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3" w:type="dxa"/>
            <w:vAlign w:val="center"/>
          </w:tcPr>
          <w:p w14:paraId="7744A21C">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548" w:type="dxa"/>
            <w:vAlign w:val="center"/>
          </w:tcPr>
          <w:p w14:paraId="6E74C6E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1226" w:type="dxa"/>
            <w:vAlign w:val="center"/>
          </w:tcPr>
          <w:p w14:paraId="463FF1B7">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c>
          <w:tcPr>
            <w:tcW w:w="3108" w:type="dxa"/>
            <w:vAlign w:val="center"/>
          </w:tcPr>
          <w:p w14:paraId="19894334">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color w:val="000000"/>
                <w:kern w:val="21"/>
                <w:sz w:val="24"/>
                <w:szCs w:val="24"/>
                <w:highlight w:val="none"/>
                <w:lang w:eastAsia="zh-CN"/>
              </w:rPr>
            </w:pPr>
          </w:p>
        </w:tc>
        <w:tc>
          <w:tcPr>
            <w:tcW w:w="1122" w:type="dxa"/>
            <w:vAlign w:val="center"/>
          </w:tcPr>
          <w:p w14:paraId="0435892A">
            <w:pPr>
              <w:keepNext w:val="0"/>
              <w:keepLines w:val="0"/>
              <w:pageBreakBefore w:val="0"/>
              <w:widowControl w:val="0"/>
              <w:kinsoku/>
              <w:wordWrap/>
              <w:overflowPunct/>
              <w:topLinePunct w:val="0"/>
              <w:autoSpaceDE/>
              <w:autoSpaceDN/>
              <w:bidi w:val="0"/>
              <w:adjustRightInd/>
              <w:snapToGrid/>
              <w:spacing w:before="0" w:after="0" w:line="240" w:lineRule="exact"/>
              <w:ind w:firstLine="0" w:firstLineChars="0"/>
              <w:jc w:val="center"/>
              <w:textAlignment w:val="auto"/>
              <w:rPr>
                <w:rFonts w:hint="eastAsia" w:ascii="宋体" w:hAnsi="宋体" w:eastAsia="宋体" w:cs="Times New Roman"/>
                <w:color w:val="000000"/>
                <w:kern w:val="21"/>
                <w:sz w:val="24"/>
                <w:szCs w:val="24"/>
                <w:highlight w:val="none"/>
                <w:lang w:eastAsia="zh-CN"/>
              </w:rPr>
            </w:pPr>
          </w:p>
        </w:tc>
      </w:tr>
    </w:tbl>
    <w:p w14:paraId="0779AD50">
      <w:pPr>
        <w:widowControl w:val="0"/>
        <w:adjustRightInd w:val="0"/>
        <w:snapToGrid w:val="0"/>
        <w:spacing w:before="0" w:after="0" w:line="240" w:lineRule="auto"/>
        <w:ind w:firstLine="420" w:firstLineChars="0"/>
        <w:jc w:val="both"/>
        <w:rPr>
          <w:rFonts w:hint="default"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注：投标人所配备的主要试验、检测设备不局限于上表要求，可根据工程具体情况和工作实际需要配置，但不得少于和低于上述配置要求。</w:t>
      </w:r>
    </w:p>
    <w:p w14:paraId="446575A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2、仪器设备应为投标人自有设备，投标文件中提供仪器发票扫描件；桥梁检测车、高空作业车可以是自有或租赁，投标文件中提供桥梁检测车、高空作业车发票扫描件或租赁合同扫描件。</w:t>
      </w:r>
    </w:p>
    <w:p w14:paraId="61A5879B">
      <w:pPr>
        <w:widowControl w:val="0"/>
        <w:spacing w:before="0" w:after="0" w:line="440" w:lineRule="exact"/>
        <w:ind w:firstLine="482" w:firstLineChars="200"/>
        <w:jc w:val="both"/>
        <w:outlineLvl w:val="9"/>
        <w:rPr>
          <w:rFonts w:hint="default" w:ascii="宋体" w:hAnsi="宋体" w:eastAsia="宋体" w:cs="宋体"/>
          <w:b/>
          <w:bCs/>
          <w:color w:val="0000FF"/>
          <w:sz w:val="24"/>
          <w:szCs w:val="24"/>
          <w:highlight w:val="none"/>
          <w:lang w:eastAsia="zh-CN"/>
        </w:rPr>
      </w:pPr>
      <w:r>
        <w:rPr>
          <w:rFonts w:hint="eastAsia" w:ascii="宋体" w:hAnsi="宋体" w:eastAsia="宋体" w:cs="宋体"/>
          <w:b/>
          <w:bCs/>
          <w:color w:val="0000FF"/>
          <w:sz w:val="24"/>
          <w:szCs w:val="24"/>
          <w:highlight w:val="none"/>
          <w:lang w:eastAsia="zh-CN"/>
        </w:rPr>
        <w:t>3、投标人必须在投标文件中承诺：如中标，对本项目所配置的检测设备不低于上述要求。投标文件中无承诺的为无效投标。（格式自拟）</w:t>
      </w:r>
    </w:p>
    <w:p w14:paraId="056A2E95">
      <w:pPr>
        <w:widowControl w:val="0"/>
        <w:spacing w:before="0" w:after="0" w:line="440" w:lineRule="exact"/>
        <w:ind w:firstLine="482" w:firstLineChars="200"/>
        <w:jc w:val="both"/>
        <w:outlineLvl w:val="9"/>
        <w:rPr>
          <w:rFonts w:hint="default"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九、其他说明：</w:t>
      </w:r>
    </w:p>
    <w:bookmarkEnd w:id="0"/>
    <w:p w14:paraId="4DB15087">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投标人在编制投标报价时，报价应包含以下因素：</w:t>
      </w:r>
    </w:p>
    <w:p w14:paraId="5F8757AF">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人员必要的住房办公、生活设施、设备以及交通工具等自备、自购或租用，其设施费用及维修服务费用摊销计入桥梁检查费用报价清单单价中，此项费用仅计入折旧费、维修保养费和消耗费。检查工作结束后，其产权仍归投标人所有。</w:t>
      </w:r>
    </w:p>
    <w:p w14:paraId="181FF904">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2、涉及本项目的所有保险和第三方责任险由投标人投保，包含在合同总价中，不单独计量与支付。</w:t>
      </w:r>
    </w:p>
    <w:p w14:paraId="3768B01D">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3、雇员及装备的保险由投标人自行投保，包含在合同总价中，不单独计量与支付。</w:t>
      </w:r>
    </w:p>
    <w:p w14:paraId="12B7AC0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4、为实施本合同项目采取的安全保通措施，其中应配备必要的安全负责人，需配置临时交通安全设施，以及到交警、路政部门完善相关手续费用等，此费用包含在合同总价中，不单独计量与支付。</w:t>
      </w:r>
    </w:p>
    <w:p w14:paraId="38BC3810">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5、为实施本合同须遵守国家和地方有关环境保护和水土保持及内河通航的有关法律法规并将其措施实施到位。所需费用包含在合同总价中，不单独计量与支付。</w:t>
      </w:r>
    </w:p>
    <w:p w14:paraId="61D0CD25">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6、在实施作业过程中应做到文明检查，由此发生的费用包含在合同报价清单单价中，不单独报价。</w:t>
      </w:r>
    </w:p>
    <w:p w14:paraId="44E287E4">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7、在实施作业过程中，所需脚手架等临时设施其有关费用包含在合同总价中，不单独计量与支付。</w:t>
      </w:r>
    </w:p>
    <w:p w14:paraId="18767B19">
      <w:pPr>
        <w:widowControl w:val="0"/>
        <w:spacing w:before="0" w:after="0" w:line="440" w:lineRule="exact"/>
        <w:ind w:firstLine="480" w:firstLineChars="200"/>
        <w:jc w:val="both"/>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投标人在投标时应主动查阅本项目的有关设计文件、技术经济等资料。作为一个有经验的投标人，应充分考虑到采购人提供的清单以及相关资料和数据与合同实施过程中存有偏差。投标人应综合考虑到报价中，采购人对合同总价不因此而进行调整。</w:t>
      </w:r>
    </w:p>
    <w:p w14:paraId="49BCB709">
      <w:pPr>
        <w:widowControl w:val="0"/>
        <w:spacing w:before="0" w:after="0" w:line="440" w:lineRule="exact"/>
        <w:ind w:firstLine="480" w:firstLineChars="200"/>
        <w:jc w:val="both"/>
        <w:rPr>
          <w:rFonts w:hint="default" w:ascii="宋体" w:hAnsi="宋体" w:eastAsia="宋体" w:cs="宋体"/>
          <w:b/>
          <w:sz w:val="24"/>
          <w:szCs w:val="24"/>
          <w:highlight w:val="none"/>
          <w:lang w:eastAsia="zh-CN"/>
        </w:rPr>
      </w:pPr>
      <w:r>
        <w:rPr>
          <w:rFonts w:hint="eastAsia" w:ascii="宋体" w:hAnsi="宋体" w:eastAsia="宋体" w:cs="宋体"/>
          <w:sz w:val="24"/>
          <w:szCs w:val="24"/>
          <w:highlight w:val="none"/>
          <w:lang w:eastAsia="zh-CN"/>
        </w:rPr>
        <w:t>9、在合同执行期间，由于价格上涨、政策性调整等因素对项目成本的影响，采购人对合同价格不予调整。</w:t>
      </w:r>
    </w:p>
    <w:p w14:paraId="679B7D98">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40"/>
      </w:pPr>
      <w:r>
        <w:separator/>
      </w:r>
    </w:p>
  </w:endnote>
  <w:endnote w:type="continuationSeparator" w:id="1">
    <w:p>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240"/>
      </w:pPr>
      <w:r>
        <w:separator/>
      </w:r>
    </w:p>
  </w:footnote>
  <w:footnote w:type="continuationSeparator" w:id="1">
    <w:p>
      <w:pPr>
        <w:spacing w:before="0" w:after="0" w:line="360" w:lineRule="auto"/>
        <w:ind w:firstLine="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615AC"/>
    <w:rsid w:val="001F0541"/>
    <w:rsid w:val="02CB3361"/>
    <w:rsid w:val="038B76ED"/>
    <w:rsid w:val="03A84C55"/>
    <w:rsid w:val="04053DD5"/>
    <w:rsid w:val="05645E9F"/>
    <w:rsid w:val="05764D0D"/>
    <w:rsid w:val="060A324B"/>
    <w:rsid w:val="07166B93"/>
    <w:rsid w:val="07BD6092"/>
    <w:rsid w:val="09753F4C"/>
    <w:rsid w:val="0D277857"/>
    <w:rsid w:val="107E5EBB"/>
    <w:rsid w:val="121D5B05"/>
    <w:rsid w:val="13156143"/>
    <w:rsid w:val="13306D9F"/>
    <w:rsid w:val="14595982"/>
    <w:rsid w:val="15976046"/>
    <w:rsid w:val="15C27355"/>
    <w:rsid w:val="15F44E7C"/>
    <w:rsid w:val="163E71E3"/>
    <w:rsid w:val="16AE2A9F"/>
    <w:rsid w:val="16D55025"/>
    <w:rsid w:val="170F41DA"/>
    <w:rsid w:val="18513188"/>
    <w:rsid w:val="18D2489F"/>
    <w:rsid w:val="1A5C22E5"/>
    <w:rsid w:val="1A5E3C5E"/>
    <w:rsid w:val="1B161776"/>
    <w:rsid w:val="1E8263A9"/>
    <w:rsid w:val="1F3615AC"/>
    <w:rsid w:val="21BA3E76"/>
    <w:rsid w:val="235A1B49"/>
    <w:rsid w:val="236E6958"/>
    <w:rsid w:val="23D200C6"/>
    <w:rsid w:val="23DF2A82"/>
    <w:rsid w:val="24381623"/>
    <w:rsid w:val="249117C2"/>
    <w:rsid w:val="262F64A0"/>
    <w:rsid w:val="26F0147F"/>
    <w:rsid w:val="27D95552"/>
    <w:rsid w:val="29787790"/>
    <w:rsid w:val="29EC63F8"/>
    <w:rsid w:val="2AC82D1E"/>
    <w:rsid w:val="2AFA40F9"/>
    <w:rsid w:val="2CCD7F34"/>
    <w:rsid w:val="2DEC171E"/>
    <w:rsid w:val="31E92611"/>
    <w:rsid w:val="330865C8"/>
    <w:rsid w:val="367B2C8A"/>
    <w:rsid w:val="36F61372"/>
    <w:rsid w:val="37BF1CC6"/>
    <w:rsid w:val="38057BCB"/>
    <w:rsid w:val="38B667C1"/>
    <w:rsid w:val="3A375B50"/>
    <w:rsid w:val="3AA768BF"/>
    <w:rsid w:val="3B646C18"/>
    <w:rsid w:val="3C894468"/>
    <w:rsid w:val="3D5A62E5"/>
    <w:rsid w:val="3DAD7340"/>
    <w:rsid w:val="3E7F6CE0"/>
    <w:rsid w:val="453C15C2"/>
    <w:rsid w:val="46090128"/>
    <w:rsid w:val="46C15DDD"/>
    <w:rsid w:val="480C038A"/>
    <w:rsid w:val="486071CB"/>
    <w:rsid w:val="4C86793A"/>
    <w:rsid w:val="4F863A32"/>
    <w:rsid w:val="50133E18"/>
    <w:rsid w:val="50AF3DC9"/>
    <w:rsid w:val="556D374C"/>
    <w:rsid w:val="574B5DC9"/>
    <w:rsid w:val="59B11696"/>
    <w:rsid w:val="59C005E9"/>
    <w:rsid w:val="5A027E85"/>
    <w:rsid w:val="5BF8170C"/>
    <w:rsid w:val="5C083C05"/>
    <w:rsid w:val="5C7C16CD"/>
    <w:rsid w:val="5D455D22"/>
    <w:rsid w:val="5E130968"/>
    <w:rsid w:val="5F221E5F"/>
    <w:rsid w:val="5FF932F3"/>
    <w:rsid w:val="6093021B"/>
    <w:rsid w:val="617E2040"/>
    <w:rsid w:val="61ED04B8"/>
    <w:rsid w:val="630770A6"/>
    <w:rsid w:val="63995F49"/>
    <w:rsid w:val="644B09D5"/>
    <w:rsid w:val="653E184E"/>
    <w:rsid w:val="672F7236"/>
    <w:rsid w:val="67D968FF"/>
    <w:rsid w:val="67DA021C"/>
    <w:rsid w:val="68C14E15"/>
    <w:rsid w:val="6AA938AA"/>
    <w:rsid w:val="6B5E4BC3"/>
    <w:rsid w:val="6CBD32BC"/>
    <w:rsid w:val="6D056F0C"/>
    <w:rsid w:val="6D835885"/>
    <w:rsid w:val="6DD90B55"/>
    <w:rsid w:val="6DE01331"/>
    <w:rsid w:val="6FEC26BC"/>
    <w:rsid w:val="705528EB"/>
    <w:rsid w:val="70597661"/>
    <w:rsid w:val="74DF1C9A"/>
    <w:rsid w:val="74E52EF1"/>
    <w:rsid w:val="79116759"/>
    <w:rsid w:val="7B23743A"/>
    <w:rsid w:val="7B3222B5"/>
    <w:rsid w:val="7C86708A"/>
    <w:rsid w:val="7E0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40" w:after="40" w:line="360" w:lineRule="auto"/>
      <w:ind w:firstLine="320" w:firstLineChars="100"/>
    </w:pPr>
    <w:rPr>
      <w:rFonts w:hint="default" w:asciiTheme="minorAscii" w:hAnsiTheme="minorAscii" w:eastAsiaTheme="minorEastAsia" w:cstheme="minorBidi"/>
      <w:sz w:val="24"/>
      <w:szCs w:val="22"/>
      <w:lang w:val="en-US" w:eastAsia="en-US" w:bidi="ar-SA"/>
    </w:rPr>
  </w:style>
  <w:style w:type="paragraph" w:styleId="3">
    <w:name w:val="heading 1"/>
    <w:basedOn w:val="4"/>
    <w:next w:val="4"/>
    <w:link w:val="12"/>
    <w:autoRedefine/>
    <w:qFormat/>
    <w:uiPriority w:val="0"/>
    <w:pPr>
      <w:keepNext/>
      <w:keepLines/>
      <w:spacing w:line="360" w:lineRule="auto"/>
      <w:ind w:left="0" w:right="0"/>
      <w:jc w:val="center"/>
      <w:outlineLvl w:val="0"/>
    </w:pPr>
    <w:rPr>
      <w:rFonts w:ascii="Arial" w:hAnsi="Arial" w:eastAsia="宋体" w:cs="Arial"/>
      <w:b/>
      <w:sz w:val="32"/>
      <w:szCs w:val="40"/>
      <w:lang w:eastAsia="en-US"/>
    </w:rPr>
  </w:style>
  <w:style w:type="paragraph" w:styleId="5">
    <w:name w:val="heading 2"/>
    <w:basedOn w:val="1"/>
    <w:next w:val="1"/>
    <w:link w:val="13"/>
    <w:autoRedefine/>
    <w:semiHidden/>
    <w:unhideWhenUsed/>
    <w:qFormat/>
    <w:uiPriority w:val="0"/>
    <w:pPr>
      <w:keepNext/>
      <w:keepLines/>
      <w:outlineLvl w:val="1"/>
    </w:pPr>
    <w:rPr>
      <w:rFonts w:ascii="Arial" w:hAnsi="Arial" w:eastAsia="宋体" w:cs="Arial"/>
      <w:b/>
      <w:sz w:val="24"/>
    </w:rPr>
  </w:style>
  <w:style w:type="paragraph" w:styleId="6">
    <w:name w:val="heading 3"/>
    <w:basedOn w:val="1"/>
    <w:next w:val="1"/>
    <w:link w:val="14"/>
    <w:autoRedefine/>
    <w:semiHidden/>
    <w:unhideWhenUsed/>
    <w:qFormat/>
    <w:uiPriority w:val="0"/>
    <w:pPr>
      <w:keepNext/>
      <w:keepLines/>
      <w:spacing w:line="360" w:lineRule="auto"/>
      <w:jc w:val="center"/>
      <w:outlineLvl w:val="2"/>
    </w:pPr>
    <w:rPr>
      <w:rFonts w:ascii="Arial" w:hAnsi="Arial" w:eastAsia="宋体" w:cs="Arial"/>
      <w:b/>
      <w:sz w:val="24"/>
      <w:szCs w:val="30"/>
    </w:rPr>
  </w:style>
  <w:style w:type="paragraph" w:styleId="7">
    <w:name w:val="heading 4"/>
    <w:basedOn w:val="1"/>
    <w:next w:val="1"/>
    <w:link w:val="15"/>
    <w:autoRedefine/>
    <w:semiHidden/>
    <w:unhideWhenUsed/>
    <w:qFormat/>
    <w:uiPriority w:val="0"/>
    <w:pPr>
      <w:keepNext/>
      <w:keepLines/>
      <w:outlineLvl w:val="3"/>
    </w:pPr>
    <w:rPr>
      <w:rFonts w:ascii="Arial" w:hAnsi="Arial" w:eastAsia="宋体" w:cs="Arial"/>
      <w:b/>
      <w:bCs/>
      <w:sz w:val="24"/>
      <w:szCs w:val="26"/>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Block Text"/>
    <w:basedOn w:val="1"/>
    <w:autoRedefine/>
    <w:qFormat/>
    <w:uiPriority w:val="0"/>
    <w:pPr>
      <w:spacing w:after="120" w:afterLines="0" w:afterAutospacing="0"/>
      <w:ind w:left="1440" w:leftChars="700" w:rightChars="700"/>
    </w:pPr>
  </w:style>
  <w:style w:type="paragraph" w:styleId="8">
    <w:name w:val="Body Text 3"/>
    <w:basedOn w:val="1"/>
    <w:link w:val="16"/>
    <w:qFormat/>
    <w:uiPriority w:val="0"/>
    <w:pPr>
      <w:spacing w:before="240" w:after="240" w:line="360" w:lineRule="auto"/>
      <w:jc w:val="left"/>
    </w:pPr>
    <w:rPr>
      <w:rFonts w:ascii="仿宋_GB2312" w:hAnsi="仿宋_GB2312" w:eastAsia="宋体" w:cs="Times New Roman"/>
      <w:sz w:val="24"/>
      <w:szCs w:val="32"/>
      <w:lang w:eastAsia="zh-CN"/>
    </w:rPr>
  </w:style>
  <w:style w:type="paragraph" w:customStyle="1" w:styleId="11">
    <w:name w:val="标题 11"/>
    <w:basedOn w:val="1"/>
    <w:autoRedefine/>
    <w:qFormat/>
    <w:uiPriority w:val="0"/>
    <w:pPr>
      <w:keepNext/>
      <w:keepLines/>
      <w:spacing w:before="340" w:after="330" w:line="578" w:lineRule="atLeast"/>
      <w:outlineLvl w:val="0"/>
    </w:pPr>
    <w:rPr>
      <w:rFonts w:ascii="Times New Roman" w:hAnsi="Times New Roman" w:eastAsia="宋体" w:cs="Times New Roman"/>
      <w:b/>
      <w:sz w:val="28"/>
      <w:szCs w:val="20"/>
    </w:rPr>
  </w:style>
  <w:style w:type="character" w:customStyle="1" w:styleId="12">
    <w:name w:val="标题 1 Char"/>
    <w:link w:val="3"/>
    <w:autoRedefine/>
    <w:qFormat/>
    <w:uiPriority w:val="9"/>
    <w:rPr>
      <w:rFonts w:ascii="Arial" w:hAnsi="Arial" w:eastAsia="宋体" w:cs="Arial"/>
      <w:b/>
      <w:sz w:val="32"/>
      <w:szCs w:val="40"/>
      <w:lang w:eastAsia="en-US"/>
    </w:rPr>
  </w:style>
  <w:style w:type="character" w:customStyle="1" w:styleId="13">
    <w:name w:val="标题 2 Char"/>
    <w:link w:val="5"/>
    <w:autoRedefine/>
    <w:qFormat/>
    <w:uiPriority w:val="9"/>
    <w:rPr>
      <w:rFonts w:ascii="Arial" w:hAnsi="Arial" w:eastAsia="宋体" w:cs="Arial"/>
      <w:b/>
      <w:sz w:val="24"/>
    </w:rPr>
  </w:style>
  <w:style w:type="character" w:customStyle="1" w:styleId="14">
    <w:name w:val="标题 3 Char"/>
    <w:link w:val="6"/>
    <w:autoRedefine/>
    <w:qFormat/>
    <w:uiPriority w:val="9"/>
    <w:rPr>
      <w:rFonts w:ascii="Arial" w:hAnsi="Arial" w:eastAsia="宋体" w:cs="Arial"/>
      <w:b/>
      <w:sz w:val="24"/>
      <w:szCs w:val="30"/>
    </w:rPr>
  </w:style>
  <w:style w:type="character" w:customStyle="1" w:styleId="15">
    <w:name w:val="标题 4 Char"/>
    <w:link w:val="7"/>
    <w:autoRedefine/>
    <w:qFormat/>
    <w:uiPriority w:val="9"/>
    <w:rPr>
      <w:rFonts w:ascii="Arial" w:hAnsi="Arial" w:eastAsia="宋体" w:cs="Arial"/>
      <w:b/>
      <w:bCs/>
      <w:sz w:val="24"/>
      <w:szCs w:val="26"/>
    </w:rPr>
  </w:style>
  <w:style w:type="character" w:customStyle="1" w:styleId="16">
    <w:name w:val="正文文本 3 Char"/>
    <w:link w:val="8"/>
    <w:qFormat/>
    <w:uiPriority w:val="0"/>
    <w:rPr>
      <w:rFonts w:ascii="仿宋_GB2312" w:hAnsi="仿宋_GB2312" w:eastAsia="宋体" w:cs="Times New Roman"/>
      <w:sz w:val="24"/>
      <w:szCs w:val="32"/>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1175</Words>
  <Characters>1209</Characters>
  <Lines>0</Lines>
  <Paragraphs>0</Paragraphs>
  <TotalTime>0</TotalTime>
  <ScaleCrop>false</ScaleCrop>
  <LinksUpToDate>false</LinksUpToDate>
  <CharactersWithSpaces>1209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2025-04-16T00:51:00Z</dcterms:created>
  <dc:creator>紫雨</dc:creator>
  <cp:lastModifiedBy>紫雨</cp:lastModifiedBy>
  <dcterms:modified xsi:type="dcterms:W3CDTF">2025-05-06T03:06:55Z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538B320C660D4280A917CD29397DDC73_11</vt:lpwstr>
  </property>
  <property fmtid="{D5CDD505-2E9C-101B-9397-08002B2CF9AE}" pid="4" name="KSOTemplateDocerSaveRecord">
    <vt:lpwstr>eyJoZGlkIjoiNzMxMGU5Nzg3MmY3ODc4OGY0NjA5ODJhY2VhNzA1YzgiLCJ1c2VySWQiOiIzNjQxOTEyMTcifQ==</vt:lpwstr>
  </property>
</Properties>
</file>