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通过网盘分享的文件：徐州市行政复议工作办案办公场所适应性改造项目施工图</w:t>
      </w: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链接: https://pan.baidu.com/s/1VZT7bfkQri-7Wpuy4G6t4Q </w:t>
      </w:r>
    </w:p>
    <w:p>
      <w:pPr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提取码: 5arw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0"/>
    <w:rsid w:val="00005179"/>
    <w:rsid w:val="00150660"/>
    <w:rsid w:val="00290136"/>
    <w:rsid w:val="005620C0"/>
    <w:rsid w:val="006145A5"/>
    <w:rsid w:val="00DD6C09"/>
    <w:rsid w:val="2D6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5</TotalTime>
  <ScaleCrop>false</ScaleCrop>
  <LinksUpToDate>false</LinksUpToDate>
  <CharactersWithSpaces>91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2025-04-15T06:30:00Z</dcterms:created>
  <dc:creator>tomo</dc:creator>
  <cp:lastModifiedBy>江苏泓科工程咨询集团有限公司</cp:lastModifiedBy>
  <dcterms:modified xsi:type="dcterms:W3CDTF">2025-04-23T06:55:08Z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