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5697">
      <w:pPr>
        <w:widowControl w:val="0"/>
        <w:spacing w:before="0" w:after="0" w:line="360" w:lineRule="auto"/>
        <w:ind w:firstLine="0" w:firstLineChars="0"/>
        <w:jc w:val="both"/>
        <w:rPr>
          <w:rFonts w:hint="default"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lang w:eastAsia="zh-CN"/>
        </w:rPr>
        <w:t>附件：</w:t>
      </w:r>
    </w:p>
    <w:p w14:paraId="684F0960">
      <w:pPr>
        <w:spacing w:line="360" w:lineRule="auto"/>
        <w:rPr>
          <w:rFonts w:hint="default" w:ascii="宋体" w:hAnsi="宋体" w:eastAsia="宋体"/>
          <w:color w:val="auto"/>
          <w:sz w:val="28"/>
          <w:szCs w:val="28"/>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Times New Roman"/>
          <w:color w:val="auto"/>
          <w:kern w:val="2"/>
          <w:sz w:val="28"/>
          <w:szCs w:val="28"/>
          <w:highlight w:val="none"/>
          <w:lang w:eastAsia="zh-CN"/>
        </w:rPr>
        <w:t>如有建议或意见，请以书面形式并加盖公章、注明联系人、联系方式，于202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04</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21</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:00之前送至我单位，逾期不受理（如邮寄，202</w:t>
      </w:r>
      <w:r>
        <w:rPr>
          <w:rFonts w:hint="eastAsia" w:ascii="宋体" w:hAnsi="宋体" w:eastAsia="宋体" w:cs="Times New Roman"/>
          <w:color w:val="auto"/>
          <w:kern w:val="2"/>
          <w:sz w:val="28"/>
          <w:szCs w:val="28"/>
          <w:highlight w:val="none"/>
          <w:lang w:val="en-US" w:eastAsia="zh-CN"/>
        </w:rPr>
        <w:t>5</w:t>
      </w:r>
      <w:r>
        <w:rPr>
          <w:rFonts w:hint="eastAsia" w:ascii="宋体" w:hAnsi="宋体" w:eastAsia="宋体" w:cs="Times New Roman"/>
          <w:color w:val="auto"/>
          <w:kern w:val="2"/>
          <w:sz w:val="28"/>
          <w:szCs w:val="28"/>
          <w:highlight w:val="none"/>
          <w:lang w:eastAsia="zh-CN"/>
        </w:rPr>
        <w:t>年</w:t>
      </w:r>
      <w:r>
        <w:rPr>
          <w:rFonts w:hint="eastAsia" w:ascii="宋体" w:hAnsi="宋体" w:eastAsia="宋体" w:cs="Times New Roman"/>
          <w:color w:val="auto"/>
          <w:kern w:val="2"/>
          <w:sz w:val="28"/>
          <w:szCs w:val="28"/>
          <w:highlight w:val="none"/>
          <w:lang w:val="en-US" w:eastAsia="zh-CN"/>
        </w:rPr>
        <w:t>04</w:t>
      </w:r>
      <w:r>
        <w:rPr>
          <w:rFonts w:hint="eastAsia" w:ascii="宋体" w:hAnsi="宋体" w:eastAsia="宋体" w:cs="Times New Roman"/>
          <w:color w:val="auto"/>
          <w:kern w:val="2"/>
          <w:sz w:val="28"/>
          <w:szCs w:val="28"/>
          <w:highlight w:val="none"/>
          <w:lang w:eastAsia="zh-CN"/>
        </w:rPr>
        <w:t>月</w:t>
      </w:r>
      <w:r>
        <w:rPr>
          <w:rFonts w:hint="eastAsia" w:ascii="宋体" w:hAnsi="宋体" w:eastAsia="宋体" w:cs="Times New Roman"/>
          <w:color w:val="auto"/>
          <w:kern w:val="2"/>
          <w:sz w:val="28"/>
          <w:szCs w:val="28"/>
          <w:highlight w:val="none"/>
          <w:lang w:val="en-US" w:eastAsia="zh-CN"/>
        </w:rPr>
        <w:t>21</w:t>
      </w:r>
      <w:r>
        <w:rPr>
          <w:rFonts w:hint="eastAsia" w:ascii="宋体" w:hAnsi="宋体" w:eastAsia="宋体" w:cs="Times New Roman"/>
          <w:color w:val="auto"/>
          <w:kern w:val="2"/>
          <w:sz w:val="28"/>
          <w:szCs w:val="28"/>
          <w:highlight w:val="none"/>
          <w:lang w:eastAsia="zh-CN"/>
        </w:rPr>
        <w:t>日1</w:t>
      </w:r>
      <w:r>
        <w:rPr>
          <w:rFonts w:hint="eastAsia" w:ascii="宋体" w:hAnsi="宋体" w:eastAsia="宋体" w:cs="Times New Roman"/>
          <w:color w:val="auto"/>
          <w:kern w:val="2"/>
          <w:sz w:val="28"/>
          <w:szCs w:val="28"/>
          <w:highlight w:val="none"/>
          <w:lang w:val="en-US" w:eastAsia="zh-CN"/>
        </w:rPr>
        <w:t>7</w:t>
      </w:r>
      <w:r>
        <w:rPr>
          <w:rFonts w:hint="eastAsia" w:ascii="宋体" w:hAnsi="宋体" w:eastAsia="宋体" w:cs="Times New Roman"/>
          <w:color w:val="auto"/>
          <w:kern w:val="2"/>
          <w:sz w:val="28"/>
          <w:szCs w:val="28"/>
          <w:highlight w:val="none"/>
          <w:lang w:eastAsia="zh-CN"/>
        </w:rPr>
        <w:t>:00之后到</w:t>
      </w:r>
      <w:bookmarkStart w:id="0" w:name="_GoBack"/>
      <w:bookmarkEnd w:id="0"/>
      <w:r>
        <w:rPr>
          <w:rFonts w:hint="eastAsia" w:ascii="宋体" w:hAnsi="宋体" w:eastAsia="宋体" w:cs="Times New Roman"/>
          <w:color w:val="auto"/>
          <w:kern w:val="2"/>
          <w:sz w:val="28"/>
          <w:szCs w:val="28"/>
          <w:highlight w:val="none"/>
          <w:lang w:eastAsia="zh-CN"/>
        </w:rPr>
        <w:t>达本公司的邮件将不再受理。）</w:t>
      </w:r>
    </w:p>
    <w:p w14:paraId="6687D35A">
      <w:pPr>
        <w:keepNext/>
        <w:keepLines/>
        <w:spacing w:before="360" w:after="200"/>
        <w:jc w:val="center"/>
        <w:outlineLvl w:val="1"/>
        <w:rPr>
          <w:rFonts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项目要求（采购需求）</w:t>
      </w:r>
    </w:p>
    <w:p w14:paraId="25BA67D6">
      <w:pPr>
        <w:spacing w:before="0" w:after="0" w:line="520" w:lineRule="exact"/>
        <w:ind w:firstLine="600" w:firstLine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一、项目</w:t>
      </w:r>
      <w:r>
        <w:rPr>
          <w:rFonts w:hint="eastAsia" w:ascii="宋体" w:hAnsi="宋体" w:eastAsia="宋体" w:cs="宋体"/>
          <w:b/>
          <w:bCs/>
          <w:kern w:val="0"/>
          <w:sz w:val="28"/>
          <w:szCs w:val="28"/>
          <w:lang w:val="en-US" w:eastAsia="zh-CN"/>
        </w:rPr>
        <w:t>概述</w:t>
      </w:r>
    </w:p>
    <w:p w14:paraId="5BB13BB9">
      <w:pPr>
        <w:spacing w:before="0" w:after="0" w:line="520" w:lineRule="exact"/>
        <w:ind w:firstLine="720" w:firstLineChars="3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项目名称：</w:t>
      </w:r>
      <w:r>
        <w:rPr>
          <w:rFonts w:hint="eastAsia" w:ascii="宋体" w:hAnsi="宋体" w:eastAsia="宋体" w:cs="宋体"/>
          <w:kern w:val="0"/>
          <w:sz w:val="24"/>
          <w:szCs w:val="24"/>
          <w:lang w:eastAsia="zh-CN"/>
        </w:rPr>
        <w:t>沛县农业职业技能培训委托培训合作机构服务项目。</w:t>
      </w:r>
    </w:p>
    <w:p w14:paraId="769DC57B">
      <w:pPr>
        <w:pageBreakBefore w:val="0"/>
        <w:spacing w:before="0" w:after="0" w:line="360" w:lineRule="auto"/>
        <w:ind w:firstLine="720" w:firstLineChars="300"/>
        <w:rPr>
          <w:rFonts w:hint="eastAsia" w:ascii="宋体" w:hAnsi="宋体" w:eastAsia="宋体" w:cs="宋体"/>
          <w:bCs/>
          <w:sz w:val="24"/>
          <w:szCs w:val="20"/>
          <w:highlight w:val="none"/>
          <w:lang w:eastAsia="zh-CN"/>
        </w:rPr>
      </w:pPr>
      <w:r>
        <w:rPr>
          <w:rFonts w:hint="eastAsia" w:ascii="宋体" w:hAnsi="宋体" w:eastAsia="宋体" w:cs="宋体"/>
          <w:bCs/>
          <w:color w:val="000000"/>
          <w:sz w:val="24"/>
          <w:szCs w:val="20"/>
          <w:highlight w:val="none"/>
          <w:lang w:eastAsia="zh-CN"/>
        </w:rPr>
        <w:t>服务</w:t>
      </w:r>
      <w:r>
        <w:rPr>
          <w:rFonts w:hint="eastAsia" w:ascii="宋体" w:hAnsi="宋体" w:eastAsia="宋体" w:cs="宋体"/>
          <w:bCs/>
          <w:sz w:val="24"/>
          <w:szCs w:val="20"/>
          <w:highlight w:val="none"/>
          <w:lang w:eastAsia="zh-CN"/>
        </w:rPr>
        <w:t>期限：自合同签订</w:t>
      </w:r>
      <w:r>
        <w:rPr>
          <w:rFonts w:hint="eastAsia" w:ascii="宋体" w:hAnsi="宋体" w:eastAsia="宋体" w:cs="宋体"/>
          <w:bCs/>
          <w:sz w:val="24"/>
          <w:szCs w:val="20"/>
          <w:highlight w:val="none"/>
          <w:lang w:val="en-US" w:eastAsia="zh-CN"/>
        </w:rPr>
        <w:t>之</w:t>
      </w:r>
      <w:r>
        <w:rPr>
          <w:rFonts w:hint="eastAsia" w:ascii="宋体" w:hAnsi="宋体" w:eastAsia="宋体" w:cs="宋体"/>
          <w:bCs/>
          <w:sz w:val="24"/>
          <w:szCs w:val="20"/>
          <w:highlight w:val="none"/>
          <w:lang w:eastAsia="zh-CN"/>
        </w:rPr>
        <w:t>日起</w:t>
      </w:r>
      <w:r>
        <w:rPr>
          <w:rFonts w:hint="eastAsia" w:ascii="宋体" w:hAnsi="宋体" w:eastAsia="宋体" w:cs="宋体"/>
          <w:bCs/>
          <w:sz w:val="24"/>
          <w:szCs w:val="20"/>
          <w:highlight w:val="none"/>
          <w:lang w:val="en-US" w:eastAsia="zh-CN"/>
        </w:rPr>
        <w:t>至2025年6月30日</w:t>
      </w:r>
      <w:r>
        <w:rPr>
          <w:rFonts w:hint="eastAsia" w:ascii="宋体" w:hAnsi="宋体" w:eastAsia="宋体" w:cs="宋体"/>
          <w:bCs/>
          <w:sz w:val="24"/>
          <w:szCs w:val="20"/>
          <w:highlight w:val="none"/>
          <w:lang w:eastAsia="zh-CN"/>
        </w:rPr>
        <w:t>。</w:t>
      </w:r>
    </w:p>
    <w:p w14:paraId="6E1C7AEE">
      <w:pPr>
        <w:spacing w:before="0" w:after="0" w:line="520" w:lineRule="exact"/>
        <w:ind w:firstLine="600" w:firstLine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二、采购项目预算金额</w:t>
      </w:r>
    </w:p>
    <w:p w14:paraId="578A04AE">
      <w:pPr>
        <w:spacing w:before="0" w:after="0" w:line="520" w:lineRule="exact"/>
        <w:ind w:firstLine="600" w:firstLineChars="0"/>
        <w:rPr>
          <w:rFonts w:hint="eastAsia" w:ascii="宋体" w:hAnsi="宋体" w:eastAsia="宋体" w:cs="宋体"/>
          <w:bCs/>
          <w:kern w:val="0"/>
          <w:sz w:val="24"/>
          <w:szCs w:val="24"/>
          <w:lang w:eastAsia="zh-CN"/>
        </w:rPr>
      </w:pPr>
      <w:r>
        <w:rPr>
          <w:rFonts w:hint="eastAsia" w:ascii="宋体" w:hAnsi="宋体" w:eastAsia="宋体" w:cs="宋体"/>
          <w:kern w:val="0"/>
          <w:sz w:val="24"/>
          <w:szCs w:val="24"/>
          <w:lang w:eastAsia="zh-CN"/>
        </w:rPr>
        <w:t>本项目不接受超过</w:t>
      </w:r>
      <w:r>
        <w:rPr>
          <w:rFonts w:hint="eastAsia" w:ascii="宋体" w:hAnsi="宋体" w:eastAsia="宋体" w:cs="宋体"/>
          <w:kern w:val="0"/>
          <w:sz w:val="24"/>
          <w:szCs w:val="24"/>
          <w:lang w:val="en-US" w:eastAsia="zh-CN"/>
        </w:rPr>
        <w:t>78</w:t>
      </w:r>
      <w:r>
        <w:rPr>
          <w:rFonts w:hint="eastAsia" w:ascii="宋体" w:hAnsi="宋体" w:eastAsia="宋体" w:cs="宋体"/>
          <w:kern w:val="0"/>
          <w:sz w:val="24"/>
          <w:szCs w:val="24"/>
          <w:lang w:eastAsia="zh-CN"/>
        </w:rPr>
        <w:t>万元人民币（采购项目预算金额）的投标报价。</w:t>
      </w: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lang w:eastAsia="zh-CN"/>
        </w:rPr>
        <w:t>包含完成该采购项目的直接成本（所有人员、包括人员工资、差旅费、误餐费、补助费、津贴、社保、医保、人身保险费用、通讯及交通费等，用于本项目人员的其他专项开支等）、间接成本（公司管理人员工资、行政办公费、业务培训费等）、税金、利润等完成本工作所需的全部费用。应考虑人员、物资（含设备、耗材及正版软件等）、税收、保险、利润和物价等一切因素，采购人不再支付与本项目有关的其他任何工作费用（包括附加工作、额外工作、延期等）等政策性文件规定费用以及在交付合法有效使用过程中的一切不可预见费用。</w:t>
      </w:r>
    </w:p>
    <w:p w14:paraId="3B3D2802">
      <w:pPr>
        <w:spacing w:before="0" w:after="0" w:line="520" w:lineRule="exact"/>
        <w:ind w:firstLine="600" w:firstLine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三、项目内容及要求</w:t>
      </w:r>
    </w:p>
    <w:p w14:paraId="49DD369D">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、严格按照甲方的要求开展相应的培训任务并提供优质服务。</w:t>
      </w:r>
    </w:p>
    <w:p w14:paraId="04BDDDBC">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、负责联系、安排培训期间全体人员(学员及工作人员)外出参观阶段的食、宿、</w:t>
      </w:r>
      <w:r>
        <w:rPr>
          <w:rFonts w:hint="eastAsia" w:ascii="宋体" w:hAnsi="宋体" w:eastAsia="宋体" w:cs="宋体"/>
          <w:kern w:val="0"/>
          <w:sz w:val="24"/>
          <w:szCs w:val="24"/>
          <w:lang w:val="en-US" w:eastAsia="zh-CN"/>
        </w:rPr>
        <w:t>行和</w:t>
      </w:r>
      <w:r>
        <w:rPr>
          <w:rFonts w:hint="eastAsia" w:ascii="宋体" w:hAnsi="宋体" w:eastAsia="宋体" w:cs="宋体"/>
          <w:kern w:val="0"/>
          <w:sz w:val="24"/>
          <w:szCs w:val="24"/>
          <w:lang w:eastAsia="zh-CN"/>
        </w:rPr>
        <w:t>部分参观事务，并垫付各项费用，确保全体人员的人身安全。</w:t>
      </w:r>
    </w:p>
    <w:p w14:paraId="51127F77">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、按甲方提供的学员信息，为学员购买个人旅行意外伤害保险。</w:t>
      </w:r>
    </w:p>
    <w:p w14:paraId="259B0EC7">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、按甲方要求，选派导服（具备导游资格）人员承担团队引导管理、食宿安排等任务。</w:t>
      </w:r>
    </w:p>
    <w:p w14:paraId="0768B466">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lang w:eastAsia="zh-CN"/>
        </w:rPr>
        <w:t>、向甲方提供正规发票，按期、足额收取双方认定的相关费用。</w:t>
      </w:r>
    </w:p>
    <w:p w14:paraId="45B8FF24">
      <w:pPr>
        <w:spacing w:before="0" w:after="0" w:line="520" w:lineRule="exact"/>
        <w:ind w:firstLine="600" w:firstLineChars="0"/>
        <w:outlineLvl w:val="9"/>
        <w:rPr>
          <w:rFonts w:hint="eastAsia" w:ascii="Times New Roman" w:hAnsi="Times New Roman" w:eastAsia="宋体" w:cs="Times New Roman"/>
          <w:sz w:val="20"/>
          <w:szCs w:val="20"/>
          <w:lang w:val="en-US" w:eastAsia="zh-CN"/>
        </w:rPr>
      </w:pPr>
      <w:r>
        <w:rPr>
          <w:rFonts w:hint="eastAsia" w:ascii="宋体" w:hAnsi="宋体" w:eastAsia="宋体" w:cs="宋体"/>
          <w:kern w:val="0"/>
          <w:sz w:val="24"/>
          <w:szCs w:val="24"/>
          <w:lang w:val="en-US" w:eastAsia="zh-CN"/>
        </w:rPr>
        <w:t>6、对</w:t>
      </w:r>
      <w:r>
        <w:rPr>
          <w:rFonts w:hint="eastAsia" w:ascii="Times New Roman" w:hAnsi="宋体" w:eastAsia="宋体" w:cs="宋体"/>
          <w:kern w:val="0"/>
          <w:sz w:val="24"/>
          <w:szCs w:val="24"/>
          <w:lang w:val="en-US" w:eastAsia="zh-CN"/>
        </w:rPr>
        <w:t>培训期间全体人员的交通安全、食品安全等安全事故承担全部责任。</w:t>
      </w:r>
    </w:p>
    <w:p w14:paraId="074AFFDC">
      <w:pPr>
        <w:spacing w:before="0" w:after="0" w:line="520" w:lineRule="exact"/>
        <w:ind w:firstLine="6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lang w:eastAsia="zh-CN"/>
        </w:rPr>
        <w:t>、培训费的分类及基本标准约定：</w:t>
      </w:r>
    </w:p>
    <w:p w14:paraId="2AEC344E">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培训费主要包括餐费、住宿费、门票、保险、讲解费、会议费、场地费、服务费、</w:t>
      </w:r>
      <w:r>
        <w:rPr>
          <w:rFonts w:hint="eastAsia" w:ascii="宋体" w:hAnsi="宋体" w:eastAsia="宋体" w:cs="宋体"/>
          <w:kern w:val="0"/>
          <w:sz w:val="24"/>
          <w:szCs w:val="24"/>
          <w:lang w:val="en-US" w:eastAsia="zh-CN"/>
        </w:rPr>
        <w:t>交通费、租赁费</w:t>
      </w:r>
      <w:r>
        <w:rPr>
          <w:rFonts w:hint="eastAsia" w:ascii="宋体" w:hAnsi="宋体" w:eastAsia="宋体" w:cs="宋体"/>
          <w:kern w:val="0"/>
          <w:sz w:val="24"/>
          <w:szCs w:val="24"/>
          <w:lang w:eastAsia="zh-CN"/>
        </w:rPr>
        <w:t>等。</w:t>
      </w:r>
    </w:p>
    <w:p w14:paraId="111B9240">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餐费标准</w:t>
      </w:r>
      <w:r>
        <w:rPr>
          <w:rFonts w:hint="eastAsia" w:ascii="宋体" w:hAnsi="宋体" w:eastAsia="宋体" w:cs="宋体"/>
          <w:kern w:val="0"/>
          <w:sz w:val="24"/>
          <w:szCs w:val="24"/>
          <w:highlight w:val="none"/>
          <w:lang w:eastAsia="zh-CN"/>
        </w:rPr>
        <w:t>为500元/人（按</w:t>
      </w:r>
      <w:r>
        <w:rPr>
          <w:rFonts w:hint="eastAsia" w:ascii="宋体" w:hAnsi="宋体" w:eastAsia="宋体" w:cs="宋体"/>
          <w:kern w:val="0"/>
          <w:sz w:val="24"/>
          <w:szCs w:val="24"/>
          <w:lang w:eastAsia="zh-CN"/>
        </w:rPr>
        <w:t>外出地点消费不同，一团一议），原则上为10人一桌。</w:t>
      </w:r>
    </w:p>
    <w:p w14:paraId="67606B82">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住宿费标准由双方根据酒店情况协商确定，但不得突破国家的相关标准。</w:t>
      </w:r>
    </w:p>
    <w:p w14:paraId="404AA9F0">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选派的导服人员免费与学员同吃同住，甲方按300元/天/人的标准支付服务费。</w:t>
      </w:r>
    </w:p>
    <w:p w14:paraId="049492FD">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如果参观学习地点需要会议室、场地、讲解、门票等费用，费用标准经甲方同意后，由乙方先行垫付，统一与甲方结算。</w:t>
      </w:r>
    </w:p>
    <w:p w14:paraId="47E28156">
      <w:pPr>
        <w:numPr>
          <w:ilvl w:val="0"/>
          <w:numId w:val="1"/>
        </w:numPr>
        <w:spacing w:before="0" w:after="0" w:line="520" w:lineRule="exact"/>
        <w:ind w:left="0" w:leftChars="0" w:firstLine="400" w:firstLineChars="0"/>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待培训结束，乙方按培训项目提供支出明细和正规发票（科目为培训费），甲方在一</w:t>
      </w:r>
      <w:r>
        <w:rPr>
          <w:rFonts w:hint="eastAsia" w:ascii="宋体" w:hAnsi="宋体" w:eastAsia="宋体" w:cs="宋体"/>
          <w:kern w:val="0"/>
          <w:sz w:val="24"/>
          <w:szCs w:val="24"/>
          <w:lang w:val="en-US" w:eastAsia="zh-CN"/>
        </w:rPr>
        <w:t>年</w:t>
      </w:r>
      <w:r>
        <w:rPr>
          <w:rFonts w:hint="eastAsia" w:ascii="宋体" w:hAnsi="宋体" w:eastAsia="宋体" w:cs="宋体"/>
          <w:kern w:val="0"/>
          <w:sz w:val="24"/>
          <w:szCs w:val="24"/>
          <w:lang w:eastAsia="zh-CN"/>
        </w:rPr>
        <w:t>内采用银行转账的方式与乙方结账。</w:t>
      </w:r>
    </w:p>
    <w:p w14:paraId="277D6BA1">
      <w:pPr>
        <w:spacing w:before="0" w:after="0" w:line="520" w:lineRule="exact"/>
        <w:ind w:firstLine="600" w:firstLine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四</w:t>
      </w:r>
      <w:r>
        <w:rPr>
          <w:rFonts w:hint="eastAsia" w:ascii="宋体" w:hAnsi="宋体" w:eastAsia="宋体" w:cs="宋体"/>
          <w:b/>
          <w:bCs/>
          <w:kern w:val="0"/>
          <w:sz w:val="28"/>
          <w:szCs w:val="28"/>
          <w:lang w:eastAsia="zh-CN"/>
        </w:rPr>
        <w:t>、培训要求</w:t>
      </w:r>
    </w:p>
    <w:p w14:paraId="1196D06A">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1.按照采购人的培训规定和要求，加强与相关部门的对接联系，做好培训对象参训的宣传动员和组织实施。</w:t>
      </w:r>
    </w:p>
    <w:p w14:paraId="0FABD21D">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2.认真组织培训教学，按时按质按量完成教学内容,为培训对象提供真实有效的培训服务，培训过程接受采购人的监督检查和日常管理。</w:t>
      </w:r>
    </w:p>
    <w:p w14:paraId="4DA86B5D">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3.对培训人员进行安全教育和培训纪律管理。</w:t>
      </w:r>
    </w:p>
    <w:p w14:paraId="512BBDE7">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4.为培训人员办理进入培训、实习场所的相关手续。</w:t>
      </w:r>
    </w:p>
    <w:p w14:paraId="12178B73">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5.未经采购人书面同意,不得擅自将本合同项下工作转委托。</w:t>
      </w:r>
    </w:p>
    <w:p w14:paraId="383DABBD">
      <w:pPr>
        <w:spacing w:before="0" w:after="0" w:line="520" w:lineRule="exact"/>
        <w:ind w:firstLine="600" w:firstLineChars="0"/>
        <w:outlineLvl w:val="9"/>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6.严格遵守廉洁建设相关规定，严禁向培训单位、培训学员收取任何费用，严禁向培训管理机构和相关部门工作人员发放补贴津贴。</w:t>
      </w:r>
    </w:p>
    <w:p w14:paraId="297204D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240"/>
      </w:pPr>
      <w:r>
        <w:separator/>
      </w:r>
    </w:p>
  </w:endnote>
  <w:endnote w:type="continuationSeparator" w:id="1">
    <w:p>
      <w:pPr>
        <w:spacing w:line="240" w:lineRule="auto"/>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240"/>
      </w:pPr>
      <w:r>
        <w:separator/>
      </w:r>
    </w:p>
  </w:footnote>
  <w:footnote w:type="continuationSeparator" w:id="1">
    <w:p>
      <w:pPr>
        <w:spacing w:before="0" w:after="0" w:line="360" w:lineRule="auto"/>
        <w:ind w:firstLine="2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67D9B5"/>
    <w:multiLevelType w:val="singleLevel"/>
    <w:tmpl w:val="3667D9B5"/>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615AC"/>
    <w:rsid w:val="001F0541"/>
    <w:rsid w:val="02CB3361"/>
    <w:rsid w:val="038B76ED"/>
    <w:rsid w:val="03A84C55"/>
    <w:rsid w:val="04053DD5"/>
    <w:rsid w:val="05645E9F"/>
    <w:rsid w:val="05764D0D"/>
    <w:rsid w:val="060A324B"/>
    <w:rsid w:val="07166B93"/>
    <w:rsid w:val="07BD6092"/>
    <w:rsid w:val="09753F4C"/>
    <w:rsid w:val="0D277857"/>
    <w:rsid w:val="107E5EBB"/>
    <w:rsid w:val="121D5B05"/>
    <w:rsid w:val="13306D9F"/>
    <w:rsid w:val="14595982"/>
    <w:rsid w:val="15976046"/>
    <w:rsid w:val="15C27355"/>
    <w:rsid w:val="15F44E7C"/>
    <w:rsid w:val="163E71E3"/>
    <w:rsid w:val="16AE2A9F"/>
    <w:rsid w:val="16D55025"/>
    <w:rsid w:val="170F41DA"/>
    <w:rsid w:val="18513188"/>
    <w:rsid w:val="18D2489F"/>
    <w:rsid w:val="1A5C22E5"/>
    <w:rsid w:val="1A5E3C5E"/>
    <w:rsid w:val="1B161776"/>
    <w:rsid w:val="1E8263A9"/>
    <w:rsid w:val="1F3615AC"/>
    <w:rsid w:val="21BA3E76"/>
    <w:rsid w:val="235A1B49"/>
    <w:rsid w:val="236E6958"/>
    <w:rsid w:val="23D200C6"/>
    <w:rsid w:val="23DF2A82"/>
    <w:rsid w:val="24381623"/>
    <w:rsid w:val="249117C2"/>
    <w:rsid w:val="262F64A0"/>
    <w:rsid w:val="26F0147F"/>
    <w:rsid w:val="27D95552"/>
    <w:rsid w:val="29787790"/>
    <w:rsid w:val="29EC63F8"/>
    <w:rsid w:val="2AC82D1E"/>
    <w:rsid w:val="2AFA40F9"/>
    <w:rsid w:val="2CCD7F34"/>
    <w:rsid w:val="2DEC171E"/>
    <w:rsid w:val="31E92611"/>
    <w:rsid w:val="330865C8"/>
    <w:rsid w:val="367B2C8A"/>
    <w:rsid w:val="36F61372"/>
    <w:rsid w:val="37BF1CC6"/>
    <w:rsid w:val="38057BCB"/>
    <w:rsid w:val="38B667C1"/>
    <w:rsid w:val="3A375B50"/>
    <w:rsid w:val="3AA768BF"/>
    <w:rsid w:val="3B646C18"/>
    <w:rsid w:val="3C894468"/>
    <w:rsid w:val="3D5A62E5"/>
    <w:rsid w:val="3DAD7340"/>
    <w:rsid w:val="3E7F6CE0"/>
    <w:rsid w:val="453C15C2"/>
    <w:rsid w:val="46090128"/>
    <w:rsid w:val="46C15DDD"/>
    <w:rsid w:val="480C038A"/>
    <w:rsid w:val="486071CB"/>
    <w:rsid w:val="4C86793A"/>
    <w:rsid w:val="4F863A32"/>
    <w:rsid w:val="50133E18"/>
    <w:rsid w:val="50AF3DC9"/>
    <w:rsid w:val="556D374C"/>
    <w:rsid w:val="574B5DC9"/>
    <w:rsid w:val="59B11696"/>
    <w:rsid w:val="59C005E9"/>
    <w:rsid w:val="5A027E85"/>
    <w:rsid w:val="5BF8170C"/>
    <w:rsid w:val="5C083C05"/>
    <w:rsid w:val="5C7C16CD"/>
    <w:rsid w:val="5D455D22"/>
    <w:rsid w:val="5E130968"/>
    <w:rsid w:val="5F221E5F"/>
    <w:rsid w:val="5FF932F3"/>
    <w:rsid w:val="6093021B"/>
    <w:rsid w:val="617E2040"/>
    <w:rsid w:val="61ED04B8"/>
    <w:rsid w:val="630770A6"/>
    <w:rsid w:val="63995F49"/>
    <w:rsid w:val="644B09D5"/>
    <w:rsid w:val="653E184E"/>
    <w:rsid w:val="672F7236"/>
    <w:rsid w:val="67D968FF"/>
    <w:rsid w:val="67DA021C"/>
    <w:rsid w:val="68C14E15"/>
    <w:rsid w:val="6AA938AA"/>
    <w:rsid w:val="6B5E4BC3"/>
    <w:rsid w:val="6CBD32BC"/>
    <w:rsid w:val="6D056F0C"/>
    <w:rsid w:val="6D835885"/>
    <w:rsid w:val="6DD90B55"/>
    <w:rsid w:val="6DE01331"/>
    <w:rsid w:val="6FEC26BC"/>
    <w:rsid w:val="705528EB"/>
    <w:rsid w:val="70597661"/>
    <w:rsid w:val="74DF1C9A"/>
    <w:rsid w:val="74E52EF1"/>
    <w:rsid w:val="79116759"/>
    <w:rsid w:val="7B23743A"/>
    <w:rsid w:val="7B3222B5"/>
    <w:rsid w:val="7C86708A"/>
    <w:rsid w:val="7E0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40" w:after="40" w:line="360" w:lineRule="auto"/>
      <w:ind w:firstLine="320" w:firstLineChars="100"/>
    </w:pPr>
    <w:rPr>
      <w:rFonts w:hint="default" w:asciiTheme="minorAscii" w:hAnsiTheme="minorAscii" w:eastAsiaTheme="minorEastAsia" w:cstheme="minorBidi"/>
      <w:sz w:val="24"/>
      <w:szCs w:val="22"/>
      <w:lang w:val="en-US" w:eastAsia="en-US" w:bidi="ar-SA"/>
    </w:rPr>
  </w:style>
  <w:style w:type="paragraph" w:styleId="3">
    <w:name w:val="heading 1"/>
    <w:basedOn w:val="4"/>
    <w:next w:val="4"/>
    <w:link w:val="12"/>
    <w:autoRedefine/>
    <w:qFormat/>
    <w:uiPriority w:val="0"/>
    <w:pPr>
      <w:keepNext/>
      <w:keepLines/>
      <w:spacing w:line="360" w:lineRule="auto"/>
      <w:ind w:left="0" w:right="0"/>
      <w:jc w:val="center"/>
      <w:outlineLvl w:val="0"/>
    </w:pPr>
    <w:rPr>
      <w:rFonts w:ascii="Arial" w:hAnsi="Arial" w:eastAsia="宋体" w:cs="Arial"/>
      <w:b/>
      <w:sz w:val="32"/>
      <w:szCs w:val="40"/>
      <w:lang w:eastAsia="en-US"/>
    </w:rPr>
  </w:style>
  <w:style w:type="paragraph" w:styleId="5">
    <w:name w:val="heading 2"/>
    <w:basedOn w:val="1"/>
    <w:next w:val="1"/>
    <w:link w:val="13"/>
    <w:autoRedefine/>
    <w:semiHidden/>
    <w:unhideWhenUsed/>
    <w:qFormat/>
    <w:uiPriority w:val="0"/>
    <w:pPr>
      <w:keepNext/>
      <w:keepLines/>
      <w:outlineLvl w:val="1"/>
    </w:pPr>
    <w:rPr>
      <w:rFonts w:ascii="Arial" w:hAnsi="Arial" w:eastAsia="宋体" w:cs="Arial"/>
      <w:b/>
      <w:sz w:val="24"/>
    </w:rPr>
  </w:style>
  <w:style w:type="paragraph" w:styleId="6">
    <w:name w:val="heading 3"/>
    <w:basedOn w:val="1"/>
    <w:next w:val="1"/>
    <w:link w:val="14"/>
    <w:autoRedefine/>
    <w:semiHidden/>
    <w:unhideWhenUsed/>
    <w:qFormat/>
    <w:uiPriority w:val="0"/>
    <w:pPr>
      <w:keepNext/>
      <w:keepLines/>
      <w:spacing w:line="360" w:lineRule="auto"/>
      <w:jc w:val="center"/>
      <w:outlineLvl w:val="2"/>
    </w:pPr>
    <w:rPr>
      <w:rFonts w:ascii="Arial" w:hAnsi="Arial" w:eastAsia="宋体" w:cs="Arial"/>
      <w:b/>
      <w:sz w:val="24"/>
      <w:szCs w:val="30"/>
    </w:rPr>
  </w:style>
  <w:style w:type="paragraph" w:styleId="7">
    <w:name w:val="heading 4"/>
    <w:basedOn w:val="1"/>
    <w:next w:val="1"/>
    <w:link w:val="15"/>
    <w:autoRedefine/>
    <w:semiHidden/>
    <w:unhideWhenUsed/>
    <w:qFormat/>
    <w:uiPriority w:val="0"/>
    <w:pPr>
      <w:keepNext/>
      <w:keepLines/>
      <w:outlineLvl w:val="3"/>
    </w:pPr>
    <w:rPr>
      <w:rFonts w:ascii="Arial" w:hAnsi="Arial" w:eastAsia="宋体" w:cs="Arial"/>
      <w:b/>
      <w:bCs/>
      <w:sz w:val="24"/>
      <w:szCs w:val="26"/>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paragraph" w:styleId="4">
    <w:name w:val="Block Text"/>
    <w:basedOn w:val="1"/>
    <w:autoRedefine/>
    <w:qFormat/>
    <w:uiPriority w:val="0"/>
    <w:pPr>
      <w:spacing w:after="120" w:afterLines="0" w:afterAutospacing="0"/>
      <w:ind w:left="1440" w:leftChars="700" w:rightChars="700"/>
    </w:pPr>
  </w:style>
  <w:style w:type="paragraph" w:styleId="8">
    <w:name w:val="Body Text 3"/>
    <w:basedOn w:val="1"/>
    <w:link w:val="16"/>
    <w:qFormat/>
    <w:uiPriority w:val="0"/>
    <w:pPr>
      <w:spacing w:before="240" w:after="240" w:line="360" w:lineRule="auto"/>
      <w:jc w:val="left"/>
    </w:pPr>
    <w:rPr>
      <w:rFonts w:ascii="仿宋_GB2312" w:hAnsi="仿宋_GB2312" w:eastAsia="宋体" w:cs="Times New Roman"/>
      <w:sz w:val="24"/>
      <w:szCs w:val="32"/>
      <w:lang w:eastAsia="zh-CN"/>
    </w:rPr>
  </w:style>
  <w:style w:type="paragraph" w:customStyle="1" w:styleId="11">
    <w:name w:val="标题 11"/>
    <w:basedOn w:val="1"/>
    <w:autoRedefine/>
    <w:qFormat/>
    <w:uiPriority w:val="0"/>
    <w:pPr>
      <w:keepNext/>
      <w:keepLines/>
      <w:spacing w:before="340" w:after="330" w:line="578" w:lineRule="atLeast"/>
      <w:outlineLvl w:val="0"/>
    </w:pPr>
    <w:rPr>
      <w:rFonts w:ascii="Times New Roman" w:hAnsi="Times New Roman" w:eastAsia="宋体" w:cs="Times New Roman"/>
      <w:b/>
      <w:sz w:val="28"/>
      <w:szCs w:val="20"/>
    </w:rPr>
  </w:style>
  <w:style w:type="character" w:customStyle="1" w:styleId="12">
    <w:name w:val="标题 1 Char"/>
    <w:link w:val="3"/>
    <w:autoRedefine/>
    <w:qFormat/>
    <w:uiPriority w:val="9"/>
    <w:rPr>
      <w:rFonts w:ascii="Arial" w:hAnsi="Arial" w:eastAsia="宋体" w:cs="Arial"/>
      <w:b/>
      <w:sz w:val="32"/>
      <w:szCs w:val="40"/>
      <w:lang w:eastAsia="en-US"/>
    </w:rPr>
  </w:style>
  <w:style w:type="character" w:customStyle="1" w:styleId="13">
    <w:name w:val="标题 2 Char"/>
    <w:link w:val="5"/>
    <w:autoRedefine/>
    <w:qFormat/>
    <w:uiPriority w:val="9"/>
    <w:rPr>
      <w:rFonts w:ascii="Arial" w:hAnsi="Arial" w:eastAsia="宋体" w:cs="Arial"/>
      <w:b/>
      <w:sz w:val="24"/>
    </w:rPr>
  </w:style>
  <w:style w:type="character" w:customStyle="1" w:styleId="14">
    <w:name w:val="标题 3 Char"/>
    <w:link w:val="6"/>
    <w:autoRedefine/>
    <w:qFormat/>
    <w:uiPriority w:val="9"/>
    <w:rPr>
      <w:rFonts w:ascii="Arial" w:hAnsi="Arial" w:eastAsia="宋体" w:cs="Arial"/>
      <w:b/>
      <w:sz w:val="24"/>
      <w:szCs w:val="30"/>
    </w:rPr>
  </w:style>
  <w:style w:type="character" w:customStyle="1" w:styleId="15">
    <w:name w:val="标题 4 Char"/>
    <w:link w:val="7"/>
    <w:autoRedefine/>
    <w:qFormat/>
    <w:uiPriority w:val="9"/>
    <w:rPr>
      <w:rFonts w:ascii="Arial" w:hAnsi="Arial" w:eastAsia="宋体" w:cs="Arial"/>
      <w:b/>
      <w:bCs/>
      <w:sz w:val="24"/>
      <w:szCs w:val="26"/>
    </w:rPr>
  </w:style>
  <w:style w:type="character" w:customStyle="1" w:styleId="16">
    <w:name w:val="正文文本 3 Char"/>
    <w:link w:val="8"/>
    <w:qFormat/>
    <w:uiPriority w:val="0"/>
    <w:rPr>
      <w:rFonts w:ascii="仿宋_GB2312" w:hAnsi="仿宋_GB2312" w:eastAsia="宋体" w:cs="Times New Roman"/>
      <w:sz w:val="24"/>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1175</Words>
  <Characters>1209</Characters>
  <Lines>0</Lines>
  <Paragraphs>0</Paragraphs>
  <TotalTime>4</TotalTime>
  <ScaleCrop>false</ScaleCrop>
  <LinksUpToDate>false</LinksUpToDate>
  <CharactersWithSpaces>1209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2025-04-16T00:51:00Z</dcterms:created>
  <dc:creator>紫雨</dc:creator>
  <cp:lastModifiedBy>紫雨</cp:lastModifiedBy>
  <dcterms:modified xsi:type="dcterms:W3CDTF">2025-04-16T03:37:49Z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538B320C660D4280A917CD29397DDC73_11</vt:lpwstr>
  </property>
  <property fmtid="{D5CDD505-2E9C-101B-9397-08002B2CF9AE}" pid="4" name="KSOTemplateDocerSaveRecord">
    <vt:lpwstr>eyJoZGlkIjoiNzMxMGU5Nzg3MmY3ODc4OGY0NjA5ODJhY2VhNzA1YzgiLCJ1c2VySWQiOiIzNjQxOTEyMTcifQ==</vt:lpwstr>
  </property>
</Properties>
</file>