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A63AA">
      <w:pPr>
        <w:rPr>
          <w:rFonts w:hint="eastAsia"/>
        </w:rPr>
      </w:pPr>
      <w:r>
        <w:rPr>
          <w:rFonts w:hint="eastAsia"/>
          <w:b w:val="0"/>
          <w:bCs/>
          <w:sz w:val="28"/>
          <w:szCs w:val="28"/>
        </w:rPr>
        <w:t>如有建议或意见，请以书面形式并加盖公章、注明联系人、联系方式，于2025年</w:t>
      </w:r>
      <w:r>
        <w:rPr>
          <w:rFonts w:hint="eastAsia"/>
          <w:b w:val="0"/>
          <w:bCs/>
          <w:sz w:val="28"/>
          <w:szCs w:val="28"/>
          <w:lang w:val="en-US" w:eastAsia="zh-CN"/>
        </w:rPr>
        <w:t>04</w:t>
      </w:r>
      <w:r>
        <w:rPr>
          <w:rFonts w:hint="eastAsia"/>
          <w:b w:val="0"/>
          <w:bCs/>
          <w:sz w:val="28"/>
          <w:szCs w:val="28"/>
        </w:rPr>
        <w:t>月1</w:t>
      </w:r>
      <w:r>
        <w:rPr>
          <w:rFonts w:hint="eastAsia"/>
          <w:b w:val="0"/>
          <w:bCs/>
          <w:sz w:val="28"/>
          <w:szCs w:val="28"/>
          <w:lang w:val="en-US" w:eastAsia="zh-CN"/>
        </w:rPr>
        <w:t>6</w:t>
      </w:r>
      <w:r>
        <w:rPr>
          <w:rFonts w:hint="eastAsia"/>
          <w:b w:val="0"/>
          <w:bCs/>
          <w:sz w:val="28"/>
          <w:szCs w:val="28"/>
        </w:rPr>
        <w:t>日17:30之前送至采购人单位，逾期不受理（如邮寄，2025年0</w:t>
      </w:r>
      <w:r>
        <w:rPr>
          <w:rFonts w:hint="eastAsia"/>
          <w:b w:val="0"/>
          <w:bCs/>
          <w:sz w:val="28"/>
          <w:szCs w:val="28"/>
          <w:lang w:val="en-US" w:eastAsia="zh-CN"/>
        </w:rPr>
        <w:t>4</w:t>
      </w:r>
      <w:r>
        <w:rPr>
          <w:rFonts w:hint="eastAsia"/>
          <w:b w:val="0"/>
          <w:bCs/>
          <w:sz w:val="28"/>
          <w:szCs w:val="28"/>
        </w:rPr>
        <w:t>月1</w:t>
      </w:r>
      <w:r>
        <w:rPr>
          <w:rFonts w:hint="eastAsia"/>
          <w:b w:val="0"/>
          <w:bCs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 w:val="0"/>
          <w:bCs/>
          <w:sz w:val="28"/>
          <w:szCs w:val="28"/>
        </w:rPr>
        <w:t>日17:30之后到达采购人单位的邮件将不再受理）。</w:t>
      </w:r>
      <w:r>
        <w:rPr>
          <w:rFonts w:hint="eastAsia"/>
          <w:b w:val="0"/>
          <w:bCs/>
          <w:sz w:val="24"/>
          <w:szCs w:val="24"/>
        </w:rPr>
        <w:br w:type="page"/>
      </w:r>
    </w:p>
    <w:p w14:paraId="4078C4F7">
      <w:pPr>
        <w:pStyle w:val="2"/>
        <w:ind w:left="0" w:leftChars="0" w:firstLine="0" w:firstLineChars="0"/>
        <w:jc w:val="center"/>
      </w:pPr>
      <w:r>
        <w:rPr>
          <w:rFonts w:hint="eastAsia"/>
        </w:rPr>
        <w:t>采购需求</w:t>
      </w:r>
    </w:p>
    <w:p w14:paraId="3F2FBC2E">
      <w:pPr>
        <w:pStyle w:val="3"/>
        <w:keepLines w:val="0"/>
        <w:spacing w:line="440" w:lineRule="exact"/>
        <w:ind w:firstLine="0"/>
        <w:jc w:val="both"/>
        <w:rPr>
          <w:rFonts w:hint="default" w:ascii="仿宋" w:hAnsi="仿宋" w:eastAsia="仿宋"/>
          <w:szCs w:val="18"/>
          <w:lang w:val="en-US" w:eastAsia="zh-CN"/>
        </w:rPr>
      </w:pPr>
      <w:r>
        <w:rPr>
          <w:rFonts w:hint="eastAsia" w:ascii="仿宋" w:hAnsi="仿宋"/>
          <w:szCs w:val="18"/>
        </w:rPr>
        <w:t>一、项目内容</w:t>
      </w:r>
      <w:r>
        <w:rPr>
          <w:rFonts w:hint="eastAsia" w:ascii="仿宋" w:hAnsi="仿宋"/>
          <w:szCs w:val="18"/>
          <w:lang w:val="en-US" w:eastAsia="zh-CN"/>
        </w:rPr>
        <w:t>及采购需求</w:t>
      </w:r>
    </w:p>
    <w:p w14:paraId="048905E8">
      <w:pPr>
        <w:ind w:firstLine="48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1、采购单位： 沛县公安局</w:t>
      </w:r>
    </w:p>
    <w:p w14:paraId="3B7F5909">
      <w:pPr>
        <w:ind w:firstLine="480"/>
        <w:jc w:val="left"/>
        <w:rPr>
          <w:lang w:val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rPr>
          <w:rFonts w:hint="eastAsia"/>
          <w:lang w:val="zh-CN"/>
        </w:rPr>
        <w:t>项目</w:t>
      </w:r>
      <w:r>
        <w:rPr>
          <w:rFonts w:hint="eastAsia"/>
        </w:rPr>
        <w:t>名称</w:t>
      </w:r>
      <w:r>
        <w:rPr>
          <w:rFonts w:hint="eastAsia"/>
          <w:lang w:val="zh-CN"/>
        </w:rPr>
        <w:t>：沛县公安局勘查设备购置</w:t>
      </w:r>
    </w:p>
    <w:p w14:paraId="79513057">
      <w:pPr>
        <w:rPr>
          <w:lang w:val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、本项</w:t>
      </w:r>
      <w:r>
        <w:rPr>
          <w:rFonts w:hint="eastAsia"/>
          <w:color w:val="FF0000"/>
        </w:rPr>
        <w:t>目不接受总价超过</w:t>
      </w:r>
      <w:r>
        <w:rPr>
          <w:rFonts w:hint="eastAsia"/>
          <w:color w:val="FF0000"/>
          <w:lang w:val="en-US" w:eastAsia="zh-CN"/>
        </w:rPr>
        <w:t>89.8</w:t>
      </w:r>
      <w:r>
        <w:rPr>
          <w:rFonts w:hint="eastAsia"/>
          <w:color w:val="FF0000"/>
        </w:rPr>
        <w:t>万元人民币</w:t>
      </w:r>
      <w:r>
        <w:rPr>
          <w:rFonts w:hint="eastAsia"/>
        </w:rPr>
        <w:t>（采购项目预算金额）的投标报价。报价包括但不限于产品价、税金、运费、服务、供应商的利润等全部费用。采购人不再支付报价以外的任何费用。</w:t>
      </w:r>
    </w:p>
    <w:p w14:paraId="49FD92D2">
      <w:r>
        <w:rPr>
          <w:rFonts w:hint="eastAsia"/>
          <w:lang w:val="en-US" w:eastAsia="zh-CN"/>
        </w:rPr>
        <w:t>4</w:t>
      </w:r>
      <w:r>
        <w:rPr>
          <w:rFonts w:hint="eastAsia"/>
        </w:rPr>
        <w:t>、项目内容：</w:t>
      </w:r>
    </w:p>
    <w:p w14:paraId="77E6BA54">
      <w:pPr>
        <w:rPr>
          <w:rFonts w:ascii="仿宋" w:hAnsi="仿宋" w:eastAsia="仿宋" w:cs="仿宋"/>
        </w:rPr>
      </w:pPr>
      <w:r>
        <w:rPr>
          <w:rFonts w:hint="eastAsia"/>
        </w:rPr>
        <w:t>沛县公安局勘查设备购置，满足沛县公安局相关案件的勘查、取证等。</w:t>
      </w:r>
    </w:p>
    <w:p w14:paraId="3595ED24">
      <w:pPr>
        <w:pStyle w:val="3"/>
        <w:widowControl/>
        <w:numPr>
          <w:ilvl w:val="1"/>
          <w:numId w:val="7"/>
        </w:numPr>
        <w:jc w:val="left"/>
        <w:rPr>
          <w:rFonts w:ascii="仿宋" w:hAnsi="仿宋"/>
        </w:rPr>
      </w:pPr>
      <w:r>
        <w:rPr>
          <w:rFonts w:hint="eastAsia" w:ascii="仿宋" w:hAnsi="仿宋"/>
          <w:sz w:val="24"/>
          <w:szCs w:val="24"/>
        </w:rPr>
        <w:t xml:space="preserve"> </w:t>
      </w:r>
      <w:r>
        <w:rPr>
          <w:rFonts w:hint="eastAsia" w:ascii="仿宋" w:hAnsi="仿宋"/>
        </w:rPr>
        <w:t>项目采购清单：</w:t>
      </w:r>
    </w:p>
    <w:tbl>
      <w:tblPr>
        <w:tblStyle w:val="48"/>
        <w:tblW w:w="9347" w:type="dxa"/>
        <w:tblInd w:w="-321" w:type="dxa"/>
        <w:tblLayout w:type="fixed"/>
        <w:tblCellMar>
          <w:top w:w="36" w:type="dxa"/>
          <w:left w:w="107" w:type="dxa"/>
          <w:bottom w:w="0" w:type="dxa"/>
          <w:right w:w="102" w:type="dxa"/>
        </w:tblCellMar>
      </w:tblPr>
      <w:tblGrid>
        <w:gridCol w:w="780"/>
        <w:gridCol w:w="1709"/>
        <w:gridCol w:w="1680"/>
        <w:gridCol w:w="3255"/>
        <w:gridCol w:w="615"/>
        <w:gridCol w:w="671"/>
        <w:gridCol w:w="637"/>
      </w:tblGrid>
      <w:tr w14:paraId="337B333D">
        <w:tblPrEx>
          <w:tblCellMar>
            <w:top w:w="36" w:type="dxa"/>
            <w:left w:w="107" w:type="dxa"/>
            <w:bottom w:w="0" w:type="dxa"/>
            <w:right w:w="102" w:type="dxa"/>
          </w:tblCellMar>
        </w:tblPrEx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3E0AE"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B8CA5"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2"/>
                <w:lang w:val="en-US" w:eastAsia="zh-CN" w:bidi="ar-SA"/>
              </w:rPr>
              <w:t>品目名称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BE24C"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2"/>
                <w:lang w:val="en-US" w:eastAsia="zh-CN" w:bidi="ar-SA"/>
              </w:rPr>
              <w:t>产品名称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169DF"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2"/>
                <w:lang w:val="en-US" w:eastAsia="zh-CN" w:bidi="ar-SA"/>
              </w:rPr>
              <w:t>规格参数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C2288"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94BB85"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2"/>
                <w:lang w:val="en-US" w:eastAsia="zh-CN" w:bidi="ar-SA"/>
              </w:rPr>
              <w:t>数量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56AE1">
            <w:pPr>
              <w:ind w:firstLine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32"/>
                <w:lang w:val="en-US" w:eastAsia="zh-CN" w:bidi="ar-SA"/>
              </w:rPr>
              <w:t>备注</w:t>
            </w:r>
          </w:p>
        </w:tc>
      </w:tr>
      <w:tr w14:paraId="665ED43F">
        <w:tblPrEx>
          <w:tblCellMar>
            <w:top w:w="36" w:type="dxa"/>
            <w:left w:w="107" w:type="dxa"/>
            <w:bottom w:w="0" w:type="dxa"/>
            <w:right w:w="102" w:type="dxa"/>
          </w:tblCellMar>
        </w:tblPrEx>
        <w:trPr>
          <w:trHeight w:val="117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08B8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C4D98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手机取证类取证装备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11A0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便携手机多路取证设备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A9BB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详见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主要设备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参数要求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E65E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台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F589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DBCDD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496522A0">
        <w:tblPrEx>
          <w:tblCellMar>
            <w:top w:w="36" w:type="dxa"/>
            <w:left w:w="107" w:type="dxa"/>
            <w:bottom w:w="0" w:type="dxa"/>
            <w:right w:w="102" w:type="dxa"/>
          </w:tblCellMar>
        </w:tblPrEx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CD18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0986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现勘取证类取证装备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8C2F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现场快取软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C07F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详见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主要设备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参数要求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8819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4435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D3780"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 w14:paraId="690BF578">
        <w:tblPrEx>
          <w:tblCellMar>
            <w:top w:w="36" w:type="dxa"/>
            <w:left w:w="107" w:type="dxa"/>
            <w:bottom w:w="0" w:type="dxa"/>
            <w:right w:w="102" w:type="dxa"/>
          </w:tblCellMar>
        </w:tblPrEx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2D59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A91B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介质分析类取证装备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CAC6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介质取证分析软件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23A9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详见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主要设备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参数要求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2827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套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37F1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8A8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 w14:paraId="360364BA">
        <w:tblPrEx>
          <w:tblCellMar>
            <w:top w:w="36" w:type="dxa"/>
            <w:left w:w="107" w:type="dxa"/>
            <w:bottom w:w="0" w:type="dxa"/>
            <w:right w:w="102" w:type="dxa"/>
          </w:tblCellMar>
        </w:tblPrEx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006A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D756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综合定制塔机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333C">
            <w:pPr>
              <w:widowControl/>
              <w:ind w:firstLine="47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ECBC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详见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主要设备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参数要求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A4F0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A31B9"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E96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</w:tbl>
    <w:p w14:paraId="78A26243">
      <w:pPr>
        <w:ind w:left="0" w:leftChars="0" w:firstLine="0" w:firstLineChars="0"/>
      </w:pPr>
    </w:p>
    <w:p w14:paraId="78428E6A">
      <w:pPr>
        <w:pStyle w:val="3"/>
        <w:widowControl/>
        <w:numPr>
          <w:ilvl w:val="0"/>
          <w:numId w:val="0"/>
        </w:numPr>
        <w:ind w:leftChars="0"/>
        <w:jc w:val="left"/>
        <w:rPr>
          <w:rFonts w:hint="eastAsia" w:eastAsia="宋体" w:asciiTheme="minorEastAsia" w:hAnsiTheme="minorEastAsia" w:cstheme="minorBidi"/>
          <w:b/>
          <w:color w:val="FF0000"/>
          <w:lang w:eastAsia="zh-CN"/>
        </w:rPr>
      </w:pPr>
      <w:r>
        <w:rPr>
          <w:rFonts w:hint="eastAsia" w:ascii="仿宋" w:hAnsi="仿宋"/>
          <w:lang w:val="en-US" w:eastAsia="zh-CN"/>
        </w:rPr>
        <w:t>1.2</w:t>
      </w:r>
      <w:r>
        <w:rPr>
          <w:rFonts w:hint="eastAsia" w:ascii="仿宋" w:hAnsi="仿宋"/>
        </w:rPr>
        <w:t>主要设备</w:t>
      </w:r>
      <w:r>
        <w:rPr>
          <w:rFonts w:hint="eastAsia" w:ascii="仿宋" w:hAnsi="仿宋"/>
          <w:lang w:val="en-US" w:eastAsia="zh-CN"/>
        </w:rPr>
        <w:t>规格</w:t>
      </w:r>
      <w:r>
        <w:rPr>
          <w:rFonts w:hint="eastAsia" w:ascii="仿宋" w:hAnsi="仿宋"/>
        </w:rPr>
        <w:t>参数要求</w:t>
      </w:r>
    </w:p>
    <w:p w14:paraId="1030CDDE">
      <w:pPr>
        <w:pStyle w:val="19"/>
        <w:ind w:left="0" w:leftChars="0" w:firstLine="0" w:firstLineChars="0"/>
        <w:rPr>
          <w:rFonts w:hint="eastAsia"/>
          <w:b/>
          <w:bCs/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 w:bidi="ar"/>
          <w14:textFill>
            <w14:solidFill>
              <w14:schemeClr w14:val="tx1"/>
            </w14:solidFill>
          </w14:textFill>
        </w:rPr>
        <w:t>1.2.1</w:t>
      </w:r>
      <w:r>
        <w:rPr>
          <w:rFonts w:hint="eastAsia"/>
          <w:b/>
          <w:bCs/>
          <w:color w:val="000000" w:themeColor="text1"/>
          <w:lang w:bidi="ar"/>
          <w14:textFill>
            <w14:solidFill>
              <w14:schemeClr w14:val="tx1"/>
            </w14:solidFill>
          </w14:textFill>
        </w:rPr>
        <w:t>便携手机多路取证设备</w:t>
      </w:r>
    </w:p>
    <w:p w14:paraId="4D06FFC4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1.多路并行取证:支持不少于3路手机并行取证。可展示实时取证状态。</w:t>
      </w:r>
    </w:p>
    <w:p w14:paraId="6BEA06B0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2.支持对不少于5种品牌设备的取证提取。</w:t>
      </w:r>
    </w:p>
    <w:p w14:paraId="74659015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3.支持对不少于4种品牌设备的备份文件的解析;</w:t>
      </w:r>
    </w:p>
    <w:p w14:paraId="0E108CD8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4.支持的应用类别不少于5大类，支持的应用总数不少于50个。</w:t>
      </w:r>
    </w:p>
    <w:p w14:paraId="4021DE53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5.支持快速检索。</w:t>
      </w:r>
    </w:p>
    <w:p w14:paraId="79051657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6.支持不少于PDF, HTML两种格式的导出，支持合并导出。</w:t>
      </w:r>
    </w:p>
    <w:p w14:paraId="1B72A55F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7.能提供软件的3年使用授权。</w:t>
      </w:r>
    </w:p>
    <w:p w14:paraId="1C27F1E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 w:firstLine="240" w:firstLineChars="1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8.手机取证塔硬件参数：</w:t>
      </w:r>
    </w:p>
    <w:p w14:paraId="7C372B9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40" w:leftChars="100" w:right="0" w:rightChars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CPU:英特尔i9-14900k   ‌                                                                                                       主板：≥Z790</w:t>
      </w:r>
      <w:r>
        <w:rPr>
          <w:rFonts w:hint="eastAsia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带WIFI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主板                                                                                          内存：≥32G*4 DDR5                                                                                                   硬盘：≥</w:t>
      </w:r>
      <w:r>
        <w:rPr>
          <w:rFonts w:hint="eastAsia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固态硬盘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2T*1+4T*2                                                                                                  显卡：≥RTX4090D-24G</w:t>
      </w:r>
    </w:p>
    <w:p w14:paraId="15DDC57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40" w:leftChars="100" w:right="0" w:rightChars="0" w:firstLine="0" w:firstLineChars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散热器：双塔双风扇五铜管散热                                                                                                                                                                                          电源：</w:t>
      </w:r>
      <w:r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1650W金牌电源                                                                                           屏幕：≥34英寸  2K 100HZ 90W USB-C接口 KVM 曲面 带鱼屏 HDR 内置音箱                            </w:t>
      </w:r>
    </w:p>
    <w:p w14:paraId="7E2D6ECB">
      <w:pPr>
        <w:pStyle w:val="5"/>
        <w:ind w:left="0" w:leftChars="0" w:firstLine="24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光驱：蓝光刻录光驱      </w:t>
      </w:r>
    </w:p>
    <w:p w14:paraId="619DCA23">
      <w:pPr>
        <w:pStyle w:val="5"/>
        <w:ind w:left="0" w:leftChars="0" w:firstLine="240" w:firstLineChars="1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键鼠：高精度光学传感器鼠标+机械键盘       </w:t>
      </w:r>
    </w:p>
    <w:p w14:paraId="344F179E">
      <w:pPr>
        <w:pStyle w:val="5"/>
        <w:ind w:left="0" w:leftChars="0" w:firstLine="0" w:firstLineChars="0"/>
        <w:rPr>
          <w:rFonts w:hint="eastAsia" w:cs="仿宋"/>
          <w:b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1.2.2现场快取软硬件</w:t>
      </w:r>
    </w:p>
    <w:p w14:paraId="6E5C7FD5">
      <w:pPr>
        <w:pStyle w:val="5"/>
        <w:ind w:left="0" w:leftChars="0" w:firstLine="240" w:firstLineChars="100"/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1.支持制作内存镜像，支持制作 DD、E01 格式磁盘镜像。</w:t>
      </w:r>
    </w:p>
    <w:p w14:paraId="226DE512">
      <w:pPr>
        <w:pStyle w:val="5"/>
        <w:ind w:left="0" w:leftChars="0" w:firstLine="240" w:firstLineChars="100"/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2.支持对搭载 Windows、 Linux、 MacOS系统的计算机进行在线、离线两种模式取证。</w:t>
      </w:r>
    </w:p>
    <w:p w14:paraId="2706F3DA">
      <w:pPr>
        <w:pStyle w:val="5"/>
        <w:ind w:left="0" w:leftChars="0" w:firstLine="240" w:firstLineChars="100"/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3.支持对文件按照“本地磁盘”或“指定文件目录”两种方式的指定范围进行提取。</w:t>
      </w:r>
    </w:p>
    <w:p w14:paraId="34F70A2E">
      <w:pPr>
        <w:pStyle w:val="5"/>
        <w:ind w:left="0" w:leftChars="0" w:firstLine="240" w:firstLineChars="100"/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.支持案件管理功能。</w:t>
      </w:r>
    </w:p>
    <w:p w14:paraId="43A993F4">
      <w:pPr>
        <w:pStyle w:val="5"/>
        <w:ind w:left="0" w:leftChars="0" w:firstLine="240" w:firstLineChars="100"/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.支持全自动对当前正在运行程序进行截图取证，保证整个取证过程规范严谨。</w:t>
      </w:r>
    </w:p>
    <w:p w14:paraId="56D7B211">
      <w:pPr>
        <w:pStyle w:val="5"/>
        <w:ind w:left="0" w:leftChars="0" w:firstLine="240" w:firstLineChars="100"/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.内置网络抓包工具、SQLite 查看工具、HASH工具、屏幕录像工具。</w:t>
      </w:r>
    </w:p>
    <w:p w14:paraId="29D0468D">
      <w:pPr>
        <w:pStyle w:val="5"/>
        <w:ind w:left="0" w:leftChars="0" w:firstLine="240" w:firstLineChars="100"/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.支持至少案件现场四台目标电脑需要并行取证要求，临时许可可设置生效时间；</w:t>
      </w:r>
    </w:p>
    <w:p w14:paraId="4F7B2C43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.能提供软件不少于3年的使用授权</w:t>
      </w: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088E90BD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9.电子证据固定工具：</w:t>
      </w:r>
    </w:p>
    <w:p w14:paraId="72A17179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该系统是一款免拆机的计算机现场证据提取和数据固定工具。支持一键提取系统、中间件、数据库日志，硬盘镜像、内存获取等。内置2T容量存储。</w:t>
      </w:r>
    </w:p>
    <w:p w14:paraId="51ED1D5F">
      <w:pPr>
        <w:pStyle w:val="5"/>
        <w:ind w:left="0" w:leftChars="0" w:firstLine="0" w:firstLineChars="0"/>
        <w:rPr>
          <w:rFonts w:hint="eastAsia" w:cs="仿宋"/>
          <w:b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1.2.3介质取证分析软件</w:t>
      </w:r>
    </w:p>
    <w:p w14:paraId="6ED0F253">
      <w:pPr>
        <w:pStyle w:val="5"/>
        <w:ind w:left="0" w:leftChars="0" w:firstLine="240" w:firstLineChars="100"/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1.支持 Windows、Linux、macOS系统解析</w:t>
      </w:r>
    </w:p>
    <w:p w14:paraId="093C3520">
      <w:pPr>
        <w:pStyle w:val="5"/>
        <w:ind w:left="0" w:leftChars="0" w:firstLine="240" w:firstLineChars="100"/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2.支持磁盘镜像、物理磁盘、文件集合以及虚拟磁盘快照等不少于5中类型数据源的解析；</w:t>
      </w:r>
    </w:p>
    <w:p w14:paraId="6E2F07F3">
      <w:pPr>
        <w:pStyle w:val="5"/>
        <w:ind w:left="0" w:leftChars="0" w:firstLine="240" w:firstLineChars="100"/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3.支持的镜像文件格式不少于E01、DD、VMDK、VHD、GHO、VHDX、QCOW等7种格式；</w:t>
      </w:r>
    </w:p>
    <w:p w14:paraId="40FA49AA">
      <w:pPr>
        <w:pStyle w:val="5"/>
        <w:ind w:left="0" w:leftChars="0" w:firstLine="240" w:firstLineChars="100"/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4.支持常见文件系统的自动识别和解析，支持文件格式不少于FAT、ExFAT、NTFS、Ext、HFS、APFS、XFS 等7种文件系统。</w:t>
      </w:r>
    </w:p>
    <w:p w14:paraId="324C3D5A">
      <w:pPr>
        <w:pStyle w:val="5"/>
        <w:ind w:left="0" w:leftChars="0" w:firstLine="240" w:firstLineChars="100"/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5.支持对介质中安装的应用软件证据进行解析，支持应用种类应不少于浏览器、即时通讯软件、电子邮箱、下载工具、远程工具等5类。</w:t>
      </w:r>
    </w:p>
    <w:p w14:paraId="3216B65D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6.能提供软件不少于3年的使用授权</w:t>
      </w: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 w14:paraId="4C13D4B1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7.介质取证塔硬件参数：</w:t>
      </w:r>
    </w:p>
    <w:p w14:paraId="77E3E1E6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CPU: 英特尔i9-14900ks</w:t>
      </w:r>
    </w:p>
    <w:p w14:paraId="7F54250C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主板：≥ Z790主板</w:t>
      </w:r>
    </w:p>
    <w:p w14:paraId="0AC663D1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内存：≥64GB(32G*2)DDR5 6400 C32*2</w:t>
      </w:r>
    </w:p>
    <w:p w14:paraId="5E2F4768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硬盘：≥4TB SSD固态硬盘 M.2接口*4</w:t>
      </w:r>
    </w:p>
    <w:p w14:paraId="6372848A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显卡：≥RTX4090D 24GB</w:t>
      </w:r>
    </w:p>
    <w:p w14:paraId="0C065F75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散热器：双塔双风扇五铜管散热</w:t>
      </w:r>
    </w:p>
    <w:p w14:paraId="350E7E4B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电源：≥1300W金牌全模组电源</w:t>
      </w:r>
    </w:p>
    <w:p w14:paraId="6A1316F7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屏幕：≥ 34英寸 准4K显示器 144Hz高刷 1ms带鱼屏 HDR 400 FreeSync1800R</w:t>
      </w:r>
    </w:p>
    <w:p w14:paraId="17F9FD9F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光驱：蓝光刻录光驱</w:t>
      </w:r>
    </w:p>
    <w:p w14:paraId="6A05168B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键鼠：高精度光学传感器鼠标+机械键盘</w:t>
      </w:r>
    </w:p>
    <w:p w14:paraId="098099F5">
      <w:pPr>
        <w:pStyle w:val="5"/>
        <w:ind w:left="0" w:leftChars="0" w:firstLine="0" w:firstLineChars="0"/>
        <w:rPr>
          <w:rFonts w:hint="eastAsia" w:cs="仿宋"/>
          <w:b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b/>
          <w:bCs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1.2.4综合定制塔机</w:t>
      </w:r>
    </w:p>
    <w:p w14:paraId="359AA0F2">
      <w:pPr>
        <w:pStyle w:val="5"/>
        <w:ind w:left="0" w:leftChars="0" w:firstLine="240" w:firstLineChars="100"/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1.手机多路并行取证:支持不少于3路手机并行取证。</w:t>
      </w:r>
    </w:p>
    <w:p w14:paraId="54F306E7">
      <w:pPr>
        <w:pStyle w:val="5"/>
        <w:ind w:left="0" w:leftChars="0" w:firstLine="240" w:firstLineChars="100"/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2.介质多路只读并行镜像:支持不少于3路介质只读并行镜像。</w:t>
      </w:r>
    </w:p>
    <w:p w14:paraId="67F2D8F1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3.主机塔硬件参数：</w:t>
      </w:r>
    </w:p>
    <w:p w14:paraId="5E5F4134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CPU: ≥i9-14900ks</w:t>
      </w:r>
    </w:p>
    <w:p w14:paraId="252189AF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主板：≥Z790主板</w:t>
      </w:r>
    </w:p>
    <w:p w14:paraId="41514625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内存：≥64GB(32G*2)DDR5 6400 C32*2</w:t>
      </w:r>
    </w:p>
    <w:p w14:paraId="44F05F43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硬盘：≥ 4TB SSD固态硬盘 M.2接口*4</w:t>
      </w:r>
    </w:p>
    <w:p w14:paraId="0C2336E1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显卡：≥RTX 4090D  24GB</w:t>
      </w:r>
    </w:p>
    <w:p w14:paraId="15897DBB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散热器：双塔双风扇五铜管散热</w:t>
      </w:r>
    </w:p>
    <w:p w14:paraId="20FEB484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电源：RTX 1300W金牌全模组电源</w:t>
      </w:r>
    </w:p>
    <w:p w14:paraId="7BB3CA8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40" w:firstLineChars="100"/>
        <w:jc w:val="left"/>
        <w:textAlignment w:val="auto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屏幕：≥ 34英寸 准4K显示器 144Hz高刷 1ms带鱼屏 HDR 400 FreeSync1800R</w:t>
      </w:r>
    </w:p>
    <w:p w14:paraId="3A9DA3CE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光驱：蓝光刻录光驱</w:t>
      </w:r>
    </w:p>
    <w:p w14:paraId="03AD41C3">
      <w:pPr>
        <w:pStyle w:val="5"/>
        <w:ind w:left="0" w:leftChars="0" w:firstLine="240" w:firstLineChars="100"/>
        <w:rPr>
          <w:rFonts w:hint="eastAsia" w:cs="仿宋"/>
          <w:color w:val="000000" w:themeColor="text1"/>
          <w:kern w:val="2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键鼠：高精度光学传感器鼠标+机械键盘</w:t>
      </w:r>
    </w:p>
    <w:sectPr>
      <w:pgSz w:w="11906" w:h="16838"/>
      <w:pgMar w:top="1440" w:right="123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B4227F"/>
    <w:multiLevelType w:val="multilevel"/>
    <w:tmpl w:val="9FB4227F"/>
    <w:lvl w:ilvl="0" w:tentative="0">
      <w:start w:val="1"/>
      <w:numFmt w:val="chineseCount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8"/>
        <w:szCs w:val="36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2" w:tentative="0">
      <w:start w:val="1"/>
      <w:numFmt w:val="decimal"/>
      <w:lvlText w:val="%2.%3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3" w:tentative="0">
      <w:start w:val="1"/>
      <w:numFmt w:val="decimal"/>
      <w:pStyle w:val="20"/>
      <w:lvlText w:val="%2.%3.%4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4" w:tentative="0">
      <w:start w:val="1"/>
      <w:numFmt w:val="decimal"/>
      <w:lvlText w:val="%2.%3.%4.%5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5" w:tentative="0">
      <w:start w:val="1"/>
      <w:numFmt w:val="decimal"/>
      <w:lvlText w:val="%2.%3.%4.%5.%6."/>
      <w:lvlJc w:val="left"/>
      <w:pPr>
        <w:tabs>
          <w:tab w:val="left" w:pos="1134"/>
        </w:tabs>
        <w:ind w:left="1134" w:hanging="1134"/>
      </w:pPr>
      <w:rPr>
        <w:rFonts w:hint="eastAsia" w:ascii="宋体" w:hAnsi="宋体" w:eastAsia="宋体"/>
        <w:b/>
        <w:sz w:val="24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C2A3ADB1"/>
    <w:multiLevelType w:val="multilevel"/>
    <w:tmpl w:val="C2A3ADB1"/>
    <w:lvl w:ilvl="0" w:tentative="0">
      <w:start w:val="1"/>
      <w:numFmt w:val="chineseCount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8"/>
        <w:szCs w:val="36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2" w:tentative="0">
      <w:start w:val="1"/>
      <w:numFmt w:val="decimal"/>
      <w:lvlText w:val="%2.%3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3" w:tentative="0">
      <w:start w:val="1"/>
      <w:numFmt w:val="decimal"/>
      <w:pStyle w:val="23"/>
      <w:lvlText w:val="%2.%3.%4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4" w:tentative="0">
      <w:start w:val="1"/>
      <w:numFmt w:val="decimal"/>
      <w:lvlText w:val="%2.%3.%4.%5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5" w:tentative="0">
      <w:start w:val="1"/>
      <w:numFmt w:val="decimal"/>
      <w:lvlText w:val="%2.%3.%4.%5.%6."/>
      <w:lvlJc w:val="left"/>
      <w:pPr>
        <w:tabs>
          <w:tab w:val="left" w:pos="1134"/>
        </w:tabs>
        <w:ind w:left="1134" w:hanging="1134"/>
      </w:pPr>
      <w:rPr>
        <w:rFonts w:hint="eastAsia" w:ascii="宋体" w:hAnsi="宋体" w:eastAsia="宋体"/>
        <w:b/>
        <w:sz w:val="24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>
    <w:nsid w:val="D9B71D9A"/>
    <w:multiLevelType w:val="multilevel"/>
    <w:tmpl w:val="D9B71D9A"/>
    <w:lvl w:ilvl="0" w:tentative="0">
      <w:start w:val="1"/>
      <w:numFmt w:val="chineseCount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8"/>
        <w:szCs w:val="36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2" w:tentative="0">
      <w:start w:val="1"/>
      <w:numFmt w:val="decimal"/>
      <w:lvlText w:val="%2.%3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4" w:tentative="0">
      <w:start w:val="1"/>
      <w:numFmt w:val="decimal"/>
      <w:pStyle w:val="21"/>
      <w:lvlText w:val="%2.%3.%4.%5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5" w:tentative="0">
      <w:start w:val="1"/>
      <w:numFmt w:val="decimal"/>
      <w:lvlText w:val="%2.%3.%4.%5.%6."/>
      <w:lvlJc w:val="left"/>
      <w:pPr>
        <w:tabs>
          <w:tab w:val="left" w:pos="1134"/>
        </w:tabs>
        <w:ind w:left="1134" w:hanging="1134"/>
      </w:pPr>
      <w:rPr>
        <w:rFonts w:hint="eastAsia" w:ascii="宋体" w:hAnsi="宋体" w:eastAsia="宋体"/>
        <w:b/>
        <w:sz w:val="24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3">
    <w:nsid w:val="1D8D1404"/>
    <w:multiLevelType w:val="multilevel"/>
    <w:tmpl w:val="1D8D1404"/>
    <w:lvl w:ilvl="0" w:tentative="0">
      <w:start w:val="1"/>
      <w:numFmt w:val="chineseCount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8"/>
        <w:szCs w:val="36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2" w:tentative="0">
      <w:start w:val="1"/>
      <w:numFmt w:val="decimal"/>
      <w:pStyle w:val="22"/>
      <w:lvlText w:val="%2.%3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4" w:tentative="0">
      <w:start w:val="1"/>
      <w:numFmt w:val="decimal"/>
      <w:lvlText w:val="%2.%3.%4.%5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5" w:tentative="0">
      <w:start w:val="1"/>
      <w:numFmt w:val="decimal"/>
      <w:lvlText w:val="%2.%3.%4.%5.%6."/>
      <w:lvlJc w:val="left"/>
      <w:pPr>
        <w:tabs>
          <w:tab w:val="left" w:pos="1134"/>
        </w:tabs>
        <w:ind w:left="1134" w:hanging="1134"/>
      </w:pPr>
      <w:rPr>
        <w:rFonts w:hint="eastAsia" w:ascii="宋体" w:hAnsi="宋体" w:eastAsia="宋体"/>
        <w:b/>
        <w:sz w:val="24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4">
    <w:nsid w:val="32DE6171"/>
    <w:multiLevelType w:val="multilevel"/>
    <w:tmpl w:val="32DE6171"/>
    <w:lvl w:ilvl="0" w:tentative="0">
      <w:start w:val="1"/>
      <w:numFmt w:val="chineseCount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8"/>
        <w:szCs w:val="36"/>
      </w:rPr>
    </w:lvl>
    <w:lvl w:ilvl="1" w:tentative="0">
      <w:start w:val="1"/>
      <w:numFmt w:val="decimal"/>
      <w:pStyle w:val="25"/>
      <w:lvlText w:val="%2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2" w:tentative="0">
      <w:start w:val="1"/>
      <w:numFmt w:val="decimal"/>
      <w:lvlText w:val="%2.%3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4" w:tentative="0">
      <w:start w:val="1"/>
      <w:numFmt w:val="decimal"/>
      <w:lvlText w:val="%2.%3.%4.%5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5" w:tentative="0">
      <w:start w:val="1"/>
      <w:numFmt w:val="decimal"/>
      <w:lvlText w:val="%2.%3.%4.%5.%6."/>
      <w:lvlJc w:val="left"/>
      <w:pPr>
        <w:tabs>
          <w:tab w:val="left" w:pos="1134"/>
        </w:tabs>
        <w:ind w:left="1134" w:hanging="1134"/>
      </w:pPr>
      <w:rPr>
        <w:rFonts w:hint="eastAsia" w:ascii="宋体" w:hAnsi="宋体" w:eastAsia="宋体"/>
        <w:b/>
        <w:sz w:val="24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5">
    <w:nsid w:val="3400E3D3"/>
    <w:multiLevelType w:val="multilevel"/>
    <w:tmpl w:val="3400E3D3"/>
    <w:lvl w:ilvl="0" w:tentative="0">
      <w:start w:val="1"/>
      <w:numFmt w:val="chineseCount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8"/>
        <w:szCs w:val="36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2" w:tentative="0">
      <w:start w:val="1"/>
      <w:numFmt w:val="decimal"/>
      <w:lvlText w:val="%2.%3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4" w:tentative="0">
      <w:start w:val="1"/>
      <w:numFmt w:val="decimal"/>
      <w:pStyle w:val="24"/>
      <w:lvlText w:val="%2.%3.%4.%5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/>
        <w:b/>
        <w:i w:val="0"/>
        <w:sz w:val="24"/>
        <w:szCs w:val="24"/>
      </w:rPr>
    </w:lvl>
    <w:lvl w:ilvl="5" w:tentative="0">
      <w:start w:val="1"/>
      <w:numFmt w:val="decimal"/>
      <w:lvlText w:val="%2.%3.%4.%5.%6."/>
      <w:lvlJc w:val="left"/>
      <w:pPr>
        <w:tabs>
          <w:tab w:val="left" w:pos="1134"/>
        </w:tabs>
        <w:ind w:left="1134" w:hanging="1134"/>
      </w:pPr>
      <w:rPr>
        <w:rFonts w:hint="eastAsia" w:ascii="宋体" w:hAnsi="宋体" w:eastAsia="宋体"/>
        <w:b/>
        <w:sz w:val="24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6">
    <w:nsid w:val="68B8F750"/>
    <w:multiLevelType w:val="multilevel"/>
    <w:tmpl w:val="68B8F750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164EB"/>
    <w:rsid w:val="0F2A5ABA"/>
    <w:rsid w:val="129225EF"/>
    <w:rsid w:val="15837960"/>
    <w:rsid w:val="28EF6EB2"/>
    <w:rsid w:val="3B885D5C"/>
    <w:rsid w:val="460C5E7C"/>
    <w:rsid w:val="49336E93"/>
    <w:rsid w:val="4A295AB3"/>
    <w:rsid w:val="51B9738D"/>
    <w:rsid w:val="57F54FAB"/>
    <w:rsid w:val="5DF63E58"/>
    <w:rsid w:val="5FA765D1"/>
    <w:rsid w:val="60F219C9"/>
    <w:rsid w:val="674412F8"/>
    <w:rsid w:val="72BE4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6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470"/>
      <w:jc w:val="both"/>
    </w:pPr>
    <w:rPr>
      <w:rFonts w:ascii="仿宋" w:hAnsi="仿宋" w:eastAsia="仿宋" w:cs="仿宋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44"/>
    <w:qFormat/>
    <w:uiPriority w:val="99"/>
    <w:pPr>
      <w:keepNext/>
      <w:keepLines/>
      <w:spacing w:line="360" w:lineRule="auto"/>
      <w:jc w:val="center"/>
      <w:outlineLvl w:val="1"/>
    </w:pPr>
    <w:rPr>
      <w:rFonts w:ascii="宋体" w:hAnsi="Cambria"/>
      <w:b/>
      <w:bCs/>
      <w:sz w:val="28"/>
      <w:szCs w:val="32"/>
    </w:rPr>
  </w:style>
  <w:style w:type="paragraph" w:styleId="4">
    <w:name w:val="heading 3"/>
    <w:basedOn w:val="1"/>
    <w:next w:val="5"/>
    <w:link w:val="3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">
    <w:name w:val="heading 4"/>
    <w:basedOn w:val="1"/>
    <w:next w:val="1"/>
    <w:link w:val="37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45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link w:val="46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link w:val="40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</w:rPr>
  </w:style>
  <w:style w:type="paragraph" w:styleId="10">
    <w:name w:val="heading 8"/>
    <w:basedOn w:val="1"/>
    <w:next w:val="1"/>
    <w:link w:val="39"/>
    <w:unhideWhenUsed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47"/>
    <w:unhideWhenUsed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12">
    <w:name w:val="Body Text"/>
    <w:basedOn w:val="1"/>
    <w:qFormat/>
    <w:uiPriority w:val="0"/>
    <w:pPr>
      <w:snapToGrid w:val="0"/>
      <w:spacing w:line="360" w:lineRule="auto"/>
      <w:ind w:firstLine="482" w:firstLineChars="200"/>
    </w:pPr>
    <w:rPr>
      <w:rFonts w:ascii="Arial" w:hAnsi="Arial" w:eastAsia="仿宋_GB2312" w:cs="Times New Roman"/>
    </w:rPr>
  </w:style>
  <w:style w:type="paragraph" w:styleId="13">
    <w:name w:val="Block Text"/>
    <w:basedOn w:val="1"/>
    <w:qFormat/>
    <w:uiPriority w:val="6"/>
    <w:pPr>
      <w:ind w:left="256" w:right="6" w:firstLine="624"/>
    </w:pPr>
    <w:rPr>
      <w:rFonts w:ascii="Times New Roman" w:hAnsi="Times New Roman" w:cs="Times New Roman"/>
      <w:sz w:val="28"/>
      <w:szCs w:val="20"/>
    </w:rPr>
  </w:style>
  <w:style w:type="paragraph" w:styleId="14">
    <w:name w:val="Body Text First Indent"/>
    <w:basedOn w:val="12"/>
    <w:next w:val="1"/>
    <w:qFormat/>
    <w:uiPriority w:val="0"/>
    <w:pPr>
      <w:ind w:firstLine="420" w:firstLineChars="100"/>
    </w:pPr>
  </w:style>
  <w:style w:type="paragraph" w:customStyle="1" w:styleId="17">
    <w:name w:val="文本块11"/>
    <w:basedOn w:val="1"/>
    <w:next w:val="18"/>
    <w:qFormat/>
    <w:uiPriority w:val="6"/>
    <w:pPr>
      <w:ind w:left="256" w:right="6" w:firstLine="624"/>
    </w:pPr>
    <w:rPr>
      <w:rFonts w:eastAsia="仿宋"/>
      <w:sz w:val="28"/>
    </w:rPr>
  </w:style>
  <w:style w:type="paragraph" w:customStyle="1" w:styleId="18">
    <w:name w:val="标题 411"/>
    <w:basedOn w:val="1"/>
    <w:next w:val="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val="en-US" w:eastAsia="zh-CN" w:bidi="ar-SA"/>
    </w:rPr>
  </w:style>
  <w:style w:type="paragraph" w:customStyle="1" w:styleId="19">
    <w:name w:val="_Style 2"/>
    <w:basedOn w:val="1"/>
    <w:next w:val="1"/>
    <w:qFormat/>
    <w:uiPriority w:val="0"/>
    <w:pPr>
      <w:ind w:firstLine="420"/>
    </w:pPr>
  </w:style>
  <w:style w:type="paragraph" w:customStyle="1" w:styleId="20">
    <w:name w:val="标题3V1"/>
    <w:basedOn w:val="1"/>
    <w:qFormat/>
    <w:uiPriority w:val="0"/>
    <w:pPr>
      <w:numPr>
        <w:ilvl w:val="3"/>
        <w:numId w:val="1"/>
      </w:numPr>
      <w:spacing w:line="360" w:lineRule="auto"/>
      <w:outlineLvl w:val="3"/>
    </w:pPr>
    <w:rPr>
      <w:rFonts w:hint="eastAsia" w:ascii="宋体" w:hAnsi="宋体" w:eastAsia="宋体" w:cs="Times New Roman"/>
      <w:b/>
      <w:bCs/>
      <w:szCs w:val="22"/>
    </w:rPr>
  </w:style>
  <w:style w:type="paragraph" w:customStyle="1" w:styleId="21">
    <w:name w:val="标题4V1"/>
    <w:basedOn w:val="1"/>
    <w:qFormat/>
    <w:uiPriority w:val="0"/>
    <w:pPr>
      <w:numPr>
        <w:ilvl w:val="4"/>
        <w:numId w:val="2"/>
      </w:numPr>
      <w:spacing w:line="360" w:lineRule="auto"/>
      <w:outlineLvl w:val="4"/>
    </w:pPr>
    <w:rPr>
      <w:rFonts w:hint="eastAsia" w:ascii="宋体" w:hAnsi="宋体" w:eastAsia="宋体" w:cs="Times New Roman"/>
      <w:b/>
      <w:bCs/>
      <w:szCs w:val="22"/>
    </w:rPr>
  </w:style>
  <w:style w:type="paragraph" w:customStyle="1" w:styleId="22">
    <w:name w:val="三级V1"/>
    <w:basedOn w:val="1"/>
    <w:qFormat/>
    <w:uiPriority w:val="0"/>
    <w:pPr>
      <w:numPr>
        <w:ilvl w:val="2"/>
        <w:numId w:val="3"/>
      </w:numPr>
      <w:spacing w:line="360" w:lineRule="auto"/>
      <w:outlineLvl w:val="2"/>
    </w:pPr>
    <w:rPr>
      <w:rFonts w:hint="eastAsia" w:ascii="宋体" w:hAnsi="宋体" w:eastAsia="宋体" w:cs="Times New Roman"/>
      <w:b/>
      <w:bCs/>
      <w:szCs w:val="22"/>
    </w:rPr>
  </w:style>
  <w:style w:type="paragraph" w:customStyle="1" w:styleId="23">
    <w:name w:val="四级V1"/>
    <w:basedOn w:val="1"/>
    <w:qFormat/>
    <w:uiPriority w:val="0"/>
    <w:pPr>
      <w:numPr>
        <w:ilvl w:val="3"/>
        <w:numId w:val="4"/>
      </w:numPr>
      <w:spacing w:line="360" w:lineRule="auto"/>
      <w:outlineLvl w:val="3"/>
    </w:pPr>
    <w:rPr>
      <w:rFonts w:hint="eastAsia" w:ascii="宋体" w:hAnsi="宋体" w:eastAsia="宋体" w:cs="Times New Roman"/>
      <w:b/>
      <w:bCs/>
      <w:szCs w:val="22"/>
    </w:rPr>
  </w:style>
  <w:style w:type="paragraph" w:customStyle="1" w:styleId="24">
    <w:name w:val="五级V1"/>
    <w:basedOn w:val="1"/>
    <w:qFormat/>
    <w:uiPriority w:val="0"/>
    <w:pPr>
      <w:numPr>
        <w:ilvl w:val="4"/>
        <w:numId w:val="5"/>
      </w:numPr>
      <w:spacing w:line="360" w:lineRule="auto"/>
      <w:outlineLvl w:val="4"/>
    </w:pPr>
    <w:rPr>
      <w:rFonts w:hint="eastAsia" w:ascii="宋体" w:hAnsi="宋体" w:eastAsia="宋体" w:cs="Times New Roman"/>
      <w:b/>
      <w:bCs/>
      <w:szCs w:val="22"/>
    </w:rPr>
  </w:style>
  <w:style w:type="paragraph" w:customStyle="1" w:styleId="25">
    <w:name w:val="二级V1"/>
    <w:basedOn w:val="1"/>
    <w:qFormat/>
    <w:uiPriority w:val="0"/>
    <w:pPr>
      <w:numPr>
        <w:ilvl w:val="1"/>
        <w:numId w:val="6"/>
      </w:numPr>
      <w:snapToGrid w:val="0"/>
      <w:spacing w:line="360" w:lineRule="auto"/>
      <w:outlineLvl w:val="1"/>
    </w:pPr>
    <w:rPr>
      <w:rFonts w:hint="eastAsia" w:ascii="宋体" w:hAnsi="宋体" w:eastAsia="宋体" w:cs="Times New Roman"/>
      <w:b/>
      <w:bCs/>
      <w:szCs w:val="22"/>
    </w:rPr>
  </w:style>
  <w:style w:type="paragraph" w:customStyle="1" w:styleId="26">
    <w:name w:val="正文文本1"/>
    <w:basedOn w:val="27"/>
    <w:next w:val="36"/>
    <w:qFormat/>
    <w:uiPriority w:val="0"/>
    <w:pPr>
      <w:spacing w:after="120"/>
    </w:pPr>
    <w:rPr>
      <w:rFonts w:ascii="Calibri" w:hAnsi="Calibri"/>
    </w:rPr>
  </w:style>
  <w:style w:type="paragraph" w:customStyle="1" w:styleId="27">
    <w:name w:val="正文11"/>
    <w:next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8">
    <w:name w:val="正文文本11"/>
    <w:basedOn w:val="1"/>
    <w:next w:val="29"/>
    <w:qFormat/>
    <w:uiPriority w:val="0"/>
    <w:pPr>
      <w:spacing w:after="120"/>
    </w:pPr>
  </w:style>
  <w:style w:type="paragraph" w:customStyle="1" w:styleId="29">
    <w:name w:val="一级条标题"/>
    <w:basedOn w:val="30"/>
    <w:next w:val="35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30">
    <w:name w:val="章标题"/>
    <w:next w:val="3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31">
    <w:name w:val="正文1"/>
    <w:basedOn w:val="32"/>
    <w:next w:val="26"/>
    <w:qFormat/>
    <w:uiPriority w:val="0"/>
  </w:style>
  <w:style w:type="paragraph" w:customStyle="1" w:styleId="32">
    <w:name w:val="正文111"/>
    <w:next w:val="33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33">
    <w:name w:val="正文文本缩进11"/>
    <w:basedOn w:val="32"/>
    <w:next w:val="34"/>
    <w:qFormat/>
    <w:uiPriority w:val="0"/>
    <w:pPr>
      <w:spacing w:line="360" w:lineRule="auto"/>
      <w:ind w:firstLine="425"/>
    </w:pPr>
  </w:style>
  <w:style w:type="paragraph" w:customStyle="1" w:styleId="34">
    <w:name w:val="寄信人地址1"/>
    <w:basedOn w:val="27"/>
    <w:qFormat/>
    <w:uiPriority w:val="0"/>
    <w:pPr>
      <w:ind w:firstLine="200"/>
    </w:pPr>
    <w:rPr>
      <w:rFonts w:ascii="Arial" w:hAnsi="Arial" w:eastAsia="仿宋_GB2312"/>
    </w:rPr>
  </w:style>
  <w:style w:type="paragraph" w:customStyle="1" w:styleId="35">
    <w:name w:val="段"/>
    <w:basedOn w:val="1"/>
    <w:next w:val="31"/>
    <w:qFormat/>
    <w:uiPriority w:val="0"/>
    <w:pPr>
      <w:widowControl/>
      <w:ind w:firstLine="200"/>
    </w:pPr>
    <w:rPr>
      <w:rFonts w:hint="eastAsia" w:ascii="宋体"/>
      <w:sz w:val="20"/>
      <w:szCs w:val="20"/>
    </w:rPr>
  </w:style>
  <w:style w:type="paragraph" w:customStyle="1" w:styleId="36">
    <w:name w:val="正文文本 21"/>
    <w:basedOn w:val="1"/>
    <w:qFormat/>
    <w:uiPriority w:val="0"/>
    <w:pPr>
      <w:spacing w:after="120" w:line="480" w:lineRule="auto"/>
    </w:pPr>
    <w:rPr>
      <w:rFonts w:ascii="Calibri" w:hAnsi="Calibri" w:eastAsia="宋体"/>
      <w:szCs w:val="22"/>
    </w:rPr>
  </w:style>
  <w:style w:type="character" w:customStyle="1" w:styleId="37">
    <w:name w:val="标题 4 字符"/>
    <w:basedOn w:val="16"/>
    <w:link w:val="6"/>
    <w:qFormat/>
    <w:uiPriority w:val="0"/>
    <w:rPr>
      <w:rFonts w:hint="eastAsia" w:ascii="等线 Light" w:hAnsi="等线 Light" w:eastAsia="等线 Light" w:cs="Times New Roman"/>
      <w:b/>
      <w:bCs/>
      <w:sz w:val="28"/>
      <w:szCs w:val="28"/>
    </w:rPr>
  </w:style>
  <w:style w:type="character" w:customStyle="1" w:styleId="38">
    <w:name w:val="标题 3 字符"/>
    <w:basedOn w:val="16"/>
    <w:link w:val="4"/>
    <w:qFormat/>
    <w:uiPriority w:val="0"/>
    <w:rPr>
      <w:b/>
      <w:bCs/>
      <w:sz w:val="32"/>
      <w:szCs w:val="32"/>
    </w:rPr>
  </w:style>
  <w:style w:type="character" w:customStyle="1" w:styleId="39">
    <w:name w:val="标题 8 字符"/>
    <w:basedOn w:val="16"/>
    <w:link w:val="10"/>
    <w:qFormat/>
    <w:uiPriority w:val="0"/>
    <w:rPr>
      <w:rFonts w:hint="eastAsia" w:ascii="等线 Light" w:hAnsi="等线 Light" w:eastAsia="等线 Light" w:cs="Times New Roman"/>
      <w:sz w:val="24"/>
      <w:szCs w:val="24"/>
    </w:rPr>
  </w:style>
  <w:style w:type="character" w:customStyle="1" w:styleId="40">
    <w:name w:val="标题 7 字符"/>
    <w:basedOn w:val="16"/>
    <w:link w:val="9"/>
    <w:qFormat/>
    <w:uiPriority w:val="0"/>
    <w:rPr>
      <w:b/>
      <w:bCs/>
      <w:sz w:val="24"/>
      <w:szCs w:val="24"/>
    </w:rPr>
  </w:style>
  <w:style w:type="character" w:customStyle="1" w:styleId="41">
    <w:name w:val="正文格式 Char"/>
    <w:basedOn w:val="16"/>
    <w:link w:val="42"/>
    <w:qFormat/>
    <w:uiPriority w:val="0"/>
    <w:rPr>
      <w:rFonts w:hint="default" w:ascii="Times New Roman" w:hAnsi="Times New Roman" w:eastAsia="宋体" w:cs="Times New Roman"/>
      <w:kern w:val="0"/>
      <w:sz w:val="24"/>
      <w:szCs w:val="20"/>
    </w:rPr>
  </w:style>
  <w:style w:type="paragraph" w:customStyle="1" w:styleId="42">
    <w:name w:val="正文格式"/>
    <w:basedOn w:val="1"/>
    <w:link w:val="41"/>
    <w:qFormat/>
    <w:uiPriority w:val="0"/>
    <w:pPr>
      <w:widowControl/>
      <w:spacing w:line="480" w:lineRule="exact"/>
      <w:ind w:firstLine="482"/>
    </w:pPr>
    <w:rPr>
      <w:rFonts w:ascii="Times New Roman" w:hAnsi="Times New Roman" w:eastAsia="宋体" w:cs="Times New Roman"/>
      <w:kern w:val="0"/>
      <w:szCs w:val="20"/>
    </w:rPr>
  </w:style>
  <w:style w:type="character" w:customStyle="1" w:styleId="43">
    <w:name w:val="标题 1 字符"/>
    <w:basedOn w:val="16"/>
    <w:link w:val="2"/>
    <w:qFormat/>
    <w:uiPriority w:val="0"/>
    <w:rPr>
      <w:b/>
      <w:bCs/>
      <w:kern w:val="44"/>
      <w:sz w:val="44"/>
      <w:szCs w:val="44"/>
    </w:rPr>
  </w:style>
  <w:style w:type="character" w:customStyle="1" w:styleId="44">
    <w:name w:val="标题 2 字符"/>
    <w:basedOn w:val="16"/>
    <w:link w:val="3"/>
    <w:qFormat/>
    <w:uiPriority w:val="0"/>
    <w:rPr>
      <w:rFonts w:hint="eastAsia" w:ascii="等线 Light" w:hAnsi="等线 Light" w:eastAsia="等线 Light" w:cs="Times New Roman"/>
      <w:b/>
      <w:bCs/>
      <w:sz w:val="32"/>
      <w:szCs w:val="32"/>
    </w:rPr>
  </w:style>
  <w:style w:type="character" w:customStyle="1" w:styleId="45">
    <w:name w:val="标题 5 字符"/>
    <w:basedOn w:val="16"/>
    <w:link w:val="7"/>
    <w:qFormat/>
    <w:uiPriority w:val="0"/>
    <w:rPr>
      <w:b/>
      <w:bCs/>
      <w:sz w:val="28"/>
      <w:szCs w:val="28"/>
    </w:rPr>
  </w:style>
  <w:style w:type="character" w:customStyle="1" w:styleId="46">
    <w:name w:val="标题 6 字符"/>
    <w:basedOn w:val="16"/>
    <w:link w:val="8"/>
    <w:qFormat/>
    <w:uiPriority w:val="0"/>
    <w:rPr>
      <w:rFonts w:hint="eastAsia" w:ascii="等线 Light" w:hAnsi="等线 Light" w:eastAsia="等线 Light" w:cs="Times New Roman"/>
      <w:b/>
      <w:bCs/>
      <w:sz w:val="24"/>
      <w:szCs w:val="24"/>
    </w:rPr>
  </w:style>
  <w:style w:type="character" w:customStyle="1" w:styleId="47">
    <w:name w:val="标题 9 字符"/>
    <w:basedOn w:val="16"/>
    <w:link w:val="11"/>
    <w:qFormat/>
    <w:uiPriority w:val="0"/>
    <w:rPr>
      <w:rFonts w:hint="eastAsia" w:ascii="等线 Light" w:hAnsi="等线 Light" w:eastAsia="等线 Light" w:cs="Times New Roman"/>
      <w:szCs w:val="21"/>
    </w:rPr>
  </w:style>
  <w:style w:type="table" w:customStyle="1" w:styleId="4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1507</Words>
  <Characters>1885</Characters>
  <Lines>36</Lines>
  <Paragraphs>10</Paragraphs>
  <TotalTime>19</TotalTime>
  <ScaleCrop>false</ScaleCrop>
  <LinksUpToDate>false</LinksUpToDate>
  <CharactersWithSpaces>2650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2024-10-17T08:53:00Z</dcterms:created>
  <dc:creator>热爱学习的桑球王</dc:creator>
  <cp:lastModifiedBy>吴畅</cp:lastModifiedBy>
  <dcterms:modified xsi:type="dcterms:W3CDTF">2025-04-11T07:02:51Z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5F2FA8C7BE9C49589426C1975F5C02C6_13</vt:lpwstr>
  </property>
  <property fmtid="{D5CDD505-2E9C-101B-9397-08002B2CF9AE}" pid="4" name="GSEDS_HWMT_d46a6755">
    <vt:lpwstr>f244c2da_mFV3xj85Iik1P8pNkHv8qIpDl+I=_8QYrr1ZNQU9SQbpSkHiC2mcTmSVHNG0ZEXFmBvgzb2tiT0BjIz9q3XBMeBCtU5T3j4wDIiKVH7IUbN/AMfOM2q6i5DWdPQ==_db02bd08</vt:lpwstr>
  </property>
  <property fmtid="{D5CDD505-2E9C-101B-9397-08002B2CF9AE}" pid="5" name="KSOTemplateDocerSaveRecord">
    <vt:lpwstr>eyJoZGlkIjoiMDU2MjJmODNkZTgzNDA5MGM0MDA3YTM0OWM1NTI5ZGQiLCJ1c2VySWQiOiIxNDM1NTc1MjQ3In0=</vt:lpwstr>
  </property>
</Properties>
</file>