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rPr>
          <w:rFonts w:hint="eastAsia" w:ascii="宋体" w:hAnsi="宋体" w:eastAsia="宋体" w:cs="宋体"/>
          <w:sz w:val="28"/>
          <w:szCs w:val="28"/>
          <w:highlight w:val="none"/>
        </w:rPr>
      </w:pPr>
      <w:r>
        <w:rPr>
          <w:rFonts w:hint="eastAsia" w:ascii="宋体" w:hAnsi="宋体" w:eastAsia="宋体" w:cs="宋体"/>
          <w:color w:val="000000"/>
          <w:sz w:val="28"/>
          <w:szCs w:val="28"/>
          <w:highlight w:val="none"/>
        </w:rPr>
        <w:t>如有建议或意见，请以书面形式并加盖公章、注明联系人、联系方式，于202</w:t>
      </w:r>
      <w:r>
        <w:rPr>
          <w:rFonts w:hint="eastAsia" w:ascii="宋体" w:hAnsi="宋体" w:eastAsia="宋体" w:cs="宋体"/>
          <w:color w:val="000000"/>
          <w:sz w:val="28"/>
          <w:szCs w:val="28"/>
          <w:highlight w:val="none"/>
          <w:lang w:val="en-US" w:eastAsia="zh-CN"/>
        </w:rPr>
        <w:t>5</w:t>
      </w:r>
      <w:r>
        <w:rPr>
          <w:rFonts w:hint="eastAsia" w:ascii="宋体" w:hAnsi="宋体" w:eastAsia="宋体" w:cs="宋体"/>
          <w:color w:val="000000"/>
          <w:sz w:val="28"/>
          <w:szCs w:val="28"/>
          <w:highlight w:val="none"/>
        </w:rPr>
        <w:t>年</w:t>
      </w:r>
      <w:r>
        <w:rPr>
          <w:rFonts w:hint="eastAsia" w:ascii="宋体" w:hAnsi="宋体" w:cs="宋体"/>
          <w:color w:val="000000"/>
          <w:sz w:val="28"/>
          <w:szCs w:val="28"/>
          <w:highlight w:val="none"/>
          <w:lang w:val="en-US" w:eastAsia="zh-CN"/>
        </w:rPr>
        <w:t>3月</w:t>
      </w:r>
      <w:r>
        <w:rPr>
          <w:rFonts w:hint="default" w:ascii="宋体" w:hAnsi="宋体" w:cs="宋体"/>
          <w:color w:val="000000"/>
          <w:sz w:val="28"/>
          <w:szCs w:val="28"/>
          <w:highlight w:val="none"/>
          <w:lang w:eastAsia="zh-CN"/>
        </w:rPr>
        <w:t>2</w:t>
      </w:r>
      <w:r>
        <w:rPr>
          <w:rFonts w:hint="eastAsia" w:ascii="宋体" w:hAnsi="宋体" w:cs="宋体"/>
          <w:color w:val="000000"/>
          <w:sz w:val="28"/>
          <w:szCs w:val="28"/>
          <w:highlight w:val="none"/>
          <w:lang w:val="en-US" w:eastAsia="zh-CN"/>
        </w:rPr>
        <w:t>6</w:t>
      </w:r>
      <w:r>
        <w:rPr>
          <w:rFonts w:hint="eastAsia" w:ascii="宋体" w:hAnsi="宋体" w:eastAsia="宋体" w:cs="宋体"/>
          <w:color w:val="000000"/>
          <w:sz w:val="28"/>
          <w:szCs w:val="28"/>
          <w:highlight w:val="none"/>
        </w:rPr>
        <w:t>日17:00之前送至我单位，逾期不受理（如邮寄，202</w:t>
      </w:r>
      <w:r>
        <w:rPr>
          <w:rFonts w:hint="eastAsia" w:ascii="宋体" w:hAnsi="宋体" w:eastAsia="宋体" w:cs="宋体"/>
          <w:color w:val="000000"/>
          <w:sz w:val="28"/>
          <w:szCs w:val="28"/>
          <w:highlight w:val="none"/>
          <w:lang w:val="en-US" w:eastAsia="zh-CN"/>
        </w:rPr>
        <w:t>5</w:t>
      </w:r>
      <w:r>
        <w:rPr>
          <w:rFonts w:hint="eastAsia" w:ascii="宋体" w:hAnsi="宋体" w:eastAsia="宋体" w:cs="宋体"/>
          <w:color w:val="000000"/>
          <w:sz w:val="28"/>
          <w:szCs w:val="28"/>
          <w:highlight w:val="none"/>
        </w:rPr>
        <w:t>年</w:t>
      </w:r>
      <w:r>
        <w:rPr>
          <w:rFonts w:hint="eastAsia" w:ascii="宋体" w:hAnsi="宋体" w:cs="宋体"/>
          <w:color w:val="000000"/>
          <w:sz w:val="28"/>
          <w:szCs w:val="28"/>
          <w:highlight w:val="none"/>
          <w:lang w:val="en-US" w:eastAsia="zh-CN"/>
        </w:rPr>
        <w:t>3</w:t>
      </w:r>
      <w:r>
        <w:rPr>
          <w:rFonts w:hint="eastAsia" w:ascii="宋体" w:hAnsi="宋体" w:eastAsia="宋体" w:cs="宋体"/>
          <w:color w:val="000000"/>
          <w:sz w:val="28"/>
          <w:szCs w:val="28"/>
          <w:highlight w:val="none"/>
          <w:lang w:val="en-US" w:eastAsia="zh-CN"/>
        </w:rPr>
        <w:t>月</w:t>
      </w:r>
      <w:r>
        <w:rPr>
          <w:rFonts w:hint="default" w:ascii="宋体" w:hAnsi="宋体" w:cs="宋体"/>
          <w:color w:val="000000"/>
          <w:sz w:val="28"/>
          <w:szCs w:val="28"/>
          <w:highlight w:val="none"/>
          <w:lang w:eastAsia="zh-CN"/>
        </w:rPr>
        <w:t>2</w:t>
      </w:r>
      <w:r>
        <w:rPr>
          <w:rFonts w:hint="eastAsia" w:ascii="宋体" w:hAnsi="宋体" w:cs="宋体"/>
          <w:color w:val="000000"/>
          <w:sz w:val="28"/>
          <w:szCs w:val="28"/>
          <w:highlight w:val="none"/>
          <w:lang w:val="en-US" w:eastAsia="zh-CN"/>
        </w:rPr>
        <w:t>6</w:t>
      </w:r>
      <w:r>
        <w:rPr>
          <w:rFonts w:hint="eastAsia" w:ascii="宋体" w:hAnsi="宋体" w:eastAsia="宋体" w:cs="宋体"/>
          <w:color w:val="000000"/>
          <w:sz w:val="28"/>
          <w:szCs w:val="28"/>
          <w:highlight w:val="none"/>
        </w:rPr>
        <w:t>日17：00之后到达本单位的邮件将不再受理）。</w:t>
      </w:r>
    </w:p>
    <w:p>
      <w:pPr>
        <w:rPr>
          <w:rFonts w:hint="default" w:ascii="宋体" w:hAnsi="宋体" w:eastAsia="宋体" w:cs="Times New Roman"/>
          <w:b/>
          <w:bCs/>
          <w:color w:val="000000"/>
          <w:kern w:val="0"/>
          <w:sz w:val="36"/>
          <w:szCs w:val="36"/>
          <w:highlight w:val="none"/>
        </w:rPr>
      </w:pPr>
      <w:r>
        <w:rPr>
          <w:rFonts w:hint="default" w:ascii="宋体" w:hAnsi="宋体" w:eastAsia="宋体" w:cs="Times New Roman"/>
          <w:b/>
          <w:bCs/>
          <w:color w:val="000000"/>
          <w:kern w:val="0"/>
          <w:sz w:val="36"/>
          <w:szCs w:val="36"/>
          <w:highlight w:val="none"/>
        </w:rPr>
        <w:br w:type="page"/>
      </w:r>
    </w:p>
    <w:p>
      <w:pPr>
        <w:widowControl/>
        <w:numPr>
          <w:ilvl w:val="0"/>
          <w:numId w:val="0"/>
        </w:numPr>
        <w:jc w:val="center"/>
        <w:rPr>
          <w:rFonts w:hint="default" w:ascii="宋体" w:hAnsi="宋体" w:eastAsia="宋体" w:cs="Times New Roman"/>
          <w:b/>
          <w:bCs/>
          <w:color w:val="000000"/>
          <w:kern w:val="0"/>
          <w:sz w:val="36"/>
          <w:szCs w:val="36"/>
          <w:highlight w:val="none"/>
        </w:rPr>
      </w:pPr>
      <w:r>
        <w:rPr>
          <w:rFonts w:hint="default" w:ascii="宋体" w:hAnsi="宋体" w:eastAsia="宋体" w:cs="Times New Roman"/>
          <w:b/>
          <w:bCs/>
          <w:color w:val="000000"/>
          <w:kern w:val="0"/>
          <w:sz w:val="36"/>
          <w:szCs w:val="36"/>
          <w:highlight w:val="none"/>
        </w:rPr>
        <w:t>项目要求（采购需求）</w:t>
      </w:r>
    </w:p>
    <w:p>
      <w:pPr>
        <w:widowControl/>
        <w:numPr>
          <w:ilvl w:val="0"/>
          <w:numId w:val="0"/>
        </w:numPr>
        <w:spacing w:line="360" w:lineRule="auto"/>
        <w:jc w:val="left"/>
        <w:rPr>
          <w:rFonts w:hint="default" w:ascii="宋体" w:hAnsi="宋体" w:eastAsia="宋体" w:cs="Times New Roman"/>
          <w:b/>
          <w:bCs/>
          <w:color w:val="000000"/>
          <w:kern w:val="0"/>
          <w:sz w:val="24"/>
          <w:szCs w:val="24"/>
          <w:highlight w:val="none"/>
          <w:lang w:eastAsia="zh-CN"/>
        </w:rPr>
      </w:pPr>
    </w:p>
    <w:p>
      <w:pPr>
        <w:spacing w:line="360" w:lineRule="auto"/>
        <w:jc w:val="left"/>
        <w:outlineLvl w:val="2"/>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一、基本情况</w:t>
      </w:r>
    </w:p>
    <w:p>
      <w:pPr>
        <w:spacing w:line="360" w:lineRule="auto"/>
        <w:ind w:firstLine="482"/>
        <w:jc w:val="left"/>
        <w:rPr>
          <w:rFonts w:hint="eastAsia" w:ascii="宋体" w:hAnsi="宋体" w:eastAsia="宋体" w:cs="宋体"/>
          <w:b/>
          <w:color w:val="auto"/>
          <w:sz w:val="24"/>
          <w:szCs w:val="24"/>
          <w:highlight w:val="none"/>
          <w:lang w:eastAsia="zh-CN"/>
        </w:rPr>
      </w:pPr>
      <w:r>
        <w:rPr>
          <w:rFonts w:hint="eastAsia" w:ascii="宋体" w:hAnsi="宋体" w:eastAsia="宋体" w:cs="宋体"/>
          <w:b/>
          <w:color w:val="auto"/>
          <w:sz w:val="24"/>
          <w:szCs w:val="24"/>
          <w:highlight w:val="none"/>
        </w:rPr>
        <w:t>本项目</w:t>
      </w:r>
      <w:r>
        <w:rPr>
          <w:rFonts w:hint="eastAsia" w:ascii="宋体" w:hAnsi="宋体" w:eastAsia="宋体" w:cs="宋体"/>
          <w:b/>
          <w:color w:val="auto"/>
          <w:sz w:val="24"/>
          <w:szCs w:val="24"/>
          <w:highlight w:val="none"/>
          <w:lang w:val="en-US" w:eastAsia="zh-CN"/>
        </w:rPr>
        <w:t>为徐州市中心医院影</w:t>
      </w:r>
      <w:bookmarkStart w:id="0" w:name="OLE_LINK1"/>
      <w:r>
        <w:rPr>
          <w:rFonts w:hint="eastAsia" w:ascii="宋体" w:hAnsi="宋体" w:eastAsia="宋体" w:cs="宋体"/>
          <w:b/>
          <w:color w:val="auto"/>
          <w:sz w:val="24"/>
          <w:szCs w:val="24"/>
          <w:highlight w:val="none"/>
          <w:lang w:val="en-US" w:eastAsia="zh-CN"/>
        </w:rPr>
        <w:t>像科乳</w:t>
      </w:r>
      <w:bookmarkEnd w:id="0"/>
      <w:r>
        <w:rPr>
          <w:rFonts w:hint="eastAsia" w:ascii="宋体" w:hAnsi="宋体" w:eastAsia="宋体" w:cs="宋体"/>
          <w:b/>
          <w:color w:val="auto"/>
          <w:sz w:val="24"/>
          <w:szCs w:val="24"/>
          <w:highlight w:val="none"/>
          <w:lang w:val="en-US" w:eastAsia="zh-CN"/>
        </w:rPr>
        <w:t>腺钼靶机、DR、CT、MR设备维保服务，分包1</w:t>
      </w:r>
      <w:r>
        <w:rPr>
          <w:rFonts w:hint="eastAsia" w:ascii="宋体" w:hAnsi="宋体" w:eastAsia="宋体" w:cs="宋体"/>
          <w:b/>
          <w:color w:val="auto"/>
          <w:sz w:val="24"/>
          <w:szCs w:val="24"/>
          <w:highlight w:val="none"/>
        </w:rPr>
        <w:t>不接受超过</w:t>
      </w:r>
      <w:r>
        <w:rPr>
          <w:rFonts w:hint="eastAsia" w:ascii="宋体" w:hAnsi="宋体" w:cs="宋体"/>
          <w:b/>
          <w:color w:val="auto"/>
          <w:sz w:val="24"/>
          <w:szCs w:val="24"/>
          <w:highlight w:val="none"/>
          <w:lang w:val="en-US" w:eastAsia="zh-CN"/>
        </w:rPr>
        <w:t>477</w:t>
      </w:r>
      <w:r>
        <w:rPr>
          <w:rFonts w:hint="eastAsia" w:ascii="宋体" w:hAnsi="宋体" w:eastAsia="宋体" w:cs="宋体"/>
          <w:b/>
          <w:color w:val="auto"/>
          <w:sz w:val="24"/>
          <w:szCs w:val="24"/>
          <w:highlight w:val="none"/>
        </w:rPr>
        <w:t>万元</w:t>
      </w:r>
      <w:r>
        <w:rPr>
          <w:rFonts w:hint="eastAsia" w:ascii="宋体" w:hAnsi="宋体" w:eastAsia="宋体" w:cs="宋体"/>
          <w:b/>
          <w:color w:val="auto"/>
          <w:sz w:val="24"/>
          <w:szCs w:val="24"/>
          <w:highlight w:val="none"/>
          <w:lang w:val="en-US" w:eastAsia="zh-CN"/>
        </w:rPr>
        <w:t>人民币、分包2</w:t>
      </w:r>
      <w:r>
        <w:rPr>
          <w:rFonts w:hint="eastAsia" w:ascii="宋体" w:hAnsi="宋体" w:eastAsia="宋体" w:cs="宋体"/>
          <w:b/>
          <w:color w:val="auto"/>
          <w:sz w:val="24"/>
          <w:szCs w:val="24"/>
          <w:highlight w:val="none"/>
        </w:rPr>
        <w:t>不接受超过</w:t>
      </w:r>
      <w:r>
        <w:rPr>
          <w:rFonts w:hint="eastAsia" w:ascii="宋体" w:hAnsi="宋体" w:cs="宋体"/>
          <w:b/>
          <w:color w:val="auto"/>
          <w:sz w:val="24"/>
          <w:szCs w:val="24"/>
          <w:highlight w:val="none"/>
          <w:lang w:val="en-US" w:eastAsia="zh-CN"/>
        </w:rPr>
        <w:t>105</w:t>
      </w:r>
      <w:r>
        <w:rPr>
          <w:rFonts w:hint="eastAsia" w:ascii="宋体" w:hAnsi="宋体" w:eastAsia="宋体" w:cs="宋体"/>
          <w:b/>
          <w:color w:val="auto"/>
          <w:sz w:val="24"/>
          <w:szCs w:val="24"/>
          <w:highlight w:val="none"/>
        </w:rPr>
        <w:t>万元</w:t>
      </w:r>
      <w:r>
        <w:rPr>
          <w:rFonts w:hint="eastAsia" w:ascii="宋体" w:hAnsi="宋体" w:eastAsia="宋体" w:cs="宋体"/>
          <w:b/>
          <w:color w:val="auto"/>
          <w:sz w:val="24"/>
          <w:szCs w:val="24"/>
          <w:highlight w:val="none"/>
          <w:lang w:val="en-US" w:eastAsia="zh-CN"/>
        </w:rPr>
        <w:t>人民币</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采购项目预算金额</w:t>
      </w:r>
      <w:r>
        <w:rPr>
          <w:rFonts w:hint="eastAsia" w:ascii="宋体" w:hAnsi="宋体" w:eastAsia="宋体" w:cs="宋体"/>
          <w:b/>
          <w:color w:val="auto"/>
          <w:sz w:val="24"/>
          <w:szCs w:val="24"/>
          <w:highlight w:val="none"/>
          <w:lang w:eastAsia="zh-CN"/>
        </w:rPr>
        <w:t>）</w:t>
      </w:r>
      <w:r>
        <w:rPr>
          <w:rFonts w:hint="eastAsia" w:ascii="宋体" w:hAnsi="宋体" w:eastAsia="宋体" w:cs="宋体"/>
          <w:b/>
          <w:color w:val="auto"/>
          <w:sz w:val="24"/>
          <w:szCs w:val="24"/>
          <w:highlight w:val="none"/>
        </w:rPr>
        <w:t>的投标报价</w:t>
      </w:r>
      <w:r>
        <w:rPr>
          <w:rFonts w:hint="eastAsia" w:ascii="宋体" w:hAnsi="宋体" w:eastAsia="宋体" w:cs="宋体"/>
          <w:b/>
          <w:color w:val="auto"/>
          <w:sz w:val="24"/>
          <w:szCs w:val="24"/>
          <w:highlight w:val="none"/>
          <w:lang w:eastAsia="zh-CN"/>
        </w:rPr>
        <w:t>。</w:t>
      </w:r>
    </w:p>
    <w:p>
      <w:pPr>
        <w:spacing w:line="360" w:lineRule="auto"/>
        <w:ind w:firstLine="48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投标报价包括但不限于全套设备维保服务、软件更新、材料配件更换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rPr>
        <w:t>不包括人为损坏配件</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、选配件和专用工具费用、人工费、税费及包装、运至最终目的地的运输、保险、安装、技术支持与培训、售后服务及相关劳务支出等工作所发生的全部费用以及</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企业利润、税金和政策性文件规定及合同包含的所有风险、责任等各项应有费用。</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人不再支付报价以外的任何费用。</w:t>
      </w:r>
    </w:p>
    <w:p>
      <w:pPr>
        <w:spacing w:line="360" w:lineRule="auto"/>
        <w:jc w:val="left"/>
        <w:outlineLvl w:val="2"/>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二、项目内容：维保设备基础信息</w:t>
      </w:r>
    </w:p>
    <w:tbl>
      <w:tblPr>
        <w:tblStyle w:val="8"/>
        <w:tblW w:w="26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3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noWrap w:val="0"/>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分包</w:t>
            </w:r>
          </w:p>
        </w:tc>
        <w:tc>
          <w:tcPr>
            <w:tcW w:w="3871" w:type="pct"/>
            <w:noWrap w:val="0"/>
            <w:vAlign w:val="center"/>
          </w:tcPr>
          <w:p>
            <w:pPr>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维保项目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vMerge w:val="restart"/>
            <w:noWrap w:val="0"/>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3871" w:type="pct"/>
            <w:noWrap w:val="0"/>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DR/CT维保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vMerge w:val="continue"/>
            <w:noWrap w:val="0"/>
            <w:vAlign w:val="center"/>
          </w:tcPr>
          <w:p>
            <w:pPr>
              <w:spacing w:line="360" w:lineRule="auto"/>
              <w:jc w:val="center"/>
              <w:rPr>
                <w:rFonts w:hint="eastAsia" w:ascii="宋体" w:hAnsi="宋体" w:eastAsia="宋体" w:cs="宋体"/>
                <w:sz w:val="24"/>
                <w:szCs w:val="24"/>
                <w:highlight w:val="none"/>
                <w:lang w:val="en-US" w:eastAsia="zh-CN"/>
              </w:rPr>
            </w:pPr>
          </w:p>
        </w:tc>
        <w:tc>
          <w:tcPr>
            <w:tcW w:w="3871" w:type="pct"/>
            <w:noWrap w:val="0"/>
            <w:vAlign w:val="center"/>
          </w:tcPr>
          <w:p>
            <w:pPr>
              <w:spacing w:line="360" w:lineRule="auto"/>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MR维保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8" w:type="pct"/>
            <w:noWrap w:val="0"/>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3871" w:type="pct"/>
            <w:noWrap w:val="0"/>
            <w:vAlign w:val="center"/>
          </w:tcPr>
          <w:p>
            <w:pPr>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乳腺钼靶机</w:t>
            </w:r>
          </w:p>
        </w:tc>
      </w:tr>
    </w:tbl>
    <w:p>
      <w:pPr>
        <w:tabs>
          <w:tab w:val="left" w:pos="6855"/>
        </w:tabs>
        <w:spacing w:line="360" w:lineRule="auto"/>
        <w:outlineLvl w:val="2"/>
        <w:rPr>
          <w:rFonts w:hint="eastAsia" w:ascii="宋体" w:hAnsi="宋体" w:eastAsia="宋体" w:cs="宋体"/>
          <w:b/>
          <w:bCs/>
          <w:color w:val="auto"/>
          <w:sz w:val="24"/>
          <w:szCs w:val="24"/>
        </w:rPr>
      </w:pPr>
      <w:r>
        <w:rPr>
          <w:rFonts w:hint="eastAsia" w:ascii="宋体" w:hAnsi="宋体" w:eastAsia="宋体" w:cs="宋体"/>
          <w:b/>
          <w:bCs/>
          <w:color w:val="auto"/>
          <w:sz w:val="24"/>
          <w:szCs w:val="24"/>
        </w:rPr>
        <w:t>三、项目概况</w:t>
      </w:r>
    </w:p>
    <w:p>
      <w:pPr>
        <w:tabs>
          <w:tab w:val="left" w:pos="6855"/>
        </w:tabs>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1、服务地点：徐州市中心医院</w:t>
      </w:r>
    </w:p>
    <w:p>
      <w:pPr>
        <w:tabs>
          <w:tab w:val="left" w:pos="6855"/>
        </w:tabs>
        <w:spacing w:line="360" w:lineRule="auto"/>
        <w:ind w:firstLine="48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2、服务内容：徐州市中心医院影像科乳腺钼靶机、DR、CT、MR设备维保服务</w:t>
      </w:r>
    </w:p>
    <w:p>
      <w:pPr>
        <w:tabs>
          <w:tab w:val="left" w:pos="6855"/>
        </w:tabs>
        <w:spacing w:line="360" w:lineRule="auto"/>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3、服务期限：</w:t>
      </w:r>
      <w:r>
        <w:rPr>
          <w:rFonts w:hint="eastAsia" w:ascii="宋体" w:hAnsi="宋体" w:eastAsia="宋体" w:cs="宋体"/>
          <w:color w:val="auto"/>
          <w:sz w:val="24"/>
          <w:szCs w:val="24"/>
          <w:highlight w:val="none"/>
          <w:lang w:val="en-US" w:eastAsia="zh-CN"/>
        </w:rPr>
        <w:t>三年</w:t>
      </w:r>
    </w:p>
    <w:p>
      <w:pPr>
        <w:tabs>
          <w:tab w:val="left" w:pos="6855"/>
        </w:tabs>
        <w:spacing w:line="360" w:lineRule="auto"/>
        <w:ind w:firstLine="480"/>
        <w:rPr>
          <w:rFonts w:hint="eastAsia" w:ascii="宋体" w:hAnsi="宋体" w:eastAsia="宋体" w:cs="宋体"/>
          <w:color w:val="auto"/>
          <w:sz w:val="24"/>
          <w:szCs w:val="24"/>
        </w:rPr>
      </w:pPr>
      <w:r>
        <w:rPr>
          <w:rFonts w:hint="eastAsia" w:ascii="宋体" w:hAnsi="宋体" w:eastAsia="宋体" w:cs="宋体"/>
          <w:color w:val="auto"/>
          <w:sz w:val="24"/>
          <w:szCs w:val="24"/>
          <w:highlight w:val="none"/>
        </w:rPr>
        <w:t>4、</w:t>
      </w:r>
      <w:bookmarkStart w:id="1" w:name="_Hlk187396627"/>
      <w:r>
        <w:rPr>
          <w:rFonts w:hint="eastAsia" w:ascii="宋体" w:hAnsi="宋体" w:eastAsia="宋体" w:cs="宋体"/>
          <w:color w:val="auto"/>
          <w:sz w:val="24"/>
          <w:szCs w:val="24"/>
          <w:highlight w:val="none"/>
        </w:rPr>
        <w:t>服务内容：包含人工服务，维修服务与保养服务。每次维护保养完成后，</w:t>
      </w:r>
      <w:r>
        <w:rPr>
          <w:rFonts w:hint="eastAsia" w:ascii="宋体" w:hAnsi="宋体" w:eastAsia="宋体" w:cs="宋体"/>
          <w:color w:val="auto"/>
          <w:sz w:val="24"/>
          <w:szCs w:val="24"/>
          <w:highlight w:val="none"/>
          <w:lang w:val="en-US" w:eastAsia="zh-CN"/>
        </w:rPr>
        <w:t>成交供应商</w:t>
      </w:r>
      <w:r>
        <w:rPr>
          <w:rFonts w:hint="eastAsia" w:ascii="宋体" w:hAnsi="宋体" w:eastAsia="宋体" w:cs="宋体"/>
          <w:color w:val="auto"/>
          <w:sz w:val="24"/>
          <w:szCs w:val="24"/>
          <w:highlight w:val="none"/>
        </w:rPr>
        <w:t>须向采购人提供维护保养报告</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服务期内所更换的零配件费用以及人工时费</w:t>
      </w:r>
      <w:r>
        <w:rPr>
          <w:rFonts w:hint="eastAsia" w:ascii="宋体" w:hAnsi="宋体" w:eastAsia="宋体" w:cs="宋体"/>
          <w:color w:val="auto"/>
          <w:sz w:val="24"/>
          <w:szCs w:val="24"/>
        </w:rPr>
        <w:t>、软件程序的升级等全部由</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rPr>
        <w:t>承担</w:t>
      </w:r>
      <w:bookmarkEnd w:id="1"/>
    </w:p>
    <w:p>
      <w:pPr>
        <w:tabs>
          <w:tab w:val="left" w:pos="6855"/>
        </w:tabs>
        <w:spacing w:line="360" w:lineRule="auto"/>
        <w:outlineLvl w:val="2"/>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四、</w:t>
      </w:r>
      <w:r>
        <w:rPr>
          <w:rFonts w:hint="eastAsia" w:ascii="宋体" w:hAnsi="宋体" w:eastAsia="宋体" w:cs="宋体"/>
          <w:b/>
          <w:bCs/>
          <w:color w:val="auto"/>
          <w:sz w:val="24"/>
          <w:szCs w:val="24"/>
          <w:lang w:val="en-US" w:eastAsia="zh-CN"/>
        </w:rPr>
        <w:t>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分包1</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lang w:val="en-US" w:eastAsia="zh-CN"/>
        </w:rPr>
        <w:t>（一）</w:t>
      </w:r>
      <w:r>
        <w:rPr>
          <w:rFonts w:hint="eastAsia" w:ascii="宋体" w:hAnsi="宋体" w:eastAsia="宋体" w:cs="宋体"/>
          <w:color w:val="auto"/>
          <w:sz w:val="24"/>
          <w:szCs w:val="24"/>
          <w:highlight w:val="none"/>
          <w:lang w:val="en-US" w:eastAsia="zh-CN"/>
        </w:rPr>
        <w:t>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1.国内设有维修站并配备专职工程师≥5名；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2.服务工程师为全职员工并接受过专业培训并获得相关证书认证，提供相应证明材料；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3.投标人必须具备400客户服务专线电话，每年365天开通；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投标人必须具备充足的备件供应能力，要求在国内设有备零备件仓，便于备件的及时供应为医院提供专业而便捷的维修服务和更加放心的供货保障，以最大化地缩短采购方医疗设备不必要的停机时间。提供响应证明材料并加盖公章，自有房产提供购买合同，租赁提供租赁合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5.投标人所有零部件的更换必须按照设备维修手册的要求进行，并测试合格；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（二）设备要求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1.DR/CT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（1）服务范围：保修含DR、CT全保（包括符合中国地区法规及质量控制标准的球管及平板探测器）；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（2）服务期内，接到医院故障通知时随叫随到，全天候电话响应，响应时间≤2小时，工程师应在48小时内到达现场（包括节假日），DR开机率能达到93%，CT开机率能达到95%；并不限人工服务次数。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（3）能提供X光设备远程监控和预警服务，提供相关硬件与软件配置说明及运行机制；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（4）CT每年不少于四次的设备现场保养服务并提供报告，DR每年不少于一次的设备现场保养服务并提供报告；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（5）定期对设备进行保养服务包含但不限于如下项目：安全性检查、图像质量和射线剂量校正、质控检查、机械运动功能保养、探测器和球管保养、高压保养等；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（6）投标人须具有长期提供、更换和进口球管的能力，同时应提供一年内进口球管的报关单证明，并加盖公章；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（7）投标人须具有全新进口原装探测器更换的能力，提供1年内进口平板探测器的报关单证明并加盖公章；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（8）投标人须具有经校正的维修保养所需的专业维修工具、仪器，并提供照片和证明材料；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（9）投标人工程师须具有静电防护工具和相应安全防护用品，以保证服务过程的安全性；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（10）CT保修应包括但不限于主机、探测器、球管、工作站；服务报告每年五次，其中四次为季度报告，一次为年度报告;CT培训名额为每年一个，共三个。提供CT防辐射服一套。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2.MR</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（1）维保范围：1台1.5TMR全保，(包括人工服务费、保养服务，所有备件、线圈，制冷系统，空调、磁体，工作站，临床培训)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（2）包括电子部分的梯度柜、射频柜、系统柜、线圈、扫描床等；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（3）包括制冷系统部分的冷头、吸附器、水冷机、氦压缩机、高低压氦气管等；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（4）包括液氦的消耗补充、维修过程中的液氦的消耗，保证液氦量始终处于正常状态；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（5）包括1台AW后处理工作站的维修；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（6）包含磁体保修；(含超导磁体、磁体腔内梯度线圈，失超液氦添加 、失超恢复（含励磁，匀场）)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（7）包括配套的所有第三方设备等；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（8）每年保证开机率≥97％(即正常开机达到354个日历日，停机不超过11个日历日)；及时保证紧急配备件供应；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（9）合同期内提供，每年4次的设备定期保养，调试、参数校正,并提供符合原厂技术要求的保养报告,不限次数的电话指导及现场维护服务；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（10）线圈出现故障时，提供原厂线圈替换，不做现场维修。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（11）具备磁体供应能力，提供磁体证明材料；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（12）具备励磁匀场及超导匀场工具，并提供证明材料；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（13）具备重要备件的供应能力；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（14）配套铁磁探测系统，保修跟随设备；以及无磁工具箱；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（15）维修和保养均包括空调和水冷系统；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（16）设备出保前保证液氦水平不低于85%；</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（17）每年提供五次服务报告，其中四次为季度，一次为年度；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（18）临床培训名额为每年一个，共三个。</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分包2</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1. 总体要求：针对上述清单设备，由维保方提供维修、PM服务及维保配件(不含第三方产品)。配件费，人工费，配件运输费，安装调试费及系统软件升级等一切费用由供应商承担。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2. 保修范围：全保(含球管和探测器)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3. 开机率：保修期内设备的开机率95%(按全年365天计算),每年累计停机不超过18天，停机超过一天顺延三天。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4. 预防性维护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根据设备运行状况提供每年4次现场保养服务，并提供书面保养报告及整机质量 评估报告，核心配件更换时提供稳定性检测报告。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4.1   计划及实施：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a)供应商制定预防性维护计划，计划应明确定期维保服务检测内容，列明检测清单和预防性保养损耗品等。实施及完毕后应提供图像质量(效果)检查、评判参数结果、调整/校准、检测记录或报告等实施及记录结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b)供应商在计划维护时间到达前一周，应通知院方管理部门及使用部门。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c)实施及完毕后，供应商应提供预防性维护记录。保修期内，每次预防性维护由院方登记备案。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5. 维修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供应商须能提供完善的售后服务技术方案，服务方案应符合现行我国相应的有关标 准、规范要求。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5.1 维修响应：提供常设400售后服务热线电话。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5.2工程师在接到采购人故障通知后，1小时内响应，提供资深工程师在线技术支持，答疑，即时诊断机器故障，制定维修方案。无法通过远程解决问题的，工程师须在 48小时内到现场，由工程师现场提供维修服务。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5.3维修记录：服务期内，每次维修，应提供维修记录并由院方登记备案。 5.4维修报告：按质控中心要求提供设备的年度维修总结报告。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5.5保修期内免费提供设备的系统软件及硬件的安全性改版升级和技术支持，并保证所 有系统软件(非功能软件)为最新版本。</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5.6供应商须合法获得使用在有效期内的原厂高级故障诊断软件诊断维修钥匙 (Service Key),并保证不违反国家有关知识产权的法律规定。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5.7保修期内免费提供设备的系统软件及硬件的安全性改版升级和技术支持，并保证 所有系统软件(非功能软件)为最新版本。</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 xml:space="preserve">提供维修、零配件更换等各种服务，保证设备维护达到符合厂家设计使用标准要求。 </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所更换的备件所来源均可追溯，为原设备零配件同一生产厂家和同一型号规格的全新零配件，满足设备运行要求，不会给设备带来危害。并提供零配件的相关材料，包括 但不限于：若所提供零配件为国外供货，进口产品须提供报关单，且备件供应100%保障。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8. 提供临床科室技术培训1次/年。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b w:val="0"/>
          <w:bCs w:val="0"/>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9. 服务期间内免费提供豪洛捷multicare(SN:31509163376)人工检修服务。</w:t>
      </w:r>
    </w:p>
    <w:p>
      <w:pPr>
        <w:keepNext w:val="0"/>
        <w:keepLines w:val="0"/>
        <w:pageBreakBefore w:val="0"/>
        <w:widowControl/>
        <w:kinsoku/>
        <w:wordWrap/>
        <w:overflowPunct/>
        <w:topLinePunct w:val="0"/>
        <w:autoSpaceDE/>
        <w:autoSpaceDN/>
        <w:bidi w:val="0"/>
        <w:adjustRightInd/>
        <w:snapToGrid/>
        <w:spacing w:after="0" w:line="360" w:lineRule="auto"/>
        <w:ind w:left="0" w:firstLine="482" w:firstLineChars="200"/>
        <w:textAlignment w:val="auto"/>
        <w:rPr>
          <w:rFonts w:hint="eastAsia" w:ascii="仿宋" w:hAnsi="仿宋" w:eastAsia="仿宋" w:cs="仿宋"/>
          <w:b/>
          <w:bCs/>
          <w:sz w:val="30"/>
          <w:szCs w:val="30"/>
        </w:rPr>
      </w:pPr>
      <w:r>
        <w:rPr>
          <w:rFonts w:hint="eastAsia" w:ascii="宋体" w:hAnsi="宋体" w:eastAsia="宋体" w:cs="宋体"/>
          <w:b/>
          <w:bCs/>
          <w:color w:val="auto"/>
          <w:sz w:val="24"/>
          <w:szCs w:val="24"/>
          <w:highlight w:val="none"/>
          <w:lang w:val="en-US" w:eastAsia="zh-CN"/>
        </w:rPr>
        <w:t>五、其他要求：见《</w:t>
      </w:r>
      <w:r>
        <w:rPr>
          <w:rFonts w:hint="eastAsia" w:ascii="宋体" w:hAnsi="宋体" w:cs="宋体"/>
          <w:b/>
          <w:bCs/>
          <w:color w:val="auto"/>
          <w:sz w:val="24"/>
          <w:szCs w:val="24"/>
          <w:highlight w:val="none"/>
          <w:lang w:val="en-US" w:eastAsia="zh-CN"/>
        </w:rPr>
        <w:t>公开招标文件</w:t>
      </w:r>
      <w:r>
        <w:rPr>
          <w:rFonts w:hint="eastAsia" w:ascii="宋体" w:hAnsi="宋体" w:eastAsia="宋体" w:cs="宋体"/>
          <w:b/>
          <w:bCs/>
          <w:color w:val="auto"/>
          <w:sz w:val="24"/>
          <w:szCs w:val="24"/>
          <w:highlight w:val="none"/>
          <w:lang w:val="en-US" w:eastAsia="zh-CN"/>
        </w:rPr>
        <w:t>》附件</w:t>
      </w:r>
      <w:bookmarkStart w:id="2" w:name="_GoBack"/>
      <w:bookmarkEnd w:id="2"/>
      <w:r>
        <w:rPr>
          <w:rFonts w:hint="eastAsia" w:ascii="宋体" w:hAnsi="宋体" w:eastAsia="宋体" w:cs="宋体"/>
          <w:b/>
          <w:bCs/>
          <w:color w:val="auto"/>
          <w:sz w:val="24"/>
          <w:szCs w:val="24"/>
          <w:highlight w:val="none"/>
          <w:lang w:val="en-US" w:eastAsia="zh-CN"/>
        </w:rPr>
        <w:t>《合同草案条款》。</w:t>
      </w:r>
    </w:p>
    <w:p>
      <w:pPr>
        <w:widowControl/>
        <w:pBdr>
          <w:top w:val="none" w:color="000000" w:sz="0" w:space="0"/>
          <w:left w:val="none" w:color="000000" w:sz="0" w:space="0"/>
          <w:bottom w:val="none" w:color="000000" w:sz="0" w:space="0"/>
          <w:right w:val="none" w:color="000000" w:sz="0" w:space="0"/>
        </w:pBdr>
        <w:spacing w:before="240" w:after="240" w:line="360" w:lineRule="auto"/>
        <w:ind w:left="0" w:right="0" w:firstLine="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60101010101"/>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BC0FC0"/>
    <w:multiLevelType w:val="singleLevel"/>
    <w:tmpl w:val="78BC0FC0"/>
    <w:lvl w:ilvl="0" w:tentative="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N2EwNjNkNDQ2NGQ2NWE4MmRlZDk3NjgxYTE0OWMifQ=="/>
    <w:docVar w:name="KSO_WPS_MARK_KEY" w:val="c9cbdf4a-de2b-4e4a-814b-87f6a23a34a5"/>
  </w:docVars>
  <w:rsids>
    <w:rsidRoot w:val="00000000"/>
    <w:rsid w:val="006253EB"/>
    <w:rsid w:val="0EAE1F51"/>
    <w:rsid w:val="2A53692A"/>
    <w:rsid w:val="2B9679EF"/>
    <w:rsid w:val="3B51007F"/>
    <w:rsid w:val="404C3FE0"/>
    <w:rsid w:val="4541790A"/>
    <w:rsid w:val="4F706C27"/>
    <w:rsid w:val="50994798"/>
    <w:rsid w:val="5DD654E3"/>
    <w:rsid w:val="5E851558"/>
    <w:rsid w:val="761E2EDE"/>
    <w:rsid w:val="782E5309"/>
    <w:rsid w:val="7D3E1605"/>
    <w:rsid w:val="7DAF7F87"/>
    <w:rsid w:val="7E292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3"/>
    <w:next w:val="1"/>
    <w:qFormat/>
    <w:uiPriority w:val="0"/>
    <w:pPr>
      <w:keepNext/>
      <w:keepLines/>
      <w:spacing w:before="280" w:after="290" w:line="376" w:lineRule="auto"/>
      <w:outlineLvl w:val="3"/>
    </w:pPr>
    <w:rPr>
      <w:rFonts w:ascii="Cambria" w:hAnsi="Cambria" w:eastAsia="宋体" w:cs="Times New Roman"/>
      <w:b w:val="0"/>
      <w:bCs w:val="0"/>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10"/>
    <w:pPr>
      <w:spacing w:before="300" w:after="300"/>
      <w:jc w:val="center"/>
      <w:outlineLvl w:val="0"/>
    </w:pPr>
    <w:rPr>
      <w:rFonts w:ascii="Cambria" w:hAnsi="Cambria" w:eastAsia="仿宋_GB2312" w:cs="Times New Roman"/>
      <w:b/>
      <w:bCs/>
      <w:sz w:val="36"/>
      <w:szCs w:val="32"/>
    </w:rPr>
  </w:style>
  <w:style w:type="paragraph" w:styleId="4">
    <w:name w:val="Body Text"/>
    <w:basedOn w:val="1"/>
    <w:next w:val="2"/>
    <w:qFormat/>
    <w:uiPriority w:val="0"/>
    <w:pPr>
      <w:spacing w:after="120"/>
    </w:pPr>
  </w:style>
  <w:style w:type="paragraph" w:styleId="5">
    <w:name w:val="Block Text"/>
    <w:basedOn w:val="1"/>
    <w:qFormat/>
    <w:uiPriority w:val="0"/>
    <w:pPr>
      <w:ind w:left="256" w:right="6" w:firstLine="624"/>
    </w:pPr>
    <w:rPr>
      <w:rFonts w:hint="default" w:ascii="Times New Roman" w:hAnsi="Times New Roman" w:eastAsia="仿宋_GB2312" w:cs="Times New Roman"/>
      <w:sz w:val="28"/>
      <w:szCs w:val="20"/>
    </w:rPr>
  </w:style>
  <w:style w:type="paragraph" w:styleId="6">
    <w:name w:val="Normal (Web)"/>
    <w:basedOn w:val="1"/>
    <w:qFormat/>
    <w:uiPriority w:val="0"/>
    <w:rPr>
      <w:sz w:val="24"/>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2892</Words>
  <Characters>3057</Characters>
  <Lines>0</Lines>
  <Paragraphs>0</Paragraphs>
  <TotalTime>13</TotalTime>
  <ScaleCrop>false</ScaleCrop>
  <LinksUpToDate>false</LinksUpToDate>
  <CharactersWithSpaces>3079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2024-12-25T07:38:00Z</dcterms:created>
  <dc:creator>Administrator</dc:creator>
  <cp:lastModifiedBy>31648</cp:lastModifiedBy>
  <dcterms:modified xsi:type="dcterms:W3CDTF">2025-03-21T07:53:45Z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DD2A8E21D7A44091A0A01FF3301033C9</vt:lpwstr>
  </property>
  <property fmtid="{D5CDD505-2E9C-101B-9397-08002B2CF9AE}" pid="4" name="KSOTemplateDocerSaveRecord">
    <vt:lpwstr>eyJoZGlkIjoiZjFmZWIzNDg2MmIzZjExOTIzMmViNTBmYTMwYTk0ZWYiLCJ1c2VySWQiOiIyMzI5NDUzMTAifQ==</vt:lpwstr>
  </property>
</Properties>
</file>