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39D93">
      <w:pPr>
        <w:spacing w:line="360" w:lineRule="auto"/>
        <w:ind w:firstLine="560" w:firstLineChars="200"/>
        <w:rPr>
          <w:rFonts w:ascii="宋体" w:hAnsi="宋体" w:cs="宋体"/>
          <w:color w:val="auto"/>
          <w:sz w:val="28"/>
          <w:szCs w:val="24"/>
        </w:rPr>
      </w:pPr>
      <w:r>
        <w:rPr>
          <w:rFonts w:hint="eastAsia" w:ascii="宋体" w:hAnsi="宋体" w:cs="宋体"/>
          <w:color w:val="auto"/>
          <w:sz w:val="28"/>
          <w:szCs w:val="24"/>
        </w:rPr>
        <w:t>如有修改意见，请以书面形式并加盖公章、注明联系人、联系方式，于202</w:t>
      </w:r>
      <w:r>
        <w:rPr>
          <w:rFonts w:hint="eastAsia" w:ascii="宋体" w:hAnsi="宋体" w:cs="宋体"/>
          <w:color w:val="auto"/>
          <w:sz w:val="28"/>
          <w:szCs w:val="24"/>
          <w:lang w:val="en-US" w:eastAsia="zh-CN"/>
        </w:rPr>
        <w:t>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03</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17</w:t>
      </w:r>
      <w:r>
        <w:rPr>
          <w:rFonts w:hint="eastAsia" w:ascii="宋体" w:hAnsi="宋体" w:cs="宋体"/>
          <w:color w:val="auto"/>
          <w:sz w:val="28"/>
          <w:szCs w:val="24"/>
        </w:rPr>
        <w:t>日17:00</w:t>
      </w:r>
      <w:r>
        <w:rPr>
          <w:rFonts w:hint="eastAsia" w:ascii="宋体" w:hAnsi="宋体" w:cs="宋体"/>
          <w:color w:val="auto"/>
          <w:sz w:val="28"/>
          <w:szCs w:val="24"/>
        </w:rPr>
        <w:t>之前送至我单位，逾期不受理（如邮寄，202</w:t>
      </w:r>
      <w:r>
        <w:rPr>
          <w:rFonts w:hint="eastAsia" w:ascii="宋体" w:hAnsi="宋体" w:cs="宋体"/>
          <w:color w:val="auto"/>
          <w:sz w:val="28"/>
          <w:szCs w:val="24"/>
          <w:lang w:val="en-US" w:eastAsia="zh-CN"/>
        </w:rPr>
        <w:t>5</w:t>
      </w:r>
      <w:r>
        <w:rPr>
          <w:rFonts w:hint="eastAsia" w:ascii="宋体" w:hAnsi="宋体" w:cs="宋体"/>
          <w:color w:val="auto"/>
          <w:sz w:val="28"/>
          <w:szCs w:val="24"/>
        </w:rPr>
        <w:t>年</w:t>
      </w:r>
      <w:r>
        <w:rPr>
          <w:rFonts w:hint="eastAsia" w:ascii="宋体" w:hAnsi="宋体" w:cs="宋体"/>
          <w:color w:val="auto"/>
          <w:sz w:val="28"/>
          <w:szCs w:val="24"/>
          <w:u w:val="single"/>
          <w:lang w:val="en-US" w:eastAsia="zh-CN"/>
        </w:rPr>
        <w:t>03</w:t>
      </w:r>
      <w:r>
        <w:rPr>
          <w:rFonts w:hint="eastAsia" w:ascii="宋体" w:hAnsi="宋体" w:cs="宋体"/>
          <w:color w:val="auto"/>
          <w:sz w:val="28"/>
          <w:szCs w:val="24"/>
        </w:rPr>
        <w:t>月</w:t>
      </w:r>
      <w:r>
        <w:rPr>
          <w:rFonts w:hint="eastAsia" w:ascii="宋体" w:hAnsi="宋体" w:cs="宋体"/>
          <w:color w:val="auto"/>
          <w:sz w:val="28"/>
          <w:szCs w:val="24"/>
          <w:u w:val="single"/>
          <w:lang w:val="en-US" w:eastAsia="zh-CN"/>
        </w:rPr>
        <w:t>17</w:t>
      </w:r>
      <w:r>
        <w:rPr>
          <w:rFonts w:hint="eastAsia" w:ascii="宋体" w:hAnsi="宋体" w:cs="宋体"/>
          <w:color w:val="auto"/>
          <w:sz w:val="28"/>
          <w:szCs w:val="24"/>
        </w:rPr>
        <w:t>日17:00</w:t>
      </w:r>
      <w:r>
        <w:rPr>
          <w:rFonts w:hint="eastAsia" w:ascii="宋体" w:hAnsi="宋体" w:cs="宋体"/>
          <w:color w:val="auto"/>
          <w:sz w:val="28"/>
          <w:szCs w:val="24"/>
        </w:rPr>
        <w:t>之后到达本公司的邮件将不再受理）。</w:t>
      </w:r>
    </w:p>
    <w:p w14:paraId="49627A7E"/>
    <w:p w14:paraId="466CEAB1"/>
    <w:p w14:paraId="6513F3A7">
      <w:pPr>
        <w:pStyle w:val="5"/>
      </w:pPr>
      <w:bookmarkStart w:id="0" w:name="_GoBack"/>
      <w:bookmarkEnd w:id="0"/>
    </w:p>
    <w:p w14:paraId="45D9395F">
      <w:pPr>
        <w:pStyle w:val="5"/>
      </w:pPr>
    </w:p>
    <w:p w14:paraId="0D7FDADE">
      <w:pPr>
        <w:pStyle w:val="5"/>
      </w:pPr>
    </w:p>
    <w:p w14:paraId="3AD9292A">
      <w:pPr>
        <w:pStyle w:val="5"/>
      </w:pPr>
    </w:p>
    <w:p w14:paraId="03F2E01F">
      <w:pPr>
        <w:pStyle w:val="5"/>
      </w:pPr>
    </w:p>
    <w:p w14:paraId="5E3D02CE">
      <w:pPr>
        <w:pStyle w:val="5"/>
      </w:pPr>
    </w:p>
    <w:p w14:paraId="114B43D6">
      <w:pPr>
        <w:pStyle w:val="5"/>
      </w:pPr>
    </w:p>
    <w:p w14:paraId="1A3AFD2F">
      <w:pPr>
        <w:pStyle w:val="5"/>
      </w:pPr>
    </w:p>
    <w:p w14:paraId="003CB118">
      <w:pPr>
        <w:pStyle w:val="5"/>
      </w:pPr>
    </w:p>
    <w:p w14:paraId="4F3B105F">
      <w:pPr>
        <w:pStyle w:val="5"/>
      </w:pPr>
    </w:p>
    <w:p w14:paraId="28609D3A">
      <w:pPr>
        <w:pStyle w:val="5"/>
      </w:pPr>
    </w:p>
    <w:p w14:paraId="55CB6A84">
      <w:pPr>
        <w:pStyle w:val="5"/>
      </w:pPr>
    </w:p>
    <w:p w14:paraId="5CA1DF74">
      <w:pPr>
        <w:pStyle w:val="5"/>
      </w:pPr>
    </w:p>
    <w:p w14:paraId="6C6DF676">
      <w:pPr>
        <w:pStyle w:val="5"/>
      </w:pPr>
    </w:p>
    <w:p w14:paraId="72F0DA1E">
      <w:pPr>
        <w:pStyle w:val="5"/>
      </w:pPr>
    </w:p>
    <w:p w14:paraId="4B8B3F90">
      <w:pPr>
        <w:pStyle w:val="5"/>
      </w:pPr>
    </w:p>
    <w:p w14:paraId="02CF9E36">
      <w:pPr>
        <w:pStyle w:val="5"/>
      </w:pPr>
    </w:p>
    <w:p w14:paraId="5C7F79CC">
      <w:pPr>
        <w:pStyle w:val="5"/>
      </w:pPr>
    </w:p>
    <w:p w14:paraId="67A54E0C">
      <w:pPr>
        <w:pStyle w:val="13"/>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520" w:lineRule="exact"/>
        <w:ind w:left="723" w:leftChars="0" w:right="0" w:rightChars="0"/>
        <w:jc w:val="center"/>
        <w:textAlignment w:val="auto"/>
        <w:rPr>
          <w:rFonts w:ascii="宋体" w:hAnsi="宋体" w:eastAsia="宋体"/>
          <w:b/>
          <w:color w:val="auto"/>
          <w:sz w:val="32"/>
          <w:szCs w:val="22"/>
        </w:rPr>
      </w:pPr>
      <w:r>
        <w:rPr>
          <w:rFonts w:ascii="宋体" w:hAnsi="宋体" w:eastAsia="宋体"/>
          <w:b/>
          <w:color w:val="auto"/>
          <w:sz w:val="32"/>
          <w:szCs w:val="22"/>
        </w:rPr>
        <w:t>采购需求</w:t>
      </w:r>
    </w:p>
    <w:p w14:paraId="5D650F57">
      <w:pPr>
        <w:spacing w:line="360" w:lineRule="auto"/>
        <w:rPr>
          <w:rFonts w:ascii="宋体" w:hAnsi="宋体" w:cs="宋体"/>
          <w:sz w:val="24"/>
        </w:rPr>
      </w:pPr>
    </w:p>
    <w:p w14:paraId="79FC193A">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一、项目说明</w:t>
      </w:r>
    </w:p>
    <w:p w14:paraId="50CB2E71">
      <w:pPr>
        <w:keepNext w:val="0"/>
        <w:keepLines w:val="0"/>
        <w:pageBreakBefore w:val="0"/>
        <w:widowControl w:val="0"/>
        <w:spacing w:line="52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1、项目名称：</w:t>
      </w:r>
      <w:r>
        <w:rPr>
          <w:rFonts w:hint="eastAsia" w:hAnsi="宋体" w:cs="宋体"/>
          <w:color w:val="auto"/>
          <w:sz w:val="28"/>
          <w:szCs w:val="28"/>
          <w:lang w:val="en-US" w:eastAsia="zh-CN"/>
        </w:rPr>
        <w:t>睢宁县土地复垦项目</w:t>
      </w:r>
    </w:p>
    <w:p w14:paraId="5CF7C53A">
      <w:pPr>
        <w:keepNext w:val="0"/>
        <w:keepLines w:val="0"/>
        <w:pageBreakBefore w:val="0"/>
        <w:widowControl w:val="0"/>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b/>
          <w:bCs/>
          <w:color w:val="auto"/>
          <w:sz w:val="28"/>
          <w:szCs w:val="28"/>
          <w:lang w:val="en-US" w:eastAsia="zh-CN"/>
        </w:rPr>
        <w:t>本项目不接受超过</w:t>
      </w:r>
      <w:r>
        <w:rPr>
          <w:rFonts w:hint="eastAsia" w:ascii="宋体" w:hAnsi="宋体" w:eastAsia="宋体" w:cs="宋体"/>
          <w:b/>
          <w:bCs/>
          <w:color w:val="auto"/>
          <w:sz w:val="28"/>
          <w:szCs w:val="28"/>
          <w:u w:val="single"/>
          <w:lang w:val="en-US" w:eastAsia="zh-CN"/>
        </w:rPr>
        <w:t>145000万元</w:t>
      </w:r>
      <w:r>
        <w:rPr>
          <w:rFonts w:hint="eastAsia" w:ascii="宋体" w:hAnsi="宋体" w:eastAsia="宋体" w:cs="宋体"/>
          <w:b/>
          <w:bCs/>
          <w:color w:val="auto"/>
          <w:sz w:val="28"/>
          <w:szCs w:val="28"/>
          <w:lang w:val="en-US" w:eastAsia="zh-CN"/>
        </w:rPr>
        <w:t>人民币（采购项目预算金额）的投标报价。</w:t>
      </w:r>
      <w:r>
        <w:rPr>
          <w:rFonts w:hint="eastAsia" w:ascii="宋体" w:hAnsi="宋体" w:eastAsia="宋体" w:cs="宋体"/>
          <w:color w:val="auto"/>
          <w:sz w:val="28"/>
          <w:szCs w:val="28"/>
          <w:lang w:val="en-US" w:eastAsia="zh-CN"/>
        </w:rPr>
        <w:t>报价包括所需的服务、人工、税费等本项目所涉及的全部费用。采购人不再支付报价以外的任何费用。</w:t>
      </w:r>
    </w:p>
    <w:p w14:paraId="2D5651DE">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二、项目背景</w:t>
      </w:r>
    </w:p>
    <w:p w14:paraId="7FE681F7">
      <w:pPr>
        <w:keepNext w:val="0"/>
        <w:keepLines w:val="0"/>
        <w:pageBreakBefore w:val="0"/>
        <w:widowControl w:val="0"/>
        <w:spacing w:line="520" w:lineRule="exact"/>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近年来，我县积极开展城乡建设用地增减挂钩工作，稳妥有序推进农村集体建设用地复垦，在保护耕地、优化布局、统筹城乡发展、促进节约集约用地等方面取得明显成效。开展增减挂钩工作，在坚持以人民为中心，充分尊重群众意愿，切实保障相关权益人合法权益的前提下，可以有效改善农村生产生活和生态条件，置换建设用地指标，统筹城乡一体化发展。</w:t>
      </w:r>
    </w:p>
    <w:p w14:paraId="4C44F774">
      <w:pPr>
        <w:keepNext w:val="0"/>
        <w:keepLines w:val="0"/>
        <w:pageBreakBefore w:val="0"/>
        <w:widowControl w:val="0"/>
        <w:spacing w:line="520" w:lineRule="exact"/>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根据《江苏省自然资源厅关于严格规范城乡建设用地增减挂钩管理的通知》等要求，我县结合</w:t>
      </w:r>
      <w:r>
        <w:rPr>
          <w:rFonts w:hint="eastAsia" w:ascii="宋体" w:hAnsi="宋体" w:eastAsia="宋体" w:cs="宋体"/>
          <w:b w:val="0"/>
          <w:bCs w:val="0"/>
          <w:color w:val="auto"/>
          <w:sz w:val="28"/>
          <w:szCs w:val="28"/>
          <w:lang w:val="en-US" w:eastAsia="zh-CN"/>
        </w:rPr>
        <w:t>《睢宁县城乡建设用地增减挂钩专项规划（2024-2026年）》</w:t>
      </w:r>
      <w:r>
        <w:rPr>
          <w:rFonts w:hint="eastAsia" w:ascii="宋体" w:hAnsi="宋体" w:eastAsia="宋体" w:cs="宋体"/>
          <w:color w:val="auto"/>
          <w:sz w:val="28"/>
          <w:szCs w:val="28"/>
          <w:lang w:val="en-US" w:eastAsia="zh-CN"/>
        </w:rPr>
        <w:t>，立足于当地经济社会发展实际，统筹安排实施我县2025年度城乡建设用地增减挂钩土地复垦项目。采购睢宁县土地复垦项目运营主体，统筹调查并实施完成我县城乡建设用地增减挂钩土地复垦项目。</w:t>
      </w:r>
    </w:p>
    <w:p w14:paraId="45A946DE">
      <w:pPr>
        <w:keepNext w:val="0"/>
        <w:keepLines w:val="0"/>
        <w:pageBreakBefore w:val="0"/>
        <w:widowControl w:val="0"/>
        <w:numPr>
          <w:ilvl w:val="0"/>
          <w:numId w:val="1"/>
        </w:numPr>
        <w:spacing w:line="520" w:lineRule="exact"/>
        <w:ind w:firstLine="562"/>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采购需求及要求</w:t>
      </w:r>
      <w:r>
        <w:rPr>
          <w:rFonts w:hint="eastAsia" w:ascii="宋体" w:hAnsi="宋体" w:eastAsia="宋体" w:cs="宋体"/>
          <w:color w:val="auto"/>
          <w:sz w:val="28"/>
          <w:szCs w:val="28"/>
          <w:lang w:val="en-US" w:eastAsia="zh-CN"/>
        </w:rPr>
        <w:t>：</w:t>
      </w:r>
    </w:p>
    <w:p w14:paraId="2E6A7CD2">
      <w:pPr>
        <w:keepNext w:val="0"/>
        <w:keepLines w:val="0"/>
        <w:pageBreakBefore w:val="0"/>
        <w:widowControl w:val="0"/>
        <w:spacing w:line="520" w:lineRule="exact"/>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保障全县经济发展用地需求，置换建设用地空间和用地指标，保障全县耕地总量不减少，进一步优化用地布局、统筹城乡发展、促进节约集约用地。采购集体建设用地有偿退出运营主体，实施我县城乡建设用地增减挂钩土地复垦项目。</w:t>
      </w:r>
    </w:p>
    <w:p w14:paraId="73012629">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编制挂钩实施方案。要立足于当地经济社会发展实际，依据《睢宁县城乡建设用地增减挂钩专项规划（2024-2026年）》等规划，实施增减挂钩规模不低于2700亩。运营主体要做好充分调研摸底，确定具体实施地块，并做好实施方案编制，进一步引导城乡用地结构调整和布局优化，提升土地节约集约利用水平。</w:t>
      </w:r>
    </w:p>
    <w:p w14:paraId="7019C9AF">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二）切实维护群众权益。开展集体建设用地有偿退出的增减挂钩工作，必须坚持以人民为中心，充分尊重群众意愿，依法保障群众的知情权、财产权和受益权。按照“先安置后拆迁”的原则，在实施拆迁前编制安置补偿方案，做好安置房建设等工作，安置补偿不落实的，不得实施拆迁。 </w:t>
      </w:r>
    </w:p>
    <w:p w14:paraId="148289A2">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规范拆旧复垦项目实施管理。主要建设内容为：在充分调研确定实施方案的基础上，对不低于2700亩集体建设用地退出具体地块开展前期调研，征求涉及村民及村集体经济组织和属地政府意见；根据国家、省、市对挂钩地块要求比对地类、影像数据筛选确定符合挂钩复垦要求的地块；组织项目测绘和土壤污染调查，组织编制实施项目具体复垦方案，上报县政府报上级部门批准立项入库后，进行土地综合整治，包括开展村庄搬迁、村民安置、土地复垦、土壤改良和培肥等一系列工程。最终取得复垦项目验收文件并通过上级抽查后纳入年度增减挂钩指标节余项目库管理。</w:t>
      </w:r>
    </w:p>
    <w:p w14:paraId="6609C7EF">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四、时间要求</w:t>
      </w:r>
    </w:p>
    <w:p w14:paraId="2768A166">
      <w:pPr>
        <w:keepNext w:val="0"/>
        <w:keepLines w:val="0"/>
        <w:pageBreakBefore w:val="0"/>
        <w:widowControl w:val="0"/>
        <w:spacing w:line="520" w:lineRule="exact"/>
        <w:ind w:firstLine="56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服务年限：3年</w:t>
      </w:r>
    </w:p>
    <w:p w14:paraId="2F77BDA9">
      <w:pPr>
        <w:keepNext w:val="0"/>
        <w:keepLines w:val="0"/>
        <w:pageBreakBefore w:val="0"/>
        <w:widowControl w:val="0"/>
        <w:spacing w:line="520" w:lineRule="exact"/>
        <w:ind w:firstLine="56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五、付款方式</w:t>
      </w:r>
    </w:p>
    <w:p w14:paraId="38949CE5">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1、项目预算额：145000万元。项目根据 “谁投资，谁受益”的原则，按照复垦项目实际成本支出+合理比例利润的原则安排投资回报，具体安排如下:</w:t>
      </w:r>
    </w:p>
    <w:p w14:paraId="11AB17C1">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实际支出成本。主要是指组织、实施增减挂钩土地复垦项目而发生的各项开支，包括退出补偿费、土地复垦费、安置区建设、项目测绘、土壤污染调查、复垦方案编制、竣工验收及必要的等级评定等费用的资金;</w:t>
      </w:r>
    </w:p>
    <w:p w14:paraId="26E806A1">
      <w:pPr>
        <w:keepNext w:val="0"/>
        <w:keepLines w:val="0"/>
        <w:pageBreakBefore w:val="0"/>
        <w:widowControl w:val="0"/>
        <w:spacing w:line="520" w:lineRule="exact"/>
        <w:ind w:firstLine="562"/>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（2）合理比例利润。为保障项目投资、建设和营运，维护实施主体持续经营需要，本项目合理比例利润确定通过竞标确定。</w:t>
      </w:r>
    </w:p>
    <w:p w14:paraId="668384CB">
      <w:pPr>
        <w:keepNext w:val="0"/>
        <w:keepLines w:val="0"/>
        <w:pageBreakBefore w:val="0"/>
        <w:widowControl w:val="0"/>
        <w:spacing w:line="520" w:lineRule="exact"/>
        <w:ind w:firstLine="562"/>
        <w:rPr>
          <w:rFonts w:hint="eastAsia" w:ascii="宋体" w:hAnsi="宋体" w:eastAsia="宋体" w:cs="宋体"/>
          <w:color w:val="auto"/>
        </w:rPr>
      </w:pPr>
      <w:r>
        <w:rPr>
          <w:rFonts w:hint="eastAsia" w:ascii="宋体" w:hAnsi="宋体" w:eastAsia="宋体" w:cs="宋体"/>
          <w:b w:val="0"/>
          <w:bCs w:val="0"/>
          <w:color w:val="auto"/>
          <w:sz w:val="28"/>
          <w:szCs w:val="28"/>
          <w:lang w:val="en-US" w:eastAsia="zh-CN"/>
        </w:rPr>
        <w:t>2、费用结算。根据项目验收及指标交易情况，年终统一结算。</w:t>
      </w:r>
    </w:p>
    <w:p w14:paraId="3E7BEC28">
      <w:pPr>
        <w:pageBreakBefore w:val="0"/>
        <w:spacing w:line="520" w:lineRule="exact"/>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 xml:space="preserve">、其他事项及要求以双方实际签订合同为准 </w:t>
      </w:r>
    </w:p>
    <w:p w14:paraId="5F924637">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jc w:val="lef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B87AE"/>
    <w:multiLevelType w:val="singleLevel"/>
    <w:tmpl w:val="96CB87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jVlZjhkYmI3ZjFiNTVjNjExZGJiOTc4MTkxYTEifQ=="/>
  </w:docVars>
  <w:rsids>
    <w:rsidRoot w:val="498C2E08"/>
    <w:rsid w:val="012361DD"/>
    <w:rsid w:val="01491521"/>
    <w:rsid w:val="026E15C3"/>
    <w:rsid w:val="03EA19B2"/>
    <w:rsid w:val="04456962"/>
    <w:rsid w:val="08C25535"/>
    <w:rsid w:val="0D791D8B"/>
    <w:rsid w:val="118C4D48"/>
    <w:rsid w:val="11FA6155"/>
    <w:rsid w:val="15452DE8"/>
    <w:rsid w:val="197C38F4"/>
    <w:rsid w:val="1BD417C5"/>
    <w:rsid w:val="1C5D70D3"/>
    <w:rsid w:val="1D046999"/>
    <w:rsid w:val="1E004AF3"/>
    <w:rsid w:val="1F093E7B"/>
    <w:rsid w:val="218B6DCA"/>
    <w:rsid w:val="246F26D8"/>
    <w:rsid w:val="26926505"/>
    <w:rsid w:val="26C74072"/>
    <w:rsid w:val="2B7F49AA"/>
    <w:rsid w:val="2ED33B5E"/>
    <w:rsid w:val="2F546A4D"/>
    <w:rsid w:val="342B2D3C"/>
    <w:rsid w:val="347656B7"/>
    <w:rsid w:val="38083DEC"/>
    <w:rsid w:val="39C06CB1"/>
    <w:rsid w:val="3BEA3CFC"/>
    <w:rsid w:val="3F401927"/>
    <w:rsid w:val="40803615"/>
    <w:rsid w:val="421A58D4"/>
    <w:rsid w:val="45976F6C"/>
    <w:rsid w:val="46EE46A6"/>
    <w:rsid w:val="498C2E08"/>
    <w:rsid w:val="4A916067"/>
    <w:rsid w:val="4CFF4044"/>
    <w:rsid w:val="50350ED7"/>
    <w:rsid w:val="581035A9"/>
    <w:rsid w:val="588428CB"/>
    <w:rsid w:val="5960230F"/>
    <w:rsid w:val="5BAB4C3C"/>
    <w:rsid w:val="5D485594"/>
    <w:rsid w:val="62B40FD5"/>
    <w:rsid w:val="637864A7"/>
    <w:rsid w:val="676F0FD2"/>
    <w:rsid w:val="67B4191A"/>
    <w:rsid w:val="67FF7197"/>
    <w:rsid w:val="680D18B3"/>
    <w:rsid w:val="688B0A2A"/>
    <w:rsid w:val="6CBD4C31"/>
    <w:rsid w:val="6FE70C3C"/>
    <w:rsid w:val="76037C07"/>
    <w:rsid w:val="7B9D48A5"/>
    <w:rsid w:val="7DF369FE"/>
    <w:rsid w:val="7E37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jc w:val="both"/>
    </w:pPr>
    <w:rPr>
      <w:rFonts w:ascii="楷体_GB2312" w:hAnsi="Arial" w:eastAsia="楷体_GB2312"/>
      <w:sz w:val="28"/>
      <w:szCs w:val="28"/>
    </w:rPr>
  </w:style>
  <w:style w:type="paragraph" w:styleId="3">
    <w:name w:val="Body Text Indent"/>
    <w:basedOn w:val="1"/>
    <w:next w:val="4"/>
    <w:autoRedefine/>
    <w:qFormat/>
    <w:uiPriority w:val="0"/>
    <w:pPr>
      <w:ind w:firstLine="225" w:firstLineChars="225"/>
    </w:pPr>
    <w:rPr>
      <w:rFonts w:ascii="仿宋_GB2312" w:eastAsia="仿宋_GB2312"/>
      <w:sz w:val="32"/>
    </w:rPr>
  </w:style>
  <w:style w:type="paragraph" w:customStyle="1" w:styleId="4">
    <w:name w:val="样式 正文文本缩进 + 首行缩进:  2 字符 行距: 1.5 倍行距"/>
    <w:basedOn w:val="3"/>
    <w:autoRedefine/>
    <w:qFormat/>
    <w:uiPriority w:val="0"/>
    <w:pPr>
      <w:spacing w:before="156" w:after="120"/>
      <w:ind w:firstLine="645"/>
    </w:pPr>
    <w:rPr>
      <w:rFonts w:ascii="Calibri" w:hAnsi="Calibri"/>
      <w:sz w:val="28"/>
    </w:rPr>
  </w:style>
  <w:style w:type="paragraph" w:styleId="5">
    <w:name w:val="Block Text"/>
    <w:basedOn w:val="1"/>
    <w:autoRedefine/>
    <w:unhideWhenUsed/>
    <w:qFormat/>
    <w:uiPriority w:val="0"/>
    <w:pPr>
      <w:widowControl/>
      <w:ind w:left="567" w:right="454" w:firstLine="498"/>
      <w:jc w:val="left"/>
    </w:pPr>
    <w:rPr>
      <w:rFonts w:ascii="仿宋_GB2312" w:eastAsia="仿宋_GB2312"/>
      <w:sz w:val="30"/>
      <w:szCs w:val="20"/>
    </w:rPr>
  </w:style>
  <w:style w:type="paragraph" w:styleId="6">
    <w:name w:val="Body Text First Indent"/>
    <w:basedOn w:val="2"/>
    <w:autoRedefine/>
    <w:semiHidden/>
    <w:unhideWhenUsed/>
    <w:qFormat/>
    <w:uiPriority w:val="99"/>
    <w:pPr>
      <w:ind w:firstLine="420" w:firstLineChars="100"/>
    </w:pPr>
  </w:style>
  <w:style w:type="paragraph" w:styleId="7">
    <w:name w:val="Body Text First Indent 2"/>
    <w:basedOn w:val="3"/>
    <w:next w:val="1"/>
    <w:autoRedefine/>
    <w:qFormat/>
    <w:uiPriority w:val="0"/>
    <w:pPr>
      <w:ind w:firstLine="420"/>
    </w:pPr>
  </w:style>
  <w:style w:type="paragraph" w:customStyle="1" w:styleId="10">
    <w:name w:val="Default"/>
    <w:qFormat/>
    <w:uiPriority w:val="0"/>
    <w:pPr>
      <w:widowControl w:val="0"/>
    </w:pPr>
    <w:rPr>
      <w:rFonts w:ascii="宋体" w:hAnsi="Times New Roman" w:eastAsia="宋体" w:cs="Times New Roman"/>
      <w:color w:val="000000"/>
      <w:sz w:val="24"/>
      <w:szCs w:val="24"/>
      <w:lang w:val="en-US" w:eastAsia="zh-CN" w:bidi="ar-SA"/>
    </w:rPr>
  </w:style>
  <w:style w:type="paragraph" w:customStyle="1" w:styleId="11">
    <w:name w:val="段"/>
    <w:basedOn w:val="12"/>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正文1"/>
    <w:basedOn w:val="13"/>
    <w:autoRedefine/>
    <w:qFormat/>
    <w:uiPriority w:val="0"/>
    <w:pPr>
      <w:widowControl/>
      <w:spacing w:line="360" w:lineRule="auto"/>
      <w:ind w:left="360" w:firstLine="420"/>
      <w:jc w:val="left"/>
    </w:pPr>
    <w:rPr>
      <w:rFonts w:ascii="宋体"/>
      <w:sz w:val="20"/>
      <w:szCs w:val="20"/>
    </w:rPr>
  </w:style>
  <w:style w:type="paragraph" w:customStyle="1" w:styleId="13">
    <w:name w:val="正文111"/>
    <w:next w:val="14"/>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正文首行缩进1"/>
    <w:basedOn w:val="15"/>
    <w:next w:val="19"/>
    <w:autoRedefine/>
    <w:qFormat/>
    <w:uiPriority w:val="0"/>
    <w:pPr>
      <w:spacing w:line="360" w:lineRule="auto"/>
      <w:ind w:firstLine="200"/>
    </w:pPr>
    <w:rPr>
      <w:rFonts w:ascii="仿宋_GB2312" w:eastAsia="仿宋_GB2312"/>
      <w:sz w:val="30"/>
      <w:szCs w:val="30"/>
    </w:rPr>
  </w:style>
  <w:style w:type="paragraph" w:customStyle="1" w:styleId="15">
    <w:name w:val="正文文本11"/>
    <w:basedOn w:val="16"/>
    <w:next w:val="17"/>
    <w:autoRedefine/>
    <w:qFormat/>
    <w:uiPriority w:val="0"/>
  </w:style>
  <w:style w:type="paragraph" w:customStyle="1" w:styleId="16">
    <w:name w:val="正文112"/>
    <w:next w:val="15"/>
    <w:autoRedefine/>
    <w:qFormat/>
    <w:uiPriority w:val="0"/>
    <w:pPr>
      <w:widowControl w:val="0"/>
      <w:spacing w:line="274" w:lineRule="auto"/>
      <w:ind w:firstLine="200"/>
      <w:jc w:val="both"/>
    </w:pPr>
    <w:rPr>
      <w:rFonts w:hint="default" w:ascii="仿宋_GB2312" w:hAnsi="Calibri" w:eastAsia="仿宋_GB2312" w:cs="Times New Roman"/>
      <w:sz w:val="24"/>
      <w:szCs w:val="24"/>
      <w:lang w:val="en-US" w:eastAsia="zh-CN" w:bidi="ar-SA"/>
    </w:rPr>
  </w:style>
  <w:style w:type="paragraph" w:customStyle="1" w:styleId="17">
    <w:name w:val="一级条标题"/>
    <w:basedOn w:val="18"/>
    <w:next w:val="11"/>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8">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9">
    <w:name w:val="正文首行缩进 21"/>
    <w:basedOn w:val="20"/>
    <w:autoRedefine/>
    <w:qFormat/>
    <w:uiPriority w:val="0"/>
    <w:pPr>
      <w:spacing w:after="120"/>
      <w:ind w:left="420" w:firstLine="200"/>
      <w:jc w:val="both"/>
    </w:pPr>
    <w:rPr>
      <w:rFonts w:ascii="Times New Roman" w:hAnsi="Times New Roman"/>
      <w:sz w:val="21"/>
      <w:szCs w:val="24"/>
    </w:rPr>
  </w:style>
  <w:style w:type="paragraph" w:customStyle="1" w:styleId="20">
    <w:name w:val="正文文本缩进1"/>
    <w:basedOn w:val="21"/>
    <w:autoRedefine/>
    <w:qFormat/>
    <w:uiPriority w:val="0"/>
    <w:pPr>
      <w:spacing w:after="120"/>
      <w:ind w:left="420"/>
    </w:pPr>
  </w:style>
  <w:style w:type="paragraph" w:customStyle="1" w:styleId="21">
    <w:name w:val="正文11"/>
    <w:next w:val="22"/>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标题 111"/>
    <w:basedOn w:val="21"/>
    <w:next w:val="21"/>
    <w:autoRedefine/>
    <w:qFormat/>
    <w:uiPriority w:val="0"/>
    <w:pPr>
      <w:keepNext/>
      <w:keepLines/>
      <w:spacing w:line="578" w:lineRule="auto"/>
      <w:jc w:val="center"/>
      <w:outlineLvl w:val="0"/>
    </w:pPr>
    <w:rPr>
      <w:rFonts w:eastAsia="新宋体"/>
      <w:b/>
      <w:bCs/>
      <w:sz w:val="30"/>
      <w:szCs w:val="44"/>
    </w:rPr>
  </w:style>
  <w:style w:type="paragraph" w:customStyle="1" w:styleId="23">
    <w:name w:val="标题 21"/>
    <w:basedOn w:val="24"/>
    <w:next w:val="21"/>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24">
    <w:name w:val="正文12"/>
    <w:next w:val="25"/>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脚注文本1"/>
    <w:basedOn w:val="21"/>
    <w:next w:val="26"/>
    <w:autoRedefine/>
    <w:qFormat/>
    <w:uiPriority w:val="0"/>
    <w:pPr>
      <w:jc w:val="left"/>
    </w:pPr>
    <w:rPr>
      <w:sz w:val="18"/>
    </w:rPr>
  </w:style>
  <w:style w:type="paragraph" w:customStyle="1" w:styleId="26">
    <w:name w:val="索引 51"/>
    <w:basedOn w:val="13"/>
    <w:next w:val="12"/>
    <w:autoRedefine/>
    <w:qFormat/>
    <w:uiPriority w:val="0"/>
    <w:pPr>
      <w:ind w:left="798"/>
      <w:jc w:val="left"/>
    </w:pPr>
  </w:style>
  <w:style w:type="paragraph" w:customStyle="1" w:styleId="27">
    <w:name w:val="正文文本缩进11"/>
    <w:basedOn w:val="24"/>
    <w:next w:val="4"/>
    <w:autoRedefine/>
    <w:qFormat/>
    <w:uiPriority w:val="0"/>
    <w:pPr>
      <w:spacing w:line="200" w:lineRule="exact"/>
      <w:ind w:firstLine="301"/>
    </w:pPr>
    <w:rPr>
      <w:rFonts w:ascii="宋体" w:hAnsi="Courier New"/>
      <w:spacing w:val="-4"/>
      <w:sz w:val="18"/>
      <w:szCs w:val="20"/>
    </w:rPr>
  </w:style>
  <w:style w:type="paragraph" w:customStyle="1" w:styleId="28">
    <w:name w:val="寄信人地址1"/>
    <w:basedOn w:val="13"/>
    <w:autoRedefine/>
    <w:qFormat/>
    <w:uiPriority w:val="0"/>
    <w:pPr>
      <w:ind w:firstLine="200"/>
    </w:pPr>
    <w:rPr>
      <w:rFonts w:ascii="Arial" w:hAnsi="Arial" w:eastAsia="仿宋_GB2312"/>
    </w:rPr>
  </w:style>
  <w:style w:type="paragraph" w:customStyle="1" w:styleId="29">
    <w:name w:val="列出段落"/>
    <w:basedOn w:val="13"/>
    <w:autoRedefine/>
    <w:qFormat/>
    <w:uiPriority w:val="0"/>
    <w:pPr>
      <w:ind w:firstLine="4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1412</Words>
  <Characters>1465</Characters>
  <Lines>0</Lines>
  <Paragraphs>0</Paragraphs>
  <TotalTime>5</TotalTime>
  <ScaleCrop>false</ScaleCrop>
  <LinksUpToDate>false</LinksUpToDate>
  <CharactersWithSpaces>1468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2022-10-28T05:51:00Z</dcterms:created>
  <dc:creator> wu.jing</dc:creator>
  <cp:lastModifiedBy> wu.jing</cp:lastModifiedBy>
  <cp:lastPrinted>2023-07-28T03:31:00Z</cp:lastPrinted>
  <dcterms:modified xsi:type="dcterms:W3CDTF">2025-03-12T06:17:49Z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10CB68DB6BB742DBA7B30F6290BF4E24_13</vt:lpwstr>
  </property>
  <property fmtid="{D5CDD505-2E9C-101B-9397-08002B2CF9AE}" pid="4" name="KSOTemplateDocerSaveRecord">
    <vt:lpwstr>eyJoZGlkIjoiZWFiYjVlZjhkYmI3ZjFiNTVjNjExZGJiOTc4MTkxYTEiLCJ1c2VySWQiOiI0MzE5ODk5MDcifQ==</vt:lpwstr>
  </property>
</Properties>
</file>