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D9F82">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32"/>
          <w:szCs w:val="32"/>
        </w:rPr>
      </w:pPr>
      <w:r>
        <w:rPr>
          <w:rFonts w:hint="default" w:ascii="宋体" w:hAnsi="宋体" w:eastAsia="宋体" w:cs="宋体"/>
          <w:b/>
          <w:bCs/>
          <w:sz w:val="28"/>
          <w:szCs w:val="28"/>
        </w:rPr>
        <w:t>如有建议或意见，请以书面形式并加盖公章、注明联系人、联系方式，于2025年</w:t>
      </w:r>
      <w:r>
        <w:rPr>
          <w:rFonts w:hint="eastAsia" w:ascii="宋体" w:hAnsi="宋体" w:cs="宋体"/>
          <w:b/>
          <w:bCs/>
          <w:sz w:val="28"/>
          <w:szCs w:val="28"/>
          <w:lang w:val="en-US" w:eastAsia="zh-CN"/>
        </w:rPr>
        <w:t>03</w:t>
      </w:r>
      <w:r>
        <w:rPr>
          <w:rFonts w:hint="default" w:ascii="宋体" w:hAnsi="宋体" w:eastAsia="宋体" w:cs="宋体"/>
          <w:b/>
          <w:bCs/>
          <w:sz w:val="28"/>
          <w:szCs w:val="28"/>
        </w:rPr>
        <w:t>月</w:t>
      </w:r>
      <w:r>
        <w:rPr>
          <w:rFonts w:hint="eastAsia" w:ascii="宋体" w:hAnsi="宋体" w:cs="宋体"/>
          <w:b/>
          <w:bCs/>
          <w:sz w:val="28"/>
          <w:szCs w:val="28"/>
          <w:lang w:val="en-US" w:eastAsia="zh-CN"/>
        </w:rPr>
        <w:t>14</w:t>
      </w:r>
      <w:r>
        <w:rPr>
          <w:rFonts w:hint="default" w:ascii="宋体" w:hAnsi="宋体" w:eastAsia="宋体" w:cs="宋体"/>
          <w:b/>
          <w:bCs/>
          <w:sz w:val="28"/>
          <w:szCs w:val="28"/>
        </w:rPr>
        <w:t>日 17:</w:t>
      </w:r>
      <w:r>
        <w:rPr>
          <w:rFonts w:hint="eastAsia" w:ascii="宋体" w:hAnsi="宋体" w:cs="宋体"/>
          <w:b/>
          <w:bCs/>
          <w:sz w:val="28"/>
          <w:szCs w:val="28"/>
          <w:lang w:val="en-US" w:eastAsia="zh-CN"/>
        </w:rPr>
        <w:t>3</w:t>
      </w:r>
      <w:r>
        <w:rPr>
          <w:rFonts w:hint="default" w:ascii="宋体" w:hAnsi="宋体" w:eastAsia="宋体" w:cs="宋体"/>
          <w:b/>
          <w:bCs/>
          <w:sz w:val="28"/>
          <w:szCs w:val="28"/>
        </w:rPr>
        <w:t>0 之前送至我单位，逾期不受理(如邮寄，2025年</w:t>
      </w:r>
      <w:r>
        <w:rPr>
          <w:rFonts w:hint="eastAsia" w:ascii="宋体" w:hAnsi="宋体" w:cs="宋体"/>
          <w:b/>
          <w:bCs/>
          <w:sz w:val="28"/>
          <w:szCs w:val="28"/>
          <w:lang w:val="en-US" w:eastAsia="zh-CN"/>
        </w:rPr>
        <w:t>03</w:t>
      </w:r>
      <w:r>
        <w:rPr>
          <w:rFonts w:hint="default" w:ascii="宋体" w:hAnsi="宋体" w:eastAsia="宋体" w:cs="宋体"/>
          <w:b/>
          <w:bCs/>
          <w:sz w:val="28"/>
          <w:szCs w:val="28"/>
        </w:rPr>
        <w:t>月</w:t>
      </w:r>
      <w:r>
        <w:rPr>
          <w:rFonts w:hint="eastAsia" w:ascii="宋体" w:hAnsi="宋体" w:cs="宋体"/>
          <w:b/>
          <w:bCs/>
          <w:sz w:val="28"/>
          <w:szCs w:val="28"/>
          <w:lang w:val="en-US" w:eastAsia="zh-CN"/>
        </w:rPr>
        <w:t>14</w:t>
      </w:r>
      <w:bookmarkStart w:id="1" w:name="_GoBack"/>
      <w:bookmarkEnd w:id="1"/>
      <w:r>
        <w:rPr>
          <w:rFonts w:hint="default" w:ascii="宋体" w:hAnsi="宋体" w:eastAsia="宋体" w:cs="宋体"/>
          <w:b/>
          <w:bCs/>
          <w:sz w:val="28"/>
          <w:szCs w:val="28"/>
        </w:rPr>
        <w:t>日 17:</w:t>
      </w:r>
      <w:r>
        <w:rPr>
          <w:rFonts w:hint="eastAsia" w:ascii="宋体" w:hAnsi="宋体" w:cs="宋体"/>
          <w:b/>
          <w:bCs/>
          <w:sz w:val="28"/>
          <w:szCs w:val="28"/>
          <w:lang w:val="en-US" w:eastAsia="zh-CN"/>
        </w:rPr>
        <w:t>3</w:t>
      </w:r>
      <w:r>
        <w:rPr>
          <w:rFonts w:hint="default" w:ascii="宋体" w:hAnsi="宋体" w:eastAsia="宋体" w:cs="宋体"/>
          <w:b/>
          <w:bCs/>
          <w:sz w:val="28"/>
          <w:szCs w:val="28"/>
        </w:rPr>
        <w:t>0 之后到达本公司的邮件将不再受理)。</w:t>
      </w:r>
      <w:r>
        <w:rPr>
          <w:rFonts w:hint="default" w:ascii="宋体" w:hAnsi="宋体" w:eastAsia="宋体" w:cs="宋体"/>
          <w:b/>
          <w:bCs/>
          <w:sz w:val="32"/>
          <w:szCs w:val="32"/>
        </w:rPr>
        <w:br w:type="page"/>
      </w:r>
    </w:p>
    <w:p w14:paraId="4F084FBE">
      <w:pPr>
        <w:keepNext w:val="0"/>
        <w:keepLines w:val="0"/>
        <w:pageBreakBefore w:val="0"/>
        <w:widowControl/>
        <w:numPr>
          <w:ilvl w:val="0"/>
          <w:numId w:val="0"/>
        </w:numPr>
        <w:kinsoku/>
        <w:wordWrap/>
        <w:overflowPunct/>
        <w:topLinePunct w:val="0"/>
        <w:autoSpaceDE/>
        <w:autoSpaceDN/>
        <w:bidi w:val="0"/>
        <w:adjustRightInd/>
        <w:snapToGrid/>
        <w:spacing w:before="181" w:beforeLines="50" w:after="181" w:afterLines="50" w:line="360" w:lineRule="auto"/>
        <w:ind w:firstLine="0" w:firstLineChars="0"/>
        <w:jc w:val="center"/>
        <w:textAlignment w:val="auto"/>
        <w:rPr>
          <w:rFonts w:hint="default" w:ascii="宋体" w:hAnsi="宋体" w:eastAsia="宋体" w:cs="宋体"/>
          <w:b/>
          <w:bCs/>
          <w:sz w:val="32"/>
          <w:szCs w:val="32"/>
        </w:rPr>
      </w:pPr>
      <w:r>
        <w:rPr>
          <w:rFonts w:hint="default" w:ascii="宋体" w:hAnsi="宋体" w:eastAsia="宋体" w:cs="宋体"/>
          <w:b/>
          <w:bCs/>
          <w:sz w:val="32"/>
          <w:szCs w:val="32"/>
        </w:rPr>
        <w:t>项目要求（采购需求）</w:t>
      </w:r>
    </w:p>
    <w:p w14:paraId="549EBCD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Calibri" w:hAnsi="Calibri" w:eastAsia="宋体" w:cs="Times New Roman"/>
          <w:sz w:val="24"/>
          <w:szCs w:val="24"/>
          <w:lang w:val="en-US" w:eastAsia="zh-CN" w:bidi="ar-SA"/>
        </w:rPr>
      </w:pPr>
      <w:r>
        <w:rPr>
          <w:rFonts w:ascii="Calibri" w:hAnsi="Calibri" w:eastAsia="宋体" w:cs="Times New Roman"/>
          <w:b/>
          <w:sz w:val="24"/>
          <w:szCs w:val="24"/>
          <w:lang w:val="en-US" w:eastAsia="zh-CN" w:bidi="ar-SA"/>
        </w:rPr>
        <w:t>一、</w:t>
      </w:r>
      <w:r>
        <w:rPr>
          <w:rFonts w:ascii="Calibri" w:hAnsi="Calibri" w:eastAsia="宋体" w:cs="Times New Roman"/>
          <w:b/>
          <w:bCs/>
          <w:sz w:val="24"/>
          <w:szCs w:val="24"/>
          <w:lang w:val="en-US" w:eastAsia="zh-CN" w:bidi="ar-SA"/>
        </w:rPr>
        <w:t>本项目不接受超过</w:t>
      </w:r>
      <w:r>
        <w:rPr>
          <w:rFonts w:hint="eastAsia" w:ascii="Calibri" w:hAnsi="Calibri" w:eastAsia="宋体" w:cs="Times New Roman"/>
          <w:b/>
          <w:bCs/>
          <w:sz w:val="24"/>
          <w:szCs w:val="24"/>
          <w:highlight w:val="yellow"/>
          <w:u w:val="single"/>
          <w:lang w:val="en-US" w:eastAsia="zh-CN" w:bidi="ar-SA"/>
        </w:rPr>
        <w:t>100</w:t>
      </w:r>
      <w:r>
        <w:rPr>
          <w:rFonts w:ascii="Calibri" w:hAnsi="Calibri" w:eastAsia="宋体" w:cs="Times New Roman"/>
          <w:b/>
          <w:bCs/>
          <w:sz w:val="24"/>
          <w:szCs w:val="24"/>
          <w:lang w:val="en-US" w:eastAsia="zh-CN" w:bidi="ar-SA"/>
        </w:rPr>
        <w:t>万元人民币（采购项目预算金额）的磋商报价。报价包括全部费用，采购人不再支付报价以外的任何费用</w:t>
      </w:r>
    </w:p>
    <w:p w14:paraId="1E78DC6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Calibri" w:hAnsi="Calibri" w:eastAsia="宋体" w:cs="Times New Roman"/>
          <w:b/>
          <w:sz w:val="24"/>
          <w:szCs w:val="24"/>
          <w:lang w:val="en-US" w:eastAsia="zh-CN" w:bidi="ar-SA"/>
        </w:rPr>
      </w:pPr>
      <w:r>
        <w:rPr>
          <w:rFonts w:hint="eastAsia" w:ascii="Calibri" w:hAnsi="Calibri" w:eastAsia="宋体" w:cs="Times New Roman"/>
          <w:b/>
          <w:sz w:val="24"/>
          <w:szCs w:val="24"/>
          <w:lang w:val="en-US" w:eastAsia="zh-CN" w:bidi="ar-SA"/>
        </w:rPr>
        <w:t>二、项目概况：</w:t>
      </w:r>
    </w:p>
    <w:p w14:paraId="4C072F4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Calibri" w:hAnsi="Calibri" w:eastAsia="宋体" w:cs="Times New Roman"/>
          <w:bCs/>
          <w:sz w:val="24"/>
          <w:szCs w:val="24"/>
          <w:lang w:val="en-US" w:eastAsia="zh-CN" w:bidi="ar-SA"/>
        </w:rPr>
      </w:pPr>
      <w:r>
        <w:rPr>
          <w:rFonts w:hint="eastAsia" w:ascii="Calibri" w:hAnsi="Calibri" w:eastAsia="宋体" w:cs="Times New Roman"/>
          <w:bCs/>
          <w:sz w:val="24"/>
          <w:szCs w:val="24"/>
          <w:lang w:val="en-US" w:eastAsia="zh-CN" w:bidi="ar-SA"/>
        </w:rPr>
        <w:t>1、采 购 人：徐州市铜山区柳泉镇人民政府</w:t>
      </w:r>
    </w:p>
    <w:p w14:paraId="74101CB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Calibri" w:hAnsi="Calibri" w:eastAsia="宋体" w:cs="Times New Roman"/>
          <w:bCs/>
          <w:sz w:val="24"/>
          <w:szCs w:val="24"/>
          <w:lang w:val="en-US" w:eastAsia="zh-CN" w:bidi="ar-SA"/>
        </w:rPr>
      </w:pPr>
      <w:r>
        <w:rPr>
          <w:rFonts w:hint="eastAsia" w:ascii="Calibri" w:hAnsi="Calibri" w:eastAsia="宋体" w:cs="Times New Roman"/>
          <w:bCs/>
          <w:sz w:val="24"/>
          <w:szCs w:val="24"/>
          <w:lang w:val="en-US" w:eastAsia="zh-CN" w:bidi="ar-SA"/>
        </w:rPr>
        <w:t>2、项目名称：铜山区柳泉镇生态环境综合整治与绿色产业融合发展（EOD）项目</w:t>
      </w:r>
    </w:p>
    <w:p w14:paraId="473A3A1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Calibri" w:hAnsi="Calibri" w:eastAsia="宋体" w:cs="Times New Roman"/>
          <w:bCs/>
          <w:sz w:val="24"/>
          <w:szCs w:val="24"/>
          <w:highlight w:val="yellow"/>
          <w:lang w:val="en-US" w:eastAsia="zh-CN" w:bidi="ar-SA"/>
        </w:rPr>
      </w:pPr>
      <w:r>
        <w:rPr>
          <w:rFonts w:hint="eastAsia" w:ascii="Calibri" w:hAnsi="Calibri" w:eastAsia="宋体" w:cs="Times New Roman"/>
          <w:bCs/>
          <w:sz w:val="24"/>
          <w:szCs w:val="24"/>
          <w:lang w:val="en-US" w:eastAsia="zh-CN" w:bidi="ar-SA"/>
        </w:rPr>
        <w:t>3、服务期限：60个工作日内出具成果文件并提交送审。</w:t>
      </w:r>
    </w:p>
    <w:p w14:paraId="4B5F097C">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Calibri" w:hAnsi="Calibri" w:eastAsia="宋体" w:cs="Times New Roman"/>
          <w:b/>
          <w:bCs/>
          <w:sz w:val="24"/>
          <w:szCs w:val="24"/>
          <w:lang w:val="en-US" w:eastAsia="zh-CN" w:bidi="ar-SA"/>
        </w:rPr>
      </w:pPr>
      <w:r>
        <w:rPr>
          <w:rFonts w:ascii="Calibri" w:hAnsi="Calibri" w:eastAsia="宋体" w:cs="Times New Roman"/>
          <w:b/>
          <w:bCs/>
          <w:sz w:val="24"/>
          <w:szCs w:val="24"/>
          <w:lang w:val="en-US" w:eastAsia="zh-CN" w:bidi="ar-SA"/>
        </w:rPr>
        <w:t>三、项目内容</w:t>
      </w:r>
    </w:p>
    <w:p w14:paraId="110B60FE">
      <w:pPr>
        <w:keepNext w:val="0"/>
        <w:keepLines w:val="0"/>
        <w:pageBreakBefore w:val="0"/>
        <w:widowControl/>
        <w:tabs>
          <w:tab w:val="left" w:pos="900"/>
        </w:tabs>
        <w:kinsoku/>
        <w:wordWrap/>
        <w:overflowPunct/>
        <w:topLinePunct w:val="0"/>
        <w:autoSpaceDE/>
        <w:autoSpaceDN/>
        <w:bidi w:val="0"/>
        <w:adjustRightInd/>
        <w:snapToGrid/>
        <w:spacing w:line="360" w:lineRule="auto"/>
        <w:ind w:firstLine="480" w:firstLineChars="200"/>
        <w:jc w:val="both"/>
        <w:textAlignment w:val="auto"/>
        <w:rPr>
          <w:rFonts w:hint="default" w:ascii="Calibri" w:hAnsi="Calibri" w:eastAsia="宋体"/>
          <w:bCs/>
          <w:sz w:val="24"/>
          <w:szCs w:val="24"/>
        </w:rPr>
      </w:pPr>
      <w:r>
        <w:rPr>
          <w:rFonts w:hint="default" w:ascii="Calibri" w:hAnsi="Calibri" w:eastAsia="宋体"/>
          <w:sz w:val="24"/>
          <w:szCs w:val="24"/>
        </w:rPr>
        <w:t>1、</w:t>
      </w:r>
      <w:r>
        <w:rPr>
          <w:rFonts w:hint="default" w:ascii="Calibri" w:hAnsi="Calibri" w:eastAsia="宋体"/>
          <w:bCs/>
          <w:sz w:val="24"/>
          <w:szCs w:val="24"/>
        </w:rPr>
        <w:t>项目背景</w:t>
      </w:r>
    </w:p>
    <w:p w14:paraId="140189B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Calibri" w:hAnsi="Calibri" w:eastAsia="宋体"/>
          <w:sz w:val="24"/>
          <w:szCs w:val="24"/>
        </w:rPr>
      </w:pPr>
      <w:r>
        <w:rPr>
          <w:rFonts w:hint="default" w:ascii="Calibri" w:hAnsi="Calibri" w:eastAsia="宋体"/>
          <w:sz w:val="24"/>
          <w:szCs w:val="24"/>
        </w:rPr>
        <w:t>为贯彻、落实党中央、国务院坚持生态优先，践行绿色发展的理念，深入推进环境治理模式创新，拟编制</w:t>
      </w:r>
      <w:r>
        <w:rPr>
          <w:rFonts w:hint="eastAsia" w:ascii="Calibri" w:hAnsi="Calibri" w:eastAsia="宋体"/>
          <w:bCs/>
          <w:sz w:val="24"/>
          <w:szCs w:val="24"/>
          <w:u w:val="single"/>
        </w:rPr>
        <w:t>铜山区柳泉镇生态环境综合整治与绿色产业融合发展（EOD）项目</w:t>
      </w:r>
      <w:r>
        <w:rPr>
          <w:rFonts w:hint="default" w:ascii="Calibri" w:hAnsi="Calibri" w:eastAsia="宋体"/>
          <w:sz w:val="24"/>
          <w:szCs w:val="24"/>
        </w:rPr>
        <w:t>实施方案，以生态保护和环境治理为基础，以特色产业运营为支撑，以区域综合开发为载体，采取产业链延伸、联合经营、组合开发等方式，推动公益性较强、收益性差的生态环境治理项目与收益较好的关联产业有效融合，统筹推进，一体化实施，将生态环境治理带来的经济价值内部化。为推动我</w:t>
      </w:r>
      <w:r>
        <w:rPr>
          <w:rFonts w:hint="eastAsia" w:ascii="Calibri" w:hAnsi="Calibri" w:eastAsia="宋体"/>
          <w:sz w:val="24"/>
          <w:szCs w:val="24"/>
        </w:rPr>
        <w:t>镇</w:t>
      </w:r>
      <w:r>
        <w:rPr>
          <w:rFonts w:hint="default" w:ascii="Calibri" w:hAnsi="Calibri" w:eastAsia="宋体"/>
          <w:sz w:val="24"/>
          <w:szCs w:val="24"/>
        </w:rPr>
        <w:t>实现生态环境资源化、产业经济绿色化，实现生态环境高水平保护、区域经济高质量发展和改善项目资金储备量后续不足提供整体实施方案和咨询服务。</w:t>
      </w:r>
    </w:p>
    <w:p w14:paraId="07B3E88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Calibri" w:hAnsi="Calibri" w:eastAsia="宋体"/>
          <w:bCs/>
          <w:color w:val="000000"/>
          <w:sz w:val="24"/>
          <w:szCs w:val="24"/>
        </w:rPr>
      </w:pPr>
      <w:r>
        <w:rPr>
          <w:rFonts w:hint="default" w:ascii="Calibri" w:hAnsi="Calibri" w:eastAsia="宋体"/>
          <w:bCs/>
          <w:color w:val="000000"/>
          <w:sz w:val="24"/>
          <w:szCs w:val="24"/>
        </w:rPr>
        <w:t>2、工作内容</w:t>
      </w:r>
      <w:bookmarkStart w:id="0" w:name="EB08d11d6981c74f1abf64ad122e32ebee"/>
    </w:p>
    <w:bookmarkEnd w:id="0"/>
    <w:p w14:paraId="5FA4E1E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Calibri" w:hAnsi="Calibri" w:eastAsia="宋体"/>
          <w:bCs/>
          <w:color w:val="000000"/>
          <w:sz w:val="24"/>
          <w:szCs w:val="24"/>
        </w:rPr>
      </w:pPr>
      <w:r>
        <w:rPr>
          <w:rFonts w:hint="default" w:ascii="Calibri" w:hAnsi="Calibri" w:eastAsia="宋体"/>
          <w:bCs/>
          <w:color w:val="000000"/>
          <w:sz w:val="24"/>
          <w:szCs w:val="24"/>
        </w:rPr>
        <w:t>围绕区域</w:t>
      </w:r>
      <w:r>
        <w:rPr>
          <w:rFonts w:hint="eastAsia" w:ascii="Calibri" w:hAnsi="Calibri" w:eastAsia="宋体"/>
          <w:bCs/>
          <w:color w:val="000000"/>
          <w:sz w:val="24"/>
          <w:szCs w:val="24"/>
        </w:rPr>
        <w:t>生态</w:t>
      </w:r>
      <w:r>
        <w:rPr>
          <w:rFonts w:hint="default" w:ascii="Calibri" w:hAnsi="Calibri" w:eastAsia="宋体"/>
          <w:bCs/>
          <w:color w:val="000000"/>
          <w:sz w:val="24"/>
          <w:szCs w:val="24"/>
        </w:rPr>
        <w:t>环境治理需求，推进流域综合治理，综合考虑生态环境治理类项目建设和运维资金短缺，收益难以维持长期运营等现状问题，方案编制应充分发挥生态环境治理项目自身造血功能，同步规划产业开发类配套项目，打造生态环境综合整治和产业融合发展的多元融投资模式。完成</w:t>
      </w:r>
      <w:r>
        <w:rPr>
          <w:rFonts w:hint="eastAsia" w:ascii="Calibri" w:hAnsi="Calibri" w:eastAsia="宋体"/>
          <w:bCs/>
          <w:sz w:val="24"/>
          <w:szCs w:val="24"/>
          <w:u w:val="single"/>
        </w:rPr>
        <w:t>铜山区柳泉镇生态环境综合整治与绿色产业融合发展（EOD）</w:t>
      </w:r>
      <w:r>
        <w:rPr>
          <w:rFonts w:hint="default" w:ascii="Calibri" w:hAnsi="Calibri" w:eastAsia="宋体"/>
          <w:bCs/>
          <w:color w:val="000000"/>
          <w:sz w:val="24"/>
          <w:szCs w:val="24"/>
          <w:u w:val="single"/>
        </w:rPr>
        <w:t>项目</w:t>
      </w:r>
      <w:r>
        <w:rPr>
          <w:rFonts w:hint="default" w:ascii="Calibri" w:hAnsi="Calibri" w:eastAsia="宋体"/>
          <w:bCs/>
          <w:color w:val="000000"/>
          <w:sz w:val="24"/>
          <w:szCs w:val="24"/>
        </w:rPr>
        <w:t>实施方案的编制工作，并对其进入徐州市市级</w:t>
      </w:r>
      <w:r>
        <w:rPr>
          <w:rFonts w:hint="eastAsia" w:ascii="Calibri" w:hAnsi="Calibri" w:eastAsia="宋体"/>
          <w:bCs/>
          <w:color w:val="000000"/>
          <w:sz w:val="24"/>
          <w:szCs w:val="24"/>
        </w:rPr>
        <w:t>、</w:t>
      </w:r>
      <w:r>
        <w:rPr>
          <w:rFonts w:hint="default" w:ascii="Calibri" w:hAnsi="Calibri" w:eastAsia="宋体"/>
          <w:bCs/>
          <w:color w:val="000000"/>
          <w:sz w:val="24"/>
          <w:szCs w:val="24"/>
        </w:rPr>
        <w:t>江苏省省级EOD项目库及完成与银行对该项目的贷款授信等方面的工作提供全过程咨询。具体工作内容为：</w:t>
      </w:r>
    </w:p>
    <w:p w14:paraId="2A2AA4C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Calibri" w:hAnsi="Calibri" w:eastAsia="宋体"/>
          <w:bCs/>
          <w:color w:val="000000"/>
          <w:sz w:val="24"/>
          <w:szCs w:val="24"/>
        </w:rPr>
      </w:pPr>
      <w:r>
        <w:rPr>
          <w:rFonts w:hint="default" w:ascii="Calibri" w:hAnsi="Calibri" w:eastAsia="宋体"/>
          <w:bCs/>
          <w:color w:val="000000"/>
          <w:sz w:val="24"/>
          <w:szCs w:val="24"/>
        </w:rPr>
        <w:t>2.1项目实施方案编制工作内容</w:t>
      </w:r>
    </w:p>
    <w:p w14:paraId="26AD4A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Calibri" w:hAnsi="Calibri" w:eastAsia="宋体"/>
          <w:bCs/>
          <w:color w:val="000000"/>
          <w:sz w:val="24"/>
          <w:szCs w:val="24"/>
        </w:rPr>
      </w:pPr>
      <w:r>
        <w:rPr>
          <w:rFonts w:hint="default" w:ascii="Calibri" w:hAnsi="Calibri" w:eastAsia="宋体"/>
          <w:bCs/>
          <w:color w:val="000000"/>
          <w:sz w:val="24"/>
          <w:szCs w:val="24"/>
        </w:rPr>
        <w:t>(1) 调研项目基本情况、挖掘项目信息。</w:t>
      </w:r>
    </w:p>
    <w:p w14:paraId="2CAD888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Calibri" w:hAnsi="Calibri" w:eastAsia="宋体"/>
          <w:bCs/>
          <w:color w:val="000000"/>
          <w:sz w:val="24"/>
          <w:szCs w:val="24"/>
        </w:rPr>
      </w:pPr>
      <w:r>
        <w:rPr>
          <w:rFonts w:hint="default" w:ascii="Calibri" w:hAnsi="Calibri" w:eastAsia="宋体"/>
          <w:bCs/>
          <w:color w:val="000000"/>
          <w:sz w:val="24"/>
          <w:szCs w:val="24"/>
        </w:rPr>
        <w:t>(2) 项目清单梳理，挑选符合申报条件的子项目。</w:t>
      </w:r>
    </w:p>
    <w:p w14:paraId="0024230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Calibri" w:hAnsi="Calibri" w:eastAsia="宋体"/>
          <w:bCs/>
          <w:color w:val="000000"/>
          <w:sz w:val="24"/>
          <w:szCs w:val="24"/>
        </w:rPr>
      </w:pPr>
      <w:r>
        <w:rPr>
          <w:rFonts w:hint="default" w:ascii="Calibri" w:hAnsi="Calibri" w:eastAsia="宋体"/>
          <w:bCs/>
          <w:color w:val="000000"/>
          <w:sz w:val="24"/>
          <w:szCs w:val="24"/>
        </w:rPr>
        <w:t>(3) 对初步挑选的子项目进行深度调研收集数据信息。</w:t>
      </w:r>
    </w:p>
    <w:p w14:paraId="67DD103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Calibri" w:hAnsi="Calibri" w:eastAsia="宋体"/>
          <w:bCs/>
          <w:color w:val="000000"/>
          <w:sz w:val="24"/>
          <w:szCs w:val="24"/>
        </w:rPr>
      </w:pPr>
      <w:r>
        <w:rPr>
          <w:rFonts w:hint="default" w:ascii="Calibri" w:hAnsi="Calibri" w:eastAsia="宋体"/>
          <w:bCs/>
          <w:color w:val="000000"/>
          <w:sz w:val="24"/>
          <w:szCs w:val="24"/>
        </w:rPr>
        <w:t>(4) 梳理前期对接与调研信息。</w:t>
      </w:r>
    </w:p>
    <w:p w14:paraId="6C627E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Calibri" w:hAnsi="Calibri" w:eastAsia="宋体"/>
          <w:bCs/>
          <w:color w:val="000000"/>
          <w:sz w:val="24"/>
          <w:szCs w:val="24"/>
        </w:rPr>
      </w:pPr>
      <w:r>
        <w:rPr>
          <w:rFonts w:hint="default" w:ascii="Calibri" w:hAnsi="Calibri" w:eastAsia="宋体"/>
          <w:bCs/>
          <w:color w:val="000000"/>
          <w:sz w:val="24"/>
          <w:szCs w:val="24"/>
        </w:rPr>
        <w:t>(5) 初步确定拟实施子项目内容。</w:t>
      </w:r>
    </w:p>
    <w:p w14:paraId="7AAC6A9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Calibri" w:hAnsi="Calibri" w:eastAsia="宋体"/>
          <w:bCs/>
          <w:color w:val="000000"/>
          <w:sz w:val="24"/>
          <w:szCs w:val="24"/>
        </w:rPr>
      </w:pPr>
      <w:r>
        <w:rPr>
          <w:rFonts w:hint="default" w:ascii="Calibri" w:hAnsi="Calibri" w:eastAsia="宋体"/>
          <w:bCs/>
          <w:color w:val="000000"/>
          <w:sz w:val="24"/>
          <w:szCs w:val="24"/>
        </w:rPr>
        <w:t>(6) 初步测算项目总体收支情况。</w:t>
      </w:r>
    </w:p>
    <w:p w14:paraId="6B981D8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Calibri" w:hAnsi="Calibri" w:eastAsia="宋体"/>
          <w:bCs/>
          <w:color w:val="000000"/>
          <w:sz w:val="24"/>
          <w:szCs w:val="24"/>
        </w:rPr>
      </w:pPr>
      <w:r>
        <w:rPr>
          <w:rFonts w:hint="default" w:ascii="Calibri" w:hAnsi="Calibri" w:eastAsia="宋体"/>
          <w:bCs/>
          <w:color w:val="000000"/>
          <w:sz w:val="24"/>
          <w:szCs w:val="24"/>
        </w:rPr>
        <w:t>(7) 政策梳理，完成具体子项目与相关政策的对接。根据政策导向、对接规划、金融机构要求，结合当地特色，明确EOD试点申报项目主题与题目。</w:t>
      </w:r>
    </w:p>
    <w:p w14:paraId="6F4412E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Calibri" w:hAnsi="Calibri" w:eastAsia="宋体"/>
          <w:bCs/>
          <w:color w:val="000000"/>
          <w:sz w:val="24"/>
          <w:szCs w:val="24"/>
        </w:rPr>
      </w:pPr>
      <w:r>
        <w:rPr>
          <w:rFonts w:hint="default" w:ascii="Calibri" w:hAnsi="Calibri" w:eastAsia="宋体"/>
          <w:bCs/>
          <w:color w:val="000000"/>
          <w:sz w:val="24"/>
          <w:szCs w:val="24"/>
        </w:rPr>
        <w:t>(8) 整合政策梳理情况及拟实施子项目情况。</w:t>
      </w:r>
    </w:p>
    <w:p w14:paraId="6EDCEA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Calibri" w:hAnsi="Calibri" w:eastAsia="宋体"/>
          <w:bCs/>
          <w:color w:val="000000"/>
          <w:sz w:val="24"/>
          <w:szCs w:val="24"/>
        </w:rPr>
      </w:pPr>
      <w:r>
        <w:rPr>
          <w:rFonts w:hint="default" w:ascii="Calibri" w:hAnsi="Calibri" w:eastAsia="宋体"/>
          <w:bCs/>
          <w:color w:val="000000"/>
          <w:sz w:val="24"/>
          <w:szCs w:val="24"/>
        </w:rPr>
        <w:t>(9) 根据申报要求，以及可研报告等资料，编制EOD试点项目实施方案。</w:t>
      </w:r>
    </w:p>
    <w:p w14:paraId="6683BA1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Calibri" w:hAnsi="Calibri" w:eastAsia="宋体"/>
          <w:bCs/>
          <w:color w:val="000000"/>
          <w:sz w:val="24"/>
          <w:szCs w:val="24"/>
        </w:rPr>
      </w:pPr>
      <w:r>
        <w:rPr>
          <w:rFonts w:hint="default" w:ascii="Calibri" w:hAnsi="Calibri" w:eastAsia="宋体"/>
          <w:bCs/>
          <w:color w:val="000000"/>
          <w:sz w:val="24"/>
          <w:szCs w:val="24"/>
        </w:rPr>
        <w:t>(10) EOD试点申报方案上会报批。</w:t>
      </w:r>
    </w:p>
    <w:p w14:paraId="66D3625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Calibri" w:hAnsi="Calibri" w:eastAsia="宋体"/>
          <w:bCs/>
          <w:color w:val="000000"/>
          <w:sz w:val="24"/>
          <w:szCs w:val="24"/>
        </w:rPr>
      </w:pPr>
      <w:r>
        <w:rPr>
          <w:rFonts w:hint="default" w:ascii="Calibri" w:hAnsi="Calibri" w:eastAsia="宋体"/>
          <w:bCs/>
          <w:color w:val="000000"/>
          <w:sz w:val="24"/>
          <w:szCs w:val="24"/>
        </w:rPr>
        <w:t>2.2 完成试点申报工作内容</w:t>
      </w:r>
    </w:p>
    <w:p w14:paraId="15D6DB6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Calibri" w:hAnsi="Calibri" w:eastAsia="宋体"/>
          <w:bCs/>
          <w:color w:val="000000"/>
          <w:sz w:val="24"/>
          <w:szCs w:val="24"/>
        </w:rPr>
      </w:pPr>
      <w:r>
        <w:rPr>
          <w:rFonts w:hint="default" w:ascii="Calibri" w:hAnsi="Calibri" w:eastAsia="宋体"/>
          <w:bCs/>
          <w:color w:val="000000"/>
          <w:sz w:val="24"/>
          <w:szCs w:val="24"/>
        </w:rPr>
        <w:t>(1) 对县、市、省级各相关部门所提问题提供咨询和解决方案，协助论证直至实施方案完善。</w:t>
      </w:r>
    </w:p>
    <w:p w14:paraId="04B423E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Calibri" w:hAnsi="Calibri" w:eastAsia="宋体"/>
          <w:bCs/>
          <w:color w:val="000000"/>
          <w:sz w:val="24"/>
          <w:szCs w:val="24"/>
        </w:rPr>
      </w:pPr>
      <w:r>
        <w:rPr>
          <w:rFonts w:hint="default" w:ascii="Calibri" w:hAnsi="Calibri" w:eastAsia="宋体"/>
          <w:bCs/>
          <w:color w:val="000000"/>
          <w:sz w:val="24"/>
          <w:szCs w:val="24"/>
        </w:rPr>
        <w:t>(2) 相关部门开展相关立项工作。</w:t>
      </w:r>
    </w:p>
    <w:p w14:paraId="17BC92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Calibri" w:hAnsi="Calibri" w:eastAsia="宋体"/>
          <w:bCs/>
          <w:color w:val="000000"/>
          <w:sz w:val="24"/>
          <w:szCs w:val="24"/>
        </w:rPr>
      </w:pPr>
      <w:r>
        <w:rPr>
          <w:rFonts w:hint="default" w:ascii="Calibri" w:hAnsi="Calibri" w:eastAsia="宋体"/>
          <w:bCs/>
          <w:color w:val="000000"/>
          <w:sz w:val="24"/>
          <w:szCs w:val="24"/>
        </w:rPr>
        <w:t>(3) 提供EOD项目申报全过程指导服务等工作。</w:t>
      </w:r>
    </w:p>
    <w:p w14:paraId="1384A7A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Calibri" w:hAnsi="Calibri" w:eastAsia="宋体"/>
          <w:bCs/>
          <w:color w:val="000000"/>
          <w:sz w:val="24"/>
          <w:szCs w:val="24"/>
        </w:rPr>
      </w:pPr>
      <w:r>
        <w:rPr>
          <w:rFonts w:hint="default" w:ascii="Calibri" w:hAnsi="Calibri" w:eastAsia="宋体"/>
          <w:bCs/>
          <w:color w:val="000000"/>
          <w:sz w:val="24"/>
          <w:szCs w:val="24"/>
        </w:rPr>
        <w:t>(4) 完成相关申报资料直至项目成功入市级、省级库或取得银行授信。</w:t>
      </w:r>
    </w:p>
    <w:p w14:paraId="062A6FAA">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Calibri" w:hAnsi="Calibri" w:eastAsia="宋体" w:cs="Times New Roman"/>
          <w:b/>
          <w:bCs/>
          <w:sz w:val="24"/>
          <w:szCs w:val="24"/>
          <w:lang w:val="en-US" w:eastAsia="zh-CN" w:bidi="ar-SA"/>
        </w:rPr>
      </w:pPr>
      <w:r>
        <w:rPr>
          <w:rFonts w:hint="eastAsia" w:ascii="Calibri" w:hAnsi="Calibri" w:eastAsia="宋体" w:cs="Times New Roman"/>
          <w:b/>
          <w:bCs/>
          <w:sz w:val="24"/>
          <w:szCs w:val="24"/>
          <w:lang w:val="en-US" w:eastAsia="zh-CN" w:bidi="ar-SA"/>
        </w:rPr>
        <w:t>四、服务标准</w:t>
      </w:r>
    </w:p>
    <w:p w14:paraId="2CAC588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Calibri" w:hAnsi="Calibri" w:eastAsia="宋体"/>
          <w:bCs/>
          <w:color w:val="000000"/>
          <w:sz w:val="24"/>
          <w:szCs w:val="24"/>
        </w:rPr>
      </w:pPr>
      <w:r>
        <w:rPr>
          <w:rFonts w:hint="eastAsia" w:ascii="Calibri" w:hAnsi="Calibri" w:eastAsia="宋体"/>
          <w:bCs/>
          <w:color w:val="000000"/>
          <w:sz w:val="24"/>
          <w:szCs w:val="24"/>
        </w:rPr>
        <w:t>提交符合国家相关技术指南及导则要求的实施方案，并协助报送到徐州市生态环境局、江苏省生态环境厅完成入库手续或取得银行贷款授信。</w:t>
      </w:r>
    </w:p>
    <w:p w14:paraId="590BBC10">
      <w:pPr>
        <w:keepNext w:val="0"/>
        <w:keepLines w:val="0"/>
        <w:pageBreakBefore w:val="0"/>
        <w:widowControl/>
        <w:spacing w:line="360" w:lineRule="auto"/>
        <w:ind w:firstLine="482"/>
        <w:rPr>
          <w:rFonts w:hint="default" w:ascii="Times New Roman" w:hAnsi="Times New Roman" w:eastAsia="宋体" w:cs="仿宋_GB2312"/>
          <w:b/>
          <w:bCs/>
          <w:sz w:val="24"/>
          <w:szCs w:val="20"/>
        </w:rPr>
      </w:pPr>
      <w:r>
        <w:rPr>
          <w:rFonts w:hint="eastAsia" w:cs="仿宋_GB2312"/>
          <w:b/>
          <w:bCs/>
          <w:sz w:val="24"/>
          <w:szCs w:val="20"/>
          <w:lang w:val="en-US" w:eastAsia="zh-CN"/>
        </w:rPr>
        <w:t>五</w:t>
      </w:r>
      <w:r>
        <w:rPr>
          <w:rFonts w:hint="eastAsia" w:ascii="Times New Roman" w:hAnsi="Times New Roman" w:eastAsia="宋体" w:cs="仿宋_GB2312"/>
          <w:b/>
          <w:bCs/>
          <w:sz w:val="24"/>
          <w:szCs w:val="20"/>
        </w:rPr>
        <w:t>、其他要求</w:t>
      </w:r>
    </w:p>
    <w:p w14:paraId="1E836921">
      <w:pPr>
        <w:keepNext w:val="0"/>
        <w:keepLines w:val="0"/>
        <w:pageBreakBefore w:val="0"/>
        <w:widowControl/>
        <w:spacing w:line="360" w:lineRule="auto"/>
        <w:ind w:firstLine="480"/>
        <w:rPr>
          <w:rFonts w:hint="default" w:ascii="Times New Roman" w:hAnsi="Times New Roman" w:eastAsia="宋体" w:cs="宋体"/>
          <w:sz w:val="24"/>
          <w:szCs w:val="21"/>
        </w:rPr>
      </w:pPr>
      <w:r>
        <w:rPr>
          <w:rFonts w:hint="eastAsia" w:ascii="宋体" w:hAnsi="宋体" w:eastAsia="宋体" w:cs="宋体"/>
          <w:sz w:val="24"/>
        </w:rPr>
        <w:t>1、本项目</w:t>
      </w:r>
      <w:r>
        <w:rPr>
          <w:rFonts w:hint="eastAsia" w:ascii="宋体" w:hAnsi="宋体" w:cs="宋体"/>
          <w:sz w:val="24"/>
          <w:lang w:val="en-US" w:eastAsia="zh-CN"/>
        </w:rPr>
        <w:t>其他要求</w:t>
      </w:r>
      <w:r>
        <w:rPr>
          <w:rFonts w:hint="eastAsia" w:ascii="Times New Roman" w:hAnsi="Times New Roman" w:eastAsia="宋体" w:cs="宋体"/>
          <w:sz w:val="24"/>
          <w:szCs w:val="21"/>
        </w:rPr>
        <w:t>见磋商文件《合同草案条款》。</w:t>
      </w:r>
    </w:p>
    <w:p w14:paraId="2D10CA3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7A04E1"/>
    <w:rsid w:val="0B7A04E1"/>
    <w:rsid w:val="1CA412F4"/>
    <w:rsid w:val="475F3F03"/>
    <w:rsid w:val="7FDC1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1198</Words>
  <Characters>1268</Characters>
  <Lines>0</Lines>
  <Paragraphs>0</Paragraphs>
  <TotalTime>1</TotalTime>
  <ScaleCrop>false</ScaleCrop>
  <LinksUpToDate>false</LinksUpToDate>
  <CharactersWithSpaces>1289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2025-03-07T03:48:00Z</dcterms:created>
  <dc:creator>招标拍卖评估</dc:creator>
  <cp:lastModifiedBy>招标拍卖评估</cp:lastModifiedBy>
  <dcterms:modified xsi:type="dcterms:W3CDTF">2025-03-07T07:52:10Z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06B94D7150494253931174F8FB154B8F_11</vt:lpwstr>
  </property>
  <property fmtid="{D5CDD505-2E9C-101B-9397-08002B2CF9AE}" pid="4" name="KSOTemplateDocerSaveRecord">
    <vt:lpwstr>eyJoZGlkIjoiN2ZlM2YxNzQ0YjI0NmZkNWNmNDA2NjMzZTAxNmY1Y2UiLCJ1c2VySWQiOiI5Njg0OTgzMzkifQ==</vt:lpwstr>
  </property>
</Properties>
</file>