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37908">
      <w:pPr>
        <w:ind w:firstLine="643" w:firstLineChars="2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如有建议或意见，请以书面形式并加盖公章、注明联系人、联系方式，于2025年</w:t>
      </w:r>
      <w:r>
        <w:rPr>
          <w:rFonts w:hint="eastAsia" w:ascii="宋体" w:hAnsi="宋体" w:cs="宋体"/>
          <w:b/>
          <w:color w:val="auto"/>
          <w:sz w:val="32"/>
          <w:szCs w:val="32"/>
          <w:highlight w:val="none"/>
          <w:lang w:val="en-US" w:eastAsia="zh-CN"/>
        </w:rPr>
        <w:t>03</w:t>
      </w:r>
      <w:r>
        <w:rPr>
          <w:rFonts w:hint="eastAsia" w:ascii="宋体" w:hAnsi="宋体" w:eastAsia="宋体" w:cs="宋体"/>
          <w:b/>
          <w:color w:val="auto"/>
          <w:sz w:val="32"/>
          <w:szCs w:val="32"/>
          <w:highlight w:val="none"/>
          <w:lang w:val="en-US" w:eastAsia="zh-CN"/>
        </w:rPr>
        <w:t>月</w:t>
      </w:r>
      <w:r>
        <w:rPr>
          <w:rFonts w:hint="eastAsia" w:ascii="宋体" w:hAnsi="宋体" w:cs="宋体"/>
          <w:b/>
          <w:color w:val="auto"/>
          <w:sz w:val="32"/>
          <w:szCs w:val="32"/>
          <w:highlight w:val="none"/>
          <w:lang w:val="en-US" w:eastAsia="zh-CN"/>
        </w:rPr>
        <w:t>13</w:t>
      </w:r>
      <w:r>
        <w:rPr>
          <w:rFonts w:hint="eastAsia" w:ascii="宋体" w:hAnsi="宋体" w:eastAsia="宋体" w:cs="宋体"/>
          <w:b/>
          <w:color w:val="auto"/>
          <w:sz w:val="32"/>
          <w:szCs w:val="32"/>
          <w:highlight w:val="none"/>
          <w:lang w:val="en-US" w:eastAsia="zh-CN"/>
        </w:rPr>
        <w:t>日17:</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lang w:val="en-US" w:eastAsia="zh-CN"/>
        </w:rPr>
        <w:t>0之前送至采购人单位，逾期不受理（如邮寄，2025年</w:t>
      </w:r>
      <w:r>
        <w:rPr>
          <w:rFonts w:hint="eastAsia" w:ascii="宋体" w:hAnsi="宋体" w:cs="宋体"/>
          <w:b/>
          <w:color w:val="auto"/>
          <w:sz w:val="32"/>
          <w:szCs w:val="32"/>
          <w:highlight w:val="none"/>
          <w:lang w:val="en-US" w:eastAsia="zh-CN"/>
        </w:rPr>
        <w:t>03</w:t>
      </w:r>
      <w:r>
        <w:rPr>
          <w:rFonts w:hint="eastAsia" w:ascii="宋体" w:hAnsi="宋体" w:eastAsia="宋体" w:cs="宋体"/>
          <w:b/>
          <w:color w:val="auto"/>
          <w:sz w:val="32"/>
          <w:szCs w:val="32"/>
          <w:highlight w:val="none"/>
          <w:lang w:val="en-US" w:eastAsia="zh-CN"/>
        </w:rPr>
        <w:t>月</w:t>
      </w:r>
      <w:r>
        <w:rPr>
          <w:rFonts w:hint="eastAsia" w:ascii="宋体" w:hAnsi="宋体" w:cs="宋体"/>
          <w:b/>
          <w:color w:val="auto"/>
          <w:sz w:val="32"/>
          <w:szCs w:val="32"/>
          <w:highlight w:val="none"/>
          <w:lang w:val="en-US" w:eastAsia="zh-CN"/>
        </w:rPr>
        <w:t>07</w:t>
      </w:r>
      <w:r>
        <w:rPr>
          <w:rFonts w:hint="eastAsia" w:ascii="宋体" w:hAnsi="宋体" w:eastAsia="宋体" w:cs="宋体"/>
          <w:b/>
          <w:color w:val="auto"/>
          <w:sz w:val="32"/>
          <w:szCs w:val="32"/>
          <w:highlight w:val="none"/>
          <w:lang w:val="en-US" w:eastAsia="zh-CN"/>
        </w:rPr>
        <w:t>日17:</w:t>
      </w:r>
      <w:r>
        <w:rPr>
          <w:rFonts w:hint="eastAsia" w:ascii="宋体" w:hAnsi="宋体" w:cs="宋体"/>
          <w:b/>
          <w:color w:val="auto"/>
          <w:sz w:val="32"/>
          <w:szCs w:val="32"/>
          <w:highlight w:val="none"/>
          <w:lang w:val="en-US" w:eastAsia="zh-CN"/>
        </w:rPr>
        <w:t>3</w:t>
      </w:r>
      <w:r>
        <w:rPr>
          <w:rFonts w:hint="eastAsia" w:ascii="宋体" w:hAnsi="宋体" w:eastAsia="宋体" w:cs="宋体"/>
          <w:b/>
          <w:color w:val="auto"/>
          <w:sz w:val="32"/>
          <w:szCs w:val="32"/>
          <w:highlight w:val="none"/>
          <w:lang w:val="en-US" w:eastAsia="zh-CN"/>
        </w:rPr>
        <w:t>0之后到达采购人单位的邮件将不再受理）。</w:t>
      </w:r>
      <w:bookmarkStart w:id="3" w:name="_GoBack"/>
      <w:bookmarkEnd w:id="3"/>
    </w:p>
    <w:p w14:paraId="7F4B2486">
      <w:pPr>
        <w:spacing w:line="288" w:lineRule="auto"/>
        <w:jc w:val="center"/>
        <w:rPr>
          <w:rFonts w:hint="eastAsia" w:ascii="仿宋_GB2312" w:hAnsi="宋体" w:eastAsia="仿宋_GB2312"/>
          <w:b/>
          <w:color w:val="auto"/>
          <w:sz w:val="32"/>
          <w:szCs w:val="32"/>
        </w:rPr>
      </w:pPr>
    </w:p>
    <w:p w14:paraId="236E230B">
      <w:pPr>
        <w:spacing w:line="288" w:lineRule="auto"/>
        <w:jc w:val="center"/>
        <w:rPr>
          <w:rFonts w:hint="eastAsia" w:ascii="仿宋_GB2312" w:hAnsi="宋体" w:eastAsia="仿宋_GB2312"/>
          <w:b/>
          <w:color w:val="auto"/>
          <w:sz w:val="32"/>
          <w:szCs w:val="32"/>
        </w:rPr>
      </w:pPr>
    </w:p>
    <w:p w14:paraId="0AFA965B">
      <w:pPr>
        <w:spacing w:line="288" w:lineRule="auto"/>
        <w:jc w:val="center"/>
        <w:rPr>
          <w:rFonts w:hint="eastAsia" w:ascii="仿宋_GB2312" w:hAnsi="宋体" w:eastAsia="仿宋_GB2312"/>
          <w:b/>
          <w:color w:val="auto"/>
          <w:sz w:val="32"/>
          <w:szCs w:val="32"/>
        </w:rPr>
      </w:pPr>
    </w:p>
    <w:p w14:paraId="5AB44F2E">
      <w:pPr>
        <w:spacing w:line="288" w:lineRule="auto"/>
        <w:jc w:val="center"/>
        <w:rPr>
          <w:rFonts w:hint="eastAsia" w:ascii="仿宋_GB2312" w:hAnsi="宋体" w:eastAsia="仿宋_GB2312"/>
          <w:b/>
          <w:color w:val="auto"/>
          <w:sz w:val="32"/>
          <w:szCs w:val="32"/>
        </w:rPr>
      </w:pPr>
    </w:p>
    <w:p w14:paraId="10A78C0F">
      <w:pPr>
        <w:spacing w:line="288" w:lineRule="auto"/>
        <w:jc w:val="center"/>
        <w:rPr>
          <w:rFonts w:hint="eastAsia" w:ascii="仿宋_GB2312" w:hAnsi="宋体" w:eastAsia="仿宋_GB2312"/>
          <w:b/>
          <w:color w:val="auto"/>
          <w:sz w:val="32"/>
          <w:szCs w:val="32"/>
        </w:rPr>
      </w:pPr>
    </w:p>
    <w:p w14:paraId="0BF34EDB">
      <w:pPr>
        <w:spacing w:line="288" w:lineRule="auto"/>
        <w:jc w:val="center"/>
        <w:rPr>
          <w:rFonts w:hint="eastAsia" w:ascii="仿宋_GB2312" w:hAnsi="宋体" w:eastAsia="仿宋_GB2312"/>
          <w:b/>
          <w:color w:val="auto"/>
          <w:sz w:val="32"/>
          <w:szCs w:val="32"/>
        </w:rPr>
      </w:pPr>
    </w:p>
    <w:p w14:paraId="42B1CF37">
      <w:pPr>
        <w:spacing w:line="288" w:lineRule="auto"/>
        <w:jc w:val="center"/>
        <w:rPr>
          <w:rFonts w:hint="eastAsia" w:ascii="仿宋_GB2312" w:hAnsi="宋体" w:eastAsia="仿宋_GB2312"/>
          <w:b/>
          <w:color w:val="auto"/>
          <w:sz w:val="32"/>
          <w:szCs w:val="32"/>
        </w:rPr>
      </w:pPr>
    </w:p>
    <w:p w14:paraId="48894E15">
      <w:pPr>
        <w:spacing w:line="288" w:lineRule="auto"/>
        <w:jc w:val="center"/>
        <w:rPr>
          <w:rFonts w:hint="eastAsia" w:ascii="仿宋_GB2312" w:hAnsi="宋体" w:eastAsia="仿宋_GB2312"/>
          <w:b/>
          <w:color w:val="auto"/>
          <w:sz w:val="32"/>
          <w:szCs w:val="32"/>
        </w:rPr>
      </w:pPr>
    </w:p>
    <w:p w14:paraId="698F084A">
      <w:pPr>
        <w:spacing w:line="288" w:lineRule="auto"/>
        <w:jc w:val="center"/>
        <w:rPr>
          <w:rFonts w:hint="eastAsia" w:ascii="仿宋_GB2312" w:hAnsi="宋体" w:eastAsia="仿宋_GB2312"/>
          <w:b/>
          <w:color w:val="auto"/>
          <w:sz w:val="32"/>
          <w:szCs w:val="32"/>
        </w:rPr>
      </w:pPr>
    </w:p>
    <w:p w14:paraId="2EC457BB">
      <w:pPr>
        <w:spacing w:line="288" w:lineRule="auto"/>
        <w:jc w:val="center"/>
        <w:rPr>
          <w:rFonts w:hint="eastAsia" w:ascii="仿宋_GB2312" w:hAnsi="宋体" w:eastAsia="仿宋_GB2312"/>
          <w:b/>
          <w:color w:val="auto"/>
          <w:sz w:val="32"/>
          <w:szCs w:val="32"/>
        </w:rPr>
      </w:pPr>
    </w:p>
    <w:p w14:paraId="3C5F7192">
      <w:pPr>
        <w:spacing w:line="288" w:lineRule="auto"/>
        <w:jc w:val="center"/>
        <w:rPr>
          <w:rFonts w:hint="eastAsia" w:ascii="仿宋_GB2312" w:hAnsi="宋体" w:eastAsia="仿宋_GB2312"/>
          <w:b/>
          <w:color w:val="auto"/>
          <w:sz w:val="32"/>
          <w:szCs w:val="32"/>
        </w:rPr>
      </w:pPr>
    </w:p>
    <w:p w14:paraId="0429E7C7">
      <w:pPr>
        <w:spacing w:line="288" w:lineRule="auto"/>
        <w:jc w:val="center"/>
        <w:rPr>
          <w:rFonts w:hint="eastAsia" w:ascii="仿宋_GB2312" w:hAnsi="宋体" w:eastAsia="仿宋_GB2312"/>
          <w:b/>
          <w:color w:val="auto"/>
          <w:sz w:val="32"/>
          <w:szCs w:val="32"/>
        </w:rPr>
      </w:pPr>
    </w:p>
    <w:p w14:paraId="422B270F">
      <w:pPr>
        <w:spacing w:line="288" w:lineRule="auto"/>
        <w:jc w:val="center"/>
        <w:rPr>
          <w:rFonts w:hint="eastAsia" w:ascii="仿宋_GB2312" w:hAnsi="宋体" w:eastAsia="仿宋_GB2312"/>
          <w:b/>
          <w:color w:val="auto"/>
          <w:sz w:val="32"/>
          <w:szCs w:val="32"/>
        </w:rPr>
      </w:pPr>
    </w:p>
    <w:p w14:paraId="0414B122">
      <w:pPr>
        <w:spacing w:line="288" w:lineRule="auto"/>
        <w:jc w:val="center"/>
        <w:rPr>
          <w:rFonts w:hint="eastAsia" w:ascii="仿宋_GB2312" w:hAnsi="宋体" w:eastAsia="仿宋_GB2312"/>
          <w:b/>
          <w:color w:val="auto"/>
          <w:sz w:val="32"/>
          <w:szCs w:val="32"/>
        </w:rPr>
      </w:pPr>
    </w:p>
    <w:p w14:paraId="455CA470">
      <w:pPr>
        <w:spacing w:line="288" w:lineRule="auto"/>
        <w:jc w:val="center"/>
        <w:rPr>
          <w:rFonts w:hint="eastAsia" w:ascii="仿宋_GB2312" w:hAnsi="宋体" w:eastAsia="仿宋_GB2312"/>
          <w:b/>
          <w:color w:val="auto"/>
          <w:sz w:val="32"/>
          <w:szCs w:val="32"/>
        </w:rPr>
      </w:pPr>
    </w:p>
    <w:p w14:paraId="78E3F59F">
      <w:pPr>
        <w:spacing w:line="288" w:lineRule="auto"/>
        <w:jc w:val="center"/>
        <w:rPr>
          <w:rFonts w:hint="eastAsia" w:ascii="仿宋_GB2312" w:hAnsi="宋体" w:eastAsia="仿宋_GB2312"/>
          <w:b/>
          <w:color w:val="auto"/>
          <w:sz w:val="32"/>
          <w:szCs w:val="32"/>
        </w:rPr>
      </w:pPr>
    </w:p>
    <w:p w14:paraId="1C9FA19B">
      <w:pPr>
        <w:spacing w:line="288" w:lineRule="auto"/>
        <w:jc w:val="center"/>
        <w:rPr>
          <w:rFonts w:hint="eastAsia" w:ascii="仿宋_GB2312" w:hAnsi="宋体" w:eastAsia="仿宋_GB2312"/>
          <w:b/>
          <w:color w:val="auto"/>
          <w:sz w:val="32"/>
          <w:szCs w:val="32"/>
        </w:rPr>
      </w:pPr>
    </w:p>
    <w:p w14:paraId="753B1615">
      <w:pPr>
        <w:spacing w:line="288" w:lineRule="auto"/>
        <w:jc w:val="center"/>
        <w:rPr>
          <w:rFonts w:hint="eastAsia" w:ascii="仿宋_GB2312" w:hAnsi="宋体" w:eastAsia="仿宋_GB2312"/>
          <w:b/>
          <w:color w:val="auto"/>
          <w:sz w:val="32"/>
          <w:szCs w:val="32"/>
        </w:rPr>
      </w:pPr>
    </w:p>
    <w:p w14:paraId="668BEF72">
      <w:pPr>
        <w:spacing w:line="288" w:lineRule="auto"/>
        <w:jc w:val="center"/>
        <w:rPr>
          <w:rFonts w:ascii="仿宋_GB2312" w:hAnsi="宋体" w:eastAsia="仿宋_GB2312"/>
          <w:color w:val="auto"/>
          <w:sz w:val="32"/>
          <w:szCs w:val="32"/>
        </w:rPr>
      </w:pPr>
      <w:r>
        <w:rPr>
          <w:rFonts w:hint="eastAsia" w:ascii="仿宋_GB2312" w:hAnsi="宋体" w:eastAsia="仿宋_GB2312"/>
          <w:b/>
          <w:color w:val="auto"/>
          <w:sz w:val="32"/>
          <w:szCs w:val="32"/>
        </w:rPr>
        <w:t>采购需求</w:t>
      </w:r>
      <w:bookmarkStart w:id="0" w:name="_Toc322457054"/>
      <w:bookmarkEnd w:id="0"/>
      <w:bookmarkStart w:id="1" w:name="_Toc324452802"/>
      <w:bookmarkEnd w:id="1"/>
    </w:p>
    <w:p w14:paraId="0BFE2262">
      <w:pPr>
        <w:pStyle w:val="24"/>
        <w:spacing w:before="0" w:line="288" w:lineRule="auto"/>
        <w:rPr>
          <w:rStyle w:val="25"/>
          <w:rFonts w:ascii="仿宋" w:hAnsi="仿宋" w:eastAsia="仿宋" w:cs="仿宋"/>
          <w:b/>
          <w:bCs/>
          <w:color w:val="auto"/>
          <w:sz w:val="24"/>
          <w:szCs w:val="24"/>
        </w:rPr>
      </w:pPr>
    </w:p>
    <w:p w14:paraId="58DECCBA">
      <w:pPr>
        <w:spacing w:line="360" w:lineRule="auto"/>
        <w:outlineLvl w:val="0"/>
        <w:rPr>
          <w:rFonts w:ascii="仿宋" w:hAnsi="仿宋" w:eastAsia="仿宋" w:cs="仿宋"/>
          <w:b/>
          <w:color w:val="auto"/>
          <w:sz w:val="28"/>
          <w:szCs w:val="28"/>
        </w:rPr>
      </w:pPr>
      <w:r>
        <w:rPr>
          <w:rFonts w:hint="eastAsia" w:ascii="仿宋" w:hAnsi="仿宋" w:eastAsia="仿宋" w:cs="仿宋"/>
          <w:b/>
          <w:color w:val="auto"/>
          <w:sz w:val="28"/>
          <w:szCs w:val="28"/>
        </w:rPr>
        <w:t>一、本项目不接受超过</w:t>
      </w:r>
      <w:r>
        <w:rPr>
          <w:rFonts w:hint="eastAsia" w:ascii="仿宋" w:hAnsi="仿宋" w:eastAsia="仿宋" w:cs="仿宋"/>
          <w:b/>
          <w:bCs/>
          <w:color w:val="auto"/>
          <w:sz w:val="28"/>
          <w:szCs w:val="28"/>
        </w:rPr>
        <w:t>人民币</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u w:val="single"/>
          <w:lang w:val="en-US" w:eastAsia="zh-CN"/>
        </w:rPr>
        <w:t>105</w:t>
      </w:r>
      <w:r>
        <w:rPr>
          <w:rFonts w:hint="eastAsia" w:ascii="仿宋" w:hAnsi="仿宋" w:eastAsia="仿宋" w:cs="仿宋"/>
          <w:b/>
          <w:color w:val="auto"/>
          <w:sz w:val="28"/>
          <w:szCs w:val="28"/>
          <w:u w:val="single"/>
        </w:rPr>
        <w:t xml:space="preserve"> </w:t>
      </w:r>
      <w:r>
        <w:rPr>
          <w:rFonts w:hint="eastAsia" w:ascii="仿宋" w:hAnsi="仿宋" w:eastAsia="仿宋" w:cs="仿宋"/>
          <w:b/>
          <w:bCs/>
          <w:color w:val="auto"/>
          <w:sz w:val="28"/>
          <w:szCs w:val="28"/>
        </w:rPr>
        <w:t>万元</w:t>
      </w:r>
      <w:r>
        <w:rPr>
          <w:rFonts w:hint="eastAsia" w:ascii="仿宋" w:hAnsi="仿宋" w:eastAsia="仿宋" w:cs="仿宋"/>
          <w:b/>
          <w:color w:val="auto"/>
          <w:sz w:val="28"/>
          <w:szCs w:val="28"/>
        </w:rPr>
        <w:t>（采购项目预算金额）的投标报价。报价包括全部费用，采购人不再支付报价以外的任何费用。</w:t>
      </w:r>
    </w:p>
    <w:p w14:paraId="52967B8B">
      <w:pPr>
        <w:shd w:val="clear" w:color="auto" w:fill="FFFFFF"/>
        <w:snapToGrid w:val="0"/>
        <w:spacing w:line="360" w:lineRule="auto"/>
        <w:outlineLvl w:val="1"/>
        <w:rPr>
          <w:rFonts w:hint="eastAsia" w:ascii="宋体" w:eastAsia="宋体"/>
          <w:sz w:val="28"/>
          <w:szCs w:val="28"/>
          <w:highlight w:val="none"/>
          <w:lang w:val="en-US" w:eastAsia="zh-CN"/>
        </w:rPr>
      </w:pPr>
      <w:bookmarkStart w:id="2" w:name="_Toc23989"/>
      <w:r>
        <w:rPr>
          <w:rFonts w:hint="eastAsia" w:ascii="宋体" w:hAnsi="宋体" w:cs="宋体"/>
          <w:b/>
          <w:bCs/>
          <w:sz w:val="28"/>
          <w:szCs w:val="28"/>
          <w:highlight w:val="none"/>
        </w:rPr>
        <w:t>二、项目情况</w:t>
      </w:r>
      <w:r>
        <w:rPr>
          <w:rFonts w:hint="eastAsia" w:ascii="宋体" w:hAnsi="宋体" w:cs="宋体"/>
          <w:sz w:val="28"/>
          <w:szCs w:val="28"/>
          <w:highlight w:val="none"/>
        </w:rPr>
        <w:t>：</w:t>
      </w:r>
      <w:bookmarkEnd w:id="2"/>
    </w:p>
    <w:p w14:paraId="7482908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1、工程地点：邳州市宿羊山高级中学西侧。</w:t>
      </w:r>
    </w:p>
    <w:p w14:paraId="2999C19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2、工程规模：项目占地77.871亩，10轨30班，总建筑面积约20884.36平方米，包括3栋教学楼、1栋综合楼、1栋宿舍、1栋食堂、1栋图书馆及报告厅，并配套基础设施、操场及绿化工程。 </w:t>
      </w:r>
    </w:p>
    <w:p w14:paraId="0509FC48">
      <w:pPr>
        <w:pStyle w:val="21"/>
        <w:keepNext w:val="0"/>
        <w:keepLines w:val="0"/>
        <w:pageBreakBefore w:val="0"/>
        <w:widowControl w:val="0"/>
        <w:kinsoku/>
        <w:wordWrap/>
        <w:overflowPunct/>
        <w:topLinePunct w:val="0"/>
        <w:autoSpaceDE/>
        <w:autoSpaceDN/>
        <w:bidi w:val="0"/>
        <w:spacing w:after="0" w:line="360" w:lineRule="auto"/>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3、</w:t>
      </w:r>
      <w:r>
        <w:rPr>
          <w:rFonts w:hint="eastAsia" w:ascii="仿宋" w:hAnsi="仿宋" w:eastAsia="仿宋" w:cs="仿宋"/>
          <w:kern w:val="2"/>
          <w:sz w:val="28"/>
          <w:szCs w:val="28"/>
          <w:highlight w:val="none"/>
          <w:lang w:val="en-US" w:eastAsia="zh-CN" w:bidi="ar-SA"/>
        </w:rPr>
        <w:t>设计合同估算价约105万元，在合同实施期间，本项目设计费用不随建筑面积、估算投资额的变化而调整，不</w:t>
      </w:r>
      <w:r>
        <w:rPr>
          <w:rFonts w:hint="eastAsia" w:ascii="仿宋" w:hAnsi="仿宋" w:eastAsia="仿宋" w:cs="仿宋"/>
          <w:color w:val="auto"/>
          <w:kern w:val="2"/>
          <w:sz w:val="28"/>
          <w:szCs w:val="28"/>
          <w:highlight w:val="none"/>
          <w:lang w:val="en-US" w:eastAsia="zh-CN" w:bidi="ar-SA"/>
        </w:rPr>
        <w:t>随国家政策或法规、标准及市场因素的变化而调整；除非在合同条款中另有规定，设计人所报的总价不以任何理由予以调整。</w:t>
      </w:r>
    </w:p>
    <w:p w14:paraId="3DDD727C">
      <w:pPr>
        <w:adjustRightInd w:val="0"/>
        <w:snapToGrid w:val="0"/>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4、招标范围：</w:t>
      </w:r>
    </w:p>
    <w:p w14:paraId="19AF5BB1">
      <w:pPr>
        <w:adjustRightInd w:val="0"/>
        <w:snapToGrid w:val="0"/>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除天然气、自来水外线外的初步设计及施工图设计，满足使用和移交条件的全部设计，为交钥匙工程。包括但不限于以下：</w:t>
      </w:r>
    </w:p>
    <w:p w14:paraId="5886DFCA">
      <w:pPr>
        <w:adjustRightInd w:val="0"/>
        <w:snapToGrid w:val="0"/>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1）方案设计</w:t>
      </w:r>
    </w:p>
    <w:p w14:paraId="3C34787A">
      <w:pPr>
        <w:adjustRightInd w:val="0"/>
        <w:snapToGrid w:val="0"/>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2）初步设计</w:t>
      </w:r>
    </w:p>
    <w:p w14:paraId="15340937">
      <w:pPr>
        <w:adjustRightInd w:val="0"/>
        <w:snapToGrid w:val="0"/>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3）全专业施工图设计（含伴随的二次深化设计）如：建筑、结构、电气、给水排水、通风空调等;</w:t>
      </w:r>
    </w:p>
    <w:p w14:paraId="668B0AD3">
      <w:pPr>
        <w:adjustRightInd w:val="0"/>
        <w:snapToGrid w:val="0"/>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专项施工图设计（含伴随的二次深化设计）如:基坑支护设计、装配式设计（符合苏建科[2017]43号文件要求）、建筑节能设计、室内装修设计（含方案）、外幕墙（含亮化）设计（含方案）、消防设计、人防设计、智能化设计（含方案）、绿建设计、室外道路设计、室外管网设计、室外附属设施设计、钢结构、景观绿化设计（含方案）。</w:t>
      </w:r>
    </w:p>
    <w:p w14:paraId="56FA481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5）相关服务包含但不限于：全部设计内容的图纸审查和论证工作；设计风险管控、设计答疑、各类设计相关会议，配合各项验收、审批手续办理、事故调查处理等后续服务。</w:t>
      </w:r>
    </w:p>
    <w:p w14:paraId="55DDAF8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5、工期要求：中标人在中标通知书发出后 60 天内完成初步设计、设计任务书、全专业施工图设计文件、专项施工图设计。</w:t>
      </w:r>
    </w:p>
    <w:p w14:paraId="750E2B9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6、质量标准：满足国家现行规定。</w:t>
      </w:r>
    </w:p>
    <w:p w14:paraId="670FABE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2"/>
          <w:szCs w:val="28"/>
          <w:highlight w:val="none"/>
          <w:lang w:val="en-US" w:eastAsia="zh-CN"/>
        </w:rPr>
      </w:pPr>
      <w:r>
        <w:rPr>
          <w:rFonts w:hint="eastAsia" w:ascii="仿宋" w:hAnsi="仿宋" w:eastAsia="仿宋" w:cs="仿宋"/>
          <w:sz w:val="28"/>
          <w:szCs w:val="28"/>
          <w:highlight w:val="none"/>
          <w:lang w:val="en-US" w:eastAsia="zh-CN"/>
        </w:rPr>
        <w:t>7、限额设计要求：设计不得突破限额目标。如有超出，设计人须对设计成果进行合理的修改和调整，直到符合设计限额要求，且不得影响设计进度和工程工期。</w:t>
      </w:r>
    </w:p>
    <w:p w14:paraId="0F99EF07">
      <w:pPr>
        <w:keepNext w:val="0"/>
        <w:keepLines w:val="0"/>
        <w:pageBreakBefore w:val="0"/>
        <w:widowControl w:val="0"/>
        <w:shd w:val="clear" w:color="auto" w:fill="FFFFFF"/>
        <w:kinsoku/>
        <w:wordWrap/>
        <w:overflowPunct/>
        <w:topLinePunct w:val="0"/>
        <w:autoSpaceDE/>
        <w:autoSpaceDN/>
        <w:bidi w:val="0"/>
        <w:snapToGrid w:val="0"/>
        <w:spacing w:line="360" w:lineRule="auto"/>
        <w:textAlignment w:val="auto"/>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三、成果提交内容</w:t>
      </w:r>
      <w:r>
        <w:rPr>
          <w:rFonts w:hint="eastAsia" w:ascii="仿宋" w:hAnsi="仿宋" w:eastAsia="仿宋" w:cs="仿宋"/>
          <w:b/>
          <w:bCs/>
          <w:sz w:val="28"/>
          <w:szCs w:val="28"/>
          <w:highlight w:val="none"/>
        </w:rPr>
        <w:t>：</w:t>
      </w:r>
    </w:p>
    <w:p w14:paraId="6ADC8933">
      <w:pPr>
        <w:keepNext w:val="0"/>
        <w:keepLines w:val="0"/>
        <w:pageBreakBefore w:val="0"/>
        <w:widowControl w:val="0"/>
        <w:shd w:val="clear" w:color="auto" w:fill="FFFFFF"/>
        <w:kinsoku/>
        <w:wordWrap/>
        <w:overflowPunct/>
        <w:topLinePunct w:val="0"/>
        <w:autoSpaceDE/>
        <w:autoSpaceDN/>
        <w:bidi w:val="0"/>
        <w:snapToGrid w:val="0"/>
        <w:spacing w:line="360" w:lineRule="auto"/>
        <w:ind w:firstLine="560" w:firstLineChars="200"/>
        <w:textAlignment w:val="auto"/>
        <w:outlineLvl w:val="1"/>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（1）成果内容</w:t>
      </w:r>
    </w:p>
    <w:p w14:paraId="55A63C63">
      <w:pPr>
        <w:shd w:val="clear" w:color="auto" w:fill="FFFFFF"/>
        <w:snapToGrid w:val="0"/>
        <w:spacing w:line="360" w:lineRule="auto"/>
        <w:ind w:firstLine="560" w:firstLineChars="200"/>
        <w:outlineLvl w:val="1"/>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中标人须提交本次项目满足要求的招标范围内的全部设计工作及相关服务（书面和电子文档）</w:t>
      </w:r>
    </w:p>
    <w:p w14:paraId="3C897199">
      <w:pPr>
        <w:shd w:val="clear" w:color="auto" w:fill="FFFFFF"/>
        <w:snapToGrid w:val="0"/>
        <w:spacing w:line="360" w:lineRule="auto"/>
        <w:ind w:firstLine="560" w:firstLineChars="200"/>
        <w:outlineLvl w:val="1"/>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（2）成果要求</w:t>
      </w:r>
    </w:p>
    <w:p w14:paraId="10223029">
      <w:pPr>
        <w:shd w:val="clear" w:color="auto" w:fill="FFFFFF"/>
        <w:snapToGrid w:val="0"/>
        <w:spacing w:line="360" w:lineRule="auto"/>
        <w:ind w:firstLine="560" w:firstLineChars="200"/>
        <w:outlineLvl w:val="1"/>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中标人编制的设计成果必须符合《建筑工程设计文件编制深度要求》（2016版）等国家和地方相关规范标准要求，并满足招标文件的各项要求，同时应积极配合、辅助采购人通过各级地方政府及上级部门审批。</w:t>
      </w:r>
    </w:p>
    <w:p w14:paraId="1B2192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327AD"/>
    <w:rsid w:val="26FE306D"/>
    <w:rsid w:val="49CB4788"/>
    <w:rsid w:val="4AF63941"/>
    <w:rsid w:val="518D1579"/>
    <w:rsid w:val="55B31F35"/>
    <w:rsid w:val="70B43E06"/>
    <w:rsid w:val="7924373D"/>
    <w:rsid w:val="7B56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23">
    <w:name w:val="Default Paragraph Font"/>
    <w:semiHidden/>
    <w:qFormat/>
    <w:uiPriority w:val="0"/>
  </w:style>
  <w:style w:type="table" w:default="1" w:styleId="22">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color w:val="000000"/>
      <w:sz w:val="24"/>
      <w:u w:val="single"/>
    </w:rPr>
  </w:style>
  <w:style w:type="paragraph" w:customStyle="1" w:styleId="3">
    <w:name w:val="一级条标题"/>
    <w:basedOn w:val="4"/>
    <w:next w:val="1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
    <w:name w:val="章标题"/>
    <w:basedOn w:val="5"/>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5">
    <w:name w:val="正文112"/>
    <w:next w:val="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
    <w:name w:val="正文首行缩进1"/>
    <w:basedOn w:val="7"/>
    <w:next w:val="8"/>
    <w:qFormat/>
    <w:uiPriority w:val="0"/>
    <w:pPr>
      <w:ind w:firstLine="420"/>
    </w:pPr>
  </w:style>
  <w:style w:type="paragraph" w:customStyle="1" w:styleId="7">
    <w:name w:val="正文文本11"/>
    <w:basedOn w:val="5"/>
    <w:next w:val="3"/>
    <w:qFormat/>
    <w:uiPriority w:val="0"/>
    <w:pPr>
      <w:spacing w:after="120"/>
    </w:pPr>
  </w:style>
  <w:style w:type="paragraph" w:customStyle="1" w:styleId="8">
    <w:name w:val="正文首行缩进 21"/>
    <w:basedOn w:val="9"/>
    <w:next w:val="10"/>
    <w:qFormat/>
    <w:uiPriority w:val="0"/>
    <w:pPr>
      <w:ind w:firstLine="420"/>
    </w:pPr>
    <w:rPr>
      <w:rFonts w:ascii="宋体" w:hAnsi="宋体"/>
      <w:sz w:val="20"/>
      <w:szCs w:val="20"/>
    </w:rPr>
  </w:style>
  <w:style w:type="paragraph" w:customStyle="1" w:styleId="9">
    <w:name w:val="正文文本缩进1"/>
    <w:basedOn w:val="10"/>
    <w:next w:val="16"/>
    <w:unhideWhenUsed/>
    <w:qFormat/>
    <w:uiPriority w:val="99"/>
    <w:pPr>
      <w:spacing w:line="360" w:lineRule="auto"/>
      <w:ind w:firstLine="425"/>
    </w:pPr>
  </w:style>
  <w:style w:type="paragraph" w:customStyle="1" w:styleId="10">
    <w:name w:val="正文12"/>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脚注文本1"/>
    <w:basedOn w:val="12"/>
    <w:next w:val="15"/>
    <w:qFormat/>
    <w:uiPriority w:val="0"/>
    <w:rPr>
      <w:rFonts w:ascii="宋体" w:eastAsia="Times New Roman"/>
      <w:sz w:val="18"/>
      <w:szCs w:val="18"/>
    </w:rPr>
  </w:style>
  <w:style w:type="paragraph" w:customStyle="1" w:styleId="12">
    <w:name w:val="正文1"/>
    <w:basedOn w:val="13"/>
    <w:next w:val="14"/>
    <w:qFormat/>
    <w:uiPriority w:val="0"/>
    <w:rPr>
      <w:rFonts w:hint="default" w:ascii="Times New Roman" w:hAnsi="Times New Roman" w:eastAsia="宋体" w:cs="Times New Roman"/>
      <w:lang w:val="en-US" w:eastAsia="zh-CN" w:bidi="ar-SA"/>
    </w:rPr>
  </w:style>
  <w:style w:type="paragraph" w:customStyle="1" w:styleId="13">
    <w:name w:val="正文111"/>
    <w:next w:val="6"/>
    <w:qFormat/>
    <w:uiPriority w:val="0"/>
    <w:rPr>
      <w:rFonts w:hint="default" w:ascii="Times New Roman" w:hAnsi="Times New Roman" w:eastAsia="宋体" w:cs="Times New Roman"/>
      <w:lang w:val="en-US" w:eastAsia="zh-CN" w:bidi="ar-SA"/>
    </w:rPr>
  </w:style>
  <w:style w:type="paragraph" w:customStyle="1" w:styleId="14">
    <w:name w:val="索引 41"/>
    <w:next w:val="12"/>
    <w:qFormat/>
    <w:uiPriority w:val="0"/>
    <w:pPr>
      <w:widowControl w:val="0"/>
      <w:ind w:left="600"/>
      <w:jc w:val="both"/>
    </w:pPr>
    <w:rPr>
      <w:rFonts w:hint="default" w:ascii="Calibri" w:hAnsi="Calibri" w:eastAsia="宋体" w:cs="Times New Roman"/>
      <w:sz w:val="22"/>
      <w:szCs w:val="22"/>
      <w:lang w:val="en-US" w:eastAsia="zh-CN" w:bidi="ar-SA"/>
    </w:rPr>
  </w:style>
  <w:style w:type="paragraph" w:customStyle="1" w:styleId="15">
    <w:name w:val="索引 51"/>
    <w:basedOn w:val="1"/>
    <w:next w:val="13"/>
    <w:qFormat/>
    <w:uiPriority w:val="0"/>
    <w:pPr>
      <w:ind w:left="798"/>
      <w:jc w:val="left"/>
    </w:pPr>
    <w:rPr>
      <w:rFonts w:ascii="Calibri" w:hAnsi="Calibri"/>
    </w:rPr>
  </w:style>
  <w:style w:type="paragraph" w:customStyle="1" w:styleId="16">
    <w:name w:val="寄信人地址1"/>
    <w:basedOn w:val="17"/>
    <w:unhideWhenUsed/>
    <w:qFormat/>
    <w:uiPriority w:val="99"/>
    <w:rPr>
      <w:rFonts w:ascii="Arial" w:hAnsi="Arial"/>
    </w:rPr>
  </w:style>
  <w:style w:type="paragraph" w:customStyle="1" w:styleId="17">
    <w:name w:val="正文11"/>
    <w:next w:val="1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文本块1"/>
    <w:basedOn w:val="17"/>
    <w:qFormat/>
    <w:uiPriority w:val="0"/>
    <w:pPr>
      <w:ind w:left="256" w:right="6" w:firstLine="624"/>
    </w:pPr>
    <w:rPr>
      <w:rFonts w:eastAsia="仿宋_GB2312"/>
      <w:sz w:val="28"/>
      <w:szCs w:val="20"/>
    </w:rPr>
  </w:style>
  <w:style w:type="paragraph" w:customStyle="1" w:styleId="19">
    <w:name w:val="段"/>
    <w:basedOn w:val="17"/>
    <w:next w:val="12"/>
    <w:qFormat/>
    <w:uiPriority w:val="0"/>
    <w:pPr>
      <w:widowControl/>
      <w:ind w:firstLine="200"/>
    </w:pPr>
    <w:rPr>
      <w:rFonts w:hint="eastAsia" w:ascii="宋体"/>
      <w:sz w:val="20"/>
      <w:szCs w:val="20"/>
    </w:rPr>
  </w:style>
  <w:style w:type="paragraph" w:styleId="20">
    <w:name w:val="Body Text Indent"/>
    <w:basedOn w:val="1"/>
    <w:qFormat/>
    <w:uiPriority w:val="0"/>
    <w:pPr>
      <w:spacing w:after="120"/>
      <w:ind w:left="420"/>
    </w:pPr>
    <w:rPr>
      <w:rFonts w:ascii="Calibri" w:hAnsi="Calibri"/>
    </w:rPr>
  </w:style>
  <w:style w:type="paragraph" w:styleId="21">
    <w:name w:val="Body Text First Indent 2"/>
    <w:basedOn w:val="20"/>
    <w:qFormat/>
    <w:uiPriority w:val="99"/>
    <w:pPr>
      <w:ind w:firstLine="420"/>
    </w:pPr>
  </w:style>
  <w:style w:type="paragraph" w:customStyle="1" w:styleId="24">
    <w:name w:val="标题 21"/>
    <w:basedOn w:val="1"/>
    <w:next w:val="1"/>
    <w:qFormat/>
    <w:uiPriority w:val="0"/>
    <w:pPr>
      <w:keepNext/>
      <w:keepLines/>
      <w:tabs>
        <w:tab w:val="left" w:pos="0"/>
      </w:tabs>
      <w:spacing w:before="50"/>
      <w:jc w:val="left"/>
    </w:pPr>
    <w:rPr>
      <w:rFonts w:ascii="Arial" w:hAnsi="Arial" w:eastAsia="黑体"/>
      <w:sz w:val="32"/>
      <w:szCs w:val="20"/>
    </w:rPr>
  </w:style>
  <w:style w:type="character" w:customStyle="1" w:styleId="25">
    <w:name w:val="NormalCharacter"/>
    <w:semiHidden/>
    <w:qFormat/>
    <w:uiPriority w:val="0"/>
    <w:rPr>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997</Words>
  <Characters>1044</Characters>
  <Lines>0</Lines>
  <Paragraphs>0</Paragraphs>
  <TotalTime>0</TotalTime>
  <ScaleCrop>false</ScaleCrop>
  <LinksUpToDate>false</LinksUpToDate>
  <CharactersWithSpaces>1049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2023-03-14T08:45:00Z</dcterms:created>
  <dc:creator>Administrator</dc:creator>
  <cp:lastModifiedBy>A 『子墨 出品』一一偶然</cp:lastModifiedBy>
  <dcterms:modified xsi:type="dcterms:W3CDTF">2025-03-07T07:12:17Z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B21EBCD77E944632982792F5BBEAAB5E</vt:lpwstr>
  </property>
  <property fmtid="{D5CDD505-2E9C-101B-9397-08002B2CF9AE}" pid="4" name="KSOTemplateDocerSaveRecord">
    <vt:lpwstr>eyJoZGlkIjoiZDE0ZWYxZTRiMzE3Y2Y0NzU2ZTUyNWRjOWM1OGM0MjUiLCJ1c2VySWQiOiIxMTM1MjI4NzE4In0=</vt:lpwstr>
  </property>
</Properties>
</file>