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5320B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更正（澄清）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内容</w:t>
      </w:r>
    </w:p>
    <w:p w14:paraId="086A79AA"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原招标文件中</w:t>
      </w:r>
    </w:p>
    <w:p w14:paraId="55A49851"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</w:t>
      </w:r>
      <w:bookmarkStart w:id="0" w:name="_Toc4368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第五章 拟签订的合同文本</w:t>
      </w:r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中四、结算方式：甲方商请同级财政部门确定</w:t>
      </w:r>
      <w:bookmarkStart w:id="1" w:name="OLE_LINK1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县内定点康复机构按季度据实结算</w:t>
      </w:r>
      <w:bookmarkEnd w:id="1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结算前，乙方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应向甲方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及时报送残疾儿童康复服务考勤记录、</w:t>
      </w:r>
      <w:bookmarkStart w:id="2" w:name="OLE_LINK5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季度资金结算表</w:t>
      </w:r>
      <w:bookmarkEnd w:id="2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评估报告、监护人签字确认的康复记录和服务费用有效票据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审核所需材料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甲方根据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乙方提供的材料进行审查核实，按照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实际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儿童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康复训练人数、康复训练时间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康复训练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质量和经费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标准据实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确定金额并履行相关手续。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乙方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开具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票据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应为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财政系统正规医疗票据或税务系统正规发票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原件，且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内容符合《江苏省残疾人基本康复服务目录》规定的各类康复训练、康复医疗、支持性服务等项目要求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，送审材料各地可根据实际需要视情增减。）</w:t>
      </w:r>
    </w:p>
    <w:p w14:paraId="1C2B925A"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现更正为：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结算前，乙方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应向甲方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及时报送残疾儿童康复服务考勤记录、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季度资金结算表、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评估报告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监护人签字确认的康复记录和服务费用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有效票据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审核所需材料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甲方根据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乙方提供的材料一对一进行核实，根据核实情况按照有关规定据实结算残疾儿童康复服务费用。</w:t>
      </w:r>
    </w:p>
    <w:p w14:paraId="01A8D407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第六章 采购需求中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二、采购项目预算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孤独症儿童基本康复经费为:0-6岁21000元/人/年；7-14岁12000元/人/年。根据孤独症残疾儿童出勤率拨付资金：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按照政府采购合同采取按季度据实结算，0-6岁每季度产生康复训练费用不超过6999.9元（每月不超过2333.30元）、7-14岁每季度产生康复训练费用不超过3999.90元（每月不超过1333.30元）。</w:t>
      </w:r>
    </w:p>
    <w:p w14:paraId="77CF2940"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现更正为：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孤独症儿童基本康复经费为:0-6岁21000元/人/年；7-14岁12000元/人/年。根据孤独症残疾儿童出勤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情况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拨付资金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1D50A8D0"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章 投标文件格式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中二、开标一览表格式及三、分项价格表格式由原自行填写方式更改为固定模板，各供应上传系统时按更正后内容填写，不得修改报价。</w:t>
      </w:r>
    </w:p>
    <w:p w14:paraId="33D6AAD1">
      <w:pPr>
        <w:pStyle w:val="3"/>
        <w:numPr>
          <w:ilvl w:val="0"/>
          <w:numId w:val="0"/>
        </w:numPr>
        <w:spacing w:line="360" w:lineRule="auto"/>
        <w:ind w:leftChars="0"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4、投标截止时间延期至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2025年03月1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9</w:t>
      </w:r>
      <w:bookmarkStart w:id="3" w:name="_GoBack"/>
      <w:bookmarkEnd w:id="3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北京时间09：20</w:t>
      </w:r>
    </w:p>
    <w:p w14:paraId="2DC3F8C4">
      <w:pPr>
        <w:pStyle w:val="9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5、其他内容不变，具体以更正后的招标文件为准。</w:t>
      </w:r>
    </w:p>
    <w:p w14:paraId="4102FB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72EF3"/>
    <w:multiLevelType w:val="multilevel"/>
    <w:tmpl w:val="DFD72EF3"/>
    <w:lvl w:ilvl="0" w:tentative="0">
      <w:start w:val="1"/>
      <w:numFmt w:val="decimal"/>
      <w:pStyle w:val="18"/>
      <w:lvlText w:val="（%1）"/>
      <w:lvlJc w:val="left"/>
      <w:pPr>
        <w:ind w:left="172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578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437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295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54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71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730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588" w:hanging="60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B6E5B"/>
    <w:rsid w:val="021C5C4F"/>
    <w:rsid w:val="03E005C5"/>
    <w:rsid w:val="055A2609"/>
    <w:rsid w:val="05E274D1"/>
    <w:rsid w:val="06995FF0"/>
    <w:rsid w:val="06F814E9"/>
    <w:rsid w:val="089C33F8"/>
    <w:rsid w:val="0BA92FD8"/>
    <w:rsid w:val="0CBD3586"/>
    <w:rsid w:val="0CF6096C"/>
    <w:rsid w:val="0F805BB3"/>
    <w:rsid w:val="101502DE"/>
    <w:rsid w:val="11552423"/>
    <w:rsid w:val="12205923"/>
    <w:rsid w:val="12E17435"/>
    <w:rsid w:val="13721FBF"/>
    <w:rsid w:val="14A711D8"/>
    <w:rsid w:val="15031585"/>
    <w:rsid w:val="151D29C8"/>
    <w:rsid w:val="16031937"/>
    <w:rsid w:val="169F2F45"/>
    <w:rsid w:val="17C8098E"/>
    <w:rsid w:val="18307037"/>
    <w:rsid w:val="183A034D"/>
    <w:rsid w:val="1AA07EFA"/>
    <w:rsid w:val="1B55480E"/>
    <w:rsid w:val="1B921567"/>
    <w:rsid w:val="1BBD7954"/>
    <w:rsid w:val="1C241BEF"/>
    <w:rsid w:val="1CB533A4"/>
    <w:rsid w:val="1CBA529F"/>
    <w:rsid w:val="1D051355"/>
    <w:rsid w:val="1D38161A"/>
    <w:rsid w:val="1D720439"/>
    <w:rsid w:val="1DBE272D"/>
    <w:rsid w:val="1EEF3238"/>
    <w:rsid w:val="1F3244CB"/>
    <w:rsid w:val="1F8452B0"/>
    <w:rsid w:val="1FBF54F8"/>
    <w:rsid w:val="22996B73"/>
    <w:rsid w:val="233F20D8"/>
    <w:rsid w:val="23DF7A48"/>
    <w:rsid w:val="245C2BF7"/>
    <w:rsid w:val="2479325F"/>
    <w:rsid w:val="26404E6E"/>
    <w:rsid w:val="26413391"/>
    <w:rsid w:val="27393C69"/>
    <w:rsid w:val="29C9518A"/>
    <w:rsid w:val="2A2E1AEF"/>
    <w:rsid w:val="2BB40136"/>
    <w:rsid w:val="2C10696F"/>
    <w:rsid w:val="2CDE33F5"/>
    <w:rsid w:val="2D0F4D53"/>
    <w:rsid w:val="2D1C64A2"/>
    <w:rsid w:val="2D843A2F"/>
    <w:rsid w:val="2ED73627"/>
    <w:rsid w:val="2FF71B21"/>
    <w:rsid w:val="325A0745"/>
    <w:rsid w:val="327F6B67"/>
    <w:rsid w:val="34052A0C"/>
    <w:rsid w:val="370B6B8C"/>
    <w:rsid w:val="38C73AA2"/>
    <w:rsid w:val="39084699"/>
    <w:rsid w:val="39243934"/>
    <w:rsid w:val="39D35665"/>
    <w:rsid w:val="3E6D7B2B"/>
    <w:rsid w:val="3FE3033A"/>
    <w:rsid w:val="415B1E96"/>
    <w:rsid w:val="4191553B"/>
    <w:rsid w:val="41A165BA"/>
    <w:rsid w:val="42903F05"/>
    <w:rsid w:val="430B23A2"/>
    <w:rsid w:val="44817E8C"/>
    <w:rsid w:val="458815E0"/>
    <w:rsid w:val="45B97766"/>
    <w:rsid w:val="46942991"/>
    <w:rsid w:val="49400785"/>
    <w:rsid w:val="4A010A26"/>
    <w:rsid w:val="4AD41E7B"/>
    <w:rsid w:val="4CB108FE"/>
    <w:rsid w:val="4ED102D7"/>
    <w:rsid w:val="4EFF108D"/>
    <w:rsid w:val="4F195FF9"/>
    <w:rsid w:val="4F973673"/>
    <w:rsid w:val="50281A07"/>
    <w:rsid w:val="502D2C76"/>
    <w:rsid w:val="50416FA9"/>
    <w:rsid w:val="505A2BAF"/>
    <w:rsid w:val="541A7584"/>
    <w:rsid w:val="54A610F4"/>
    <w:rsid w:val="54AB2F24"/>
    <w:rsid w:val="551E1C8F"/>
    <w:rsid w:val="556A247D"/>
    <w:rsid w:val="567615C6"/>
    <w:rsid w:val="568D3437"/>
    <w:rsid w:val="569F291A"/>
    <w:rsid w:val="572109BC"/>
    <w:rsid w:val="58901E33"/>
    <w:rsid w:val="5DA0454B"/>
    <w:rsid w:val="5ED66209"/>
    <w:rsid w:val="5EE650FC"/>
    <w:rsid w:val="5F816B3B"/>
    <w:rsid w:val="5FCD3483"/>
    <w:rsid w:val="616543F7"/>
    <w:rsid w:val="624E291A"/>
    <w:rsid w:val="63DA241B"/>
    <w:rsid w:val="6445282D"/>
    <w:rsid w:val="67DC05BE"/>
    <w:rsid w:val="68E83A44"/>
    <w:rsid w:val="6B535169"/>
    <w:rsid w:val="6BD66B78"/>
    <w:rsid w:val="6D595387"/>
    <w:rsid w:val="707A0C11"/>
    <w:rsid w:val="71571FBA"/>
    <w:rsid w:val="730B0B94"/>
    <w:rsid w:val="730B69EF"/>
    <w:rsid w:val="73A51C0C"/>
    <w:rsid w:val="74C735DA"/>
    <w:rsid w:val="756865ED"/>
    <w:rsid w:val="76346981"/>
    <w:rsid w:val="78E926E0"/>
    <w:rsid w:val="78F7664F"/>
    <w:rsid w:val="7AD61E3F"/>
    <w:rsid w:val="7B6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heading 1"/>
    <w:basedOn w:val="1"/>
    <w:next w:val="1"/>
    <w:link w:val="19"/>
    <w:autoRedefine/>
    <w:qFormat/>
    <w:uiPriority w:val="0"/>
    <w:pPr>
      <w:keepNext/>
      <w:keepLines/>
      <w:spacing w:line="240" w:lineRule="auto"/>
      <w:jc w:val="center"/>
      <w:outlineLvl w:val="0"/>
    </w:pPr>
    <w:rPr>
      <w:rFonts w:ascii="Times New Roman" w:hAnsi="Times New Roman" w:eastAsia="楷体"/>
      <w:b/>
      <w:bCs/>
      <w:sz w:val="36"/>
      <w:szCs w:val="44"/>
    </w:rPr>
  </w:style>
  <w:style w:type="paragraph" w:styleId="11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楷体"/>
      <w:b/>
      <w:sz w:val="32"/>
    </w:rPr>
  </w:style>
  <w:style w:type="paragraph" w:styleId="12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楷体" w:asciiTheme="minorAscii" w:hAnsiTheme="minorAscii"/>
      <w:b/>
      <w:sz w:val="30"/>
    </w:rPr>
  </w:style>
  <w:style w:type="paragraph" w:styleId="13">
    <w:name w:val="heading 4"/>
    <w:basedOn w:val="12"/>
    <w:next w:val="1"/>
    <w:autoRedefine/>
    <w:semiHidden/>
    <w:unhideWhenUsed/>
    <w:qFormat/>
    <w:uiPriority w:val="0"/>
    <w:pPr>
      <w:tabs>
        <w:tab w:val="left" w:pos="720"/>
        <w:tab w:val="left" w:pos="900"/>
        <w:tab w:val="left" w:pos="1418"/>
      </w:tabs>
      <w:jc w:val="left"/>
      <w:outlineLvl w:val="3"/>
    </w:pPr>
    <w:rPr>
      <w:rFonts w:eastAsia="宋体" w:cs="Times New Roman"/>
      <w:iCs/>
      <w:sz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Verdana" w:hAnsi="Verdana"/>
      <w:sz w:val="24"/>
      <w:szCs w:val="18"/>
    </w:rPr>
  </w:style>
  <w:style w:type="paragraph" w:customStyle="1" w:styleId="3">
    <w:name w:val="一级条标题"/>
    <w:basedOn w:val="4"/>
    <w:next w:val="9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4">
    <w:name w:val="章标题"/>
    <w:basedOn w:val="5"/>
    <w:next w:val="5"/>
    <w:qFormat/>
    <w:uiPriority w:val="0"/>
    <w:pPr>
      <w:widowControl/>
      <w:spacing w:before="158" w:after="153" w:line="1292" w:lineRule="atLeast"/>
      <w:jc w:val="center"/>
    </w:pPr>
    <w:rPr>
      <w:rFonts w:ascii="Arial" w:hAnsi="Calibri" w:eastAsia="黑体"/>
      <w:sz w:val="31"/>
      <w:szCs w:val="22"/>
      <w:lang w:eastAsia="en-US" w:bidi="en-US"/>
    </w:rPr>
  </w:style>
  <w:style w:type="paragraph" w:customStyle="1" w:styleId="5">
    <w:name w:val="正文1"/>
    <w:basedOn w:val="6"/>
    <w:next w:val="8"/>
    <w:qFormat/>
    <w:uiPriority w:val="0"/>
    <w:rPr>
      <w:rFonts w:hint="default" w:ascii="Calibri" w:hAnsi="Calibri" w:eastAsia="宋体" w:cs="Times New Roman"/>
      <w:lang w:val="en-US" w:eastAsia="zh-CN" w:bidi="ar-SA"/>
    </w:rPr>
  </w:style>
  <w:style w:type="paragraph" w:customStyle="1" w:styleId="6">
    <w:name w:val="正文111"/>
    <w:next w:val="7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7">
    <w:name w:val="正文文本缩进11"/>
    <w:basedOn w:val="6"/>
    <w:qFormat/>
    <w:uiPriority w:val="0"/>
    <w:pPr>
      <w:ind w:firstLine="538"/>
    </w:pPr>
    <w:rPr>
      <w:sz w:val="28"/>
    </w:rPr>
  </w:style>
  <w:style w:type="paragraph" w:customStyle="1" w:styleId="8">
    <w:name w:val="正文文本1"/>
    <w:basedOn w:val="5"/>
    <w:next w:val="3"/>
    <w:qFormat/>
    <w:uiPriority w:val="0"/>
    <w:pPr>
      <w:spacing w:after="120"/>
    </w:pPr>
  </w:style>
  <w:style w:type="paragraph" w:customStyle="1" w:styleId="9">
    <w:name w:val="段"/>
    <w:basedOn w:val="5"/>
    <w:next w:val="5"/>
    <w:qFormat/>
    <w:uiPriority w:val="0"/>
    <w:pPr>
      <w:widowControl/>
      <w:ind w:firstLine="200"/>
    </w:pPr>
    <w:rPr>
      <w:rFonts w:ascii="宋体"/>
    </w:rPr>
  </w:style>
  <w:style w:type="paragraph" w:styleId="14">
    <w:name w:val="footer"/>
    <w:basedOn w:val="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rFonts w:hint="default" w:ascii="Times New Roman" w:hAnsi="Times New Roman" w:eastAsia="宋体" w:cs="Times New Roman"/>
    </w:rPr>
  </w:style>
  <w:style w:type="paragraph" w:styleId="1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8">
    <w:name w:val="排队"/>
    <w:basedOn w:val="1"/>
    <w:autoRedefine/>
    <w:qFormat/>
    <w:uiPriority w:val="0"/>
    <w:pPr>
      <w:numPr>
        <w:ilvl w:val="0"/>
        <w:numId w:val="1"/>
      </w:numPr>
      <w:tabs>
        <w:tab w:val="left" w:pos="1721"/>
      </w:tabs>
      <w:spacing w:before="202" w:line="302" w:lineRule="auto"/>
      <w:ind w:left="880" w:right="1117" w:firstLine="240"/>
      <w:jc w:val="both"/>
    </w:pPr>
    <w:rPr>
      <w:rFonts w:ascii="宋体" w:hAnsi="宋体" w:eastAsia="宋体" w:cs="宋体"/>
      <w:spacing w:val="-1"/>
      <w:sz w:val="24"/>
      <w:szCs w:val="22"/>
      <w:u w:val="single"/>
    </w:rPr>
  </w:style>
  <w:style w:type="character" w:customStyle="1" w:styleId="19">
    <w:name w:val="标题 1 Char"/>
    <w:link w:val="10"/>
    <w:autoRedefine/>
    <w:qFormat/>
    <w:uiPriority w:val="0"/>
    <w:rPr>
      <w:rFonts w:ascii="Times New Roman" w:hAnsi="Times New Roman" w:eastAsia="楷体" w:cs="宋体"/>
      <w:b/>
      <w:bCs/>
      <w:kern w:val="44"/>
      <w:sz w:val="36"/>
      <w:szCs w:val="44"/>
      <w:lang w:val="en-US" w:eastAsia="en-US" w:bidi="ar-SA"/>
    </w:rPr>
  </w:style>
  <w:style w:type="character" w:customStyle="1" w:styleId="20">
    <w:name w:val="标题 2 Char"/>
    <w:link w:val="11"/>
    <w:autoRedefine/>
    <w:qFormat/>
    <w:uiPriority w:val="9"/>
    <w:rPr>
      <w:rFonts w:ascii="Arial" w:hAnsi="Arial" w:eastAsia="楷体" w:cs="Times New Roman"/>
      <w:b/>
      <w:sz w:val="30"/>
      <w:szCs w:val="22"/>
      <w:lang w:eastAsia="en-US"/>
    </w:rPr>
  </w:style>
  <w:style w:type="paragraph" w:customStyle="1" w:styleId="21">
    <w:name w:val="标题 11"/>
    <w:basedOn w:val="22"/>
    <w:next w:val="22"/>
    <w:qFormat/>
    <w:uiPriority w:val="0"/>
    <w:pPr>
      <w:keepNext/>
      <w:keepLines/>
      <w:spacing w:line="578" w:lineRule="auto"/>
      <w:jc w:val="center"/>
      <w:outlineLvl w:val="0"/>
    </w:pPr>
    <w:rPr>
      <w:rFonts w:eastAsia="新宋体"/>
      <w:b/>
      <w:bCs/>
      <w:sz w:val="30"/>
      <w:szCs w:val="44"/>
    </w:rPr>
  </w:style>
  <w:style w:type="paragraph" w:customStyle="1" w:styleId="22">
    <w:name w:val="正文11"/>
    <w:next w:val="23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3">
    <w:name w:val="正文文本 21"/>
    <w:basedOn w:val="22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711</Characters>
  <Lines>0</Lines>
  <Paragraphs>0</Paragraphs>
  <TotalTime>0</TotalTime>
  <ScaleCrop>false</ScaleCrop>
  <LinksUpToDate>false</LinksUpToDate>
  <CharactersWithSpaces>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2021-08-16T01:40:00Z</dcterms:created>
  <dc:creator>Administrator</dc:creator>
  <cp:lastModifiedBy>毛</cp:lastModifiedBy>
  <dcterms:modified xsi:type="dcterms:W3CDTF">2025-02-28T08:02:12Z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B440246381454D3A805792108C40F458</vt:lpwstr>
  </property>
  <property fmtid="{D5CDD505-2E9C-101B-9397-08002B2CF9AE}" pid="4" name="KSOTemplateDocerSaveRecord">
    <vt:lpwstr>eyJoZGlkIjoiYTE1YTIzMmQxZjZkZjVkODA1MjU5N2IwNDVlZGUwMTUiLCJ1c2VySWQiOiI0MDQxMzkzOTcifQ==</vt:lpwstr>
  </property>
</Properties>
</file>