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66B80">
      <w:pP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 w:bidi="ar-SA"/>
        </w:rPr>
        <w:t>附件:</w:t>
      </w:r>
    </w:p>
    <w:p w14:paraId="7822B890">
      <w:pPr>
        <w:rPr>
          <w:rFonts w:ascii="宋体" w:hAnsi="宋体" w:eastAsia="宋体" w:cs="Times New Roman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 w:bidi="ar-SA"/>
        </w:rPr>
        <w:t>如有建议或意见，请以书面形式并加盖公章、注明联系人、联系方式，于2025年02月25日 17:00 之前送至我单位，逾期不受理(如邮寄，2025年02月25日 17:00 之后到达本公司的邮件将不再受理)。</w:t>
      </w:r>
    </w:p>
    <w:p w14:paraId="658A21C4">
      <w:pPr>
        <w:rPr>
          <w:rFonts w:ascii="宋体" w:hAnsi="宋体" w:eastAsia="宋体" w:cs="Times New Roman"/>
          <w:b/>
          <w:bCs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sz w:val="24"/>
          <w:szCs w:val="24"/>
          <w:lang w:val="en-US" w:eastAsia="zh-CN" w:bidi="ar-SA"/>
        </w:rPr>
        <w:br w:type="page"/>
      </w:r>
    </w:p>
    <w:p w14:paraId="116F0AB0">
      <w:pPr>
        <w:widowControl w:val="0"/>
        <w:spacing w:line="360" w:lineRule="auto"/>
        <w:jc w:val="center"/>
        <w:outlineLvl w:val="1"/>
        <w:rPr>
          <w:rFonts w:ascii="宋体" w:hAnsi="宋体" w:eastAsia="宋体" w:cs="宋体"/>
          <w:b/>
          <w:bCs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sz w:val="24"/>
          <w:szCs w:val="24"/>
          <w:lang w:val="en-US" w:eastAsia="zh-CN" w:bidi="ar-SA"/>
        </w:rPr>
        <w:t>项目要求（采购需求）</w:t>
      </w:r>
    </w:p>
    <w:p w14:paraId="68487738">
      <w:pPr>
        <w:pageBreakBefore w:val="0"/>
        <w:spacing w:line="360" w:lineRule="auto"/>
        <w:ind w:left="0" w:firstLine="482"/>
        <w:jc w:val="both"/>
        <w:outlineLvl w:val="9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本项目不接受超过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90万元人民币（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采购项目预算金额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的磋商报价。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报价包括全部费用，采购人不再支付报价以外的任何费用。</w:t>
      </w:r>
    </w:p>
    <w:p w14:paraId="2B7B145F">
      <w:pPr>
        <w:pStyle w:val="15"/>
        <w:pageBreakBefore w:val="0"/>
        <w:widowControl/>
        <w:spacing w:beforeAutospacing="0" w:afterAutospacing="0" w:line="360" w:lineRule="auto"/>
        <w:ind w:left="0" w:firstLine="482"/>
        <w:jc w:val="both"/>
        <w:outlineLvl w:val="9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二、项目概况：</w:t>
      </w:r>
    </w:p>
    <w:p w14:paraId="02F8B4B3">
      <w:pPr>
        <w:pStyle w:val="15"/>
        <w:pageBreakBefore w:val="0"/>
        <w:widowControl/>
        <w:spacing w:beforeAutospacing="0" w:afterAutospacing="0" w:line="360" w:lineRule="auto"/>
        <w:ind w:left="0" w:firstLine="482"/>
        <w:jc w:val="both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 w:bidi="ar-SA"/>
        </w:rPr>
        <w:t>1、采 购 人：丰县首羡镇人民政府。</w:t>
      </w:r>
    </w:p>
    <w:p w14:paraId="2BE71B62">
      <w:pPr>
        <w:pStyle w:val="15"/>
        <w:pageBreakBefore w:val="0"/>
        <w:widowControl/>
        <w:spacing w:beforeAutospacing="0" w:afterAutospacing="0" w:line="360" w:lineRule="auto"/>
        <w:ind w:left="0" w:firstLine="482"/>
        <w:jc w:val="both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 w:bidi="ar-SA"/>
        </w:rPr>
        <w:t>2、项目名称：丰县李堂煤矿塌陷区生态修复与农文旅产业融合发展EOD项目</w:t>
      </w:r>
    </w:p>
    <w:p w14:paraId="23EC085E">
      <w:pPr>
        <w:pStyle w:val="15"/>
        <w:pageBreakBefore w:val="0"/>
        <w:widowControl/>
        <w:spacing w:beforeAutospacing="0" w:afterAutospacing="0" w:line="360" w:lineRule="auto"/>
        <w:ind w:left="0" w:firstLine="482"/>
        <w:jc w:val="both"/>
        <w:outlineLvl w:val="9"/>
        <w:rPr>
          <w:rFonts w:hint="eastAsia" w:ascii="宋体" w:hAnsi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 w:bidi="ar-SA"/>
        </w:rPr>
        <w:t>3、服务期限：60个工作日内出具成果文件并提交送审。</w:t>
      </w:r>
    </w:p>
    <w:p w14:paraId="52E30587">
      <w:pPr>
        <w:pageBreakBefore w:val="0"/>
        <w:spacing w:line="360" w:lineRule="auto"/>
        <w:ind w:left="0" w:firstLine="482"/>
        <w:jc w:val="both"/>
        <w:outlineLvl w:val="9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</w:rPr>
        <w:t>、项目内容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ab/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 xml:space="preserve">  </w:t>
      </w:r>
    </w:p>
    <w:p w14:paraId="6D280676">
      <w:pPr>
        <w:pageBreakBefore w:val="0"/>
        <w:numPr>
          <w:ilvl w:val="0"/>
          <w:numId w:val="0"/>
        </w:numPr>
        <w:spacing w:line="360" w:lineRule="auto"/>
        <w:ind w:left="0" w:firstLine="480"/>
        <w:jc w:val="left"/>
        <w:outlineLvl w:val="9"/>
        <w:rPr>
          <w:rFonts w:hint="eastAsia" w:ascii="宋体" w:hAnsi="宋体" w:eastAsia="宋体" w:cstheme="minorBidi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theme="minorBidi"/>
          <w:bCs/>
          <w:color w:val="000000"/>
          <w:sz w:val="24"/>
          <w:szCs w:val="24"/>
          <w:highlight w:val="none"/>
          <w:lang w:val="en-US" w:eastAsia="zh-CN" w:bidi="ar-SA"/>
        </w:rPr>
        <w:t>1、项目背景</w:t>
      </w:r>
    </w:p>
    <w:p w14:paraId="7CA2A9AF">
      <w:pPr>
        <w:pageBreakBefore w:val="0"/>
        <w:widowControl/>
        <w:spacing w:line="360" w:lineRule="auto"/>
        <w:ind w:left="0" w:firstLine="480"/>
        <w:jc w:val="both"/>
        <w:outlineLvl w:val="9"/>
        <w:rPr>
          <w:rFonts w:hint="eastAsia" w:ascii="宋体" w:hAnsi="宋体" w:eastAsia="宋体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深入贯彻落实党中央、国务院关于深入打好污染防治攻坚战的决策部署，坚持生态优先，践行绿色发展理念，深入推进环境治理模式创新，编制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丰县李堂煤矿塌陷区生态修复与农文旅产业融合发展EOD项目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实施方案，以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丰县李堂煤矿塌陷区生态修复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为基础，以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首羡镇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关联的农文旅等特色生态产业为支撑，按照一体化实施模式要求，实施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丰县李堂煤矿塌陷区生态修复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，并发展关联生态产业，最终实现项目投入与产出平衡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。</w:t>
      </w:r>
    </w:p>
    <w:p w14:paraId="1E162AE2">
      <w:pPr>
        <w:pageBreakBefore w:val="0"/>
        <w:numPr>
          <w:ilvl w:val="0"/>
          <w:numId w:val="0"/>
        </w:numPr>
        <w:spacing w:line="360" w:lineRule="auto"/>
        <w:ind w:left="0" w:firstLine="480"/>
        <w:jc w:val="left"/>
        <w:outlineLvl w:val="9"/>
        <w:rPr>
          <w:rFonts w:hint="eastAsia" w:ascii="宋体" w:hAnsi="宋体" w:eastAsia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theme="minorBidi"/>
          <w:bCs/>
          <w:color w:val="000000"/>
          <w:sz w:val="24"/>
          <w:szCs w:val="24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/>
          <w:bCs/>
          <w:color w:val="000000"/>
          <w:sz w:val="24"/>
          <w:szCs w:val="24"/>
          <w:highlight w:val="none"/>
          <w:lang w:val="en-US" w:eastAsia="zh-CN"/>
        </w:rPr>
        <w:t>工作内容</w:t>
      </w:r>
      <w:bookmarkStart w:id="0" w:name="EB08d11d6981c74f1abf64ad122e32ebee"/>
    </w:p>
    <w:bookmarkEnd w:id="0"/>
    <w:p w14:paraId="7BF1E45F">
      <w:pPr>
        <w:pStyle w:val="3"/>
        <w:keepNext w:val="0"/>
        <w:keepLines w:val="0"/>
        <w:pageBreakBefore w:val="0"/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丰县李堂煤矿塌陷区生态修复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为基础，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结合当地特色产业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，在推动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丰县李堂煤矿塌陷区生态修复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打造具备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自身造血功能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生态环境治理项目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促进农文旅产业的发展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实施方案应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说明项目实施目标、建设内容、工程措施、组织实施方式与计划、投资估算与财务分析、组织实施保障措施等，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同时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按照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《生态环境导向的开发（EOD）模式项目实施方案》编制要求，完成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丰县李堂煤矿塌陷区生态修复与农文旅产业融合发展EOD项目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实施方案编制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F167DC2">
      <w:pPr>
        <w:pageBreakBefore w:val="0"/>
        <w:numPr>
          <w:ilvl w:val="0"/>
          <w:numId w:val="0"/>
        </w:numPr>
        <w:spacing w:line="360" w:lineRule="auto"/>
        <w:ind w:left="0" w:firstLine="480"/>
        <w:jc w:val="left"/>
        <w:outlineLvl w:val="9"/>
        <w:rPr>
          <w:rFonts w:hint="eastAsia" w:ascii="宋体" w:hAnsi="宋体" w:eastAsia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同时供应商应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负责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本项目方案的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修改完善工作，参加相关专家评审会，协助甲方完成EOD项目申报入库所有相关手续和材料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直至本项目列入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徐州市环境基础设施EOD项目库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并对本项目的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银行贷款授信等方面的工作提供全过程咨询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589FF72">
      <w:pPr>
        <w:pStyle w:val="3"/>
        <w:keepNext w:val="0"/>
        <w:keepLines w:val="0"/>
        <w:pageBreakBefore w:val="0"/>
        <w:numPr>
          <w:ilvl w:val="0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本次采购服务内容包括但不限于以下内容：</w:t>
      </w:r>
    </w:p>
    <w:p w14:paraId="76D08081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（1）识别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突出生态环境问题，开展现状调查与成因分析。结合生态环境保护重点任务和成因分析结果，选择对实现生态环境保护目标支撑作用大、实施必要性强、工作基础好、生态环境效益显著的公益性生态环境治理内容。</w:t>
      </w:r>
    </w:p>
    <w:p w14:paraId="5545BA32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（2）识别丰县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首羡镇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发展空间大、市场预期好、项目收益佳、反哺能力强的优势产业。分析生态环境治理对优势产业的价值提升作用，将价值提升空间较大的优势产业确定为关联产业。</w:t>
      </w:r>
    </w:p>
    <w:p w14:paraId="5115EE7D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（3）对项目内容中涉及的用地用海、资源能源、环境权益、人才技术等要素开展可获得性分析。</w:t>
      </w:r>
    </w:p>
    <w:p w14:paraId="2A61E037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（4）分析项目一体化实施的可行性。</w:t>
      </w:r>
    </w:p>
    <w:p w14:paraId="2DEDEA38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开展项目资金平衡分析，明确项目建设内容及运营方案，估算项目投资、运营费用、营业收入等，分析项目现金流入和流出情况，评价项目的财务盈利能力、债务清偿能力、财务持续能力等。根据分析结果对项目边界与内容进行优化调整，确保不依靠政府资金投入即可实现项目资金自平衡。</w:t>
      </w:r>
    </w:p>
    <w:p w14:paraId="0D9089C2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（6）根据谋划确定的项目边界和内容，组织编制EOD项目实施方案(以下简称实施方案),主要包含项目总体情况、项目内容、要素保障分析、项目组织与管理、投资估算与资金筹措、财务分析、保障措施等内容。</w:t>
      </w:r>
    </w:p>
    <w:p w14:paraId="11617BB2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（7）开展实施方案市场测试，获取潜在或意向市场主体和金融机构等对项目的响应情况。</w:t>
      </w:r>
    </w:p>
    <w:p w14:paraId="5F5ED7A6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（8）组织开展项目初步尽职调查。根据市场测试反馈情况，优化项目实施方案。</w:t>
      </w:r>
    </w:p>
    <w:p w14:paraId="1AF50014">
      <w:pPr>
        <w:pStyle w:val="3"/>
        <w:keepNext w:val="0"/>
        <w:keepLines w:val="0"/>
        <w:pageBreakBefore w:val="0"/>
        <w:numPr>
          <w:ilvl w:val="0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（9）项目实施方案编制完成后，甲方组织相关专家及部门评估论证，乙方积极配合并根据专家评估论证结论，及时修改完善项目实施方案。</w:t>
      </w:r>
    </w:p>
    <w:p w14:paraId="17189740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（10）协助与金融机构接洽，协助推进项目银行贷款授信工作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 w14:paraId="37618A8F">
      <w:pPr>
        <w:pStyle w:val="3"/>
        <w:keepNext w:val="0"/>
        <w:keepLines w:val="0"/>
        <w:pageBreakBefore w:val="0"/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3、编制依据：</w:t>
      </w:r>
    </w:p>
    <w:p w14:paraId="27C50628">
      <w:pPr>
        <w:pStyle w:val="3"/>
        <w:keepNext w:val="0"/>
        <w:keepLines w:val="0"/>
        <w:pageBreakBefore w:val="0"/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本次采购服务须依据以下文件进行编制：</w:t>
      </w:r>
    </w:p>
    <w:p w14:paraId="41CED599">
      <w:pPr>
        <w:pStyle w:val="3"/>
        <w:keepNext w:val="0"/>
        <w:keepLines w:val="0"/>
        <w:pageBreakBefore w:val="0"/>
        <w:numPr>
          <w:ilvl w:val="0"/>
          <w:numId w:val="1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《生态环保金融支持项目储备库入库指南（试行）》（环办科财〔2022〕6号）；</w:t>
      </w:r>
    </w:p>
    <w:p w14:paraId="40E8E875">
      <w:pPr>
        <w:pStyle w:val="3"/>
        <w:keepNext w:val="0"/>
        <w:keepLines w:val="0"/>
        <w:pageBreakBefore w:val="0"/>
        <w:numPr>
          <w:ilvl w:val="0"/>
          <w:numId w:val="1"/>
        </w:numPr>
        <w:spacing w:line="360" w:lineRule="auto"/>
        <w:ind w:right="72"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《生态环境导向的开发(EOD)项目实施导则(试行)》（环办科财〔2023〕22号）；</w:t>
      </w:r>
    </w:p>
    <w:p w14:paraId="4F6F6A03">
      <w:pPr>
        <w:pStyle w:val="3"/>
        <w:keepNext w:val="0"/>
        <w:keepLines w:val="0"/>
        <w:pageBreakBefore w:val="0"/>
        <w:numPr>
          <w:ilvl w:val="0"/>
          <w:numId w:val="1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《关于组织开展江苏省生态环境导向的开发模式试点工作的通知》（苏环办〔2022〕274号）；</w:t>
      </w:r>
    </w:p>
    <w:p w14:paraId="7D4A696A">
      <w:pPr>
        <w:pStyle w:val="3"/>
        <w:keepNext w:val="0"/>
        <w:keepLines w:val="0"/>
        <w:pageBreakBefore w:val="0"/>
        <w:numPr>
          <w:ilvl w:val="0"/>
          <w:numId w:val="1"/>
        </w:numPr>
        <w:spacing w:line="360" w:lineRule="auto"/>
        <w:ind w:right="72"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关于开展徐州市生态环境导向开发模式(环境基础设施EOD)项目申报工作的通知（徐环办〔2023〕57号）。</w:t>
      </w:r>
    </w:p>
    <w:p w14:paraId="5A63E1E0">
      <w:pPr>
        <w:pStyle w:val="3"/>
        <w:keepNext w:val="0"/>
        <w:keepLines w:val="0"/>
        <w:pageBreakBefore w:val="0"/>
        <w:spacing w:line="360" w:lineRule="auto"/>
        <w:ind w:firstLine="482"/>
        <w:jc w:val="left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注：编制依据包括但不限于以上文件，以国家、省、市最新文件规定执行。</w:t>
      </w:r>
    </w:p>
    <w:p w14:paraId="13134733">
      <w:pPr>
        <w:pStyle w:val="3"/>
        <w:keepNext w:val="0"/>
        <w:keepLines w:val="0"/>
        <w:pageBreakBefore w:val="0"/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4、需提交的主要服务成果：</w:t>
      </w:r>
    </w:p>
    <w:p w14:paraId="5C455A4E">
      <w:pPr>
        <w:pStyle w:val="3"/>
        <w:keepNext w:val="0"/>
        <w:keepLines w:val="0"/>
        <w:pageBreakBefore w:val="0"/>
        <w:numPr>
          <w:ilvl w:val="-1"/>
          <w:numId w:val="0"/>
        </w:numPr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丰县李堂煤矿塌陷区生态修复与农文旅产业融合发展EOD项目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入库实施方案。</w:t>
      </w:r>
    </w:p>
    <w:p w14:paraId="6AAA9842">
      <w:pPr>
        <w:pStyle w:val="3"/>
        <w:keepNext w:val="0"/>
        <w:keepLines w:val="0"/>
        <w:pageBreakBefore w:val="0"/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5、验收标准：</w:t>
      </w:r>
    </w:p>
    <w:p w14:paraId="406FDCA2">
      <w:pPr>
        <w:pStyle w:val="3"/>
        <w:keepNext w:val="0"/>
        <w:keepLines w:val="0"/>
        <w:pageBreakBefore w:val="0"/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（1）完成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丰县李堂煤矿塌陷区生态修复与农文旅产业融合发展EOD项目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实施方案及申报材料的编制；</w:t>
      </w:r>
    </w:p>
    <w:p w14:paraId="06AA5F63">
      <w:pPr>
        <w:pStyle w:val="3"/>
        <w:keepNext w:val="0"/>
        <w:keepLines w:val="0"/>
        <w:pageBreakBefore w:val="0"/>
        <w:spacing w:line="360" w:lineRule="auto"/>
        <w:ind w:firstLine="480"/>
        <w:jc w:val="left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（2）本项目通过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级主管部门审批，列入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徐州市环境基础设施EOD项目库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E1703C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63A41"/>
    <w:multiLevelType w:val="multilevel"/>
    <w:tmpl w:val="03A63A41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16357"/>
    <w:rsid w:val="209558D7"/>
    <w:rsid w:val="37604A8F"/>
    <w:rsid w:val="4015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">
    <w:name w:val="正文11"/>
    <w:next w:val="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目录 11"/>
    <w:basedOn w:val="5"/>
    <w:next w:val="2"/>
    <w:autoRedefine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customStyle="1" w:styleId="5">
    <w:name w:val="正文112"/>
    <w:next w:val="6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正文首行缩进1"/>
    <w:basedOn w:val="7"/>
    <w:next w:val="11"/>
    <w:autoRedefine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customStyle="1" w:styleId="7">
    <w:name w:val="正文文本11"/>
    <w:basedOn w:val="8"/>
    <w:next w:val="10"/>
    <w:autoRedefine/>
    <w:qFormat/>
    <w:uiPriority w:val="99"/>
    <w:pPr>
      <w:spacing w:after="120"/>
    </w:pPr>
    <w:rPr>
      <w:rFonts w:ascii="Calibri" w:eastAsia="宋体"/>
    </w:rPr>
  </w:style>
  <w:style w:type="paragraph" w:customStyle="1" w:styleId="8">
    <w:name w:val="正文12"/>
    <w:next w:val="9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标题 21"/>
    <w:basedOn w:val="8"/>
    <w:next w:val="8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10">
    <w:name w:val="正文111"/>
    <w:next w:val="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首行缩进 21"/>
    <w:basedOn w:val="12"/>
    <w:next w:val="10"/>
    <w:autoRedefine/>
    <w:qFormat/>
    <w:uiPriority w:val="0"/>
    <w:pPr>
      <w:ind w:firstLine="420"/>
    </w:pPr>
  </w:style>
  <w:style w:type="paragraph" w:customStyle="1" w:styleId="12">
    <w:name w:val="正文文本缩进1"/>
    <w:basedOn w:val="8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15">
    <w:name w:val="普通(网站)1"/>
    <w:basedOn w:val="3"/>
    <w:autoRedefine/>
    <w:qFormat/>
    <w:uiPriority w:val="0"/>
    <w:pPr>
      <w:spacing w:beforeAutospacing="1" w:afterAutospacing="1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1623</Words>
  <Characters>1726</Characters>
  <Lines>0</Lines>
  <Paragraphs>0</Paragraphs>
  <TotalTime>0</TotalTime>
  <ScaleCrop>false</ScaleCrop>
  <LinksUpToDate>false</LinksUpToDate>
  <CharactersWithSpaces>1752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2025-02-10T02:44:00Z</dcterms:created>
  <dc:creator>Administrator</dc:creator>
  <cp:lastModifiedBy>Love的迹象</cp:lastModifiedBy>
  <dcterms:modified xsi:type="dcterms:W3CDTF">2025-02-21T01:36:06Z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eyJoZGlkIjoiMTlhODkzMjE5MTllMTVhZmU5NWQyZjE5YzMzMDVkNGYiLCJ1c2VySWQiOiIxMDgzNDM1In0=</vt:lpwstr>
  </property>
  <property fmtid="{D5CDD505-2E9C-101B-9397-08002B2CF9AE}" pid="4" name="ICV">
    <vt:lpwstr>8BD4443733D94254A1BA77900AAB6B6F_12</vt:lpwstr>
  </property>
</Properties>
</file>