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ind w:left="0" w:leftChars="0" w:right="0"/>
        <w:rPr>
          <w:rFonts w:hint="eastAsia" w:ascii="宋体" w:hAnsi="宋体" w:eastAsia="宋体" w:cs="宋体"/>
          <w:sz w:val="24"/>
          <w:highlight w:val="none"/>
        </w:rPr>
      </w:pPr>
      <w:r>
        <w:rPr>
          <w:rFonts w:hint="eastAsia" w:ascii="宋体" w:hAnsi="宋体" w:eastAsia="宋体" w:cs="宋体"/>
          <w:sz w:val="24"/>
          <w:highlight w:val="none"/>
        </w:rPr>
        <w:t>如有建议或意见，请以书面形式并加盖公章、注明联系人、联系方式，于</w:t>
      </w:r>
      <w:r>
        <w:rPr>
          <w:rFonts w:hint="eastAsia" w:ascii="宋体" w:hAnsi="宋体" w:cs="宋体"/>
          <w:sz w:val="24"/>
          <w:highlight w:val="none"/>
          <w:lang w:eastAsia="zh-CN"/>
        </w:rPr>
        <w:t>2025年02月</w:t>
      </w:r>
      <w:r>
        <w:rPr>
          <w:rFonts w:hint="eastAsia" w:ascii="宋体" w:hAnsi="宋体" w:cs="宋体"/>
          <w:sz w:val="24"/>
          <w:highlight w:val="none"/>
          <w:lang w:val="en-US" w:eastAsia="zh-CN"/>
        </w:rPr>
        <w:t>14</w:t>
      </w:r>
      <w:r>
        <w:rPr>
          <w:rFonts w:hint="eastAsia" w:ascii="宋体" w:hAnsi="宋体" w:cs="宋体"/>
          <w:sz w:val="24"/>
          <w:highlight w:val="none"/>
          <w:lang w:eastAsia="zh-CN"/>
        </w:rPr>
        <w:t>日</w:t>
      </w:r>
      <w:r>
        <w:rPr>
          <w:rFonts w:hint="eastAsia" w:ascii="宋体" w:hAnsi="宋体" w:eastAsia="宋体" w:cs="宋体"/>
          <w:sz w:val="24"/>
          <w:highlight w:val="none"/>
        </w:rPr>
        <w:t>17:00之前送至我单位，逾期不受理（如邮寄，</w:t>
      </w:r>
      <w:r>
        <w:rPr>
          <w:rFonts w:hint="eastAsia" w:ascii="宋体" w:hAnsi="宋体" w:cs="宋体"/>
          <w:sz w:val="24"/>
          <w:highlight w:val="none"/>
          <w:lang w:eastAsia="zh-CN"/>
        </w:rPr>
        <w:t>2025年02月</w:t>
      </w:r>
      <w:r>
        <w:rPr>
          <w:rFonts w:hint="eastAsia" w:ascii="宋体" w:hAnsi="宋体" w:cs="宋体"/>
          <w:sz w:val="24"/>
          <w:highlight w:val="none"/>
          <w:lang w:val="en-US" w:eastAsia="zh-CN"/>
        </w:rPr>
        <w:t>14</w:t>
      </w:r>
      <w:r>
        <w:rPr>
          <w:rFonts w:hint="eastAsia" w:ascii="宋体" w:hAnsi="宋体" w:cs="宋体"/>
          <w:sz w:val="24"/>
          <w:highlight w:val="none"/>
          <w:lang w:eastAsia="zh-CN"/>
        </w:rPr>
        <w:t>日</w:t>
      </w:r>
      <w:r>
        <w:rPr>
          <w:rFonts w:hint="eastAsia" w:ascii="宋体" w:hAnsi="宋体" w:eastAsia="宋体" w:cs="宋体"/>
          <w:sz w:val="24"/>
          <w:highlight w:val="none"/>
        </w:rPr>
        <w:t>17:00之后到达本单位的邮件将不再受理）。</w:t>
      </w:r>
    </w:p>
    <w:p>
      <w:r>
        <w:br w:type="page"/>
      </w:r>
    </w:p>
    <w:p>
      <w:pPr>
        <w:keepNext w:val="0"/>
        <w:keepLines w:val="0"/>
        <w:pageBreakBefore w:val="0"/>
        <w:numPr>
          <w:ilvl w:val="0"/>
          <w:numId w:val="0"/>
        </w:numPr>
        <w:spacing w:line="420" w:lineRule="exact"/>
        <w:ind w:right="0"/>
        <w:jc w:val="center"/>
        <w:rPr>
          <w:rFonts w:hint="eastAsia" w:asciiTheme="majorEastAsia" w:hAnsiTheme="majorEastAsia" w:eastAsiaTheme="majorEastAsia" w:cstheme="majorEastAsia"/>
          <w:b/>
          <w:bCs/>
          <w:kern w:val="0"/>
          <w:sz w:val="36"/>
          <w:szCs w:val="36"/>
          <w:highlight w:val="none"/>
          <w:lang w:val="en-US" w:eastAsia="zh-CN"/>
        </w:rPr>
      </w:pPr>
      <w:r>
        <w:rPr>
          <w:rFonts w:hint="eastAsia" w:asciiTheme="majorEastAsia" w:hAnsiTheme="majorEastAsia" w:eastAsiaTheme="majorEastAsia" w:cstheme="majorEastAsia"/>
          <w:b/>
          <w:bCs/>
          <w:kern w:val="0"/>
          <w:sz w:val="36"/>
          <w:szCs w:val="36"/>
          <w:highlight w:val="none"/>
          <w:lang w:val="en-US" w:eastAsia="zh-CN"/>
        </w:rPr>
        <w:t>采购需求</w:t>
      </w:r>
    </w:p>
    <w:p>
      <w:pPr>
        <w:keepNext w:val="0"/>
        <w:keepLines w:val="0"/>
        <w:pageBreakBefore w:val="0"/>
        <w:numPr>
          <w:ilvl w:val="0"/>
          <w:numId w:val="0"/>
        </w:numPr>
        <w:spacing w:line="420" w:lineRule="exact"/>
        <w:ind w:right="0"/>
        <w:jc w:val="center"/>
        <w:rPr>
          <w:rFonts w:hint="default" w:ascii="Arial" w:hAnsi="Arial" w:eastAsia="Arial" w:cs="Arial"/>
          <w:b/>
          <w:bCs/>
          <w:kern w:val="0"/>
          <w:sz w:val="28"/>
          <w:szCs w:val="28"/>
          <w:highlight w:val="none"/>
          <w:lang w:val="en-US" w:eastAsia="zh-CN"/>
        </w:rPr>
      </w:pPr>
      <w:r>
        <w:rPr>
          <w:rFonts w:hint="eastAsia" w:ascii="Arial" w:hAnsi="Arial" w:eastAsia="Arial" w:cs="Arial"/>
          <w:b/>
          <w:bCs/>
          <w:kern w:val="0"/>
          <w:sz w:val="28"/>
          <w:szCs w:val="28"/>
          <w:highlight w:val="none"/>
          <w:lang w:eastAsia="zh-CN"/>
        </w:rPr>
        <w:t>采购包</w:t>
      </w:r>
      <w:r>
        <w:rPr>
          <w:rFonts w:hint="eastAsia" w:ascii="Arial" w:hAnsi="Arial" w:eastAsia="Arial" w:cs="Arial"/>
          <w:b/>
          <w:bCs/>
          <w:kern w:val="0"/>
          <w:sz w:val="28"/>
          <w:szCs w:val="28"/>
          <w:highlight w:val="none"/>
          <w:lang w:val="en-US" w:eastAsia="zh-CN"/>
        </w:rPr>
        <w:t>1</w:t>
      </w:r>
    </w:p>
    <w:p>
      <w:pPr>
        <w:keepNext w:val="0"/>
        <w:keepLines w:val="0"/>
        <w:pageBreakBefore w:val="0"/>
        <w:widowControl w:val="0"/>
        <w:numPr>
          <w:ilvl w:val="0"/>
          <w:numId w:val="0"/>
        </w:numPr>
        <w:spacing w:line="420" w:lineRule="exact"/>
        <w:ind w:right="0"/>
        <w:rPr>
          <w:rFonts w:hint="eastAsia" w:ascii="Arial" w:hAnsi="Arial" w:eastAsia="Arial" w:cs="Arial"/>
          <w:b/>
          <w:bCs/>
          <w:caps w:val="0"/>
          <w:spacing w:val="0"/>
          <w:kern w:val="0"/>
          <w:sz w:val="24"/>
          <w:highlight w:val="none"/>
          <w:lang w:eastAsia="zh-CN"/>
        </w:rPr>
      </w:pPr>
      <w:r>
        <w:rPr>
          <w:rFonts w:hint="eastAsia" w:ascii="Arial" w:hAnsi="Arial" w:eastAsia="Arial" w:cs="Arial"/>
          <w:b/>
          <w:bCs/>
          <w:caps w:val="0"/>
          <w:spacing w:val="0"/>
          <w:kern w:val="0"/>
          <w:sz w:val="24"/>
          <w:highlight w:val="none"/>
          <w:lang w:eastAsia="zh-CN"/>
        </w:rPr>
        <w:t>一、</w:t>
      </w:r>
      <w:r>
        <w:rPr>
          <w:rFonts w:hint="eastAsia" w:ascii="Arial" w:hAnsi="Arial" w:eastAsia="Arial" w:cs="Arial"/>
          <w:b/>
          <w:bCs/>
          <w:caps w:val="0"/>
          <w:spacing w:val="0"/>
          <w:kern w:val="0"/>
          <w:sz w:val="24"/>
          <w:highlight w:val="none"/>
        </w:rPr>
        <w:t>项目</w:t>
      </w:r>
      <w:r>
        <w:rPr>
          <w:rFonts w:hint="eastAsia" w:ascii="Arial" w:hAnsi="Arial" w:eastAsia="Arial" w:cs="Arial"/>
          <w:b/>
          <w:bCs/>
          <w:caps w:val="0"/>
          <w:spacing w:val="0"/>
          <w:kern w:val="0"/>
          <w:sz w:val="24"/>
          <w:highlight w:val="none"/>
          <w:lang w:eastAsia="zh-CN"/>
        </w:rPr>
        <w:t>内容</w:t>
      </w:r>
    </w:p>
    <w:p>
      <w:pPr>
        <w:keepNext w:val="0"/>
        <w:keepLines w:val="0"/>
        <w:pageBreakBefore w:val="0"/>
        <w:widowControl w:val="0"/>
        <w:numPr>
          <w:ilvl w:val="0"/>
          <w:numId w:val="0"/>
        </w:numPr>
        <w:spacing w:line="420" w:lineRule="exact"/>
        <w:ind w:left="256" w:right="0" w:firstLine="482"/>
        <w:jc w:val="both"/>
        <w:outlineLvl w:val="9"/>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b/>
          <w:bCs/>
          <w:caps w:val="0"/>
          <w:spacing w:val="0"/>
          <w:kern w:val="0"/>
          <w:sz w:val="24"/>
          <w:szCs w:val="24"/>
          <w:highlight w:val="none"/>
          <w:lang w:val="en-US" w:eastAsia="zh-CN" w:bidi="ar-SA"/>
        </w:rPr>
        <w:t>1、采购内容：</w:t>
      </w:r>
      <w:r>
        <w:rPr>
          <w:rFonts w:hint="eastAsia" w:ascii="宋体" w:hAnsi="宋体" w:cs="宋体"/>
          <w:caps w:val="0"/>
          <w:spacing w:val="0"/>
          <w:kern w:val="0"/>
          <w:sz w:val="24"/>
          <w:szCs w:val="24"/>
          <w:highlight w:val="none"/>
          <w:lang w:val="en-US" w:eastAsia="zh-CN" w:bidi="ar-SA"/>
        </w:rPr>
        <w:t>沛县残疾儿童康复服务机构</w:t>
      </w:r>
      <w:r>
        <w:rPr>
          <w:rFonts w:hint="eastAsia" w:ascii="宋体" w:hAnsi="宋体" w:eastAsia="宋体" w:cs="宋体"/>
          <w:caps w:val="0"/>
          <w:spacing w:val="0"/>
          <w:kern w:val="0"/>
          <w:sz w:val="24"/>
          <w:szCs w:val="24"/>
          <w:highlight w:val="none"/>
          <w:lang w:val="en-US" w:eastAsia="zh-CN" w:bidi="ar-SA"/>
        </w:rPr>
        <w:t>，本采购包为</w:t>
      </w:r>
      <w:r>
        <w:rPr>
          <w:rFonts w:hint="eastAsia" w:ascii="宋体" w:hAnsi="宋体" w:cs="宋体"/>
          <w:caps w:val="0"/>
          <w:spacing w:val="0"/>
          <w:kern w:val="0"/>
          <w:sz w:val="24"/>
          <w:szCs w:val="24"/>
          <w:highlight w:val="none"/>
          <w:lang w:val="en-US" w:eastAsia="zh-CN" w:bidi="ar-SA"/>
        </w:rPr>
        <w:t>沛县</w:t>
      </w:r>
      <w:r>
        <w:rPr>
          <w:rFonts w:hint="eastAsia" w:ascii="宋体" w:hAnsi="宋体" w:eastAsia="宋体" w:cs="宋体"/>
          <w:caps w:val="0"/>
          <w:spacing w:val="0"/>
          <w:kern w:val="0"/>
          <w:sz w:val="24"/>
          <w:szCs w:val="24"/>
          <w:highlight w:val="none"/>
          <w:lang w:val="en-US" w:eastAsia="zh-CN" w:bidi="ar-SA"/>
        </w:rPr>
        <w:t>视力康复服务机构采购项目。</w:t>
      </w:r>
    </w:p>
    <w:p>
      <w:pPr>
        <w:keepNext w:val="0"/>
        <w:keepLines w:val="0"/>
        <w:pageBreakBefore w:val="0"/>
        <w:widowControl w:val="0"/>
        <w:numPr>
          <w:ilvl w:val="0"/>
          <w:numId w:val="0"/>
        </w:numPr>
        <w:spacing w:line="420" w:lineRule="exact"/>
        <w:ind w:left="256" w:right="0" w:firstLine="482"/>
        <w:jc w:val="both"/>
        <w:outlineLvl w:val="9"/>
        <w:rPr>
          <w:rFonts w:hint="eastAsia" w:ascii="宋体" w:hAnsi="宋体" w:eastAsia="宋体" w:cs="宋体"/>
          <w:b/>
          <w:bCs/>
          <w:caps w:val="0"/>
          <w:spacing w:val="0"/>
          <w:kern w:val="0"/>
          <w:sz w:val="24"/>
          <w:szCs w:val="24"/>
          <w:highlight w:val="none"/>
          <w:lang w:val="en-US" w:eastAsia="zh-CN" w:bidi="ar-SA"/>
        </w:rPr>
      </w:pPr>
      <w:r>
        <w:rPr>
          <w:rFonts w:hint="eastAsia" w:ascii="宋体" w:hAnsi="宋体" w:eastAsia="宋体" w:cs="宋体"/>
          <w:b/>
          <w:bCs/>
          <w:caps w:val="0"/>
          <w:spacing w:val="0"/>
          <w:kern w:val="0"/>
          <w:sz w:val="24"/>
          <w:szCs w:val="24"/>
          <w:highlight w:val="none"/>
          <w:lang w:val="en-US" w:eastAsia="zh-CN" w:bidi="ar-SA"/>
        </w:rPr>
        <w:t>2、费用标准、结算与付款方式：</w:t>
      </w:r>
    </w:p>
    <w:p>
      <w:pPr>
        <w:keepNext w:val="0"/>
        <w:keepLines w:val="0"/>
        <w:pageBreakBefore w:val="0"/>
        <w:widowControl w:val="0"/>
        <w:numPr>
          <w:ilvl w:val="0"/>
          <w:numId w:val="0"/>
        </w:numPr>
        <w:spacing w:line="420" w:lineRule="exact"/>
        <w:ind w:left="256" w:right="0" w:firstLine="624"/>
        <w:jc w:val="both"/>
        <w:outlineLvl w:val="9"/>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 xml:space="preserve">    费用标准：康复救助标准参照《市政府关于印发徐州市完善残疾儿童救助制度的实施办法的通知》（徐政规〔2019〕3号）执行。</w:t>
      </w:r>
    </w:p>
    <w:p>
      <w:pPr>
        <w:keepNext w:val="0"/>
        <w:keepLines w:val="0"/>
        <w:pageBreakBefore w:val="0"/>
        <w:widowControl w:val="0"/>
        <w:numPr>
          <w:ilvl w:val="0"/>
          <w:numId w:val="0"/>
        </w:numPr>
        <w:spacing w:line="420" w:lineRule="exact"/>
        <w:ind w:left="256" w:right="0" w:firstLine="480"/>
        <w:jc w:val="both"/>
        <w:outlineLvl w:val="9"/>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项目预算：视力康复服务0-6 岁儿童 6250元/年/人，投标人按此价格进行报价，投标报价包括（但不限于）成交供应商为本项目配备的人员的工资、会务费、办公费、培训费、印刷费、交通费、聘请专家费用等，以及为完成本项目的各项成本、管理费等一切费用，采购人不再支付报价以外的任何费用。</w:t>
      </w:r>
    </w:p>
    <w:p>
      <w:pPr>
        <w:keepNext w:val="0"/>
        <w:keepLines w:val="0"/>
        <w:pageBreakBefore w:val="0"/>
        <w:widowControl w:val="0"/>
        <w:numPr>
          <w:ilvl w:val="0"/>
          <w:numId w:val="0"/>
        </w:numPr>
        <w:spacing w:line="420" w:lineRule="exact"/>
        <w:ind w:left="256" w:right="0" w:firstLine="482"/>
        <w:jc w:val="both"/>
        <w:outlineLvl w:val="9"/>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b/>
          <w:bCs/>
          <w:caps w:val="0"/>
          <w:spacing w:val="0"/>
          <w:kern w:val="0"/>
          <w:sz w:val="24"/>
          <w:szCs w:val="24"/>
          <w:highlight w:val="none"/>
          <w:lang w:val="en-US" w:eastAsia="zh-CN" w:bidi="ar-SA"/>
        </w:rPr>
        <w:t>最终按照实际康复训练人数及康复时间据实结算。</w:t>
      </w:r>
      <w:r>
        <w:rPr>
          <w:rFonts w:hint="eastAsia" w:ascii="宋体" w:hAnsi="宋体" w:eastAsia="宋体" w:cs="宋体"/>
          <w:b w:val="0"/>
          <w:bCs w:val="0"/>
          <w:caps w:val="0"/>
          <w:spacing w:val="0"/>
          <w:kern w:val="0"/>
          <w:sz w:val="24"/>
          <w:szCs w:val="24"/>
          <w:highlight w:val="none"/>
          <w:lang w:val="en-US" w:eastAsia="zh-CN" w:bidi="ar-SA"/>
        </w:rPr>
        <w:t>（定点机构按一人一档要求，提供残疾儿童康复服务考勤记录、评估报告、监护人签字确认的康复计划和服务费用有效票据，最终以实际发生的服务进行据实结算。）</w:t>
      </w:r>
    </w:p>
    <w:p>
      <w:pPr>
        <w:keepNext w:val="0"/>
        <w:keepLines w:val="0"/>
        <w:pageBreakBefore w:val="0"/>
        <w:widowControl w:val="0"/>
        <w:tabs>
          <w:tab w:val="left" w:pos="950"/>
        </w:tabs>
        <w:spacing w:line="420" w:lineRule="exact"/>
        <w:ind w:right="0" w:firstLine="428"/>
        <w:jc w:val="both"/>
        <w:rPr>
          <w:rFonts w:hint="default" w:ascii="宋体" w:hAnsi="宋体" w:eastAsia="宋体" w:cs="Times New Roman"/>
          <w:caps w:val="0"/>
          <w:color w:val="000000"/>
          <w:spacing w:val="0"/>
          <w:kern w:val="0"/>
          <w:sz w:val="24"/>
          <w:szCs w:val="24"/>
          <w:highlight w:val="none"/>
          <w:lang w:val="en-US" w:eastAsia="zh-CN" w:bidi="ar-SA"/>
        </w:rPr>
      </w:pPr>
      <w:r>
        <w:rPr>
          <w:rFonts w:hint="default" w:ascii="宋体" w:hAnsi="宋体" w:eastAsia="宋体" w:cs="Times New Roman"/>
          <w:b/>
          <w:bCs/>
          <w:caps w:val="0"/>
          <w:color w:val="000000"/>
          <w:spacing w:val="0"/>
          <w:kern w:val="0"/>
          <w:sz w:val="24"/>
          <w:szCs w:val="24"/>
          <w:highlight w:val="none"/>
          <w:lang w:val="en-US" w:eastAsia="zh-CN" w:bidi="ar-SA"/>
        </w:rPr>
        <w:t>3、服务期：</w:t>
      </w:r>
      <w:r>
        <w:rPr>
          <w:rFonts w:hint="eastAsia" w:ascii="宋体" w:hAnsi="宋体" w:eastAsia="宋体" w:cs="Times New Roman"/>
          <w:b/>
          <w:bCs/>
          <w:caps w:val="0"/>
          <w:color w:val="000000"/>
          <w:spacing w:val="0"/>
          <w:kern w:val="0"/>
          <w:sz w:val="24"/>
          <w:szCs w:val="24"/>
          <w:highlight w:val="none"/>
          <w:lang w:val="en-US" w:eastAsia="zh-CN" w:bidi="ar-SA"/>
        </w:rPr>
        <w:t>三年，合同需每年签订一次</w:t>
      </w:r>
      <w:r>
        <w:rPr>
          <w:rFonts w:hint="default" w:ascii="宋体" w:hAnsi="宋体" w:eastAsia="宋体" w:cs="Times New Roman"/>
          <w:b/>
          <w:bCs/>
          <w:caps w:val="0"/>
          <w:color w:val="000000"/>
          <w:spacing w:val="0"/>
          <w:kern w:val="0"/>
          <w:sz w:val="24"/>
          <w:szCs w:val="24"/>
          <w:highlight w:val="none"/>
          <w:lang w:val="en-US" w:eastAsia="zh-CN" w:bidi="ar-SA"/>
        </w:rPr>
        <w:t>。</w:t>
      </w:r>
    </w:p>
    <w:p>
      <w:pPr>
        <w:keepNext w:val="0"/>
        <w:keepLines w:val="0"/>
        <w:pageBreakBefore w:val="0"/>
        <w:widowControl w:val="0"/>
        <w:tabs>
          <w:tab w:val="left" w:pos="950"/>
        </w:tabs>
        <w:spacing w:line="420" w:lineRule="exact"/>
        <w:ind w:right="0" w:firstLine="420"/>
        <w:jc w:val="both"/>
        <w:rPr>
          <w:rFonts w:hint="default" w:ascii="宋体" w:hAnsi="宋体" w:eastAsia="宋体" w:cs="Times New Roman"/>
          <w:caps w:val="0"/>
          <w:color w:val="000000"/>
          <w:spacing w:val="0"/>
          <w:kern w:val="0"/>
          <w:sz w:val="24"/>
          <w:szCs w:val="24"/>
          <w:highlight w:val="none"/>
          <w:lang w:val="en-US" w:eastAsia="zh-CN" w:bidi="ar-SA"/>
        </w:rPr>
      </w:pPr>
      <w:r>
        <w:rPr>
          <w:rFonts w:hint="default" w:ascii="宋体" w:hAnsi="宋体" w:eastAsia="宋体" w:cs="Times New Roman"/>
          <w:b/>
          <w:bCs/>
          <w:caps w:val="0"/>
          <w:color w:val="000000"/>
          <w:spacing w:val="0"/>
          <w:kern w:val="0"/>
          <w:sz w:val="24"/>
          <w:szCs w:val="24"/>
          <w:highlight w:val="none"/>
          <w:lang w:val="zh-CN" w:eastAsia="zh-CN" w:bidi="zh-CN"/>
        </w:rPr>
        <w:t>二、</w:t>
      </w:r>
      <w:r>
        <w:rPr>
          <w:rFonts w:hint="eastAsia" w:ascii="宋体" w:hAnsi="宋体" w:eastAsia="宋体" w:cs="Times New Roman"/>
          <w:b/>
          <w:bCs/>
          <w:caps w:val="0"/>
          <w:color w:val="000000"/>
          <w:spacing w:val="0"/>
          <w:kern w:val="0"/>
          <w:sz w:val="24"/>
          <w:szCs w:val="24"/>
          <w:highlight w:val="none"/>
          <w:lang w:val="zh-CN" w:eastAsia="zh-CN" w:bidi="zh-CN"/>
        </w:rPr>
        <w:t>项目概况</w:t>
      </w:r>
    </w:p>
    <w:p>
      <w:pPr>
        <w:keepNext w:val="0"/>
        <w:keepLines w:val="0"/>
        <w:pageBreakBefore w:val="0"/>
        <w:widowControl w:val="0"/>
        <w:numPr>
          <w:ilvl w:val="0"/>
          <w:numId w:val="0"/>
        </w:numPr>
        <w:spacing w:line="420" w:lineRule="exact"/>
        <w:ind w:left="256" w:right="0" w:firstLine="480"/>
        <w:jc w:val="both"/>
        <w:outlineLvl w:val="9"/>
        <w:rPr>
          <w:rFonts w:hint="default" w:ascii="宋体" w:hAnsi="宋体" w:eastAsia="宋体" w:cs="宋体"/>
          <w:caps w:val="0"/>
          <w:spacing w:val="0"/>
          <w:kern w:val="0"/>
          <w:sz w:val="24"/>
          <w:szCs w:val="24"/>
          <w:highlight w:val="none"/>
          <w:lang w:val="en-US" w:eastAsia="zh-CN" w:bidi="ar-SA"/>
        </w:rPr>
      </w:pPr>
      <w:r>
        <w:rPr>
          <w:rFonts w:hint="default" w:ascii="宋体" w:hAnsi="宋体" w:eastAsia="宋体" w:cs="宋体"/>
          <w:caps w:val="0"/>
          <w:spacing w:val="0"/>
          <w:kern w:val="0"/>
          <w:sz w:val="24"/>
          <w:szCs w:val="24"/>
          <w:highlight w:val="none"/>
          <w:lang w:val="en-US" w:eastAsia="zh-CN" w:bidi="ar-SA"/>
        </w:rPr>
        <w:t>为改善残疾儿童康复状况，促进残疾儿童全面发展，根据</w:t>
      </w:r>
      <w:r>
        <w:rPr>
          <w:rFonts w:hint="eastAsia" w:ascii="宋体" w:hAnsi="宋体" w:eastAsia="宋体" w:cs="宋体"/>
          <w:caps w:val="0"/>
          <w:spacing w:val="0"/>
          <w:kern w:val="0"/>
          <w:sz w:val="24"/>
          <w:szCs w:val="24"/>
          <w:highlight w:val="none"/>
          <w:lang w:val="en-US" w:eastAsia="zh-CN" w:bidi="ar-SA"/>
        </w:rPr>
        <w:t>省残联等四部门关于印发《江苏省残疾儿童基本康复服务实施规范（2023版）》的通知（苏残规</w:t>
      </w:r>
      <w:r>
        <w:rPr>
          <w:rFonts w:hint="default" w:ascii="宋体" w:hAnsi="宋体" w:eastAsia="宋体" w:cs="宋体"/>
          <w:caps w:val="0"/>
          <w:spacing w:val="0"/>
          <w:kern w:val="0"/>
          <w:sz w:val="24"/>
          <w:szCs w:val="24"/>
          <w:highlight w:val="none"/>
          <w:lang w:val="en-US" w:eastAsia="zh-CN" w:bidi="ar-SA"/>
        </w:rPr>
        <w:t>〔202</w:t>
      </w:r>
      <w:r>
        <w:rPr>
          <w:rFonts w:hint="eastAsia" w:ascii="宋体" w:hAnsi="宋体" w:eastAsia="宋体" w:cs="宋体"/>
          <w:caps w:val="0"/>
          <w:spacing w:val="0"/>
          <w:kern w:val="0"/>
          <w:sz w:val="24"/>
          <w:szCs w:val="24"/>
          <w:highlight w:val="none"/>
          <w:lang w:val="en-US" w:eastAsia="zh-CN" w:bidi="ar-SA"/>
        </w:rPr>
        <w:t>3</w:t>
      </w:r>
      <w:r>
        <w:rPr>
          <w:rFonts w:hint="default" w:ascii="宋体" w:hAnsi="宋体" w:eastAsia="宋体" w:cs="宋体"/>
          <w:caps w:val="0"/>
          <w:spacing w:val="0"/>
          <w:kern w:val="0"/>
          <w:sz w:val="24"/>
          <w:szCs w:val="24"/>
          <w:highlight w:val="none"/>
          <w:lang w:val="en-US" w:eastAsia="zh-CN" w:bidi="ar-SA"/>
        </w:rPr>
        <w:t>〕</w:t>
      </w:r>
      <w:r>
        <w:rPr>
          <w:rFonts w:hint="eastAsia" w:ascii="宋体" w:hAnsi="宋体" w:eastAsia="宋体" w:cs="宋体"/>
          <w:caps w:val="0"/>
          <w:spacing w:val="0"/>
          <w:kern w:val="0"/>
          <w:sz w:val="24"/>
          <w:szCs w:val="24"/>
          <w:highlight w:val="none"/>
          <w:lang w:val="en-US" w:eastAsia="zh-CN" w:bidi="ar-SA"/>
        </w:rPr>
        <w:t>1号）、</w:t>
      </w:r>
      <w:r>
        <w:rPr>
          <w:rFonts w:hint="default" w:ascii="宋体" w:hAnsi="宋体" w:eastAsia="宋体" w:cs="宋体"/>
          <w:caps w:val="0"/>
          <w:spacing w:val="0"/>
          <w:kern w:val="0"/>
          <w:sz w:val="24"/>
          <w:szCs w:val="24"/>
          <w:highlight w:val="none"/>
          <w:lang w:val="en-US" w:eastAsia="zh-CN" w:bidi="ar-SA"/>
        </w:rPr>
        <w:t>省残联等六部门单位关于印发《江苏省</w:t>
      </w:r>
      <w:r>
        <w:rPr>
          <w:rFonts w:hint="eastAsia" w:ascii="宋体" w:hAnsi="宋体" w:eastAsia="宋体" w:cs="宋体"/>
          <w:caps w:val="0"/>
          <w:spacing w:val="0"/>
          <w:kern w:val="0"/>
          <w:sz w:val="24"/>
          <w:szCs w:val="24"/>
          <w:highlight w:val="none"/>
          <w:lang w:val="en-US" w:eastAsia="zh-CN" w:bidi="ar-SA"/>
        </w:rPr>
        <w:t>残疾</w:t>
      </w:r>
      <w:r>
        <w:rPr>
          <w:rFonts w:hint="default" w:ascii="宋体" w:hAnsi="宋体" w:eastAsia="宋体" w:cs="宋体"/>
          <w:caps w:val="0"/>
          <w:spacing w:val="0"/>
          <w:kern w:val="0"/>
          <w:sz w:val="24"/>
          <w:szCs w:val="24"/>
          <w:highlight w:val="none"/>
          <w:lang w:val="en-US" w:eastAsia="zh-CN" w:bidi="ar-SA"/>
        </w:rPr>
        <w:t>儿童基本康复服务管理暂行办法》的通知</w:t>
      </w:r>
      <w:r>
        <w:rPr>
          <w:rFonts w:hint="eastAsia" w:ascii="宋体" w:hAnsi="宋体" w:eastAsia="宋体" w:cs="宋体"/>
          <w:caps w:val="0"/>
          <w:spacing w:val="0"/>
          <w:kern w:val="0"/>
          <w:sz w:val="24"/>
          <w:szCs w:val="24"/>
          <w:highlight w:val="none"/>
          <w:lang w:val="en-US" w:eastAsia="zh-CN" w:bidi="ar-SA"/>
        </w:rPr>
        <w:t>（</w:t>
      </w:r>
      <w:r>
        <w:rPr>
          <w:rFonts w:hint="default" w:ascii="宋体" w:hAnsi="宋体" w:eastAsia="宋体" w:cs="宋体"/>
          <w:caps w:val="0"/>
          <w:spacing w:val="0"/>
          <w:kern w:val="0"/>
          <w:sz w:val="24"/>
          <w:szCs w:val="24"/>
          <w:highlight w:val="none"/>
          <w:lang w:val="en-US" w:eastAsia="zh-CN" w:bidi="ar-SA"/>
        </w:rPr>
        <w:t>苏残发〔202</w:t>
      </w:r>
      <w:r>
        <w:rPr>
          <w:rFonts w:hint="eastAsia" w:ascii="宋体" w:hAnsi="宋体" w:eastAsia="宋体" w:cs="宋体"/>
          <w:caps w:val="0"/>
          <w:spacing w:val="0"/>
          <w:kern w:val="0"/>
          <w:sz w:val="24"/>
          <w:szCs w:val="24"/>
          <w:highlight w:val="none"/>
          <w:lang w:val="en-US" w:eastAsia="zh-CN" w:bidi="ar-SA"/>
        </w:rPr>
        <w:t>0</w:t>
      </w:r>
      <w:r>
        <w:rPr>
          <w:rFonts w:hint="default" w:ascii="宋体" w:hAnsi="宋体" w:eastAsia="宋体" w:cs="宋体"/>
          <w:caps w:val="0"/>
          <w:spacing w:val="0"/>
          <w:kern w:val="0"/>
          <w:sz w:val="24"/>
          <w:szCs w:val="24"/>
          <w:highlight w:val="none"/>
          <w:lang w:val="en-US" w:eastAsia="zh-CN" w:bidi="ar-SA"/>
        </w:rPr>
        <w:t>〕23号</w:t>
      </w:r>
      <w:r>
        <w:rPr>
          <w:rFonts w:hint="eastAsia" w:ascii="宋体" w:hAnsi="宋体" w:eastAsia="宋体" w:cs="宋体"/>
          <w:caps w:val="0"/>
          <w:spacing w:val="0"/>
          <w:kern w:val="0"/>
          <w:sz w:val="24"/>
          <w:szCs w:val="24"/>
          <w:highlight w:val="none"/>
          <w:lang w:val="en-US" w:eastAsia="zh-CN" w:bidi="ar-SA"/>
        </w:rPr>
        <w:t>）</w:t>
      </w:r>
      <w:r>
        <w:rPr>
          <w:rFonts w:hint="default" w:ascii="宋体" w:hAnsi="宋体" w:eastAsia="宋体" w:cs="宋体"/>
          <w:caps w:val="0"/>
          <w:spacing w:val="0"/>
          <w:kern w:val="0"/>
          <w:sz w:val="24"/>
          <w:szCs w:val="24"/>
          <w:highlight w:val="none"/>
          <w:lang w:val="en-US" w:eastAsia="zh-CN" w:bidi="ar-SA"/>
        </w:rPr>
        <w:t>和《徐州市完善残疾儿童救助制度的实施办法》（徐政规〔20</w:t>
      </w:r>
      <w:r>
        <w:rPr>
          <w:rFonts w:hint="eastAsia" w:ascii="宋体" w:hAnsi="宋体" w:eastAsia="宋体" w:cs="宋体"/>
          <w:caps w:val="0"/>
          <w:spacing w:val="0"/>
          <w:kern w:val="0"/>
          <w:sz w:val="24"/>
          <w:szCs w:val="24"/>
          <w:highlight w:val="none"/>
          <w:lang w:val="en-US" w:eastAsia="zh-CN" w:bidi="ar-SA"/>
        </w:rPr>
        <w:t>19</w:t>
      </w:r>
      <w:r>
        <w:rPr>
          <w:rFonts w:hint="default" w:ascii="宋体" w:hAnsi="宋体" w:eastAsia="宋体" w:cs="宋体"/>
          <w:caps w:val="0"/>
          <w:spacing w:val="0"/>
          <w:kern w:val="0"/>
          <w:sz w:val="24"/>
          <w:szCs w:val="24"/>
          <w:highlight w:val="none"/>
          <w:lang w:val="en-US" w:eastAsia="zh-CN" w:bidi="ar-SA"/>
        </w:rPr>
        <w:t>〕3号）的通知，结合徐州实际，</w:t>
      </w:r>
      <w:r>
        <w:rPr>
          <w:rFonts w:hint="eastAsia" w:ascii="宋体" w:hAnsi="宋体" w:eastAsia="宋体" w:cs="宋体"/>
          <w:caps w:val="0"/>
          <w:spacing w:val="0"/>
          <w:kern w:val="0"/>
          <w:sz w:val="24"/>
          <w:szCs w:val="24"/>
          <w:highlight w:val="none"/>
          <w:lang w:val="en-US" w:eastAsia="zh-CN" w:bidi="ar-SA"/>
        </w:rPr>
        <w:t>对</w:t>
      </w:r>
      <w:r>
        <w:rPr>
          <w:rFonts w:hint="default" w:ascii="宋体" w:hAnsi="宋体" w:eastAsia="宋体" w:cs="宋体"/>
          <w:caps w:val="0"/>
          <w:spacing w:val="0"/>
          <w:kern w:val="0"/>
          <w:sz w:val="24"/>
          <w:szCs w:val="24"/>
          <w:highlight w:val="none"/>
          <w:lang w:val="en-US" w:eastAsia="zh-CN" w:bidi="ar-SA"/>
        </w:rPr>
        <w:t>徐州市</w:t>
      </w:r>
      <w:r>
        <w:rPr>
          <w:rFonts w:hint="eastAsia" w:ascii="宋体" w:hAnsi="宋体" w:eastAsia="宋体" w:cs="宋体"/>
          <w:caps w:val="0"/>
          <w:spacing w:val="0"/>
          <w:kern w:val="0"/>
          <w:sz w:val="24"/>
          <w:szCs w:val="24"/>
          <w:highlight w:val="none"/>
          <w:lang w:val="en-US" w:eastAsia="zh-CN" w:bidi="ar-SA"/>
        </w:rPr>
        <w:t>沛县</w:t>
      </w:r>
      <w:r>
        <w:rPr>
          <w:rFonts w:hint="default" w:ascii="宋体" w:hAnsi="宋体" w:eastAsia="宋体" w:cs="宋体"/>
          <w:caps w:val="0"/>
          <w:spacing w:val="0"/>
          <w:kern w:val="0"/>
          <w:sz w:val="24"/>
          <w:szCs w:val="24"/>
          <w:highlight w:val="none"/>
          <w:lang w:val="en-US" w:eastAsia="zh-CN" w:bidi="ar-SA"/>
        </w:rPr>
        <w:t>户籍、有康复需求和康复意愿，并经定点医疗机构筛查认定有康复训练适应指征的</w:t>
      </w:r>
      <w:r>
        <w:rPr>
          <w:rFonts w:hint="default" w:ascii="宋体" w:hAnsi="宋体" w:eastAsia="宋体" w:cs="宋体"/>
          <w:b/>
          <w:bCs/>
          <w:caps w:val="0"/>
          <w:spacing w:val="0"/>
          <w:kern w:val="0"/>
          <w:sz w:val="24"/>
          <w:szCs w:val="24"/>
          <w:highlight w:val="none"/>
          <w:lang w:val="en-US" w:eastAsia="zh-CN" w:bidi="ar-SA"/>
        </w:rPr>
        <w:t>0-</w:t>
      </w:r>
      <w:r>
        <w:rPr>
          <w:rFonts w:hint="eastAsia" w:ascii="宋体" w:hAnsi="宋体" w:eastAsia="宋体" w:cs="宋体"/>
          <w:b/>
          <w:bCs/>
          <w:caps w:val="0"/>
          <w:spacing w:val="0"/>
          <w:kern w:val="0"/>
          <w:sz w:val="24"/>
          <w:szCs w:val="24"/>
          <w:highlight w:val="none"/>
          <w:lang w:val="en-US" w:eastAsia="zh-CN" w:bidi="ar-SA"/>
        </w:rPr>
        <w:t>6</w:t>
      </w:r>
      <w:r>
        <w:rPr>
          <w:rFonts w:hint="default" w:ascii="宋体" w:hAnsi="宋体" w:eastAsia="宋体" w:cs="宋体"/>
          <w:b/>
          <w:bCs/>
          <w:caps w:val="0"/>
          <w:spacing w:val="0"/>
          <w:kern w:val="0"/>
          <w:sz w:val="24"/>
          <w:szCs w:val="24"/>
          <w:highlight w:val="none"/>
          <w:lang w:val="en-US" w:eastAsia="zh-CN" w:bidi="ar-SA"/>
        </w:rPr>
        <w:t>周岁</w:t>
      </w:r>
      <w:r>
        <w:rPr>
          <w:rFonts w:hint="eastAsia" w:ascii="宋体" w:hAnsi="宋体" w:eastAsia="宋体" w:cs="宋体"/>
          <w:b/>
          <w:bCs/>
          <w:caps w:val="0"/>
          <w:spacing w:val="0"/>
          <w:kern w:val="0"/>
          <w:sz w:val="24"/>
          <w:szCs w:val="24"/>
          <w:highlight w:val="none"/>
          <w:lang w:val="en-US" w:eastAsia="zh-CN" w:bidi="ar-SA"/>
        </w:rPr>
        <w:t>视力功能障碍</w:t>
      </w:r>
      <w:r>
        <w:rPr>
          <w:rFonts w:hint="default" w:ascii="宋体" w:hAnsi="宋体" w:eastAsia="宋体" w:cs="宋体"/>
          <w:b/>
          <w:bCs/>
          <w:caps w:val="0"/>
          <w:spacing w:val="0"/>
          <w:kern w:val="0"/>
          <w:sz w:val="24"/>
          <w:szCs w:val="24"/>
          <w:highlight w:val="none"/>
          <w:lang w:val="en-US" w:eastAsia="zh-CN" w:bidi="ar-SA"/>
        </w:rPr>
        <w:t>残疾</w:t>
      </w:r>
      <w:r>
        <w:rPr>
          <w:rFonts w:hint="default" w:ascii="宋体" w:hAnsi="宋体" w:eastAsia="宋体" w:cs="宋体"/>
          <w:b/>
          <w:bCs/>
          <w:caps w:val="0"/>
          <w:color w:val="auto"/>
          <w:spacing w:val="0"/>
          <w:kern w:val="0"/>
          <w:sz w:val="24"/>
          <w:szCs w:val="24"/>
          <w:highlight w:val="none"/>
          <w:lang w:val="en-US" w:eastAsia="zh-CN" w:bidi="ar-SA"/>
        </w:rPr>
        <w:t>儿童</w:t>
      </w:r>
      <w:r>
        <w:rPr>
          <w:rFonts w:hint="eastAsia" w:ascii="宋体" w:hAnsi="宋体" w:eastAsia="宋体" w:cs="宋体"/>
          <w:b/>
          <w:bCs/>
          <w:caps w:val="0"/>
          <w:color w:val="auto"/>
          <w:spacing w:val="0"/>
          <w:kern w:val="0"/>
          <w:sz w:val="24"/>
          <w:szCs w:val="24"/>
          <w:highlight w:val="none"/>
          <w:lang w:val="en-US" w:eastAsia="zh-CN" w:bidi="ar-SA"/>
        </w:rPr>
        <w:t>提供基本康复训练服务</w:t>
      </w:r>
      <w:r>
        <w:rPr>
          <w:rFonts w:hint="default" w:ascii="宋体" w:hAnsi="宋体" w:eastAsia="宋体" w:cs="宋体"/>
          <w:caps w:val="0"/>
          <w:color w:val="auto"/>
          <w:spacing w:val="0"/>
          <w:kern w:val="0"/>
          <w:sz w:val="24"/>
          <w:szCs w:val="24"/>
          <w:highlight w:val="none"/>
          <w:lang w:val="en-US" w:eastAsia="zh-CN" w:bidi="ar-SA"/>
        </w:rPr>
        <w:t>。</w:t>
      </w:r>
    </w:p>
    <w:p>
      <w:pPr>
        <w:keepNext w:val="0"/>
        <w:keepLines w:val="0"/>
        <w:pageBreakBefore w:val="0"/>
        <w:widowControl w:val="0"/>
        <w:numPr>
          <w:ilvl w:val="0"/>
          <w:numId w:val="0"/>
        </w:numPr>
        <w:spacing w:after="0" w:line="420" w:lineRule="exact"/>
        <w:ind w:right="0"/>
        <w:jc w:val="both"/>
        <w:rPr>
          <w:rFonts w:hint="default" w:ascii="Calibri" w:hAnsi="Calibri" w:eastAsia="宋体" w:cs="Times New Roman"/>
          <w:caps w:val="0"/>
          <w:spacing w:val="0"/>
          <w:kern w:val="0"/>
          <w:sz w:val="21"/>
          <w:szCs w:val="24"/>
          <w:highlight w:val="none"/>
          <w:lang w:val="en-US" w:eastAsia="zh-CN" w:bidi="ar-SA"/>
        </w:rPr>
      </w:pPr>
      <w:r>
        <w:rPr>
          <w:rFonts w:hint="eastAsia" w:ascii="宋体" w:hAnsi="宋体" w:eastAsia="宋体" w:cs="Times New Roman"/>
          <w:b/>
          <w:caps w:val="0"/>
          <w:color w:val="000000"/>
          <w:spacing w:val="0"/>
          <w:kern w:val="0"/>
          <w:sz w:val="24"/>
          <w:szCs w:val="24"/>
          <w:highlight w:val="none"/>
          <w:lang w:val="en-US" w:eastAsia="zh-CN" w:bidi="ar-SA"/>
        </w:rPr>
        <w:t>三、</w:t>
      </w:r>
      <w:r>
        <w:rPr>
          <w:rFonts w:hint="default" w:ascii="宋体" w:hAnsi="宋体" w:eastAsia="宋体" w:cs="Times New Roman"/>
          <w:b/>
          <w:caps w:val="0"/>
          <w:color w:val="000000"/>
          <w:spacing w:val="0"/>
          <w:kern w:val="0"/>
          <w:sz w:val="24"/>
          <w:szCs w:val="24"/>
          <w:highlight w:val="none"/>
          <w:lang w:val="en-US" w:eastAsia="zh-CN" w:bidi="ar-SA"/>
        </w:rPr>
        <w:t>服务目标与内容</w:t>
      </w:r>
    </w:p>
    <w:p>
      <w:pPr>
        <w:keepNext w:val="0"/>
        <w:keepLines w:val="0"/>
        <w:pageBreakBefore w:val="0"/>
        <w:widowControl w:val="0"/>
        <w:spacing w:line="420" w:lineRule="exact"/>
        <w:ind w:left="0" w:right="0" w:firstLine="480"/>
        <w:jc w:val="both"/>
        <w:rPr>
          <w:rFonts w:hint="default" w:ascii="宋体" w:hAnsi="宋体" w:eastAsia="宋体" w:cs="宋体"/>
          <w:caps w:val="0"/>
          <w:spacing w:val="0"/>
          <w:kern w:val="0"/>
          <w:sz w:val="24"/>
          <w:szCs w:val="24"/>
          <w:highlight w:val="none"/>
          <w:lang w:val="en-US" w:eastAsia="zh-CN" w:bidi="ar-SA"/>
        </w:rPr>
      </w:pPr>
      <w:r>
        <w:rPr>
          <w:rFonts w:hint="default" w:ascii="宋体" w:hAnsi="宋体" w:eastAsia="宋体" w:cs="宋体"/>
          <w:caps w:val="0"/>
          <w:spacing w:val="0"/>
          <w:kern w:val="0"/>
          <w:sz w:val="24"/>
          <w:szCs w:val="24"/>
          <w:highlight w:val="none"/>
          <w:lang w:val="en-US" w:eastAsia="zh-CN" w:bidi="ar-SA"/>
        </w:rPr>
        <w:t>1、服务目标：本项目基本康复服务着眼改善和提高各类残疾儿童感知、运动、认知、言语沟通、情绪管理、生活自理、社会交往等能力。</w:t>
      </w:r>
    </w:p>
    <w:p>
      <w:pPr>
        <w:keepNext w:val="0"/>
        <w:keepLines w:val="0"/>
        <w:pageBreakBefore w:val="0"/>
        <w:widowControl w:val="0"/>
        <w:spacing w:line="420" w:lineRule="exact"/>
        <w:ind w:left="0" w:right="0" w:firstLine="480"/>
        <w:jc w:val="both"/>
        <w:rPr>
          <w:rFonts w:hint="default" w:ascii="宋体" w:hAnsi="宋体" w:eastAsia="宋体" w:cs="宋体"/>
          <w:caps w:val="0"/>
          <w:spacing w:val="0"/>
          <w:kern w:val="0"/>
          <w:sz w:val="24"/>
          <w:szCs w:val="24"/>
          <w:highlight w:val="none"/>
          <w:lang w:val="en-US" w:eastAsia="zh-CN" w:bidi="ar-SA"/>
        </w:rPr>
      </w:pPr>
      <w:r>
        <w:rPr>
          <w:rFonts w:hint="default" w:ascii="宋体" w:hAnsi="宋体" w:eastAsia="宋体" w:cs="宋体"/>
          <w:caps w:val="0"/>
          <w:spacing w:val="0"/>
          <w:kern w:val="0"/>
          <w:sz w:val="24"/>
          <w:szCs w:val="24"/>
          <w:highlight w:val="none"/>
          <w:lang w:val="en-US" w:eastAsia="zh-CN" w:bidi="ar-SA"/>
        </w:rPr>
        <w:t>2、服务项目内容与范围：针对性提供视力残疾康复服务</w:t>
      </w:r>
      <w:r>
        <w:rPr>
          <w:rFonts w:hint="eastAsia" w:ascii="宋体" w:hAnsi="宋体" w:eastAsia="宋体" w:cs="宋体"/>
          <w:caps w:val="0"/>
          <w:spacing w:val="0"/>
          <w:kern w:val="0"/>
          <w:sz w:val="24"/>
          <w:szCs w:val="24"/>
          <w:highlight w:val="none"/>
          <w:lang w:val="en-US" w:eastAsia="zh-CN" w:bidi="ar-SA"/>
        </w:rPr>
        <w:t>，</w:t>
      </w:r>
      <w:r>
        <w:rPr>
          <w:rFonts w:hint="default" w:ascii="宋体" w:hAnsi="宋体" w:eastAsia="宋体" w:cs="宋体"/>
          <w:caps w:val="0"/>
          <w:spacing w:val="0"/>
          <w:kern w:val="0"/>
          <w:sz w:val="24"/>
          <w:szCs w:val="24"/>
          <w:highlight w:val="none"/>
          <w:lang w:val="en-US" w:eastAsia="zh-CN" w:bidi="ar-SA"/>
        </w:rPr>
        <w:t>按照《江苏省残疾人基本康复服务目录》提供与年龄和残疾类别相适应的康复训练、康复医疗、辅助器具适配和支持性服务，并向残疾儿童及其家庭提供康复评估、康复咨询、康复指导和康复宣传服务。</w:t>
      </w:r>
    </w:p>
    <w:p>
      <w:pPr>
        <w:keepNext w:val="0"/>
        <w:keepLines w:val="0"/>
        <w:pageBreakBefore w:val="0"/>
        <w:widowControl w:val="0"/>
        <w:spacing w:line="420" w:lineRule="exact"/>
        <w:ind w:left="0" w:right="0" w:firstLine="480"/>
        <w:jc w:val="both"/>
        <w:rPr>
          <w:rFonts w:hint="default" w:ascii="宋体" w:hAnsi="宋体" w:eastAsia="宋体" w:cs="宋体"/>
          <w:caps w:val="0"/>
          <w:spacing w:val="0"/>
          <w:kern w:val="0"/>
          <w:sz w:val="24"/>
          <w:szCs w:val="24"/>
          <w:highlight w:val="none"/>
          <w:lang w:val="en-US" w:eastAsia="zh-CN" w:bidi="ar-SA"/>
        </w:rPr>
      </w:pPr>
      <w:r>
        <w:rPr>
          <w:rFonts w:hint="default" w:ascii="宋体" w:hAnsi="宋体" w:eastAsia="宋体" w:cs="宋体"/>
          <w:caps w:val="0"/>
          <w:spacing w:val="0"/>
          <w:kern w:val="0"/>
          <w:sz w:val="24"/>
          <w:szCs w:val="24"/>
          <w:highlight w:val="none"/>
          <w:lang w:val="en-US" w:eastAsia="zh-CN" w:bidi="ar-SA"/>
        </w:rPr>
        <w:t>3、服务时间安排：</w:t>
      </w:r>
    </w:p>
    <w:p>
      <w:pPr>
        <w:keepNext w:val="0"/>
        <w:keepLines w:val="0"/>
        <w:pageBreakBefore w:val="0"/>
        <w:widowControl w:val="0"/>
        <w:spacing w:line="420" w:lineRule="exact"/>
        <w:ind w:left="0" w:right="0" w:firstLine="480"/>
        <w:jc w:val="both"/>
        <w:rPr>
          <w:rFonts w:hint="default" w:ascii="宋体" w:hAnsi="宋体" w:eastAsia="宋体" w:cs="宋体"/>
          <w:caps w:val="0"/>
          <w:spacing w:val="0"/>
          <w:kern w:val="0"/>
          <w:sz w:val="24"/>
          <w:szCs w:val="24"/>
          <w:highlight w:val="none"/>
          <w:lang w:val="en-US" w:eastAsia="zh-CN" w:bidi="ar-SA"/>
        </w:rPr>
      </w:pPr>
      <w:r>
        <w:rPr>
          <w:rFonts w:hint="default" w:ascii="宋体" w:hAnsi="宋体" w:eastAsia="宋体" w:cs="宋体"/>
          <w:caps w:val="0"/>
          <w:spacing w:val="0"/>
          <w:kern w:val="0"/>
          <w:sz w:val="24"/>
          <w:szCs w:val="24"/>
          <w:highlight w:val="none"/>
          <w:lang w:val="en-US" w:eastAsia="zh-CN" w:bidi="ar-SA"/>
        </w:rPr>
        <w:t>（1）为保证康复效果连续有效，残疾儿童基本康复服务应在机构内进行，年度基本康复时间不少于9个月。</w:t>
      </w:r>
    </w:p>
    <w:p>
      <w:pPr>
        <w:keepNext w:val="0"/>
        <w:keepLines w:val="0"/>
        <w:pageBreakBefore w:val="0"/>
        <w:widowControl w:val="0"/>
        <w:spacing w:line="420" w:lineRule="exact"/>
        <w:ind w:left="0" w:right="0" w:firstLine="480"/>
        <w:jc w:val="both"/>
        <w:rPr>
          <w:rFonts w:hint="default" w:ascii="宋体" w:hAnsi="宋体" w:eastAsia="宋体" w:cs="宋体"/>
          <w:caps w:val="0"/>
          <w:spacing w:val="0"/>
          <w:kern w:val="0"/>
          <w:sz w:val="24"/>
          <w:szCs w:val="24"/>
          <w:highlight w:val="none"/>
          <w:lang w:val="en-US" w:eastAsia="zh-CN" w:bidi="ar-SA"/>
        </w:rPr>
      </w:pPr>
      <w:r>
        <w:rPr>
          <w:rFonts w:hint="default" w:ascii="宋体" w:hAnsi="宋体" w:eastAsia="宋体" w:cs="宋体"/>
          <w:caps w:val="0"/>
          <w:spacing w:val="0"/>
          <w:kern w:val="0"/>
          <w:sz w:val="24"/>
          <w:szCs w:val="24"/>
          <w:highlight w:val="none"/>
          <w:lang w:val="en-US" w:eastAsia="zh-CN" w:bidi="ar-SA"/>
        </w:rPr>
        <w:t>基本康复服务形式分全日制和非全日制两种类型，残疾儿童监护人可自主选择服务类型。</w:t>
      </w:r>
    </w:p>
    <w:p>
      <w:pPr>
        <w:keepNext w:val="0"/>
        <w:keepLines w:val="0"/>
        <w:pageBreakBefore w:val="0"/>
        <w:widowControl w:val="0"/>
        <w:spacing w:line="420" w:lineRule="exact"/>
        <w:ind w:left="0" w:right="0" w:firstLine="480"/>
        <w:jc w:val="both"/>
        <w:rPr>
          <w:rFonts w:hint="eastAsia" w:ascii="宋体" w:hAnsi="宋体" w:eastAsia="宋体" w:cs="宋体"/>
          <w:caps w:val="0"/>
          <w:spacing w:val="0"/>
          <w:kern w:val="0"/>
          <w:sz w:val="24"/>
          <w:szCs w:val="24"/>
          <w:highlight w:val="none"/>
          <w:lang w:val="en-US" w:eastAsia="zh-CN" w:bidi="ar-SA"/>
        </w:rPr>
      </w:pPr>
      <w:r>
        <w:rPr>
          <w:rFonts w:hint="default" w:ascii="宋体" w:hAnsi="宋体" w:eastAsia="宋体" w:cs="宋体"/>
          <w:caps w:val="0"/>
          <w:spacing w:val="0"/>
          <w:kern w:val="0"/>
          <w:sz w:val="24"/>
          <w:szCs w:val="24"/>
          <w:highlight w:val="none"/>
          <w:lang w:val="en-US" w:eastAsia="zh-CN" w:bidi="ar-SA"/>
        </w:rPr>
        <w:t>（2）低视力儿童康复服务以非全日制形式进行，年度机构内基本康复服务时间不少于9个月，每月不少于8天（每周2天），每天1次不少于1小时</w:t>
      </w:r>
      <w:r>
        <w:rPr>
          <w:rFonts w:hint="eastAsia" w:ascii="宋体" w:hAnsi="宋体" w:eastAsia="宋体" w:cs="宋体"/>
          <w:caps w:val="0"/>
          <w:spacing w:val="0"/>
          <w:kern w:val="0"/>
          <w:sz w:val="24"/>
          <w:szCs w:val="24"/>
          <w:highlight w:val="none"/>
          <w:lang w:val="en-US" w:eastAsia="zh-CN" w:bidi="ar-SA"/>
        </w:rPr>
        <w:t>，内容包括感知觉、视功能、定向行走和生活适应能力训练。</w:t>
      </w:r>
    </w:p>
    <w:p>
      <w:pPr>
        <w:keepNext w:val="0"/>
        <w:keepLines w:val="0"/>
        <w:pageBreakBefore w:val="0"/>
        <w:widowControl w:val="0"/>
        <w:spacing w:line="420" w:lineRule="exact"/>
        <w:ind w:left="0" w:right="0" w:firstLine="480"/>
        <w:jc w:val="both"/>
        <w:rPr>
          <w:rFonts w:hint="default" w:ascii="宋体" w:hAnsi="宋体" w:eastAsia="宋体" w:cs="宋体"/>
          <w:caps w:val="0"/>
          <w:spacing w:val="0"/>
          <w:kern w:val="0"/>
          <w:sz w:val="24"/>
          <w:szCs w:val="24"/>
          <w:highlight w:val="none"/>
          <w:lang w:val="en-US" w:eastAsia="zh-CN" w:bidi="ar-SA"/>
        </w:rPr>
      </w:pPr>
      <w:r>
        <w:rPr>
          <w:rFonts w:hint="default" w:ascii="宋体" w:hAnsi="宋体" w:eastAsia="宋体" w:cs="宋体"/>
          <w:caps w:val="0"/>
          <w:spacing w:val="0"/>
          <w:kern w:val="0"/>
          <w:sz w:val="24"/>
          <w:szCs w:val="24"/>
          <w:highlight w:val="none"/>
          <w:lang w:val="en-US" w:eastAsia="zh-CN" w:bidi="ar-SA"/>
        </w:rPr>
        <w:t>（3）视力残疾儿童辅助器具适配次数和间隔时间，按照有关规定执行。</w:t>
      </w:r>
    </w:p>
    <w:p>
      <w:pPr>
        <w:keepNext w:val="0"/>
        <w:keepLines w:val="0"/>
        <w:pageBreakBefore w:val="0"/>
        <w:widowControl w:val="0"/>
        <w:spacing w:line="420" w:lineRule="exact"/>
        <w:ind w:left="0" w:right="0" w:firstLine="480"/>
        <w:jc w:val="both"/>
        <w:rPr>
          <w:rFonts w:hint="default" w:ascii="宋体" w:hAnsi="宋体" w:eastAsia="宋体" w:cs="宋体"/>
          <w:caps w:val="0"/>
          <w:spacing w:val="0"/>
          <w:kern w:val="0"/>
          <w:sz w:val="24"/>
          <w:szCs w:val="24"/>
          <w:highlight w:val="none"/>
          <w:lang w:val="en-US" w:eastAsia="zh-CN" w:bidi="ar-SA"/>
        </w:rPr>
      </w:pPr>
      <w:r>
        <w:rPr>
          <w:rFonts w:hint="default" w:ascii="宋体" w:hAnsi="宋体" w:eastAsia="宋体" w:cs="宋体"/>
          <w:caps w:val="0"/>
          <w:spacing w:val="0"/>
          <w:kern w:val="0"/>
          <w:sz w:val="24"/>
          <w:szCs w:val="24"/>
          <w:highlight w:val="none"/>
          <w:lang w:val="en-US" w:eastAsia="zh-CN" w:bidi="ar-SA"/>
        </w:rPr>
        <w:t>（4）残疾儿童自申请之日起一个年度康复服务周期内，只享受一种残疾类别（含多重）的康复经费救助，多类别康复服务费用不叠加计算。</w:t>
      </w:r>
    </w:p>
    <w:p>
      <w:pPr>
        <w:keepNext w:val="0"/>
        <w:keepLines w:val="0"/>
        <w:pageBreakBefore w:val="0"/>
        <w:widowControl w:val="0"/>
        <w:tabs>
          <w:tab w:val="left" w:pos="950"/>
        </w:tabs>
        <w:spacing w:line="420" w:lineRule="exact"/>
        <w:ind w:right="0" w:firstLine="478"/>
        <w:jc w:val="both"/>
        <w:rPr>
          <w:rFonts w:hint="default" w:ascii="宋体" w:hAnsi="宋体" w:eastAsia="宋体" w:cs="Times New Roman"/>
          <w:b/>
          <w:caps w:val="0"/>
          <w:color w:val="000000"/>
          <w:spacing w:val="0"/>
          <w:kern w:val="0"/>
          <w:sz w:val="24"/>
          <w:szCs w:val="24"/>
          <w:highlight w:val="none"/>
          <w:lang w:val="en-US" w:eastAsia="zh-CN" w:bidi="zh-CN"/>
        </w:rPr>
      </w:pPr>
      <w:r>
        <w:rPr>
          <w:rFonts w:hint="default" w:ascii="宋体" w:hAnsi="宋体" w:eastAsia="宋体" w:cs="Times New Roman"/>
          <w:b/>
          <w:caps w:val="0"/>
          <w:color w:val="000000"/>
          <w:spacing w:val="0"/>
          <w:kern w:val="0"/>
          <w:sz w:val="24"/>
          <w:szCs w:val="24"/>
          <w:highlight w:val="none"/>
          <w:lang w:val="en-US" w:eastAsia="zh-CN" w:bidi="zh-CN"/>
        </w:rPr>
        <w:t>四、服务管理与考核</w:t>
      </w:r>
    </w:p>
    <w:p>
      <w:pPr>
        <w:keepNext w:val="0"/>
        <w:keepLines w:val="0"/>
        <w:pageBreakBefore w:val="0"/>
        <w:widowControl w:val="0"/>
        <w:shd w:val="clear" w:color="auto" w:fill="auto"/>
        <w:spacing w:line="420" w:lineRule="exact"/>
        <w:ind w:right="0" w:firstLine="478"/>
        <w:jc w:val="both"/>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t>（一）基本硬件建设：</w:t>
      </w:r>
    </w:p>
    <w:p>
      <w:pPr>
        <w:keepNext w:val="0"/>
        <w:keepLines w:val="0"/>
        <w:pageBreakBefore w:val="0"/>
        <w:widowControl w:val="0"/>
        <w:shd w:val="clear" w:color="auto" w:fill="auto"/>
        <w:spacing w:line="420" w:lineRule="exact"/>
        <w:ind w:right="0" w:firstLine="478"/>
        <w:jc w:val="both"/>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t>1、基建要求。</w:t>
      </w:r>
    </w:p>
    <w:p>
      <w:pPr>
        <w:keepNext w:val="0"/>
        <w:keepLines w:val="0"/>
        <w:pageBreakBefore w:val="0"/>
        <w:widowControl w:val="0"/>
        <w:spacing w:line="420" w:lineRule="exact"/>
        <w:ind w:left="0" w:right="0" w:firstLine="480"/>
        <w:jc w:val="both"/>
        <w:rPr>
          <w:rFonts w:hint="default" w:ascii="宋体" w:hAnsi="宋体" w:eastAsia="宋体" w:cs="宋体"/>
          <w:caps w:val="0"/>
          <w:spacing w:val="0"/>
          <w:kern w:val="0"/>
          <w:sz w:val="24"/>
          <w:szCs w:val="24"/>
          <w:highlight w:val="none"/>
          <w:lang w:val="en-US" w:eastAsia="zh-CN" w:bidi="ar-SA"/>
        </w:rPr>
      </w:pPr>
      <w:r>
        <w:rPr>
          <w:rFonts w:hint="default" w:ascii="宋体" w:hAnsi="宋体" w:eastAsia="宋体" w:cs="宋体"/>
          <w:caps w:val="0"/>
          <w:spacing w:val="0"/>
          <w:kern w:val="0"/>
          <w:sz w:val="24"/>
          <w:szCs w:val="24"/>
          <w:highlight w:val="none"/>
          <w:lang w:val="en-US" w:eastAsia="zh-CN" w:bidi="ar-SA"/>
        </w:rPr>
        <w:t>★（1）符合国家《建筑防火通用规范》（GB55037-2022）中关于“儿童活动场所”的相关要求，按照《建设工程消防设计审查验收管理暂行规定》(住建部第51号令)规定，儿童室内活动场所总建筑面积大于1000平方米以上的机构，建设前应取得建设工程消防设计审查合格意见书，竣工后应取得建设工程消防验收合格意见书；儿童室内活动场所总建筑面积1000平方米以下的机构，应在建设工程竣工验收合格之日起五个工作日内，向消防设计审查验收主管部门备案，并取得备案合格凭证。</w:t>
      </w:r>
    </w:p>
    <w:p>
      <w:pPr>
        <w:keepNext w:val="0"/>
        <w:keepLines w:val="0"/>
        <w:pageBreakBefore w:val="0"/>
        <w:widowControl w:val="0"/>
        <w:shd w:val="clear" w:color="auto" w:fill="auto"/>
        <w:spacing w:line="420" w:lineRule="exact"/>
        <w:ind w:right="0" w:firstLine="478"/>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t>（2）定点机构建设要求。</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机构规划布局、建设规模和建设面积执行《残疾人康复机构建设标准》（建标165－2013）中关于“选址与规划布局”和“建设规模与建筑面积指标”的相关规定。</w:t>
      </w:r>
    </w:p>
    <w:p>
      <w:pPr>
        <w:keepNext w:val="0"/>
        <w:keepLines w:val="0"/>
        <w:pageBreakBefore w:val="0"/>
        <w:widowControl w:val="0"/>
        <w:shd w:val="clear" w:color="auto" w:fill="auto"/>
        <w:spacing w:line="420" w:lineRule="exact"/>
        <w:ind w:right="0" w:firstLine="478"/>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t>（3）定点机构环境要求。</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应有与收训规模相适应的独立、安全、相对稳定的房屋，应设置在周围50米以内无污染、无噪音影响的区域内。不应与易爆、易燃等危化品生产、储存、装卸场所相邻；应远离高压线、垃圾站及大型机动车停车场。</w:t>
      </w:r>
    </w:p>
    <w:p>
      <w:pPr>
        <w:keepNext w:val="0"/>
        <w:keepLines w:val="0"/>
        <w:pageBreakBefore w:val="0"/>
        <w:widowControl w:val="0"/>
        <w:shd w:val="clear" w:color="auto" w:fill="auto"/>
        <w:spacing w:line="420" w:lineRule="exact"/>
        <w:ind w:left="0" w:right="0" w:firstLine="478"/>
        <w:jc w:val="both"/>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pPr>
      <w:r>
        <w:rPr>
          <w:rFonts w:hint="default" w:ascii="宋体" w:hAnsi="宋体" w:eastAsia="宋体" w:cs="宋体"/>
          <w:caps w:val="0"/>
          <w:spacing w:val="0"/>
          <w:kern w:val="0"/>
          <w:sz w:val="24"/>
          <w:szCs w:val="24"/>
          <w:highlight w:val="none"/>
          <w:u w:val="none"/>
          <w:shd w:val="clear" w:color="auto" w:fill="auto"/>
          <w:lang w:val="en-US" w:eastAsia="zh-CN" w:bidi="zh-TW"/>
        </w:rPr>
        <w:t>★</w:t>
      </w:r>
      <w:r>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t>（4）资质要求。</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在相关业务主管部门注册，具有独立法人资格，包括事业单位法人资质的医疗机构、教育机构、残疾人康复机构；企业法人资质的服务机构；民办非企业单位法人资质的社会服务机构。业务范围包括视力残疾康复服务等相关内容。从事医疗康复的视力康复服务机构应取得《医疗机构执业许可证》或《诊所备案证》。从事教育康复的视力康复服务机构应取得所属地教育行政部门颁发的办学许可证或有当地特殊教育指导中心确定的公办学校合作开展康教融合服务的协议。</w:t>
      </w:r>
    </w:p>
    <w:p>
      <w:pPr>
        <w:keepNext w:val="0"/>
        <w:keepLines w:val="0"/>
        <w:pageBreakBefore w:val="0"/>
        <w:widowControl w:val="0"/>
        <w:shd w:val="clear" w:color="auto" w:fill="auto"/>
        <w:spacing w:line="420" w:lineRule="exact"/>
        <w:ind w:right="0" w:firstLine="478"/>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t>（5）</w:t>
      </w:r>
      <w:r>
        <w:rPr>
          <w:rFonts w:hint="eastAsia" w:ascii="宋体" w:hAnsi="宋体" w:eastAsia="宋体" w:cs="Times New Roman"/>
          <w:b/>
          <w:caps w:val="0"/>
          <w:color w:val="000000"/>
          <w:spacing w:val="0"/>
          <w:kern w:val="0"/>
          <w:sz w:val="24"/>
          <w:szCs w:val="24"/>
          <w:highlight w:val="none"/>
          <w:u w:val="none"/>
          <w:shd w:val="clear" w:color="auto" w:fill="auto"/>
          <w:lang w:val="en-US" w:eastAsia="zh-CN" w:bidi="zh-CN"/>
        </w:rPr>
        <w:t>训练场地</w:t>
      </w:r>
      <w:r>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t>。</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应设立低视力诊室、助视器适配区、视功能训练室、日常生活适应能力训练室、定向行走训练室、集体教室等业务用房。业务用房面积不少于建筑总面积的60%。</w:t>
      </w:r>
    </w:p>
    <w:p>
      <w:pPr>
        <w:keepNext w:val="0"/>
        <w:keepLines w:val="0"/>
        <w:pageBreakBefore w:val="0"/>
        <w:widowControl w:val="0"/>
        <w:shd w:val="clear" w:color="auto" w:fill="auto"/>
        <w:spacing w:line="420" w:lineRule="exact"/>
        <w:ind w:right="0" w:firstLine="476"/>
        <w:jc w:val="both"/>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具有诊断评估功能的视力康复机构应设置独立的低视力诊室，不少于15平方米。设置独立的助视器适配区，不少于15平方米。</w:t>
      </w:r>
    </w:p>
    <w:p>
      <w:pPr>
        <w:keepNext w:val="0"/>
        <w:keepLines w:val="0"/>
        <w:pageBreakBefore w:val="0"/>
        <w:widowControl w:val="0"/>
        <w:shd w:val="clear" w:color="auto" w:fill="auto"/>
        <w:spacing w:line="420" w:lineRule="exact"/>
        <w:ind w:right="0" w:firstLine="478"/>
        <w:jc w:val="both"/>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视功能训练室、社会适应能力训练室、定向行走训练室可以综合设置，有条件的机构可以分开设置。</w:t>
      </w:r>
    </w:p>
    <w:p>
      <w:pPr>
        <w:keepNext w:val="0"/>
        <w:keepLines w:val="0"/>
        <w:pageBreakBefore w:val="0"/>
        <w:widowControl w:val="0"/>
        <w:shd w:val="clear" w:color="auto" w:fill="auto"/>
        <w:spacing w:line="420" w:lineRule="exact"/>
        <w:ind w:right="0" w:firstLine="478"/>
        <w:jc w:val="both"/>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t>2、</w:t>
      </w:r>
      <w:r>
        <w:rPr>
          <w:rFonts w:hint="eastAsia" w:ascii="宋体" w:hAnsi="宋体" w:eastAsia="宋体" w:cs="Times New Roman"/>
          <w:b/>
          <w:caps w:val="0"/>
          <w:color w:val="000000"/>
          <w:spacing w:val="0"/>
          <w:kern w:val="0"/>
          <w:sz w:val="24"/>
          <w:szCs w:val="24"/>
          <w:highlight w:val="none"/>
          <w:u w:val="none"/>
          <w:shd w:val="clear" w:color="auto" w:fill="auto"/>
          <w:lang w:val="en-US" w:eastAsia="zh-CN" w:bidi="zh-CN"/>
        </w:rPr>
        <w:t>训练设备</w:t>
      </w:r>
      <w:r>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t>。</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（1）</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具有诊断评估功能的视力康复机构应配备视力检查设备与器材，包括视力表、眼科诊疗常用设备、助视器配镜、普通验光设备等。</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（2）</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配备视力康复训练设备与器材，包括光学、电子类助视器、其它训练器械和辅助设备等。</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（3）</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配备定向行走辅助器材，包括感统训练器具、定向辅具、移动辅具等。</w:t>
      </w:r>
    </w:p>
    <w:p>
      <w:pPr>
        <w:keepNext w:val="0"/>
        <w:keepLines w:val="0"/>
        <w:pageBreakBefore w:val="0"/>
        <w:widowControl w:val="0"/>
        <w:shd w:val="clear" w:color="auto" w:fill="auto"/>
        <w:spacing w:line="420" w:lineRule="exact"/>
        <w:ind w:right="0" w:firstLine="476"/>
        <w:jc w:val="both"/>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（4）</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配备弱视训练设备与器材，包括各类弱视训练仪器、后像光刷仪等。</w:t>
      </w:r>
    </w:p>
    <w:p>
      <w:pPr>
        <w:keepNext w:val="0"/>
        <w:keepLines w:val="0"/>
        <w:pageBreakBefore w:val="0"/>
        <w:widowControl w:val="0"/>
        <w:shd w:val="clear" w:color="auto" w:fill="auto"/>
        <w:spacing w:line="420" w:lineRule="exact"/>
        <w:ind w:right="0" w:firstLine="476"/>
        <w:jc w:val="both"/>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（5）</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配备双眼视力功能训练设备与器材，包括同视机等训练器材。</w:t>
      </w:r>
    </w:p>
    <w:p>
      <w:pPr>
        <w:keepNext w:val="0"/>
        <w:keepLines w:val="0"/>
        <w:pageBreakBefore w:val="0"/>
        <w:widowControl w:val="0"/>
        <w:shd w:val="clear" w:color="auto" w:fill="auto"/>
        <w:spacing w:line="420" w:lineRule="exact"/>
        <w:ind w:right="0" w:firstLine="476"/>
        <w:jc w:val="both"/>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（6）配备家长培训所需的教学设备。</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（6）</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按人均4件的标准配备符合儿童训练特点的各类玩具、图书。</w:t>
      </w:r>
    </w:p>
    <w:p>
      <w:pPr>
        <w:keepNext w:val="0"/>
        <w:keepLines w:val="0"/>
        <w:pageBreakBefore w:val="0"/>
        <w:widowControl w:val="0"/>
        <w:shd w:val="clear" w:color="auto" w:fill="auto"/>
        <w:spacing w:line="420" w:lineRule="exact"/>
        <w:ind w:right="0" w:firstLine="478"/>
        <w:jc w:val="both"/>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t>（二）软件管理。</w:t>
      </w:r>
    </w:p>
    <w:p>
      <w:pPr>
        <w:keepNext w:val="0"/>
        <w:keepLines w:val="0"/>
        <w:pageBreakBefore w:val="0"/>
        <w:widowControl w:val="0"/>
        <w:shd w:val="clear" w:color="auto" w:fill="auto"/>
        <w:spacing w:line="420" w:lineRule="exact"/>
        <w:ind w:right="0" w:firstLine="478"/>
        <w:jc w:val="both"/>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t>1、定点机构人员配备。</w:t>
      </w:r>
    </w:p>
    <w:p>
      <w:pPr>
        <w:keepNext w:val="0"/>
        <w:keepLines w:val="0"/>
        <w:pageBreakBefore w:val="0"/>
        <w:widowControl w:val="0"/>
        <w:shd w:val="clear" w:color="auto" w:fill="auto"/>
        <w:spacing w:line="420" w:lineRule="exact"/>
        <w:ind w:right="0" w:firstLine="478"/>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t xml:space="preserve">1.1 </w:t>
      </w:r>
      <w:r>
        <w:rPr>
          <w:rFonts w:hint="eastAsia" w:ascii="宋体" w:hAnsi="宋体" w:eastAsia="宋体" w:cs="Times New Roman"/>
          <w:b/>
          <w:caps w:val="0"/>
          <w:color w:val="000000"/>
          <w:spacing w:val="0"/>
          <w:kern w:val="0"/>
          <w:sz w:val="24"/>
          <w:szCs w:val="24"/>
          <w:highlight w:val="none"/>
          <w:u w:val="none"/>
          <w:shd w:val="clear" w:color="auto" w:fill="auto"/>
          <w:lang w:val="en-US" w:eastAsia="zh-CN" w:bidi="zh-CN"/>
        </w:rPr>
        <w:t>人员配备</w:t>
      </w:r>
      <w:r>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t>：</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1名取得国家执业医师资格的眼科临床医生（医疗康复机构）</w:t>
      </w: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1名视力康复专业技术人员，每两年参加1次符合相关专业规范要求的业务学习培训</w:t>
      </w: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1名光学验配专业技术人员，每两年参加1次符合相关专业规范要求的业务学习培训。</w:t>
      </w: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 xml:space="preserve"> </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 xml:space="preserve">1.2 </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人员组成</w:t>
      </w: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眼科医生（医疗康复机构）、康复技术人员、光学验配技术人员不低于机构职工总数的70%</w:t>
      </w: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；专业技术人员与残疾儿童比例不低于1:10；中级以上专业技术职称人数占专业技术人员总数20%以上</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w:t>
      </w: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从事康复工作3年以上的专业技术人员占专业技术人员总数的40%以上。</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 xml:space="preserve">1.3 </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资历要求</w:t>
      </w: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从事医疗康复的机构业务主管应具有眼科专业大专以上学历，两年以上视力康复工作经验</w:t>
      </w: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每年不少于30%康复专业技术人员参加市级以上组织的规范化培训不少于21个学时</w:t>
      </w: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 xml:space="preserve">；机构所有工作人员根据岗位要求取得健康证明。 </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2、定点机构部门设置与业务功能。</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2.1 部门设置。</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应设置眼科临床（医疗康复机构）、康复训练、教育培训、后勤保障、行政管理等部门。</w:t>
      </w:r>
    </w:p>
    <w:p>
      <w:pPr>
        <w:keepNext w:val="0"/>
        <w:keepLines w:val="0"/>
        <w:pageBreakBefore w:val="0"/>
        <w:widowControl w:val="0"/>
        <w:shd w:val="clear" w:color="auto" w:fill="auto"/>
        <w:spacing w:line="420" w:lineRule="exact"/>
        <w:ind w:right="0" w:firstLine="476"/>
        <w:jc w:val="both"/>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2.2 业务服务能力</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：具有同时收训20名以上视力残疾儿童的能力。</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应提供下述业务服务</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2.2.1 感知觉训练：内容包括听觉、触觉、嗅觉和味觉训练；视功能训练：内容包括视觉注视、视觉追踪、视觉辩认、视觉搜寻、视觉记忆训练；定向技能及行走训练：内容包括定向技能、行走技巧、导盲随行训练；生活适应能力训练：内容包括生活自理和社会适应能力训练。</w:t>
      </w:r>
    </w:p>
    <w:p>
      <w:pPr>
        <w:keepNext w:val="0"/>
        <w:keepLines w:val="0"/>
        <w:pageBreakBefore w:val="0"/>
        <w:widowControl w:val="0"/>
        <w:shd w:val="clear" w:color="auto" w:fill="auto"/>
        <w:spacing w:line="420" w:lineRule="exact"/>
        <w:ind w:right="0" w:firstLine="478"/>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t>2.2.2 康复服务时间。</w:t>
      </w: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视力残疾儿童康复服务以非全日制形式进行，年度机构内基本康复服务时间不少于9个月，接受每月不少于8次（每周不少于2次），每次不少于</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1</w:t>
      </w: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小时的服务。内容包括感知觉、视功能、定向行走和生活适应能力训练等基本康复服务。</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2.2.3 其他康复服务活动。社会融合活动每季度1次，每次不少于1小时。年度康复服务周期内，完成初期、中期和末期评估，出具估评表。</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2.3 内务管理。应健全下述内务管理。</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2.3.1 健全内部管理制度建设。</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2.3.1.1</w:t>
      </w:r>
      <w:r>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t>包含</w:t>
      </w:r>
      <w:r>
        <w:rPr>
          <w:rFonts w:hint="eastAsia" w:ascii="宋体" w:hAnsi="宋体" w:eastAsia="宋体" w:cs="Times New Roman"/>
          <w:b w:val="0"/>
          <w:bCs/>
          <w:caps w:val="0"/>
          <w:color w:val="000000"/>
          <w:spacing w:val="0"/>
          <w:kern w:val="0"/>
          <w:sz w:val="24"/>
          <w:szCs w:val="24"/>
          <w:highlight w:val="none"/>
          <w:u w:val="none"/>
          <w:shd w:val="clear" w:color="auto" w:fill="auto"/>
          <w:lang w:val="en-US" w:eastAsia="zh-CN" w:bidi="zh-CN"/>
        </w:rPr>
        <w:t>岗位职责、业务管理、人力资源管理、财务管理、突发事件应急预案、信息管理、服务项目及收费标准等信息公示，有年度自查的总结报告。</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2.3.1.2</w:t>
      </w:r>
      <w:r>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t>接受业务主管部门</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财务检查和年度审计，经县级以上残联会同财政部门年度康复服务项目绩效考核合格以上。</w:t>
      </w:r>
    </w:p>
    <w:p>
      <w:pPr>
        <w:keepNext w:val="0"/>
        <w:keepLines w:val="0"/>
        <w:pageBreakBefore w:val="0"/>
        <w:widowControl w:val="0"/>
        <w:shd w:val="clear" w:color="auto" w:fill="auto"/>
        <w:spacing w:line="420" w:lineRule="exact"/>
        <w:ind w:right="0" w:firstLine="478"/>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t>2.3.2 工作台账</w:t>
      </w: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。应健全下述工作台账。</w:t>
      </w:r>
    </w:p>
    <w:p>
      <w:pPr>
        <w:keepNext w:val="0"/>
        <w:keepLines w:val="0"/>
        <w:pageBreakBefore w:val="0"/>
        <w:widowControl w:val="0"/>
        <w:shd w:val="clear" w:color="auto" w:fill="auto"/>
        <w:spacing w:line="420" w:lineRule="exact"/>
        <w:ind w:right="0" w:firstLine="478"/>
        <w:jc w:val="both"/>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t>2.3.2.1康复服务档案齐全，</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包括残疾儿童康复服务登记表、初始状态评估表、康复训练计划、康复训练日志、阶段性评估表、训练出勤表。</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2.3.2.2 《残疾儿童康复救助平台》数据录入及时、准确、完备。</w:t>
      </w:r>
    </w:p>
    <w:p>
      <w:pPr>
        <w:keepNext w:val="0"/>
        <w:keepLines w:val="0"/>
        <w:pageBreakBefore w:val="0"/>
        <w:widowControl w:val="0"/>
        <w:shd w:val="clear" w:color="auto" w:fill="auto"/>
        <w:spacing w:line="420" w:lineRule="exact"/>
        <w:ind w:right="0" w:firstLine="478"/>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t>2.4 培训活动。</w:t>
      </w: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应开展下述培训活动等。</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2.4.1 定期向残疾儿童家长提供每年不少于4次的相关培训，并有相关书面和视频记录；</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2.4.2 能够保障家长了解在社区和家庭环境中进行康复训练的目标；</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2.4.3 能够保障家长掌握基本康复训练的流程和组织实施方法。</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 xml:space="preserve">2.5 其他业务指导活动等。 </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 xml:space="preserve">2.5.1 能够开展儿童转介或跟踪服务； </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 xml:space="preserve">2.5.2 面向社区提供家庭康复延伸的培训； </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2.5.3 根据服务对象特点提供指导服务、派发相关宣传资料；</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2.5.4 结合“爱眼日”“全国助残日”等专题日，参与公益活动，每年</w:t>
      </w:r>
    </w:p>
    <w:p>
      <w:pPr>
        <w:keepNext w:val="0"/>
        <w:keepLines w:val="0"/>
        <w:pageBreakBefore w:val="0"/>
        <w:widowControl w:val="0"/>
        <w:shd w:val="clear" w:color="auto" w:fill="auto"/>
        <w:spacing w:line="420" w:lineRule="exact"/>
        <w:ind w:left="0" w:right="0" w:firstLine="0"/>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不少于2 次。</w:t>
      </w:r>
    </w:p>
    <w:p>
      <w:pPr>
        <w:keepNext w:val="0"/>
        <w:keepLines w:val="0"/>
        <w:pageBreakBefore w:val="0"/>
        <w:widowControl w:val="0"/>
        <w:shd w:val="clear" w:color="auto" w:fill="auto"/>
        <w:spacing w:line="420" w:lineRule="exact"/>
        <w:ind w:left="0" w:right="0" w:firstLine="0"/>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 xml:space="preserve">    2.5.5对于康复效果明显，符合入园、入学条件的儿童，及时动员家长办理入园、入学手绪，并跟踪进行康复服务指导。</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 xml:space="preserve">2.6 服务质量管控等。应实现下述质量管控目标。 </w:t>
      </w:r>
    </w:p>
    <w:p>
      <w:pPr>
        <w:keepNext w:val="0"/>
        <w:keepLines w:val="0"/>
        <w:pageBreakBefore w:val="0"/>
        <w:widowControl w:val="0"/>
        <w:shd w:val="clear" w:color="auto" w:fill="auto"/>
        <w:spacing w:line="42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2.6.1 有需求的视力残疾儿童康复评估、康复服务建档率100%；</w:t>
      </w:r>
    </w:p>
    <w:p>
      <w:pPr>
        <w:keepNext w:val="0"/>
        <w:keepLines w:val="0"/>
        <w:pageBreakBefore w:val="0"/>
        <w:widowControl w:val="0"/>
        <w:shd w:val="clear" w:color="auto" w:fill="auto"/>
        <w:spacing w:line="42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2.6.2 家长满意度达90%以上；</w:t>
      </w:r>
    </w:p>
    <w:p>
      <w:pPr>
        <w:keepNext w:val="0"/>
        <w:keepLines w:val="0"/>
        <w:pageBreakBefore w:val="0"/>
        <w:widowControl w:val="0"/>
        <w:shd w:val="clear" w:color="auto" w:fill="auto"/>
        <w:spacing w:line="42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2.6.3 组织视力残疾儿童加社会融合活动每年不少于4次。</w:t>
      </w:r>
    </w:p>
    <w:p>
      <w:pPr>
        <w:keepNext w:val="0"/>
        <w:keepLines w:val="0"/>
        <w:pageBreakBefore w:val="0"/>
        <w:widowControl w:val="0"/>
        <w:numPr>
          <w:ilvl w:val="0"/>
          <w:numId w:val="0"/>
        </w:numPr>
        <w:spacing w:line="420" w:lineRule="exact"/>
        <w:ind w:right="0" w:firstLine="452"/>
        <w:jc w:val="both"/>
        <w:rPr>
          <w:rFonts w:hint="eastAsia" w:ascii="宋体" w:hAnsi="宋体" w:eastAsia="宋体" w:cs="宋体"/>
          <w:b/>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bCs/>
          <w:caps w:val="0"/>
          <w:color w:val="000000"/>
          <w:spacing w:val="0"/>
          <w:kern w:val="0"/>
          <w:sz w:val="24"/>
          <w:szCs w:val="24"/>
          <w:highlight w:val="none"/>
          <w:u w:val="none"/>
          <w:shd w:val="clear" w:color="auto" w:fill="auto"/>
          <w:lang w:val="en-US" w:eastAsia="zh-CN" w:bidi="zh-CN"/>
        </w:rPr>
        <w:t>具体服务实施规范参照（省残联等四部门关于印发《江苏省残疾儿童基本康复服务实施规范（2023年版）》的通知》）（苏残规〔2023〕1号）等相关文件执行。</w:t>
      </w:r>
    </w:p>
    <w:p>
      <w:pPr>
        <w:keepNext w:val="0"/>
        <w:keepLines w:val="0"/>
        <w:pageBreakBefore w:val="0"/>
        <w:widowControl w:val="0"/>
        <w:numPr>
          <w:ilvl w:val="0"/>
          <w:numId w:val="0"/>
        </w:numPr>
        <w:spacing w:line="420" w:lineRule="exact"/>
        <w:ind w:right="0" w:firstLine="482"/>
        <w:jc w:val="both"/>
        <w:rPr>
          <w:rFonts w:hint="eastAsia" w:ascii="宋体" w:hAnsi="宋体" w:eastAsia="宋体" w:cs="宋体"/>
          <w:b/>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bCs/>
          <w:caps w:val="0"/>
          <w:color w:val="000000"/>
          <w:spacing w:val="0"/>
          <w:kern w:val="0"/>
          <w:sz w:val="24"/>
          <w:szCs w:val="24"/>
          <w:highlight w:val="none"/>
          <w:u w:val="none"/>
          <w:shd w:val="clear" w:color="auto" w:fill="auto"/>
          <w:lang w:val="en-US" w:eastAsia="zh-CN" w:bidi="zh-CN"/>
        </w:rPr>
        <w:t>五、监管</w:t>
      </w:r>
    </w:p>
    <w:p>
      <w:pPr>
        <w:keepNext w:val="0"/>
        <w:keepLines w:val="0"/>
        <w:pageBreakBefore w:val="0"/>
        <w:widowControl w:val="0"/>
        <w:spacing w:line="420" w:lineRule="exact"/>
        <w:ind w:firstLine="480"/>
        <w:rPr>
          <w:rFonts w:hint="eastAsia" w:ascii="宋体" w:hAnsi="宋体" w:eastAsia="宋体" w:cs="宋体"/>
          <w:caps w:val="0"/>
          <w:color w:val="000000"/>
          <w:spacing w:val="0"/>
          <w:kern w:val="0"/>
          <w:sz w:val="24"/>
        </w:rPr>
      </w:pPr>
      <w:r>
        <w:rPr>
          <w:rFonts w:hint="eastAsia" w:ascii="宋体" w:hAnsi="宋体" w:eastAsia="宋体" w:cs="宋体"/>
          <w:caps w:val="0"/>
          <w:color w:val="000000"/>
          <w:spacing w:val="0"/>
          <w:kern w:val="0"/>
          <w:sz w:val="24"/>
        </w:rPr>
        <w:t>1、内部监管</w:t>
      </w:r>
    </w:p>
    <w:p>
      <w:pPr>
        <w:keepNext w:val="0"/>
        <w:keepLines w:val="0"/>
        <w:pageBreakBefore w:val="0"/>
        <w:widowControl w:val="0"/>
        <w:spacing w:line="420" w:lineRule="exact"/>
        <w:ind w:firstLine="480"/>
        <w:rPr>
          <w:rFonts w:hint="default" w:ascii="宋体" w:hAnsi="宋体" w:eastAsia="宋体" w:cs="宋体"/>
          <w:caps w:val="0"/>
          <w:color w:val="000000"/>
          <w:spacing w:val="0"/>
          <w:kern w:val="0"/>
          <w:sz w:val="24"/>
        </w:rPr>
      </w:pPr>
      <w:r>
        <w:rPr>
          <w:rFonts w:hint="eastAsia" w:ascii="宋体" w:hAnsi="宋体" w:eastAsia="宋体" w:cs="宋体"/>
          <w:caps w:val="0"/>
          <w:color w:val="000000"/>
          <w:spacing w:val="0"/>
          <w:kern w:val="0"/>
          <w:sz w:val="24"/>
        </w:rPr>
        <w:t>实施期间，</w:t>
      </w:r>
      <w:r>
        <w:rPr>
          <w:rFonts w:hint="eastAsia" w:ascii="宋体" w:hAnsi="宋体" w:eastAsia="宋体" w:cs="宋体"/>
          <w:caps w:val="0"/>
          <w:color w:val="000000"/>
          <w:spacing w:val="0"/>
          <w:kern w:val="0"/>
          <w:sz w:val="24"/>
          <w:lang w:eastAsia="zh-CN"/>
        </w:rPr>
        <w:t>县级</w:t>
      </w:r>
      <w:r>
        <w:rPr>
          <w:rFonts w:hint="eastAsia" w:ascii="宋体" w:hAnsi="宋体" w:eastAsia="宋体" w:cs="宋体"/>
          <w:caps w:val="0"/>
          <w:color w:val="000000"/>
          <w:spacing w:val="0"/>
          <w:kern w:val="0"/>
          <w:sz w:val="24"/>
        </w:rPr>
        <w:t>残联不定期抽查和督导，具备条件的可请监理单位进行监理，发现问题要责令限期改正。加强对服务过程的监管，确保服务质量。</w:t>
      </w:r>
    </w:p>
    <w:p>
      <w:pPr>
        <w:keepNext w:val="0"/>
        <w:keepLines w:val="0"/>
        <w:pageBreakBefore w:val="0"/>
        <w:widowControl w:val="0"/>
        <w:spacing w:line="420" w:lineRule="exact"/>
        <w:ind w:firstLine="480"/>
        <w:rPr>
          <w:rFonts w:hint="default" w:ascii="宋体" w:hAnsi="宋体" w:eastAsia="宋体" w:cs="宋体"/>
          <w:caps w:val="0"/>
          <w:color w:val="000000"/>
          <w:spacing w:val="0"/>
          <w:kern w:val="0"/>
          <w:sz w:val="24"/>
        </w:rPr>
      </w:pPr>
      <w:r>
        <w:rPr>
          <w:rFonts w:hint="eastAsia" w:ascii="宋体" w:hAnsi="宋体" w:eastAsia="宋体" w:cs="宋体"/>
          <w:caps w:val="0"/>
          <w:color w:val="000000"/>
          <w:spacing w:val="0"/>
          <w:kern w:val="0"/>
          <w:sz w:val="24"/>
        </w:rPr>
        <w:t>2、外部监督</w:t>
      </w:r>
    </w:p>
    <w:p>
      <w:pPr>
        <w:keepNext w:val="0"/>
        <w:keepLines w:val="0"/>
        <w:pageBreakBefore w:val="0"/>
        <w:widowControl w:val="0"/>
        <w:spacing w:line="420" w:lineRule="exact"/>
        <w:ind w:firstLine="480"/>
        <w:rPr>
          <w:rFonts w:hint="default" w:ascii="宋体" w:hAnsi="宋体" w:eastAsia="宋体" w:cs="宋体"/>
          <w:caps w:val="0"/>
          <w:color w:val="000000"/>
          <w:spacing w:val="0"/>
          <w:kern w:val="0"/>
          <w:sz w:val="24"/>
        </w:rPr>
      </w:pPr>
      <w:r>
        <w:rPr>
          <w:rFonts w:hint="eastAsia" w:ascii="宋体" w:hAnsi="宋体" w:eastAsia="宋体" w:cs="宋体"/>
          <w:caps w:val="0"/>
          <w:color w:val="000000"/>
          <w:spacing w:val="0"/>
          <w:kern w:val="0"/>
          <w:sz w:val="24"/>
        </w:rPr>
        <w:t>服务过程要自觉接受服务对象或其他社会人士的</w:t>
      </w:r>
      <w:r>
        <w:rPr>
          <w:rFonts w:hint="eastAsia" w:ascii="宋体" w:hAnsi="宋体" w:eastAsia="宋体" w:cs="宋体"/>
          <w:caps w:val="0"/>
          <w:color w:val="000000"/>
          <w:spacing w:val="0"/>
          <w:kern w:val="0"/>
          <w:sz w:val="24"/>
          <w:lang w:val="en-US" w:eastAsia="zh-CN"/>
        </w:rPr>
        <w:t>监督</w:t>
      </w:r>
      <w:r>
        <w:rPr>
          <w:rFonts w:hint="eastAsia" w:ascii="宋体" w:hAnsi="宋体" w:eastAsia="宋体" w:cs="宋体"/>
          <w:caps w:val="0"/>
          <w:color w:val="000000"/>
          <w:spacing w:val="0"/>
          <w:kern w:val="0"/>
          <w:sz w:val="24"/>
        </w:rPr>
        <w:t>，对提出的异议和质疑，</w:t>
      </w:r>
      <w:r>
        <w:rPr>
          <w:rFonts w:hint="eastAsia" w:ascii="宋体" w:hAnsi="宋体" w:eastAsia="宋体" w:cs="宋体"/>
          <w:caps w:val="0"/>
          <w:color w:val="000000"/>
          <w:spacing w:val="0"/>
          <w:kern w:val="0"/>
          <w:sz w:val="24"/>
          <w:lang w:eastAsia="zh-CN"/>
        </w:rPr>
        <w:t>县级</w:t>
      </w:r>
      <w:r>
        <w:rPr>
          <w:rFonts w:hint="eastAsia" w:ascii="宋体" w:hAnsi="宋体" w:eastAsia="宋体" w:cs="宋体"/>
          <w:caps w:val="0"/>
          <w:color w:val="000000"/>
          <w:spacing w:val="0"/>
          <w:kern w:val="0"/>
          <w:sz w:val="24"/>
        </w:rPr>
        <w:t>残联及时介入和处理。</w:t>
      </w:r>
    </w:p>
    <w:p>
      <w:pPr>
        <w:keepNext w:val="0"/>
        <w:keepLines w:val="0"/>
        <w:pageBreakBefore w:val="0"/>
        <w:widowControl w:val="0"/>
        <w:spacing w:line="420" w:lineRule="exact"/>
        <w:ind w:firstLine="480"/>
        <w:rPr>
          <w:rFonts w:hint="default" w:ascii="宋体" w:hAnsi="宋体" w:eastAsia="宋体" w:cs="宋体"/>
          <w:caps w:val="0"/>
          <w:color w:val="000000"/>
          <w:spacing w:val="0"/>
          <w:kern w:val="0"/>
          <w:sz w:val="24"/>
        </w:rPr>
      </w:pPr>
      <w:r>
        <w:rPr>
          <w:rFonts w:hint="eastAsia" w:ascii="宋体" w:hAnsi="宋体" w:eastAsia="宋体" w:cs="宋体"/>
          <w:caps w:val="0"/>
          <w:color w:val="000000"/>
          <w:spacing w:val="0"/>
          <w:kern w:val="0"/>
          <w:sz w:val="24"/>
        </w:rPr>
        <w:t>3、跟踪回访</w:t>
      </w:r>
    </w:p>
    <w:p>
      <w:pPr>
        <w:keepNext w:val="0"/>
        <w:keepLines w:val="0"/>
        <w:pageBreakBefore w:val="0"/>
        <w:widowControl w:val="0"/>
        <w:spacing w:line="420" w:lineRule="exact"/>
        <w:ind w:firstLine="480"/>
        <w:rPr>
          <w:rFonts w:hint="default" w:ascii="宋体" w:hAnsi="宋体" w:eastAsia="宋体" w:cs="宋体"/>
          <w:b/>
          <w:bCs/>
          <w:caps w:val="0"/>
          <w:color w:val="000000"/>
          <w:spacing w:val="0"/>
          <w:kern w:val="0"/>
          <w:sz w:val="24"/>
        </w:rPr>
      </w:pPr>
      <w:r>
        <w:rPr>
          <w:rFonts w:hint="eastAsia" w:ascii="宋体" w:hAnsi="宋体" w:eastAsia="宋体" w:cs="宋体"/>
          <w:caps w:val="0"/>
          <w:color w:val="000000"/>
          <w:spacing w:val="0"/>
          <w:kern w:val="0"/>
          <w:sz w:val="24"/>
          <w:lang w:eastAsia="zh-CN"/>
        </w:rPr>
        <w:t>县级</w:t>
      </w:r>
      <w:r>
        <w:rPr>
          <w:rFonts w:hint="eastAsia" w:ascii="宋体" w:hAnsi="宋体" w:eastAsia="宋体" w:cs="宋体"/>
          <w:caps w:val="0"/>
          <w:color w:val="000000"/>
          <w:spacing w:val="0"/>
          <w:kern w:val="0"/>
          <w:sz w:val="24"/>
        </w:rPr>
        <w:t>残联不定期对服务对象进行回访、调查，主动排查和整改服务质量问题。</w:t>
      </w:r>
    </w:p>
    <w:p>
      <w:pPr>
        <w:keepNext w:val="0"/>
        <w:keepLines w:val="0"/>
        <w:pageBreakBefore w:val="0"/>
        <w:widowControl w:val="0"/>
        <w:numPr>
          <w:ilvl w:val="0"/>
          <w:numId w:val="0"/>
        </w:numPr>
        <w:spacing w:line="420" w:lineRule="exact"/>
        <w:ind w:right="0" w:firstLine="482"/>
        <w:jc w:val="both"/>
        <w:rPr>
          <w:rFonts w:hint="eastAsia" w:ascii="宋体" w:hAnsi="宋体" w:eastAsia="宋体" w:cs="宋体"/>
          <w:b/>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bCs/>
          <w:caps w:val="0"/>
          <w:color w:val="000000"/>
          <w:spacing w:val="0"/>
          <w:kern w:val="0"/>
          <w:sz w:val="24"/>
          <w:szCs w:val="24"/>
          <w:highlight w:val="none"/>
          <w:u w:val="none"/>
          <w:shd w:val="clear" w:color="auto" w:fill="auto"/>
          <w:lang w:val="en-US" w:eastAsia="zh-CN" w:bidi="zh-CN"/>
        </w:rPr>
        <w:t>六、其他要求：详见招标文件第五章《拟签订的合同文本》。</w:t>
      </w:r>
    </w:p>
    <w:p>
      <w:pPr>
        <w:keepNext w:val="0"/>
        <w:keepLines w:val="0"/>
        <w:pageBreakBefore w:val="0"/>
        <w:widowControl w:val="0"/>
        <w:numPr>
          <w:ilvl w:val="0"/>
          <w:numId w:val="0"/>
        </w:numPr>
        <w:spacing w:line="420" w:lineRule="exact"/>
        <w:ind w:right="0" w:firstLine="452"/>
        <w:jc w:val="both"/>
        <w:rPr>
          <w:rFonts w:hint="eastAsia" w:ascii="宋体" w:hAnsi="宋体" w:eastAsia="宋体" w:cs="宋体"/>
          <w:b/>
          <w:bCs/>
          <w:caps w:val="0"/>
          <w:color w:val="000000"/>
          <w:spacing w:val="0"/>
          <w:kern w:val="0"/>
          <w:sz w:val="24"/>
          <w:szCs w:val="24"/>
          <w:highlight w:val="none"/>
          <w:lang w:val="en-US" w:eastAsia="zh-CN" w:bidi="ar-SA"/>
        </w:rPr>
      </w:pPr>
      <w:r>
        <w:rPr>
          <w:rFonts w:hint="eastAsia" w:ascii="宋体" w:hAnsi="宋体" w:eastAsia="宋体" w:cs="宋体"/>
          <w:b/>
          <w:bCs/>
          <w:caps w:val="0"/>
          <w:color w:val="000000"/>
          <w:spacing w:val="0"/>
          <w:kern w:val="0"/>
          <w:sz w:val="24"/>
          <w:szCs w:val="24"/>
          <w:highlight w:val="none"/>
          <w:u w:val="none"/>
          <w:shd w:val="clear" w:color="auto" w:fill="auto"/>
          <w:lang w:val="en-US" w:eastAsia="zh-CN" w:bidi="zh-CN"/>
        </w:rPr>
        <w:t>注：★部分必须实质响应，否则作无效标处理，供应商须遵照和执行。</w:t>
      </w:r>
    </w:p>
    <w:p>
      <w:pPr>
        <w:keepNext w:val="0"/>
        <w:keepLines w:val="0"/>
        <w:pageBreakBefore w:val="0"/>
        <w:widowControl w:val="0"/>
        <w:numPr>
          <w:ilvl w:val="0"/>
          <w:numId w:val="0"/>
        </w:numPr>
        <w:spacing w:line="420" w:lineRule="exact"/>
        <w:ind w:right="0" w:firstLine="452"/>
        <w:jc w:val="both"/>
        <w:rPr>
          <w:rFonts w:hint="eastAsia" w:ascii="宋体" w:hAnsi="宋体" w:eastAsia="宋体" w:cs="宋体"/>
          <w:b/>
          <w:bCs/>
          <w:color w:val="000000"/>
          <w:spacing w:val="-1"/>
          <w:sz w:val="24"/>
          <w:szCs w:val="24"/>
          <w:highlight w:val="none"/>
          <w:lang w:val="en-US" w:eastAsia="zh-CN" w:bidi="ar-SA"/>
        </w:rPr>
      </w:pPr>
    </w:p>
    <w:p>
      <w:pPr>
        <w:rPr>
          <w:rFonts w:hint="eastAsia" w:ascii="宋体" w:hAnsi="宋体" w:eastAsia="宋体"/>
          <w:b/>
          <w:bCs/>
          <w:color w:val="000000"/>
          <w:kern w:val="0"/>
          <w:sz w:val="32"/>
          <w:szCs w:val="28"/>
          <w:highlight w:val="none"/>
          <w:lang w:eastAsia="zh-CN"/>
        </w:rPr>
      </w:pPr>
      <w:r>
        <w:rPr>
          <w:rFonts w:hint="eastAsia" w:ascii="宋体" w:hAnsi="宋体" w:eastAsia="宋体"/>
          <w:b/>
          <w:bCs/>
          <w:color w:val="000000"/>
          <w:kern w:val="0"/>
          <w:sz w:val="32"/>
          <w:szCs w:val="28"/>
          <w:highlight w:val="none"/>
          <w:lang w:eastAsia="zh-CN"/>
        </w:rPr>
        <w:br w:type="page"/>
      </w:r>
    </w:p>
    <w:p>
      <w:pPr>
        <w:keepNext w:val="0"/>
        <w:keepLines w:val="0"/>
        <w:pageBreakBefore w:val="0"/>
        <w:numPr>
          <w:ilvl w:val="0"/>
          <w:numId w:val="0"/>
        </w:numPr>
        <w:spacing w:line="420" w:lineRule="exact"/>
        <w:ind w:right="0" w:firstLine="643"/>
        <w:jc w:val="center"/>
        <w:rPr>
          <w:rFonts w:hint="eastAsia" w:ascii="宋体" w:hAnsi="宋体" w:eastAsia="宋体"/>
          <w:b/>
          <w:bCs/>
          <w:color w:val="000000"/>
          <w:kern w:val="0"/>
          <w:sz w:val="32"/>
          <w:szCs w:val="28"/>
          <w:highlight w:val="none"/>
          <w:lang w:val="en-US" w:eastAsia="zh-CN"/>
        </w:rPr>
      </w:pPr>
      <w:r>
        <w:rPr>
          <w:rFonts w:hint="eastAsia" w:ascii="宋体" w:hAnsi="宋体" w:eastAsia="宋体"/>
          <w:b/>
          <w:bCs/>
          <w:color w:val="000000"/>
          <w:kern w:val="0"/>
          <w:sz w:val="32"/>
          <w:szCs w:val="28"/>
          <w:highlight w:val="none"/>
          <w:lang w:eastAsia="zh-CN"/>
        </w:rPr>
        <w:t>采购包</w:t>
      </w:r>
      <w:r>
        <w:rPr>
          <w:rFonts w:hint="eastAsia" w:ascii="宋体" w:hAnsi="宋体" w:eastAsia="宋体"/>
          <w:b/>
          <w:bCs/>
          <w:color w:val="000000"/>
          <w:kern w:val="0"/>
          <w:sz w:val="32"/>
          <w:szCs w:val="28"/>
          <w:highlight w:val="none"/>
          <w:lang w:val="en-US" w:eastAsia="zh-CN"/>
        </w:rPr>
        <w:t>2</w:t>
      </w:r>
    </w:p>
    <w:p>
      <w:pPr>
        <w:keepNext w:val="0"/>
        <w:keepLines w:val="0"/>
        <w:pageBreakBefore w:val="0"/>
        <w:widowControl w:val="0"/>
        <w:numPr>
          <w:ilvl w:val="0"/>
          <w:numId w:val="0"/>
        </w:numPr>
        <w:spacing w:line="390" w:lineRule="exact"/>
        <w:ind w:right="0"/>
        <w:rPr>
          <w:rFonts w:hint="eastAsia" w:ascii="宋体" w:hAnsi="宋体" w:eastAsia="宋体" w:cs="宋体"/>
          <w:b/>
          <w:bCs/>
          <w:caps w:val="0"/>
          <w:spacing w:val="0"/>
          <w:kern w:val="0"/>
          <w:sz w:val="24"/>
          <w:szCs w:val="24"/>
          <w:highlight w:val="none"/>
          <w:lang w:eastAsia="zh-CN"/>
        </w:rPr>
      </w:pPr>
      <w:r>
        <w:rPr>
          <w:rFonts w:hint="eastAsia" w:ascii="宋体" w:hAnsi="宋体" w:eastAsia="宋体" w:cs="宋体"/>
          <w:b/>
          <w:bCs/>
          <w:caps w:val="0"/>
          <w:spacing w:val="0"/>
          <w:kern w:val="0"/>
          <w:sz w:val="24"/>
          <w:szCs w:val="24"/>
          <w:highlight w:val="none"/>
          <w:lang w:eastAsia="zh-CN"/>
        </w:rPr>
        <w:t>一、</w:t>
      </w:r>
      <w:r>
        <w:rPr>
          <w:rFonts w:hint="eastAsia" w:ascii="宋体" w:hAnsi="宋体" w:eastAsia="宋体" w:cs="宋体"/>
          <w:b/>
          <w:bCs/>
          <w:caps w:val="0"/>
          <w:spacing w:val="0"/>
          <w:kern w:val="0"/>
          <w:sz w:val="24"/>
          <w:szCs w:val="24"/>
          <w:highlight w:val="none"/>
        </w:rPr>
        <w:t>项目</w:t>
      </w:r>
      <w:r>
        <w:rPr>
          <w:rFonts w:hint="eastAsia" w:ascii="宋体" w:hAnsi="宋体" w:eastAsia="宋体" w:cs="宋体"/>
          <w:b/>
          <w:bCs/>
          <w:caps w:val="0"/>
          <w:spacing w:val="0"/>
          <w:kern w:val="0"/>
          <w:sz w:val="24"/>
          <w:szCs w:val="24"/>
          <w:highlight w:val="none"/>
          <w:lang w:eastAsia="zh-CN"/>
        </w:rPr>
        <w:t>内容</w:t>
      </w:r>
    </w:p>
    <w:p>
      <w:pPr>
        <w:keepNext w:val="0"/>
        <w:keepLines w:val="0"/>
        <w:pageBreakBefore w:val="0"/>
        <w:widowControl w:val="0"/>
        <w:numPr>
          <w:ilvl w:val="0"/>
          <w:numId w:val="0"/>
        </w:numPr>
        <w:spacing w:line="390" w:lineRule="exact"/>
        <w:ind w:left="256" w:right="0" w:firstLine="482"/>
        <w:jc w:val="both"/>
        <w:outlineLvl w:val="9"/>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b/>
          <w:bCs/>
          <w:caps w:val="0"/>
          <w:spacing w:val="0"/>
          <w:kern w:val="0"/>
          <w:sz w:val="24"/>
          <w:szCs w:val="24"/>
          <w:highlight w:val="none"/>
          <w:lang w:val="en-US" w:eastAsia="zh-CN" w:bidi="ar-SA"/>
        </w:rPr>
        <w:t>1、采购内容：</w:t>
      </w:r>
      <w:r>
        <w:rPr>
          <w:rFonts w:hint="eastAsia" w:ascii="宋体" w:hAnsi="宋体" w:cs="宋体"/>
          <w:caps w:val="0"/>
          <w:spacing w:val="0"/>
          <w:kern w:val="0"/>
          <w:sz w:val="24"/>
          <w:szCs w:val="24"/>
          <w:highlight w:val="none"/>
          <w:lang w:val="en-US" w:eastAsia="zh-CN" w:bidi="ar-SA"/>
        </w:rPr>
        <w:t>沛县残疾儿童康复服务机构</w:t>
      </w:r>
      <w:r>
        <w:rPr>
          <w:rFonts w:hint="eastAsia" w:ascii="宋体" w:hAnsi="宋体" w:eastAsia="宋体" w:cs="宋体"/>
          <w:caps w:val="0"/>
          <w:spacing w:val="0"/>
          <w:kern w:val="0"/>
          <w:sz w:val="24"/>
          <w:szCs w:val="24"/>
          <w:highlight w:val="none"/>
          <w:lang w:val="en-US" w:eastAsia="zh-CN" w:bidi="ar-SA"/>
        </w:rPr>
        <w:t>，本采购包为</w:t>
      </w:r>
      <w:r>
        <w:rPr>
          <w:rFonts w:hint="eastAsia" w:ascii="宋体" w:hAnsi="宋体" w:cs="宋体"/>
          <w:caps w:val="0"/>
          <w:spacing w:val="0"/>
          <w:kern w:val="0"/>
          <w:sz w:val="24"/>
          <w:szCs w:val="24"/>
          <w:highlight w:val="none"/>
          <w:lang w:val="en-US" w:eastAsia="zh-CN" w:bidi="ar-SA"/>
        </w:rPr>
        <w:t>沛县肢体（脑瘫）康复服务机构采购项目</w:t>
      </w:r>
      <w:r>
        <w:rPr>
          <w:rFonts w:hint="eastAsia" w:ascii="宋体" w:hAnsi="宋体" w:eastAsia="宋体" w:cs="宋体"/>
          <w:caps w:val="0"/>
          <w:spacing w:val="0"/>
          <w:kern w:val="0"/>
          <w:sz w:val="24"/>
          <w:szCs w:val="24"/>
          <w:highlight w:val="none"/>
          <w:lang w:val="en-US" w:eastAsia="zh-CN" w:bidi="ar-SA"/>
        </w:rPr>
        <w:t>。</w:t>
      </w:r>
    </w:p>
    <w:p>
      <w:pPr>
        <w:keepNext w:val="0"/>
        <w:keepLines w:val="0"/>
        <w:pageBreakBefore w:val="0"/>
        <w:widowControl w:val="0"/>
        <w:numPr>
          <w:ilvl w:val="0"/>
          <w:numId w:val="0"/>
        </w:numPr>
        <w:spacing w:line="390" w:lineRule="exact"/>
        <w:ind w:left="256" w:right="0" w:firstLine="482"/>
        <w:jc w:val="both"/>
        <w:outlineLvl w:val="9"/>
        <w:rPr>
          <w:rFonts w:hint="eastAsia" w:ascii="宋体" w:hAnsi="宋体" w:eastAsia="宋体" w:cs="宋体"/>
          <w:b/>
          <w:bCs/>
          <w:caps w:val="0"/>
          <w:spacing w:val="0"/>
          <w:kern w:val="0"/>
          <w:sz w:val="24"/>
          <w:szCs w:val="24"/>
          <w:highlight w:val="none"/>
          <w:lang w:val="en-US" w:eastAsia="zh-CN" w:bidi="ar-SA"/>
        </w:rPr>
      </w:pPr>
      <w:r>
        <w:rPr>
          <w:rFonts w:hint="eastAsia" w:ascii="宋体" w:hAnsi="宋体" w:eastAsia="宋体" w:cs="宋体"/>
          <w:b/>
          <w:bCs/>
          <w:caps w:val="0"/>
          <w:spacing w:val="0"/>
          <w:kern w:val="0"/>
          <w:sz w:val="24"/>
          <w:szCs w:val="24"/>
          <w:highlight w:val="none"/>
          <w:lang w:val="en-US" w:eastAsia="zh-CN" w:bidi="ar-SA"/>
        </w:rPr>
        <w:t>2、费用标准、结算与付款方式：</w:t>
      </w:r>
    </w:p>
    <w:p>
      <w:pPr>
        <w:keepNext w:val="0"/>
        <w:keepLines w:val="0"/>
        <w:pageBreakBefore w:val="0"/>
        <w:widowControl w:val="0"/>
        <w:numPr>
          <w:ilvl w:val="0"/>
          <w:numId w:val="0"/>
        </w:numPr>
        <w:spacing w:line="390" w:lineRule="exact"/>
        <w:ind w:left="256" w:right="0" w:firstLine="624"/>
        <w:jc w:val="both"/>
        <w:outlineLvl w:val="9"/>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 xml:space="preserve">    费用标准：康复救助标准参照《市政府关于印发徐州市完善残疾儿童救助制度的实施办法的通知》（徐政规〔2019〕3号）执行。</w:t>
      </w:r>
    </w:p>
    <w:p>
      <w:pPr>
        <w:keepNext w:val="0"/>
        <w:keepLines w:val="0"/>
        <w:pageBreakBefore w:val="0"/>
        <w:widowControl w:val="0"/>
        <w:numPr>
          <w:ilvl w:val="0"/>
          <w:numId w:val="0"/>
        </w:numPr>
        <w:spacing w:line="390" w:lineRule="exact"/>
        <w:ind w:left="256" w:right="0" w:firstLine="480"/>
        <w:jc w:val="both"/>
        <w:outlineLvl w:val="9"/>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项目预算：肢体（脑瘫）康复服务0-6岁儿童21000元/年/人，7-14岁儿童14000元/年/人，投标人按此价格进行报价，投标报价包括（但不限于）成交供应商为本项目配备的人员的工资、会务费、办公费、培训费、印刷费、交通费、聘请专家费用等，以及为完成本项目的各项成本、管理费等一切费用，采购人不再支付报价以外的任何费用。</w:t>
      </w:r>
    </w:p>
    <w:p>
      <w:pPr>
        <w:keepNext w:val="0"/>
        <w:keepLines w:val="0"/>
        <w:pageBreakBefore w:val="0"/>
        <w:widowControl w:val="0"/>
        <w:numPr>
          <w:ilvl w:val="0"/>
          <w:numId w:val="0"/>
        </w:numPr>
        <w:spacing w:line="390" w:lineRule="exact"/>
        <w:ind w:left="256" w:right="0" w:firstLine="482"/>
        <w:jc w:val="both"/>
        <w:outlineLvl w:val="9"/>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b/>
          <w:bCs/>
          <w:caps w:val="0"/>
          <w:spacing w:val="0"/>
          <w:kern w:val="0"/>
          <w:sz w:val="24"/>
          <w:szCs w:val="24"/>
          <w:highlight w:val="none"/>
          <w:lang w:val="en-US" w:eastAsia="zh-CN" w:bidi="ar-SA"/>
        </w:rPr>
        <w:t>最终按照实际康复训练人数及康复时间据实结算。</w:t>
      </w:r>
      <w:r>
        <w:rPr>
          <w:rFonts w:hint="eastAsia" w:ascii="宋体" w:hAnsi="宋体" w:eastAsia="宋体" w:cs="宋体"/>
          <w:b w:val="0"/>
          <w:bCs w:val="0"/>
          <w:caps w:val="0"/>
          <w:spacing w:val="0"/>
          <w:kern w:val="0"/>
          <w:sz w:val="24"/>
          <w:szCs w:val="24"/>
          <w:highlight w:val="none"/>
          <w:lang w:val="en-US" w:eastAsia="zh-CN" w:bidi="ar-SA"/>
        </w:rPr>
        <w:t>（定点机构按一人一档要求，提供残疾儿童康复服务考勤记录、评估报告、监护人签字确认的康复计划和服务费用有效票据，最终以实际发生的服务进行据实结算。）</w:t>
      </w:r>
    </w:p>
    <w:p>
      <w:pPr>
        <w:keepNext w:val="0"/>
        <w:keepLines w:val="0"/>
        <w:pageBreakBefore w:val="0"/>
        <w:widowControl w:val="0"/>
        <w:tabs>
          <w:tab w:val="left" w:pos="950"/>
        </w:tabs>
        <w:spacing w:line="390" w:lineRule="exact"/>
        <w:ind w:right="0" w:firstLine="428"/>
        <w:jc w:val="both"/>
        <w:rPr>
          <w:rFonts w:hint="eastAsia" w:ascii="宋体" w:hAnsi="宋体" w:eastAsia="宋体" w:cs="宋体"/>
          <w:caps w:val="0"/>
          <w:color w:val="000000"/>
          <w:spacing w:val="0"/>
          <w:kern w:val="0"/>
          <w:sz w:val="24"/>
          <w:szCs w:val="24"/>
          <w:highlight w:val="none"/>
          <w:lang w:val="en-US" w:eastAsia="zh-CN" w:bidi="ar-SA"/>
        </w:rPr>
      </w:pPr>
      <w:r>
        <w:rPr>
          <w:rFonts w:hint="eastAsia" w:ascii="宋体" w:hAnsi="宋体" w:eastAsia="宋体" w:cs="宋体"/>
          <w:b/>
          <w:bCs/>
          <w:caps w:val="0"/>
          <w:color w:val="000000"/>
          <w:spacing w:val="0"/>
          <w:kern w:val="0"/>
          <w:sz w:val="24"/>
          <w:szCs w:val="24"/>
          <w:highlight w:val="none"/>
          <w:lang w:val="en-US" w:eastAsia="zh-CN" w:bidi="ar-SA"/>
        </w:rPr>
        <w:t>3、服务期：叁年，服务期内每年签订一次协议。</w:t>
      </w:r>
    </w:p>
    <w:p>
      <w:pPr>
        <w:keepNext w:val="0"/>
        <w:keepLines w:val="0"/>
        <w:pageBreakBefore w:val="0"/>
        <w:widowControl w:val="0"/>
        <w:tabs>
          <w:tab w:val="left" w:pos="950"/>
        </w:tabs>
        <w:spacing w:line="390" w:lineRule="exact"/>
        <w:ind w:right="0" w:firstLine="420"/>
        <w:jc w:val="both"/>
        <w:rPr>
          <w:rFonts w:hint="eastAsia" w:ascii="宋体" w:hAnsi="宋体" w:eastAsia="宋体" w:cs="宋体"/>
          <w:caps w:val="0"/>
          <w:color w:val="000000"/>
          <w:spacing w:val="0"/>
          <w:kern w:val="0"/>
          <w:sz w:val="24"/>
          <w:szCs w:val="24"/>
          <w:highlight w:val="none"/>
          <w:lang w:val="en-US" w:eastAsia="zh-CN" w:bidi="ar-SA"/>
        </w:rPr>
      </w:pPr>
      <w:r>
        <w:rPr>
          <w:rFonts w:hint="eastAsia" w:ascii="宋体" w:hAnsi="宋体" w:eastAsia="宋体" w:cs="宋体"/>
          <w:b/>
          <w:bCs/>
          <w:caps w:val="0"/>
          <w:color w:val="000000"/>
          <w:spacing w:val="0"/>
          <w:kern w:val="0"/>
          <w:sz w:val="24"/>
          <w:szCs w:val="24"/>
          <w:highlight w:val="none"/>
          <w:lang w:val="zh-CN" w:eastAsia="zh-CN" w:bidi="zh-CN"/>
        </w:rPr>
        <w:t>二、项目概况</w:t>
      </w:r>
    </w:p>
    <w:p>
      <w:pPr>
        <w:keepNext w:val="0"/>
        <w:keepLines w:val="0"/>
        <w:pageBreakBefore w:val="0"/>
        <w:widowControl w:val="0"/>
        <w:numPr>
          <w:ilvl w:val="0"/>
          <w:numId w:val="0"/>
        </w:numPr>
        <w:spacing w:line="390" w:lineRule="exact"/>
        <w:ind w:left="256" w:right="0" w:firstLine="480"/>
        <w:jc w:val="both"/>
        <w:outlineLvl w:val="9"/>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为改善残疾儿童康复状况，促进残疾儿童全面发展，根据省残联等四部门关于印发《江苏省残疾儿童基本康复服务实施规范（2023版）》的通知（苏残规〔2023〕1号）、省残联等六部门单位关于印发《江苏省残疾儿童基本康复服务管理暂行办法》的通知（苏残发〔2020〕23号）和《徐州市完善残疾儿童救助制度的实施办法》（徐政规〔2019〕3号）的通知，结合徐州实际，对徐州市沛县户籍、有康复需求和康复意愿，并经定点医疗机构筛查认定有康复训练适应指征的</w:t>
      </w:r>
      <w:r>
        <w:rPr>
          <w:rFonts w:hint="eastAsia" w:ascii="宋体" w:hAnsi="宋体" w:eastAsia="宋体" w:cs="宋体"/>
          <w:b/>
          <w:bCs/>
          <w:caps w:val="0"/>
          <w:spacing w:val="0"/>
          <w:kern w:val="0"/>
          <w:sz w:val="24"/>
          <w:szCs w:val="24"/>
          <w:highlight w:val="none"/>
          <w:lang w:val="en-US" w:eastAsia="zh-CN" w:bidi="ar-SA"/>
        </w:rPr>
        <w:t>0-14周岁肢体残疾儿童</w:t>
      </w:r>
      <w:r>
        <w:rPr>
          <w:rFonts w:hint="eastAsia" w:ascii="宋体" w:hAnsi="宋体" w:eastAsia="宋体" w:cs="宋体"/>
          <w:b/>
          <w:bCs/>
          <w:caps w:val="0"/>
          <w:color w:val="auto"/>
          <w:spacing w:val="0"/>
          <w:kern w:val="0"/>
          <w:sz w:val="24"/>
          <w:szCs w:val="24"/>
          <w:highlight w:val="none"/>
          <w:lang w:val="en-US" w:eastAsia="zh-CN" w:bidi="ar-SA"/>
        </w:rPr>
        <w:t>提供基本康复训练服务</w:t>
      </w:r>
      <w:r>
        <w:rPr>
          <w:rFonts w:hint="eastAsia" w:ascii="宋体" w:hAnsi="宋体" w:eastAsia="宋体" w:cs="宋体"/>
          <w:caps w:val="0"/>
          <w:color w:val="auto"/>
          <w:spacing w:val="0"/>
          <w:kern w:val="0"/>
          <w:sz w:val="24"/>
          <w:szCs w:val="24"/>
          <w:highlight w:val="none"/>
          <w:lang w:val="en-US" w:eastAsia="zh-CN" w:bidi="ar-SA"/>
        </w:rPr>
        <w:t>。</w:t>
      </w:r>
    </w:p>
    <w:p>
      <w:pPr>
        <w:keepNext w:val="0"/>
        <w:keepLines w:val="0"/>
        <w:pageBreakBefore w:val="0"/>
        <w:widowControl w:val="0"/>
        <w:numPr>
          <w:ilvl w:val="0"/>
          <w:numId w:val="0"/>
        </w:numPr>
        <w:spacing w:after="0" w:line="390" w:lineRule="exact"/>
        <w:ind w:right="0"/>
        <w:jc w:val="both"/>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b/>
          <w:caps w:val="0"/>
          <w:color w:val="000000"/>
          <w:spacing w:val="0"/>
          <w:kern w:val="0"/>
          <w:sz w:val="24"/>
          <w:szCs w:val="24"/>
          <w:highlight w:val="none"/>
          <w:lang w:val="en-US" w:eastAsia="zh-CN" w:bidi="ar-SA"/>
        </w:rPr>
        <w:t>三、服务目标与内容</w:t>
      </w:r>
    </w:p>
    <w:p>
      <w:pPr>
        <w:keepNext w:val="0"/>
        <w:keepLines w:val="0"/>
        <w:pageBreakBefore w:val="0"/>
        <w:widowControl w:val="0"/>
        <w:spacing w:line="390" w:lineRule="exact"/>
        <w:ind w:left="0" w:right="0" w:firstLine="480"/>
        <w:jc w:val="both"/>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1、服务目标：本项目基本康复服务着眼改善和提高各类残疾儿童感知、运动、认知、言语沟通、情绪管理、生活自理、社会交往等能力。</w:t>
      </w:r>
    </w:p>
    <w:p>
      <w:pPr>
        <w:keepNext w:val="0"/>
        <w:keepLines w:val="0"/>
        <w:pageBreakBefore w:val="0"/>
        <w:widowControl w:val="0"/>
        <w:spacing w:line="390" w:lineRule="exact"/>
        <w:ind w:left="0" w:right="0" w:firstLine="480"/>
        <w:jc w:val="both"/>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2、服务项目内容与范围：针对性提供肢体残疾康复服务，按照《江苏省残疾人基本康复服务目录》提供与年龄和残疾类别相适应的康复训练、康复医疗、辅助器具适配和支持性服务，并向残疾儿童及其家庭提供康复评估、康复咨询、康复指导和康复宣传服务。</w:t>
      </w:r>
    </w:p>
    <w:p>
      <w:pPr>
        <w:keepNext w:val="0"/>
        <w:keepLines w:val="0"/>
        <w:pageBreakBefore w:val="0"/>
        <w:widowControl w:val="0"/>
        <w:spacing w:line="390" w:lineRule="exact"/>
        <w:ind w:left="0" w:right="0" w:firstLine="480"/>
        <w:jc w:val="both"/>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3、服务时间安排：</w:t>
      </w:r>
    </w:p>
    <w:p>
      <w:pPr>
        <w:keepNext w:val="0"/>
        <w:keepLines w:val="0"/>
        <w:pageBreakBefore w:val="0"/>
        <w:widowControl w:val="0"/>
        <w:spacing w:line="390" w:lineRule="exact"/>
        <w:ind w:left="0" w:right="0" w:firstLine="480"/>
        <w:jc w:val="both"/>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（1）为保证康复效果连续有效，残疾儿童基本康复服务应在机构内进行，年度基本康复时间不少于9个月。</w:t>
      </w:r>
    </w:p>
    <w:p>
      <w:pPr>
        <w:keepNext w:val="0"/>
        <w:keepLines w:val="0"/>
        <w:pageBreakBefore w:val="0"/>
        <w:widowControl w:val="0"/>
        <w:spacing w:line="390" w:lineRule="exact"/>
        <w:ind w:left="0" w:right="0" w:firstLine="480"/>
        <w:jc w:val="both"/>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基本康复服务形式分全日制和非全日制两种类型，残疾儿童监护人可自主选择服务类型。</w:t>
      </w:r>
    </w:p>
    <w:p>
      <w:pPr>
        <w:keepNext w:val="0"/>
        <w:keepLines w:val="0"/>
        <w:pageBreakBefore w:val="0"/>
        <w:widowControl w:val="0"/>
        <w:spacing w:line="390" w:lineRule="exact"/>
        <w:ind w:left="0" w:right="0" w:firstLine="480"/>
        <w:jc w:val="both"/>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（2）肢体儿童康复训练：年度机构内基本康复服务时间不少于9个月。康复服务内容包括粗大运动和精细运动功能训练、认知和语言能力训练、生活自理和社会适应能力训练。</w:t>
      </w:r>
    </w:p>
    <w:p>
      <w:pPr>
        <w:keepNext w:val="0"/>
        <w:keepLines w:val="0"/>
        <w:pageBreakBefore w:val="0"/>
        <w:widowControl w:val="0"/>
        <w:spacing w:line="390" w:lineRule="exact"/>
        <w:ind w:left="0" w:right="0" w:firstLine="480"/>
        <w:jc w:val="both"/>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全日制康复服务每天4小时（当月法定工作（学习）日），课程设置应符合残疾儿童个性特征，每天个性化服务支持不少于1节课40分钟。</w:t>
      </w:r>
    </w:p>
    <w:p>
      <w:pPr>
        <w:keepNext w:val="0"/>
        <w:keepLines w:val="0"/>
        <w:pageBreakBefore w:val="0"/>
        <w:widowControl w:val="0"/>
        <w:spacing w:line="390" w:lineRule="exact"/>
        <w:ind w:left="0" w:right="0" w:firstLine="480"/>
        <w:jc w:val="both"/>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非全日制康复服务每月12天（每周3天），每天1次1.5小时，其中个性化服务支持不少于1小时。</w:t>
      </w:r>
    </w:p>
    <w:p>
      <w:pPr>
        <w:keepNext w:val="0"/>
        <w:keepLines w:val="0"/>
        <w:pageBreakBefore w:val="0"/>
        <w:widowControl w:val="0"/>
        <w:spacing w:line="390" w:lineRule="exact"/>
        <w:ind w:left="0" w:right="0" w:firstLine="480"/>
        <w:jc w:val="both"/>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（3）肢体残疾儿童辅助器具适配次数和间隔时间，按照有关规定执行。</w:t>
      </w:r>
    </w:p>
    <w:p>
      <w:pPr>
        <w:keepNext w:val="0"/>
        <w:keepLines w:val="0"/>
        <w:pageBreakBefore w:val="0"/>
        <w:widowControl w:val="0"/>
        <w:spacing w:line="390" w:lineRule="exact"/>
        <w:ind w:left="0" w:right="0" w:firstLine="480"/>
        <w:jc w:val="both"/>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（4）残疾儿童自申请之日起一个年度康复服务周期内，只享受一种残疾类别（含多重）的康复经费救助，多类别康复服务费用不叠加计算。</w:t>
      </w:r>
    </w:p>
    <w:p>
      <w:pPr>
        <w:keepNext w:val="0"/>
        <w:keepLines w:val="0"/>
        <w:pageBreakBefore w:val="0"/>
        <w:widowControl w:val="0"/>
        <w:tabs>
          <w:tab w:val="left" w:pos="950"/>
        </w:tabs>
        <w:spacing w:line="390" w:lineRule="exact"/>
        <w:ind w:right="0" w:firstLine="478"/>
        <w:jc w:val="both"/>
        <w:rPr>
          <w:rFonts w:hint="eastAsia" w:ascii="宋体" w:hAnsi="宋体" w:eastAsia="宋体" w:cs="宋体"/>
          <w:b/>
          <w:caps w:val="0"/>
          <w:color w:val="000000"/>
          <w:spacing w:val="0"/>
          <w:kern w:val="0"/>
          <w:sz w:val="24"/>
          <w:szCs w:val="24"/>
          <w:highlight w:val="none"/>
          <w:lang w:val="en-US" w:eastAsia="zh-CN" w:bidi="zh-CN"/>
        </w:rPr>
      </w:pPr>
      <w:r>
        <w:rPr>
          <w:rFonts w:hint="eastAsia" w:ascii="宋体" w:hAnsi="宋体" w:eastAsia="宋体" w:cs="宋体"/>
          <w:b/>
          <w:caps w:val="0"/>
          <w:color w:val="000000"/>
          <w:spacing w:val="0"/>
          <w:kern w:val="0"/>
          <w:sz w:val="24"/>
          <w:szCs w:val="24"/>
          <w:highlight w:val="none"/>
          <w:lang w:val="en-US" w:eastAsia="zh-CN" w:bidi="zh-CN"/>
        </w:rPr>
        <w:t>四、服务管理与考核</w:t>
      </w:r>
    </w:p>
    <w:p>
      <w:pPr>
        <w:keepNext w:val="0"/>
        <w:keepLines w:val="0"/>
        <w:pageBreakBefore w:val="0"/>
        <w:widowControl w:val="0"/>
        <w:shd w:val="clear" w:color="auto" w:fill="auto"/>
        <w:spacing w:line="390" w:lineRule="exact"/>
        <w:ind w:right="0" w:firstLine="478"/>
        <w:jc w:val="both"/>
        <w:rPr>
          <w:rFonts w:hint="eastAsia" w:ascii="宋体" w:hAnsi="宋体" w:eastAsia="宋体" w:cs="宋体"/>
          <w:b/>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（一）基本硬件建设：</w:t>
      </w:r>
    </w:p>
    <w:p>
      <w:pPr>
        <w:keepNext w:val="0"/>
        <w:keepLines w:val="0"/>
        <w:pageBreakBefore w:val="0"/>
        <w:widowControl w:val="0"/>
        <w:shd w:val="clear" w:color="auto" w:fill="auto"/>
        <w:spacing w:line="390" w:lineRule="exact"/>
        <w:ind w:right="0" w:firstLine="478"/>
        <w:jc w:val="both"/>
        <w:rPr>
          <w:rFonts w:hint="eastAsia" w:ascii="宋体" w:hAnsi="宋体" w:eastAsia="宋体" w:cs="宋体"/>
          <w:b/>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1、基建要求。</w:t>
      </w:r>
    </w:p>
    <w:p>
      <w:pPr>
        <w:keepNext w:val="0"/>
        <w:keepLines w:val="0"/>
        <w:pageBreakBefore w:val="0"/>
        <w:widowControl w:val="0"/>
        <w:spacing w:line="390" w:lineRule="exact"/>
        <w:ind w:left="0" w:right="0" w:firstLine="480"/>
        <w:jc w:val="both"/>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1）符合国家《建筑防火通用规范》（GB55037-2022）中关于“儿童活动场所”的相关要求，按照《建设工程消防设计审查验收管理暂行规定》(住建部第51号令)规定，儿童室内活动场所总建筑面积大于1000平方米以上的机构，建设前应取得建设工程消防设计审查合格意见书，竣工后应取得建设工程消防验收合格意见书；儿童室内活动场所总建筑面积1000平方米以下的机构，应在建设工程竣工验收合格之日起五个工作日内，向消防设计审查验收主管部门备案，并取得备案合格凭证。</w:t>
      </w:r>
    </w:p>
    <w:p>
      <w:pPr>
        <w:keepNext w:val="0"/>
        <w:keepLines w:val="0"/>
        <w:pageBreakBefore w:val="0"/>
        <w:widowControl w:val="0"/>
        <w:shd w:val="clear" w:color="auto" w:fill="auto"/>
        <w:spacing w:line="390" w:lineRule="exact"/>
        <w:ind w:right="0" w:firstLine="478"/>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（2）定点机构建设要求。</w:t>
      </w: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机构规划布局、建设规模和建设面积执行《残疾人康复机构建设标准》（建标165－2013）中关于“选址与规划布局”和“建设规模与建筑面积指标”的相关规定。</w:t>
      </w:r>
    </w:p>
    <w:p>
      <w:pPr>
        <w:keepNext w:val="0"/>
        <w:keepLines w:val="0"/>
        <w:pageBreakBefore w:val="0"/>
        <w:widowControl w:val="0"/>
        <w:shd w:val="clear" w:color="auto" w:fill="auto"/>
        <w:spacing w:line="390" w:lineRule="exact"/>
        <w:ind w:right="0" w:firstLine="478"/>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（3）定点机构环境要求。</w:t>
      </w: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应有与收训规模相适应的独立、安全、相对稳定的房屋，并设置在安全区域内，周围50米以内无污染、噪音影响。平房有独立院落，多层建筑宜设置在三层以下。不应与易爆、易燃等危化品生产、储存、装卸场所相邻，应远离高压线、垃圾站及大型机动车停车场。</w:t>
      </w:r>
    </w:p>
    <w:p>
      <w:pPr>
        <w:keepNext w:val="0"/>
        <w:keepLines w:val="0"/>
        <w:pageBreakBefore w:val="0"/>
        <w:widowControl w:val="0"/>
        <w:shd w:val="clear" w:color="auto" w:fill="auto"/>
        <w:spacing w:line="390" w:lineRule="exact"/>
        <w:ind w:right="0" w:firstLine="478"/>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生活用房应设在建筑的底层，设有独立出入口；有独立的室外活动场地。生活用房和室外场地与其他建筑部分采取隔离措施，配备防止物体坠落设施，光照充足，通风良好。</w:t>
      </w:r>
    </w:p>
    <w:p>
      <w:pPr>
        <w:keepNext w:val="0"/>
        <w:keepLines w:val="0"/>
        <w:pageBreakBefore w:val="0"/>
        <w:widowControl w:val="0"/>
        <w:shd w:val="clear" w:color="auto" w:fill="auto"/>
        <w:spacing w:line="390" w:lineRule="exact"/>
        <w:ind w:left="0" w:right="0" w:firstLine="478"/>
        <w:jc w:val="both"/>
        <w:rPr>
          <w:rFonts w:hint="eastAsia" w:ascii="宋体" w:hAnsi="宋体" w:eastAsia="宋体" w:cs="宋体"/>
          <w:b/>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caps w:val="0"/>
          <w:spacing w:val="0"/>
          <w:kern w:val="0"/>
          <w:sz w:val="24"/>
          <w:szCs w:val="24"/>
          <w:highlight w:val="none"/>
          <w:u w:val="none"/>
          <w:shd w:val="clear" w:color="auto" w:fill="auto"/>
          <w:lang w:val="en-US" w:eastAsia="zh-CN" w:bidi="zh-TW"/>
        </w:rPr>
        <w:t>★</w:t>
      </w: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（4）资质要求。</w:t>
      </w: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在相关业务主管部门注册，具有独立法人资格。包括事业单位法人资质的医疗机构、教育机构、残疾人康复机构；企业法人资质的服务机构；民办非企业单位法人资质的社会服务机构。业务范围包括肢体残疾儿童康复训练等相关内容。从事医疗康复应取得《医疗机构执业许可证》或《诊所备案证》。从事引导式教育服务的肢体康复机构应取得所属地教育行政部门颁发的办学许可证或有当地特殊教育指导中心确定的公办学校合作开展康教融合服务的协议。</w:t>
      </w:r>
    </w:p>
    <w:p>
      <w:pPr>
        <w:keepNext w:val="0"/>
        <w:keepLines w:val="0"/>
        <w:pageBreakBefore w:val="0"/>
        <w:widowControl w:val="0"/>
        <w:shd w:val="clear" w:color="auto" w:fill="auto"/>
        <w:spacing w:line="390" w:lineRule="exact"/>
        <w:ind w:right="0" w:firstLine="478"/>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（5）训练场地。</w:t>
      </w: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场地设置符合学龄前儿童身心特点，地面防滑、桌椅柜等加装防撞条和防撞角，避免跌倒和撞伤。应设有治疗室、康复训练室、培训教室等基本场地，基本训练场地不小于100平方米。</w:t>
      </w:r>
    </w:p>
    <w:p>
      <w:pPr>
        <w:keepNext w:val="0"/>
        <w:keepLines w:val="0"/>
        <w:pageBreakBefore w:val="0"/>
        <w:widowControl w:val="0"/>
        <w:shd w:val="clear" w:color="auto" w:fill="auto"/>
        <w:spacing w:line="390" w:lineRule="exact"/>
        <w:ind w:right="0" w:firstLine="478"/>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设置咨询接待室、面积不小于10平方米。设置功能评估室，面积不小于15平方米。设置运动训练室，面积不小于40平方米。设置作业训练室，面积不小于30平方米。设置集体教室，面积不小于30平方米。有条件的机构可设置引导式教育室、游戏室、感觉统合训练室、室外活动等场所。</w:t>
      </w:r>
    </w:p>
    <w:p>
      <w:pPr>
        <w:keepNext w:val="0"/>
        <w:keepLines w:val="0"/>
        <w:pageBreakBefore w:val="0"/>
        <w:widowControl w:val="0"/>
        <w:shd w:val="clear" w:color="auto" w:fill="auto"/>
        <w:spacing w:line="390" w:lineRule="exact"/>
        <w:ind w:right="0" w:firstLine="478"/>
        <w:jc w:val="both"/>
        <w:rPr>
          <w:rFonts w:hint="eastAsia" w:ascii="宋体" w:hAnsi="宋体" w:eastAsia="宋体" w:cs="宋体"/>
          <w:b/>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2、训练设备。</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（1）康复评估设备：评估运动、认知、言语、生活自理等方面能力的评估量表、诊断评估设备和工具。</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康复训练设备：运动垫、PT床、木条台、楔形垫、巴氏球、滚筒、姿势矫正器、分指等基本训练器具；应配备站立架、起立架、踝关节矫正站立板、肋木等站立训练器具；应配备平衡木、步行器、阶梯、姿势镜、多功能组合箱等步行训练器具。</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（3）教学设备：打击乐器、玩教具、电脑、电视机、投影仪、电子琴（钢琴）、幼儿园教材、教育类图书、体育活动器材、生活自助器具等。</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（4）其它设备：按人均4件的标准配备符合儿童训练特点的各类玩具和图书。配备家长培训所需的教学设备。</w:t>
      </w:r>
    </w:p>
    <w:p>
      <w:pPr>
        <w:keepNext w:val="0"/>
        <w:keepLines w:val="0"/>
        <w:pageBreakBefore w:val="0"/>
        <w:widowControl w:val="0"/>
        <w:shd w:val="clear" w:color="auto" w:fill="auto"/>
        <w:spacing w:line="390" w:lineRule="exact"/>
        <w:ind w:right="0" w:firstLine="478"/>
        <w:jc w:val="both"/>
        <w:rPr>
          <w:rFonts w:hint="eastAsia" w:ascii="宋体" w:hAnsi="宋体" w:eastAsia="宋体" w:cs="宋体"/>
          <w:b/>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（二）软件管理。</w:t>
      </w:r>
    </w:p>
    <w:p>
      <w:pPr>
        <w:keepNext w:val="0"/>
        <w:keepLines w:val="0"/>
        <w:pageBreakBefore w:val="0"/>
        <w:widowControl w:val="0"/>
        <w:shd w:val="clear" w:color="auto" w:fill="auto"/>
        <w:spacing w:line="390" w:lineRule="exact"/>
        <w:ind w:right="0" w:firstLine="478"/>
        <w:jc w:val="both"/>
        <w:rPr>
          <w:rFonts w:hint="eastAsia" w:ascii="宋体" w:hAnsi="宋体" w:eastAsia="宋体" w:cs="宋体"/>
          <w:b/>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1、定点机构人员配备。</w:t>
      </w:r>
    </w:p>
    <w:p>
      <w:pPr>
        <w:keepNext w:val="0"/>
        <w:keepLines w:val="0"/>
        <w:pageBreakBefore w:val="0"/>
        <w:widowControl w:val="0"/>
        <w:shd w:val="clear" w:color="auto" w:fill="auto"/>
        <w:spacing w:line="390" w:lineRule="exact"/>
        <w:ind w:right="0" w:firstLine="478"/>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1.1 人员配备：</w:t>
      </w: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 xml:space="preserve">配备机构管理人员（业务主管），至少配备1名康复临床医师，配备康复治疗师，参照《幼儿园教职工配备标准（暂行）》和《托儿所幼儿园卫生保健工作规范》配备保育员、保健医生。 </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1.2 人员组成：肢体康复医师（含业务主管）、康复训练人员、教师不低于机构内职工总数的70%；肢体康复医师与残疾儿童比例不低于1:20，肢体康复治疗师与残疾儿童比例不低于1:8，教师与残疾儿童比例不低于1:10。</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 xml:space="preserve">1.3 资历要求：业务主管具有肢体残疾康复基本技能及３年以上康复机构管理经验；康复医师具有康复医学与理疗学、儿科、中医或中西医专业背景，取得国家医师资格证书；康复治疗师，有医疗、康复、护理相关专业背景并取得相应执业资格；康复教师具有特殊教育、学前教育、心理学相关专业背景，并取得相关资格证书；每年不少于30%康复专业技术人员参加市级以上组织的规范化培训不少于21个学时；机构所有工作人员根据岗位要求取得健康证明。 </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2、定点机构部门设置与业务功能。</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2.1 部门设置。应设置认知和运动功能诊断评估、康复训练、教育培训、后勤保障、行政办公等部门。</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2.2 业务服务能力：具有同时收训20名以上肢体残疾儿童的能力。</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应提供下述业务服务：</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2.2.1 康复训练：年度机构内基本康复服务时间不少于9个月。康复服务内容包括粗大运动和精细运动功能训练、认知和语言能力训练、生活自理和社会适应能力训练。</w:t>
      </w:r>
    </w:p>
    <w:p>
      <w:pPr>
        <w:keepNext w:val="0"/>
        <w:keepLines w:val="0"/>
        <w:pageBreakBefore w:val="0"/>
        <w:widowControl w:val="0"/>
        <w:shd w:val="clear" w:color="auto" w:fill="auto"/>
        <w:spacing w:line="390" w:lineRule="exact"/>
        <w:ind w:right="0" w:firstLine="478"/>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2.2.2 康复服务时间。</w:t>
      </w: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全日制康复服务每天4小时（当月法定工作（学习）日），课程设置应符合残疾儿童个性特征，每天个性化服务支持不少于1节课40分钟。非全日制康复服务每月12天（每周3天），每天1次1.5小时，其中个性化服务支持不少于1小时。</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2.2.3 社会融合活动：组织肢体残疾儿童开展文化、体育、娱乐等活动，促进社会融合，为残疾儿童入园（入学）提供必要指导、支持和帮助。每季度进行1次，每次不少于1小时。</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2.2.4支持性服务：为受训儿童及家长提供家庭康复指导、心理辅导、政策咨询、知识普及等支持性服务，集中培训活动每两月不少于1次，每次不少于1小时。</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2.2.5残疾儿童年度康复训练前、训练中、训练后应进行康复效能评估,每年不少于3次。</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2.3 内务管理。应健全下述内务管理。</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2.3.1 健全内部管理制度建设。</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 xml:space="preserve">2.3.1.1 </w:t>
      </w: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包含</w:t>
      </w:r>
      <w:r>
        <w:rPr>
          <w:rFonts w:hint="eastAsia" w:ascii="宋体" w:hAnsi="宋体" w:eastAsia="宋体" w:cs="宋体"/>
          <w:b w:val="0"/>
          <w:bCs/>
          <w:caps w:val="0"/>
          <w:color w:val="000000"/>
          <w:spacing w:val="0"/>
          <w:kern w:val="0"/>
          <w:sz w:val="24"/>
          <w:szCs w:val="24"/>
          <w:highlight w:val="none"/>
          <w:u w:val="none"/>
          <w:shd w:val="clear" w:color="auto" w:fill="auto"/>
          <w:lang w:val="en-US" w:eastAsia="zh-CN" w:bidi="zh-CN"/>
        </w:rPr>
        <w:t>岗位职责、业务管理、人力资源管理、财务管理、突发事件应急预案、信息管理、服务项目及收费标准等信息公示，有年度自查的总结报告。</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2.3.1.2</w:t>
      </w: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接受业务主管部门</w:t>
      </w: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财务检查和年度审计，接受县级以上残联组织年度康复服务项目绩效考核。</w:t>
      </w:r>
    </w:p>
    <w:p>
      <w:pPr>
        <w:keepNext w:val="0"/>
        <w:keepLines w:val="0"/>
        <w:pageBreakBefore w:val="0"/>
        <w:widowControl w:val="0"/>
        <w:shd w:val="clear" w:color="auto" w:fill="auto"/>
        <w:spacing w:line="390" w:lineRule="exact"/>
        <w:ind w:right="0" w:firstLine="478"/>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2.3.2 工作台账</w:t>
      </w: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。应健全下述工作台账。</w:t>
      </w:r>
    </w:p>
    <w:p>
      <w:pPr>
        <w:keepNext w:val="0"/>
        <w:keepLines w:val="0"/>
        <w:pageBreakBefore w:val="0"/>
        <w:widowControl w:val="0"/>
        <w:shd w:val="clear" w:color="auto" w:fill="auto"/>
        <w:spacing w:line="390" w:lineRule="exact"/>
        <w:ind w:right="0" w:firstLine="478"/>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2.3.2.1 康复服务档案齐全，</w:t>
      </w: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包括残疾儿童康复服务登记表、初始状态评估表、康复训练计划、康复训练日志、阶段性评估表、训练出勤表。</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2.3.2.2 《残疾儿童康复救助平台》数据录入及时、准确、完备。</w:t>
      </w:r>
    </w:p>
    <w:p>
      <w:pPr>
        <w:keepNext w:val="0"/>
        <w:keepLines w:val="0"/>
        <w:pageBreakBefore w:val="0"/>
        <w:widowControl w:val="0"/>
        <w:shd w:val="clear" w:color="auto" w:fill="auto"/>
        <w:spacing w:line="390" w:lineRule="exact"/>
        <w:ind w:right="0" w:firstLine="476"/>
        <w:jc w:val="both"/>
        <w:rPr>
          <w:rFonts w:hint="default" w:ascii="宋体" w:hAnsi="宋体" w:eastAsia="宋体" w:cs="Times New Roman"/>
          <w:b/>
          <w:caps w:val="0"/>
          <w:color w:val="000000"/>
          <w:spacing w:val="0"/>
          <w:kern w:val="0"/>
          <w:sz w:val="24"/>
          <w:szCs w:val="24"/>
          <w:highlight w:val="none"/>
          <w:u w:val="none"/>
          <w:shd w:val="clear" w:color="auto" w:fill="auto"/>
          <w:lang w:val="en-US" w:eastAsia="zh-CN" w:bidi="zh-CN"/>
        </w:rPr>
      </w:pPr>
      <w:r>
        <w:rPr>
          <w:rFonts w:hint="eastAsia" w:ascii="宋体" w:hAnsi="宋体" w:eastAsia="宋体" w:cs="Times New Roman"/>
          <w:b/>
          <w:caps w:val="0"/>
          <w:color w:val="000000"/>
          <w:spacing w:val="0"/>
          <w:kern w:val="0"/>
          <w:sz w:val="24"/>
          <w:szCs w:val="24"/>
          <w:highlight w:val="none"/>
          <w:u w:val="none"/>
          <w:shd w:val="clear" w:color="auto" w:fill="auto"/>
          <w:lang w:val="en-US" w:eastAsia="zh-CN" w:bidi="zh-CN"/>
        </w:rPr>
        <w:t>2.4培训活动。应开展下述培训活动等。</w:t>
      </w:r>
    </w:p>
    <w:p>
      <w:pPr>
        <w:keepNext w:val="0"/>
        <w:keepLines w:val="0"/>
        <w:pageBreakBefore w:val="0"/>
        <w:widowControl w:val="0"/>
        <w:shd w:val="clear" w:color="auto" w:fill="auto"/>
        <w:spacing w:line="390" w:lineRule="exact"/>
        <w:ind w:right="0" w:firstLine="476"/>
        <w:jc w:val="both"/>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pP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 xml:space="preserve">2.4.1 </w:t>
      </w:r>
      <w:r>
        <w:rPr>
          <w:rFonts w:hint="eastAsia" w:ascii="宋体" w:hAnsi="宋体" w:eastAsia="宋体" w:cs="Times New Roman"/>
          <w:bCs/>
          <w:caps w:val="0"/>
          <w:color w:val="000000"/>
          <w:spacing w:val="0"/>
          <w:kern w:val="0"/>
          <w:sz w:val="24"/>
          <w:szCs w:val="24"/>
          <w:highlight w:val="none"/>
          <w:u w:val="none"/>
          <w:shd w:val="clear" w:color="auto" w:fill="auto"/>
          <w:lang w:val="en-US" w:eastAsia="zh-CN" w:bidi="zh-CN"/>
        </w:rPr>
        <w:t>定期向家长提供每年不少于4次的相关培训，并有相关书面和视频记录</w:t>
      </w:r>
      <w:r>
        <w:rPr>
          <w:rFonts w:hint="default" w:ascii="宋体" w:hAnsi="宋体" w:eastAsia="宋体" w:cs="Times New Roman"/>
          <w:bCs/>
          <w:caps w:val="0"/>
          <w:color w:val="000000"/>
          <w:spacing w:val="0"/>
          <w:kern w:val="0"/>
          <w:sz w:val="24"/>
          <w:szCs w:val="24"/>
          <w:highlight w:val="none"/>
          <w:u w:val="none"/>
          <w:shd w:val="clear" w:color="auto" w:fill="auto"/>
          <w:lang w:val="en-US" w:eastAsia="zh-CN" w:bidi="zh-CN"/>
        </w:rPr>
        <w:t>；</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2.4.2 家长了解在社区和家庭环境中进行康复训练的目标；</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2.4.3 家长掌握基本康复训练的流程和组织实施方法。</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2.5 业务指导。</w:t>
      </w: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 xml:space="preserve"> </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2.5.1 开展儿童转介或跟踪服务；</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2.5.2 面向社区提供家庭康复延伸的培训；</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2.5.3 根据服务对象特点提供指导服务、派发相关宣传资料；</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2.5.4 结合“全国助残日”等专题日，参与公益活动，每年不少于2次；</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2.5.5对于康复效果明显，符合入园、入学条件的儿童，及时动员家长办理入园、入学手绪，并跟踪进行康复服务指导。</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 xml:space="preserve">2.6 服务质量管控等。应实现下述质量管控目标。 </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2.6.1 有需求的肢体残疾儿童康复评估、康复服务建档率100%；</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2.6.2 接受康复训练的肢体残疾儿童康复服务总有效率90%以上；</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2.6.3 家长满意度达90%以上；</w:t>
      </w:r>
    </w:p>
    <w:p>
      <w:pPr>
        <w:keepNext w:val="0"/>
        <w:keepLines w:val="0"/>
        <w:pageBreakBefore w:val="0"/>
        <w:widowControl w:val="0"/>
        <w:shd w:val="clear" w:color="auto" w:fill="auto"/>
        <w:spacing w:line="390"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2.6.4 组织肢体残疾儿童加社会融合活动每年不少于4次。</w:t>
      </w:r>
    </w:p>
    <w:p>
      <w:pPr>
        <w:keepNext w:val="0"/>
        <w:keepLines w:val="0"/>
        <w:pageBreakBefore w:val="0"/>
        <w:widowControl w:val="0"/>
        <w:numPr>
          <w:ilvl w:val="0"/>
          <w:numId w:val="0"/>
        </w:numPr>
        <w:spacing w:line="390" w:lineRule="exact"/>
        <w:ind w:right="0" w:firstLine="452"/>
        <w:jc w:val="both"/>
        <w:rPr>
          <w:rFonts w:hint="eastAsia" w:ascii="宋体" w:hAnsi="宋体" w:eastAsia="宋体" w:cs="宋体"/>
          <w:b/>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bCs/>
          <w:caps w:val="0"/>
          <w:color w:val="000000"/>
          <w:spacing w:val="0"/>
          <w:kern w:val="0"/>
          <w:sz w:val="24"/>
          <w:szCs w:val="24"/>
          <w:highlight w:val="none"/>
          <w:u w:val="none"/>
          <w:shd w:val="clear" w:color="auto" w:fill="auto"/>
          <w:lang w:val="en-US" w:eastAsia="zh-CN" w:bidi="zh-CN"/>
        </w:rPr>
        <w:t>具体服务实施规范参照（省残联等四部门关于印发《江苏省残疾儿童基本康复服务实施规范（2023年版）》的通知》）（苏残规〔2023〕1号）等相关文件执行。</w:t>
      </w:r>
    </w:p>
    <w:p>
      <w:pPr>
        <w:keepNext w:val="0"/>
        <w:keepLines w:val="0"/>
        <w:pageBreakBefore w:val="0"/>
        <w:widowControl w:val="0"/>
        <w:numPr>
          <w:ilvl w:val="0"/>
          <w:numId w:val="0"/>
        </w:numPr>
        <w:spacing w:line="390" w:lineRule="exact"/>
        <w:ind w:right="0" w:firstLine="482"/>
        <w:jc w:val="both"/>
        <w:rPr>
          <w:rFonts w:hint="eastAsia" w:ascii="宋体" w:hAnsi="宋体" w:eastAsia="宋体" w:cs="宋体"/>
          <w:b/>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bCs/>
          <w:caps w:val="0"/>
          <w:color w:val="000000"/>
          <w:spacing w:val="0"/>
          <w:kern w:val="0"/>
          <w:sz w:val="24"/>
          <w:szCs w:val="24"/>
          <w:highlight w:val="none"/>
          <w:u w:val="none"/>
          <w:shd w:val="clear" w:color="auto" w:fill="auto"/>
          <w:lang w:val="en-US" w:eastAsia="zh-CN" w:bidi="zh-CN"/>
        </w:rPr>
        <w:t>五、监管</w:t>
      </w:r>
    </w:p>
    <w:p>
      <w:pPr>
        <w:keepNext w:val="0"/>
        <w:keepLines w:val="0"/>
        <w:pageBreakBefore w:val="0"/>
        <w:widowControl w:val="0"/>
        <w:spacing w:line="390" w:lineRule="exact"/>
        <w:ind w:firstLine="480"/>
        <w:rPr>
          <w:rFonts w:hint="eastAsia" w:ascii="宋体" w:hAnsi="宋体" w:eastAsia="宋体" w:cs="宋体"/>
          <w:caps w:val="0"/>
          <w:color w:val="000000"/>
          <w:spacing w:val="0"/>
          <w:kern w:val="0"/>
          <w:sz w:val="24"/>
        </w:rPr>
      </w:pPr>
      <w:r>
        <w:rPr>
          <w:rFonts w:hint="eastAsia" w:ascii="宋体" w:hAnsi="宋体" w:eastAsia="宋体" w:cs="宋体"/>
          <w:caps w:val="0"/>
          <w:color w:val="000000"/>
          <w:spacing w:val="0"/>
          <w:kern w:val="0"/>
          <w:sz w:val="24"/>
        </w:rPr>
        <w:t>1、内部监管</w:t>
      </w:r>
    </w:p>
    <w:p>
      <w:pPr>
        <w:keepNext w:val="0"/>
        <w:keepLines w:val="0"/>
        <w:pageBreakBefore w:val="0"/>
        <w:widowControl w:val="0"/>
        <w:spacing w:line="390" w:lineRule="exact"/>
        <w:ind w:firstLine="480"/>
        <w:rPr>
          <w:rFonts w:hint="eastAsia" w:ascii="宋体" w:hAnsi="宋体" w:eastAsia="宋体" w:cs="宋体"/>
          <w:caps w:val="0"/>
          <w:color w:val="000000"/>
          <w:spacing w:val="0"/>
          <w:kern w:val="0"/>
          <w:sz w:val="24"/>
        </w:rPr>
      </w:pPr>
      <w:r>
        <w:rPr>
          <w:rFonts w:hint="eastAsia" w:ascii="宋体" w:hAnsi="宋体" w:eastAsia="宋体" w:cs="宋体"/>
          <w:caps w:val="0"/>
          <w:color w:val="000000"/>
          <w:spacing w:val="0"/>
          <w:kern w:val="0"/>
          <w:sz w:val="24"/>
        </w:rPr>
        <w:t>实施期间，</w:t>
      </w:r>
      <w:r>
        <w:rPr>
          <w:rFonts w:hint="eastAsia" w:ascii="宋体" w:hAnsi="宋体" w:eastAsia="宋体" w:cs="宋体"/>
          <w:caps w:val="0"/>
          <w:color w:val="000000"/>
          <w:spacing w:val="0"/>
          <w:kern w:val="0"/>
          <w:sz w:val="24"/>
          <w:lang w:eastAsia="zh-CN"/>
        </w:rPr>
        <w:t>县级</w:t>
      </w:r>
      <w:r>
        <w:rPr>
          <w:rFonts w:hint="eastAsia" w:ascii="宋体" w:hAnsi="宋体" w:eastAsia="宋体" w:cs="宋体"/>
          <w:caps w:val="0"/>
          <w:color w:val="000000"/>
          <w:spacing w:val="0"/>
          <w:kern w:val="0"/>
          <w:sz w:val="24"/>
        </w:rPr>
        <w:t>残联不定期抽查和督导，具备条件的可请监理单位进行监理，发现问题要责令限期改正。加强对服务过程的监管，确保服务质量。</w:t>
      </w:r>
    </w:p>
    <w:p>
      <w:pPr>
        <w:keepNext w:val="0"/>
        <w:keepLines w:val="0"/>
        <w:pageBreakBefore w:val="0"/>
        <w:widowControl w:val="0"/>
        <w:spacing w:line="390" w:lineRule="exact"/>
        <w:ind w:firstLine="480"/>
        <w:rPr>
          <w:rFonts w:hint="eastAsia" w:ascii="宋体" w:hAnsi="宋体" w:eastAsia="宋体" w:cs="宋体"/>
          <w:caps w:val="0"/>
          <w:color w:val="000000"/>
          <w:spacing w:val="0"/>
          <w:kern w:val="0"/>
          <w:sz w:val="24"/>
        </w:rPr>
      </w:pPr>
      <w:r>
        <w:rPr>
          <w:rFonts w:hint="eastAsia" w:ascii="宋体" w:hAnsi="宋体" w:eastAsia="宋体" w:cs="宋体"/>
          <w:caps w:val="0"/>
          <w:color w:val="000000"/>
          <w:spacing w:val="0"/>
          <w:kern w:val="0"/>
          <w:sz w:val="24"/>
        </w:rPr>
        <w:t>2、外部监督</w:t>
      </w:r>
    </w:p>
    <w:p>
      <w:pPr>
        <w:keepNext w:val="0"/>
        <w:keepLines w:val="0"/>
        <w:pageBreakBefore w:val="0"/>
        <w:widowControl w:val="0"/>
        <w:spacing w:line="390" w:lineRule="exact"/>
        <w:ind w:firstLine="480"/>
        <w:rPr>
          <w:rFonts w:hint="eastAsia" w:ascii="宋体" w:hAnsi="宋体" w:eastAsia="宋体" w:cs="宋体"/>
          <w:caps w:val="0"/>
          <w:color w:val="000000"/>
          <w:spacing w:val="0"/>
          <w:kern w:val="0"/>
          <w:sz w:val="24"/>
        </w:rPr>
      </w:pPr>
      <w:r>
        <w:rPr>
          <w:rFonts w:hint="eastAsia" w:ascii="宋体" w:hAnsi="宋体" w:eastAsia="宋体" w:cs="宋体"/>
          <w:caps w:val="0"/>
          <w:color w:val="000000"/>
          <w:spacing w:val="0"/>
          <w:kern w:val="0"/>
          <w:sz w:val="24"/>
        </w:rPr>
        <w:t>服务过程要自觉接受服务对象或其他社会人士的</w:t>
      </w:r>
      <w:r>
        <w:rPr>
          <w:rFonts w:hint="eastAsia" w:ascii="宋体" w:hAnsi="宋体" w:eastAsia="宋体" w:cs="宋体"/>
          <w:caps w:val="0"/>
          <w:color w:val="000000"/>
          <w:spacing w:val="0"/>
          <w:kern w:val="0"/>
          <w:sz w:val="24"/>
          <w:lang w:val="en-US" w:eastAsia="zh-CN"/>
        </w:rPr>
        <w:t>监督</w:t>
      </w:r>
      <w:r>
        <w:rPr>
          <w:rFonts w:hint="eastAsia" w:ascii="宋体" w:hAnsi="宋体" w:eastAsia="宋体" w:cs="宋体"/>
          <w:caps w:val="0"/>
          <w:color w:val="000000"/>
          <w:spacing w:val="0"/>
          <w:kern w:val="0"/>
          <w:sz w:val="24"/>
        </w:rPr>
        <w:t>，对提出的异议和质疑，</w:t>
      </w:r>
      <w:r>
        <w:rPr>
          <w:rFonts w:hint="eastAsia" w:ascii="宋体" w:hAnsi="宋体" w:eastAsia="宋体" w:cs="宋体"/>
          <w:caps w:val="0"/>
          <w:color w:val="000000"/>
          <w:spacing w:val="0"/>
          <w:kern w:val="0"/>
          <w:sz w:val="24"/>
          <w:lang w:eastAsia="zh-CN"/>
        </w:rPr>
        <w:t>县级</w:t>
      </w:r>
      <w:r>
        <w:rPr>
          <w:rFonts w:hint="eastAsia" w:ascii="宋体" w:hAnsi="宋体" w:eastAsia="宋体" w:cs="宋体"/>
          <w:caps w:val="0"/>
          <w:color w:val="000000"/>
          <w:spacing w:val="0"/>
          <w:kern w:val="0"/>
          <w:sz w:val="24"/>
        </w:rPr>
        <w:t>残联及时介入和处理。</w:t>
      </w:r>
    </w:p>
    <w:p>
      <w:pPr>
        <w:keepNext w:val="0"/>
        <w:keepLines w:val="0"/>
        <w:pageBreakBefore w:val="0"/>
        <w:widowControl w:val="0"/>
        <w:spacing w:line="390" w:lineRule="exact"/>
        <w:ind w:firstLine="480"/>
        <w:rPr>
          <w:rFonts w:hint="eastAsia" w:ascii="宋体" w:hAnsi="宋体" w:eastAsia="宋体" w:cs="宋体"/>
          <w:caps w:val="0"/>
          <w:color w:val="000000"/>
          <w:spacing w:val="0"/>
          <w:kern w:val="0"/>
          <w:sz w:val="24"/>
        </w:rPr>
      </w:pPr>
      <w:r>
        <w:rPr>
          <w:rFonts w:hint="eastAsia" w:ascii="宋体" w:hAnsi="宋体" w:eastAsia="宋体" w:cs="宋体"/>
          <w:caps w:val="0"/>
          <w:color w:val="000000"/>
          <w:spacing w:val="0"/>
          <w:kern w:val="0"/>
          <w:sz w:val="24"/>
        </w:rPr>
        <w:t>3、跟踪回访</w:t>
      </w:r>
    </w:p>
    <w:p>
      <w:pPr>
        <w:keepNext w:val="0"/>
        <w:keepLines w:val="0"/>
        <w:pageBreakBefore w:val="0"/>
        <w:widowControl w:val="0"/>
        <w:spacing w:line="390" w:lineRule="exact"/>
        <w:ind w:firstLine="480"/>
        <w:rPr>
          <w:rFonts w:hint="eastAsia" w:ascii="宋体" w:hAnsi="宋体" w:eastAsia="宋体" w:cs="宋体"/>
          <w:b/>
          <w:bCs/>
          <w:caps w:val="0"/>
          <w:color w:val="000000"/>
          <w:spacing w:val="0"/>
          <w:kern w:val="0"/>
          <w:sz w:val="24"/>
        </w:rPr>
      </w:pPr>
      <w:r>
        <w:rPr>
          <w:rFonts w:hint="eastAsia" w:ascii="宋体" w:hAnsi="宋体" w:eastAsia="宋体" w:cs="宋体"/>
          <w:caps w:val="0"/>
          <w:color w:val="000000"/>
          <w:spacing w:val="0"/>
          <w:kern w:val="0"/>
          <w:sz w:val="24"/>
          <w:lang w:eastAsia="zh-CN"/>
        </w:rPr>
        <w:t>县级</w:t>
      </w:r>
      <w:r>
        <w:rPr>
          <w:rFonts w:hint="eastAsia" w:ascii="宋体" w:hAnsi="宋体" w:eastAsia="宋体" w:cs="宋体"/>
          <w:caps w:val="0"/>
          <w:color w:val="000000"/>
          <w:spacing w:val="0"/>
          <w:kern w:val="0"/>
          <w:sz w:val="24"/>
        </w:rPr>
        <w:t>残联不定期对服务对象进行回访、调查，主动排查和整改服务质量问题。</w:t>
      </w:r>
    </w:p>
    <w:p>
      <w:pPr>
        <w:keepNext w:val="0"/>
        <w:keepLines w:val="0"/>
        <w:pageBreakBefore w:val="0"/>
        <w:widowControl w:val="0"/>
        <w:numPr>
          <w:ilvl w:val="0"/>
          <w:numId w:val="0"/>
        </w:numPr>
        <w:spacing w:line="390" w:lineRule="exact"/>
        <w:ind w:right="0" w:firstLine="482"/>
        <w:jc w:val="both"/>
        <w:rPr>
          <w:rFonts w:hint="eastAsia" w:ascii="宋体" w:hAnsi="宋体" w:eastAsia="宋体" w:cs="宋体"/>
          <w:b/>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bCs/>
          <w:caps w:val="0"/>
          <w:color w:val="000000"/>
          <w:spacing w:val="0"/>
          <w:kern w:val="0"/>
          <w:sz w:val="24"/>
          <w:szCs w:val="24"/>
          <w:highlight w:val="none"/>
          <w:u w:val="none"/>
          <w:shd w:val="clear" w:color="auto" w:fill="auto"/>
          <w:lang w:val="en-US" w:eastAsia="zh-CN" w:bidi="zh-CN"/>
        </w:rPr>
        <w:t>六、其他要求：详见招标文件第五章《拟签订的合同文本》。</w:t>
      </w:r>
    </w:p>
    <w:p>
      <w:pPr>
        <w:keepNext w:val="0"/>
        <w:keepLines w:val="0"/>
        <w:pageBreakBefore w:val="0"/>
        <w:widowControl/>
        <w:spacing w:line="360" w:lineRule="auto"/>
        <w:ind w:right="0"/>
        <w:jc w:val="center"/>
        <w:rPr>
          <w:rFonts w:hint="eastAsia" w:ascii="宋体" w:hAnsi="宋体" w:eastAsia="宋体"/>
          <w:b/>
          <w:bCs/>
          <w:color w:val="000000"/>
          <w:kern w:val="0"/>
          <w:sz w:val="32"/>
          <w:szCs w:val="28"/>
          <w:highlight w:val="none"/>
          <w:lang w:eastAsia="zh-CN"/>
        </w:rPr>
      </w:pPr>
      <w:r>
        <w:rPr>
          <w:rFonts w:hint="eastAsia" w:ascii="宋体" w:hAnsi="宋体" w:eastAsia="宋体" w:cs="宋体"/>
          <w:b/>
          <w:bCs/>
          <w:caps w:val="0"/>
          <w:color w:val="000000"/>
          <w:spacing w:val="0"/>
          <w:kern w:val="0"/>
          <w:sz w:val="24"/>
          <w:szCs w:val="24"/>
          <w:highlight w:val="none"/>
          <w:u w:val="none"/>
          <w:shd w:val="clear" w:color="auto" w:fill="auto"/>
          <w:lang w:val="en-US" w:eastAsia="zh-CN" w:bidi="zh-CN"/>
        </w:rPr>
        <w:t>注：★部分必须实质响应，否则作无效标处理，供应商须遵照和执行。</w:t>
      </w:r>
      <w:r>
        <w:rPr>
          <w:rFonts w:hint="default" w:ascii="Times New Roman" w:hAnsi="Times New Roman" w:eastAsia="宋体"/>
          <w:kern w:val="0"/>
        </w:rPr>
        <w:br w:type="page" w:clear="all"/>
      </w:r>
    </w:p>
    <w:p>
      <w:pPr>
        <w:keepNext w:val="0"/>
        <w:keepLines w:val="0"/>
        <w:pageBreakBefore w:val="0"/>
        <w:numPr>
          <w:ilvl w:val="0"/>
          <w:numId w:val="0"/>
        </w:numPr>
        <w:spacing w:line="420" w:lineRule="exact"/>
        <w:ind w:right="0" w:firstLine="562"/>
        <w:jc w:val="center"/>
        <w:rPr>
          <w:rFonts w:hint="eastAsia" w:ascii="宋体" w:hAnsi="宋体" w:eastAsia="宋体" w:cs="宋体"/>
          <w:b/>
          <w:bCs/>
          <w:color w:val="000000"/>
          <w:kern w:val="0"/>
          <w:sz w:val="28"/>
          <w:szCs w:val="28"/>
          <w:highlight w:val="none"/>
          <w:lang w:val="en-US" w:eastAsia="zh-CN"/>
        </w:rPr>
      </w:pPr>
      <w:r>
        <w:rPr>
          <w:rFonts w:hint="eastAsia" w:ascii="宋体" w:hAnsi="宋体" w:eastAsia="宋体" w:cs="宋体"/>
          <w:b/>
          <w:bCs/>
          <w:color w:val="000000"/>
          <w:kern w:val="0"/>
          <w:sz w:val="28"/>
          <w:szCs w:val="28"/>
          <w:highlight w:val="none"/>
          <w:lang w:eastAsia="zh-CN"/>
        </w:rPr>
        <w:t>采购包</w:t>
      </w:r>
      <w:r>
        <w:rPr>
          <w:rFonts w:hint="eastAsia" w:ascii="宋体" w:hAnsi="宋体" w:eastAsia="宋体" w:cs="宋体"/>
          <w:b/>
          <w:bCs/>
          <w:color w:val="000000"/>
          <w:kern w:val="0"/>
          <w:sz w:val="28"/>
          <w:szCs w:val="28"/>
          <w:highlight w:val="none"/>
          <w:lang w:val="en-US" w:eastAsia="zh-CN"/>
        </w:rPr>
        <w:t>3</w:t>
      </w:r>
    </w:p>
    <w:p>
      <w:pPr>
        <w:keepNext w:val="0"/>
        <w:keepLines w:val="0"/>
        <w:pageBreakBefore w:val="0"/>
        <w:widowControl w:val="0"/>
        <w:numPr>
          <w:ilvl w:val="0"/>
          <w:numId w:val="0"/>
        </w:numPr>
        <w:spacing w:line="376" w:lineRule="exact"/>
        <w:ind w:right="0"/>
        <w:rPr>
          <w:rFonts w:hint="eastAsia" w:ascii="宋体" w:hAnsi="宋体" w:eastAsia="宋体" w:cs="宋体"/>
          <w:b/>
          <w:bCs/>
          <w:caps w:val="0"/>
          <w:spacing w:val="0"/>
          <w:kern w:val="0"/>
          <w:sz w:val="24"/>
          <w:szCs w:val="24"/>
          <w:highlight w:val="none"/>
          <w:lang w:eastAsia="zh-CN"/>
        </w:rPr>
      </w:pPr>
      <w:r>
        <w:rPr>
          <w:rFonts w:hint="eastAsia" w:ascii="宋体" w:hAnsi="宋体" w:eastAsia="宋体" w:cs="宋体"/>
          <w:b/>
          <w:bCs/>
          <w:caps w:val="0"/>
          <w:spacing w:val="0"/>
          <w:kern w:val="0"/>
          <w:sz w:val="24"/>
          <w:szCs w:val="24"/>
          <w:highlight w:val="none"/>
          <w:lang w:eastAsia="zh-CN"/>
        </w:rPr>
        <w:t>一、</w:t>
      </w:r>
      <w:r>
        <w:rPr>
          <w:rFonts w:hint="eastAsia" w:ascii="宋体" w:hAnsi="宋体" w:eastAsia="宋体" w:cs="宋体"/>
          <w:b/>
          <w:bCs/>
          <w:caps w:val="0"/>
          <w:spacing w:val="0"/>
          <w:kern w:val="0"/>
          <w:sz w:val="24"/>
          <w:szCs w:val="24"/>
          <w:highlight w:val="none"/>
        </w:rPr>
        <w:t>项目</w:t>
      </w:r>
      <w:r>
        <w:rPr>
          <w:rFonts w:hint="eastAsia" w:ascii="宋体" w:hAnsi="宋体" w:eastAsia="宋体" w:cs="宋体"/>
          <w:b/>
          <w:bCs/>
          <w:caps w:val="0"/>
          <w:spacing w:val="0"/>
          <w:kern w:val="0"/>
          <w:sz w:val="24"/>
          <w:szCs w:val="24"/>
          <w:highlight w:val="none"/>
          <w:lang w:eastAsia="zh-CN"/>
        </w:rPr>
        <w:t>内容</w:t>
      </w:r>
    </w:p>
    <w:p>
      <w:pPr>
        <w:keepNext w:val="0"/>
        <w:keepLines w:val="0"/>
        <w:pageBreakBefore w:val="0"/>
        <w:widowControl w:val="0"/>
        <w:numPr>
          <w:ilvl w:val="0"/>
          <w:numId w:val="0"/>
        </w:numPr>
        <w:spacing w:line="376" w:lineRule="exact"/>
        <w:ind w:left="256" w:right="0" w:firstLine="482"/>
        <w:jc w:val="both"/>
        <w:outlineLvl w:val="9"/>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b/>
          <w:bCs/>
          <w:caps w:val="0"/>
          <w:spacing w:val="0"/>
          <w:kern w:val="0"/>
          <w:sz w:val="24"/>
          <w:szCs w:val="24"/>
          <w:highlight w:val="none"/>
          <w:lang w:val="en-US" w:eastAsia="zh-CN" w:bidi="ar-SA"/>
        </w:rPr>
        <w:t>1、采购内容：</w:t>
      </w:r>
      <w:r>
        <w:rPr>
          <w:rFonts w:hint="eastAsia" w:ascii="宋体" w:hAnsi="宋体" w:cs="宋体"/>
          <w:caps w:val="0"/>
          <w:spacing w:val="0"/>
          <w:kern w:val="0"/>
          <w:sz w:val="24"/>
          <w:szCs w:val="24"/>
          <w:highlight w:val="none"/>
          <w:lang w:val="en-US" w:eastAsia="zh-CN" w:bidi="ar-SA"/>
        </w:rPr>
        <w:t>沛县残疾儿童康复服务机构</w:t>
      </w:r>
      <w:r>
        <w:rPr>
          <w:rFonts w:hint="eastAsia" w:ascii="宋体" w:hAnsi="宋体" w:eastAsia="宋体" w:cs="宋体"/>
          <w:caps w:val="0"/>
          <w:spacing w:val="0"/>
          <w:kern w:val="0"/>
          <w:sz w:val="24"/>
          <w:szCs w:val="24"/>
          <w:highlight w:val="none"/>
          <w:lang w:val="en-US" w:eastAsia="zh-CN" w:bidi="ar-SA"/>
        </w:rPr>
        <w:t>，本采购包为</w:t>
      </w:r>
      <w:r>
        <w:rPr>
          <w:rFonts w:hint="eastAsia" w:ascii="宋体" w:hAnsi="宋体" w:cs="宋体"/>
          <w:caps w:val="0"/>
          <w:spacing w:val="0"/>
          <w:kern w:val="0"/>
          <w:sz w:val="24"/>
          <w:szCs w:val="24"/>
          <w:highlight w:val="none"/>
          <w:lang w:val="en-US" w:eastAsia="zh-CN" w:bidi="ar-SA"/>
        </w:rPr>
        <w:t>沛县</w:t>
      </w:r>
      <w:bookmarkStart w:id="0" w:name="_GoBack"/>
      <w:bookmarkEnd w:id="0"/>
      <w:r>
        <w:rPr>
          <w:rFonts w:hint="eastAsia" w:ascii="宋体" w:hAnsi="宋体" w:eastAsia="宋体" w:cs="宋体"/>
          <w:caps w:val="0"/>
          <w:spacing w:val="0"/>
          <w:kern w:val="0"/>
          <w:sz w:val="24"/>
          <w:szCs w:val="24"/>
          <w:highlight w:val="none"/>
          <w:lang w:val="en-US" w:eastAsia="zh-CN" w:bidi="ar-SA"/>
        </w:rPr>
        <w:t>孤独症康复服务机构采购项目。</w:t>
      </w:r>
    </w:p>
    <w:p>
      <w:pPr>
        <w:keepNext w:val="0"/>
        <w:keepLines w:val="0"/>
        <w:pageBreakBefore w:val="0"/>
        <w:widowControl w:val="0"/>
        <w:numPr>
          <w:ilvl w:val="0"/>
          <w:numId w:val="0"/>
        </w:numPr>
        <w:spacing w:line="376" w:lineRule="exact"/>
        <w:ind w:left="256" w:right="0" w:firstLine="482"/>
        <w:jc w:val="both"/>
        <w:outlineLvl w:val="9"/>
        <w:rPr>
          <w:rFonts w:hint="eastAsia" w:ascii="宋体" w:hAnsi="宋体" w:eastAsia="宋体" w:cs="宋体"/>
          <w:b/>
          <w:bCs/>
          <w:caps w:val="0"/>
          <w:spacing w:val="0"/>
          <w:kern w:val="0"/>
          <w:sz w:val="24"/>
          <w:szCs w:val="24"/>
          <w:highlight w:val="none"/>
          <w:lang w:val="en-US" w:eastAsia="zh-CN" w:bidi="ar-SA"/>
        </w:rPr>
      </w:pPr>
      <w:r>
        <w:rPr>
          <w:rFonts w:hint="eastAsia" w:ascii="宋体" w:hAnsi="宋体" w:eastAsia="宋体" w:cs="宋体"/>
          <w:b/>
          <w:bCs/>
          <w:caps w:val="0"/>
          <w:spacing w:val="0"/>
          <w:kern w:val="0"/>
          <w:sz w:val="24"/>
          <w:szCs w:val="24"/>
          <w:highlight w:val="none"/>
          <w:lang w:val="en-US" w:eastAsia="zh-CN" w:bidi="ar-SA"/>
        </w:rPr>
        <w:t>2、费用标准、结算与付款方式：</w:t>
      </w:r>
    </w:p>
    <w:p>
      <w:pPr>
        <w:keepNext w:val="0"/>
        <w:keepLines w:val="0"/>
        <w:pageBreakBefore w:val="0"/>
        <w:widowControl w:val="0"/>
        <w:numPr>
          <w:ilvl w:val="0"/>
          <w:numId w:val="0"/>
        </w:numPr>
        <w:spacing w:line="376" w:lineRule="exact"/>
        <w:ind w:left="256" w:right="0" w:firstLine="624"/>
        <w:jc w:val="both"/>
        <w:outlineLvl w:val="9"/>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 xml:space="preserve">    费用标准：康复救助标准参照《市政府关于印发徐州市完善残疾儿童救助制度的实施办法的通知》（徐政规〔2019〕3号）执行。</w:t>
      </w:r>
    </w:p>
    <w:p>
      <w:pPr>
        <w:keepNext w:val="0"/>
        <w:keepLines w:val="0"/>
        <w:pageBreakBefore w:val="0"/>
        <w:widowControl w:val="0"/>
        <w:numPr>
          <w:ilvl w:val="0"/>
          <w:numId w:val="0"/>
        </w:numPr>
        <w:spacing w:line="376" w:lineRule="exact"/>
        <w:ind w:left="256" w:right="0" w:firstLine="480"/>
        <w:jc w:val="both"/>
        <w:outlineLvl w:val="9"/>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项目预算：孤独症康复服务0-6岁儿童21000元/年/人，7-14岁儿童12000元/年/人，投标人按此价格进行报价，投标报价包括（但不限于）成交供应商为本项目配备的人员的工资、会务费、办公费、培训费、印刷费、交通费、聘请专家费用等，以及为完成本项目的各项成本、管理费等一切费用，采购人不再支付报价以外的任何费用。</w:t>
      </w:r>
    </w:p>
    <w:p>
      <w:pPr>
        <w:keepNext w:val="0"/>
        <w:keepLines w:val="0"/>
        <w:pageBreakBefore w:val="0"/>
        <w:widowControl w:val="0"/>
        <w:numPr>
          <w:ilvl w:val="0"/>
          <w:numId w:val="0"/>
        </w:numPr>
        <w:spacing w:line="376" w:lineRule="exact"/>
        <w:ind w:left="256" w:right="0" w:firstLine="482"/>
        <w:jc w:val="both"/>
        <w:outlineLvl w:val="9"/>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b/>
          <w:bCs/>
          <w:caps w:val="0"/>
          <w:spacing w:val="0"/>
          <w:kern w:val="0"/>
          <w:sz w:val="24"/>
          <w:szCs w:val="24"/>
          <w:highlight w:val="none"/>
          <w:lang w:val="en-US" w:eastAsia="zh-CN" w:bidi="ar-SA"/>
        </w:rPr>
        <w:t>最终按照实际康复训练人数及康复时间据实结算。</w:t>
      </w:r>
      <w:r>
        <w:rPr>
          <w:rFonts w:hint="eastAsia" w:ascii="宋体" w:hAnsi="宋体" w:eastAsia="宋体" w:cs="宋体"/>
          <w:b w:val="0"/>
          <w:bCs w:val="0"/>
          <w:caps w:val="0"/>
          <w:spacing w:val="0"/>
          <w:kern w:val="0"/>
          <w:sz w:val="24"/>
          <w:szCs w:val="24"/>
          <w:highlight w:val="none"/>
          <w:lang w:val="en-US" w:eastAsia="zh-CN" w:bidi="ar-SA"/>
        </w:rPr>
        <w:t>（定点机构按一人一档要求，提供残疾儿童康复服务考勤记录、评估报告、监护人签字确认的康复计划和服务费用有效票据，最终以实际发生的服务进行据实结算。）</w:t>
      </w:r>
    </w:p>
    <w:p>
      <w:pPr>
        <w:keepNext w:val="0"/>
        <w:keepLines w:val="0"/>
        <w:pageBreakBefore w:val="0"/>
        <w:widowControl w:val="0"/>
        <w:tabs>
          <w:tab w:val="left" w:pos="950"/>
        </w:tabs>
        <w:spacing w:line="376" w:lineRule="exact"/>
        <w:ind w:right="0" w:firstLine="428"/>
        <w:jc w:val="both"/>
        <w:rPr>
          <w:rFonts w:hint="eastAsia" w:ascii="宋体" w:hAnsi="宋体" w:eastAsia="宋体" w:cs="宋体"/>
          <w:caps w:val="0"/>
          <w:color w:val="000000"/>
          <w:spacing w:val="0"/>
          <w:kern w:val="0"/>
          <w:sz w:val="24"/>
          <w:szCs w:val="24"/>
          <w:highlight w:val="none"/>
          <w:lang w:val="en-US" w:eastAsia="zh-CN" w:bidi="ar-SA"/>
        </w:rPr>
      </w:pPr>
      <w:r>
        <w:rPr>
          <w:rFonts w:hint="eastAsia" w:ascii="宋体" w:hAnsi="宋体" w:eastAsia="宋体" w:cs="宋体"/>
          <w:b/>
          <w:bCs/>
          <w:caps w:val="0"/>
          <w:color w:val="000000"/>
          <w:spacing w:val="0"/>
          <w:kern w:val="0"/>
          <w:sz w:val="24"/>
          <w:szCs w:val="24"/>
          <w:highlight w:val="none"/>
          <w:lang w:val="en-US" w:eastAsia="zh-CN" w:bidi="ar-SA"/>
        </w:rPr>
        <w:t>3、服务期：叁年，服务期内每年签订一次协议。</w:t>
      </w:r>
    </w:p>
    <w:p>
      <w:pPr>
        <w:keepNext w:val="0"/>
        <w:keepLines w:val="0"/>
        <w:pageBreakBefore w:val="0"/>
        <w:widowControl w:val="0"/>
        <w:tabs>
          <w:tab w:val="left" w:pos="950"/>
        </w:tabs>
        <w:spacing w:line="376" w:lineRule="exact"/>
        <w:ind w:right="0" w:firstLine="420"/>
        <w:jc w:val="both"/>
        <w:rPr>
          <w:rFonts w:hint="eastAsia" w:ascii="宋体" w:hAnsi="宋体" w:eastAsia="宋体" w:cs="宋体"/>
          <w:caps w:val="0"/>
          <w:color w:val="000000"/>
          <w:spacing w:val="0"/>
          <w:kern w:val="0"/>
          <w:sz w:val="24"/>
          <w:szCs w:val="24"/>
          <w:highlight w:val="none"/>
          <w:lang w:val="en-US" w:eastAsia="zh-CN" w:bidi="ar-SA"/>
        </w:rPr>
      </w:pPr>
      <w:r>
        <w:rPr>
          <w:rFonts w:hint="eastAsia" w:ascii="宋体" w:hAnsi="宋体" w:eastAsia="宋体" w:cs="宋体"/>
          <w:b/>
          <w:bCs/>
          <w:caps w:val="0"/>
          <w:color w:val="000000"/>
          <w:spacing w:val="0"/>
          <w:kern w:val="0"/>
          <w:sz w:val="24"/>
          <w:szCs w:val="24"/>
          <w:highlight w:val="none"/>
          <w:lang w:val="zh-CN" w:eastAsia="zh-CN" w:bidi="zh-CN"/>
        </w:rPr>
        <w:t>二、项目概况</w:t>
      </w:r>
    </w:p>
    <w:p>
      <w:pPr>
        <w:keepNext w:val="0"/>
        <w:keepLines w:val="0"/>
        <w:pageBreakBefore w:val="0"/>
        <w:widowControl w:val="0"/>
        <w:numPr>
          <w:ilvl w:val="0"/>
          <w:numId w:val="0"/>
        </w:numPr>
        <w:spacing w:line="376" w:lineRule="exact"/>
        <w:ind w:left="256" w:right="0" w:firstLine="480"/>
        <w:jc w:val="both"/>
        <w:outlineLvl w:val="9"/>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为改善残疾儿童康复状况，促进残疾儿童全面发展，根据省残联等四部门关于印发《江苏省残疾儿童基本康复服务实施规范（2023版）》的通知（苏残规〔2023〕1号）、省残联等六部门单位关于印发《江苏省残疾儿童基本康复服务管理暂行办法》的通知（苏残发〔2020〕23号）和《徐州市完善残疾儿童救助制度的实施办法》（徐政规〔2019〕3号）的通知，结合徐州实际，对徐州市沛县户籍、有康复需求和康复意愿，并经定点医疗机构筛查认定有康复训练适应指征的</w:t>
      </w:r>
      <w:r>
        <w:rPr>
          <w:rFonts w:hint="eastAsia" w:ascii="宋体" w:hAnsi="宋体" w:eastAsia="宋体" w:cs="宋体"/>
          <w:b/>
          <w:bCs/>
          <w:caps w:val="0"/>
          <w:spacing w:val="0"/>
          <w:kern w:val="0"/>
          <w:sz w:val="24"/>
          <w:szCs w:val="24"/>
          <w:highlight w:val="none"/>
          <w:lang w:val="en-US" w:eastAsia="zh-CN" w:bidi="ar-SA"/>
        </w:rPr>
        <w:t>0-14周岁孤独症儿童</w:t>
      </w:r>
      <w:r>
        <w:rPr>
          <w:rFonts w:hint="eastAsia" w:ascii="宋体" w:hAnsi="宋体" w:eastAsia="宋体" w:cs="宋体"/>
          <w:b/>
          <w:bCs/>
          <w:caps w:val="0"/>
          <w:color w:val="auto"/>
          <w:spacing w:val="0"/>
          <w:kern w:val="0"/>
          <w:sz w:val="24"/>
          <w:szCs w:val="24"/>
          <w:highlight w:val="none"/>
          <w:lang w:val="en-US" w:eastAsia="zh-CN" w:bidi="ar-SA"/>
        </w:rPr>
        <w:t>提供基本康复训练服务</w:t>
      </w:r>
      <w:r>
        <w:rPr>
          <w:rFonts w:hint="eastAsia" w:ascii="宋体" w:hAnsi="宋体" w:eastAsia="宋体" w:cs="宋体"/>
          <w:caps w:val="0"/>
          <w:color w:val="auto"/>
          <w:spacing w:val="0"/>
          <w:kern w:val="0"/>
          <w:sz w:val="24"/>
          <w:szCs w:val="24"/>
          <w:highlight w:val="none"/>
          <w:lang w:val="en-US" w:eastAsia="zh-CN" w:bidi="ar-SA"/>
        </w:rPr>
        <w:t>。</w:t>
      </w:r>
    </w:p>
    <w:p>
      <w:pPr>
        <w:keepNext w:val="0"/>
        <w:keepLines w:val="0"/>
        <w:pageBreakBefore w:val="0"/>
        <w:widowControl w:val="0"/>
        <w:numPr>
          <w:ilvl w:val="0"/>
          <w:numId w:val="0"/>
        </w:numPr>
        <w:spacing w:after="0" w:line="376" w:lineRule="exact"/>
        <w:ind w:right="0"/>
        <w:jc w:val="both"/>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b/>
          <w:caps w:val="0"/>
          <w:color w:val="000000"/>
          <w:spacing w:val="0"/>
          <w:kern w:val="0"/>
          <w:sz w:val="24"/>
          <w:szCs w:val="24"/>
          <w:highlight w:val="none"/>
          <w:lang w:val="en-US" w:eastAsia="zh-CN" w:bidi="ar-SA"/>
        </w:rPr>
        <w:t>三、服务目标与内容</w:t>
      </w:r>
    </w:p>
    <w:p>
      <w:pPr>
        <w:keepNext w:val="0"/>
        <w:keepLines w:val="0"/>
        <w:pageBreakBefore w:val="0"/>
        <w:widowControl w:val="0"/>
        <w:spacing w:line="376" w:lineRule="exact"/>
        <w:ind w:left="0" w:right="0" w:firstLine="480"/>
        <w:jc w:val="both"/>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1、服务目标：本项目基本康复服务着眼改善和提高各类残疾儿童感知、运动、认知、言语沟通、情绪管理、生活自理、社会交往等能力。</w:t>
      </w:r>
    </w:p>
    <w:p>
      <w:pPr>
        <w:keepNext w:val="0"/>
        <w:keepLines w:val="0"/>
        <w:pageBreakBefore w:val="0"/>
        <w:widowControl w:val="0"/>
        <w:spacing w:line="376" w:lineRule="exact"/>
        <w:ind w:left="0" w:right="0" w:firstLine="480"/>
        <w:jc w:val="both"/>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2、服务项目内容与范围：针对性提供孤独症残疾康复服务，按照《江苏省残疾人基本康复服务目录》提供与年龄和残疾类别相适应的康复训练、康复医疗、辅助器具适配和支持性服务，并向残疾儿童及其家庭提供康复评估、康复咨询、康复指导和康复宣传服务。</w:t>
      </w:r>
    </w:p>
    <w:p>
      <w:pPr>
        <w:keepNext w:val="0"/>
        <w:keepLines w:val="0"/>
        <w:pageBreakBefore w:val="0"/>
        <w:widowControl w:val="0"/>
        <w:spacing w:line="376" w:lineRule="exact"/>
        <w:ind w:left="0" w:right="0" w:firstLine="480"/>
        <w:jc w:val="both"/>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3、服务时间安排：</w:t>
      </w:r>
    </w:p>
    <w:p>
      <w:pPr>
        <w:keepNext w:val="0"/>
        <w:keepLines w:val="0"/>
        <w:pageBreakBefore w:val="0"/>
        <w:widowControl w:val="0"/>
        <w:spacing w:line="376" w:lineRule="exact"/>
        <w:ind w:left="0" w:right="0" w:firstLine="480"/>
        <w:jc w:val="both"/>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（1）为保证康复效果连续有效，残疾儿童基本康复服务应在机构内进行，年度基本康复时间不少于9个月。</w:t>
      </w:r>
    </w:p>
    <w:p>
      <w:pPr>
        <w:keepNext w:val="0"/>
        <w:keepLines w:val="0"/>
        <w:pageBreakBefore w:val="0"/>
        <w:widowControl w:val="0"/>
        <w:spacing w:line="376" w:lineRule="exact"/>
        <w:ind w:left="0" w:right="0" w:firstLine="480"/>
        <w:jc w:val="both"/>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基本康复服务形式分全日制和非全日制两种类型，残疾儿童监护人可自主选择服务类型。</w:t>
      </w:r>
    </w:p>
    <w:p>
      <w:pPr>
        <w:keepNext w:val="0"/>
        <w:keepLines w:val="0"/>
        <w:pageBreakBefore w:val="0"/>
        <w:widowControl w:val="0"/>
        <w:spacing w:line="376" w:lineRule="exact"/>
        <w:ind w:left="0" w:right="0" w:firstLine="480"/>
        <w:jc w:val="both"/>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（2）孤独症儿童康复训练：年度机构内基本康复服务时间不少于9个月。服务内容包括社会交往与沟通、认知与感知、运动、生活自理、兴趣与行为、情绪管理和社会融合活动。</w:t>
      </w:r>
    </w:p>
    <w:p>
      <w:pPr>
        <w:keepNext w:val="0"/>
        <w:keepLines w:val="0"/>
        <w:pageBreakBefore w:val="0"/>
        <w:widowControl w:val="0"/>
        <w:spacing w:line="376" w:lineRule="exact"/>
        <w:ind w:left="0" w:right="0" w:firstLine="480"/>
        <w:jc w:val="both"/>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全日制康复服务每天4小时（当月法定工作（学习）日），课程设置应符合残疾儿童个性特征，每天个性化服务支持不少于1节课40分钟。</w:t>
      </w:r>
    </w:p>
    <w:p>
      <w:pPr>
        <w:keepNext w:val="0"/>
        <w:keepLines w:val="0"/>
        <w:pageBreakBefore w:val="0"/>
        <w:widowControl w:val="0"/>
        <w:spacing w:line="376" w:lineRule="exact"/>
        <w:ind w:left="0" w:right="0" w:firstLine="480"/>
        <w:jc w:val="both"/>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非全日制康复服务每月12天（每周3天），每天1次1.5小时，其中个训化服务支持不少于1小时。</w:t>
      </w:r>
    </w:p>
    <w:p>
      <w:pPr>
        <w:keepNext w:val="0"/>
        <w:keepLines w:val="0"/>
        <w:pageBreakBefore w:val="0"/>
        <w:widowControl w:val="0"/>
        <w:spacing w:line="376" w:lineRule="exact"/>
        <w:ind w:left="0" w:right="0" w:firstLine="480"/>
        <w:jc w:val="both"/>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（3）孤独症儿童辅助器具适配次数和间隔时间，按照有关规定执行。</w:t>
      </w:r>
    </w:p>
    <w:p>
      <w:pPr>
        <w:keepNext w:val="0"/>
        <w:keepLines w:val="0"/>
        <w:pageBreakBefore w:val="0"/>
        <w:widowControl w:val="0"/>
        <w:spacing w:line="376" w:lineRule="exact"/>
        <w:ind w:left="0" w:right="0" w:firstLine="480"/>
        <w:jc w:val="both"/>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（4）残疾儿童自申请之日起一个年度康复服务周期内，只享受一种残疾类别（含多重）的康复经费救助，多类别康复服务费用不叠加计算。</w:t>
      </w:r>
    </w:p>
    <w:p>
      <w:pPr>
        <w:keepNext w:val="0"/>
        <w:keepLines w:val="0"/>
        <w:pageBreakBefore w:val="0"/>
        <w:widowControl w:val="0"/>
        <w:tabs>
          <w:tab w:val="left" w:pos="950"/>
        </w:tabs>
        <w:spacing w:line="376" w:lineRule="exact"/>
        <w:ind w:right="0" w:firstLine="478"/>
        <w:jc w:val="both"/>
        <w:rPr>
          <w:rFonts w:hint="eastAsia" w:ascii="宋体" w:hAnsi="宋体" w:eastAsia="宋体" w:cs="宋体"/>
          <w:b/>
          <w:caps w:val="0"/>
          <w:color w:val="000000"/>
          <w:spacing w:val="0"/>
          <w:kern w:val="0"/>
          <w:sz w:val="24"/>
          <w:szCs w:val="24"/>
          <w:highlight w:val="none"/>
          <w:lang w:val="en-US" w:eastAsia="zh-CN" w:bidi="zh-CN"/>
        </w:rPr>
      </w:pPr>
      <w:r>
        <w:rPr>
          <w:rFonts w:hint="eastAsia" w:ascii="宋体" w:hAnsi="宋体" w:eastAsia="宋体" w:cs="宋体"/>
          <w:b/>
          <w:caps w:val="0"/>
          <w:color w:val="000000"/>
          <w:spacing w:val="0"/>
          <w:kern w:val="0"/>
          <w:sz w:val="24"/>
          <w:szCs w:val="24"/>
          <w:highlight w:val="none"/>
          <w:lang w:val="en-US" w:eastAsia="zh-CN" w:bidi="zh-CN"/>
        </w:rPr>
        <w:t>四、服务管理与考核</w:t>
      </w:r>
    </w:p>
    <w:p>
      <w:pPr>
        <w:keepNext w:val="0"/>
        <w:keepLines w:val="0"/>
        <w:pageBreakBefore w:val="0"/>
        <w:widowControl w:val="0"/>
        <w:shd w:val="clear" w:color="auto" w:fill="auto"/>
        <w:spacing w:line="376" w:lineRule="exact"/>
        <w:ind w:right="0" w:firstLine="478"/>
        <w:jc w:val="both"/>
        <w:rPr>
          <w:rFonts w:hint="eastAsia" w:ascii="宋体" w:hAnsi="宋体" w:eastAsia="宋体" w:cs="宋体"/>
          <w:b/>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（一）基本硬件建设：</w:t>
      </w:r>
    </w:p>
    <w:p>
      <w:pPr>
        <w:keepNext w:val="0"/>
        <w:keepLines w:val="0"/>
        <w:pageBreakBefore w:val="0"/>
        <w:widowControl w:val="0"/>
        <w:shd w:val="clear" w:color="auto" w:fill="auto"/>
        <w:spacing w:line="376" w:lineRule="exact"/>
        <w:ind w:right="0" w:firstLine="478"/>
        <w:jc w:val="both"/>
        <w:rPr>
          <w:rFonts w:hint="eastAsia" w:ascii="宋体" w:hAnsi="宋体" w:eastAsia="宋体" w:cs="宋体"/>
          <w:b/>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1、基建要求。</w:t>
      </w:r>
    </w:p>
    <w:p>
      <w:pPr>
        <w:keepNext w:val="0"/>
        <w:keepLines w:val="0"/>
        <w:pageBreakBefore w:val="0"/>
        <w:widowControl w:val="0"/>
        <w:spacing w:line="376" w:lineRule="exact"/>
        <w:ind w:left="0" w:right="0" w:firstLine="480"/>
        <w:jc w:val="both"/>
        <w:rPr>
          <w:rFonts w:hint="eastAsia" w:ascii="宋体" w:hAnsi="宋体" w:eastAsia="宋体" w:cs="宋体"/>
          <w:caps w:val="0"/>
          <w:spacing w:val="0"/>
          <w:kern w:val="0"/>
          <w:sz w:val="24"/>
          <w:szCs w:val="24"/>
          <w:highlight w:val="none"/>
          <w:lang w:val="en-US" w:eastAsia="zh-CN" w:bidi="ar-SA"/>
        </w:rPr>
      </w:pPr>
      <w:r>
        <w:rPr>
          <w:rFonts w:hint="eastAsia" w:ascii="宋体" w:hAnsi="宋体" w:eastAsia="宋体" w:cs="宋体"/>
          <w:caps w:val="0"/>
          <w:spacing w:val="0"/>
          <w:kern w:val="0"/>
          <w:sz w:val="24"/>
          <w:szCs w:val="24"/>
          <w:highlight w:val="none"/>
          <w:lang w:val="en-US" w:eastAsia="zh-CN" w:bidi="ar-SA"/>
        </w:rPr>
        <w:t>★（1）符合国家《建筑防火通用规范》（GB55037-2022）中关于“儿童活动场所”的相关要求，按照《建设工程消防设计审查验收管理暂行规定》(住建部第51号令)规定，儿童室内活动场所总建筑面积大于1000平方米以上的机构，建设前应取得建设工程消防设计审查合格意见书，竣工后应取得建设工程消防验收合格意见书；儿童室内活动场所总建筑面积1000平方米以下的机构，应在建设工程竣工验收合格之日起五个工作日内，向消防设计审查验收主管部门备案，并取得备案合格凭证。</w:t>
      </w:r>
    </w:p>
    <w:p>
      <w:pPr>
        <w:keepNext w:val="0"/>
        <w:keepLines w:val="0"/>
        <w:pageBreakBefore w:val="0"/>
        <w:widowControl w:val="0"/>
        <w:shd w:val="clear" w:color="auto" w:fill="auto"/>
        <w:spacing w:line="376" w:lineRule="exact"/>
        <w:ind w:right="0" w:firstLine="478"/>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（2）定点机构建设要求。</w:t>
      </w: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机构规划布局、建设规模和建设面积执行《残疾人康复机构建设标准》（建标165－2013）中关于“选址与规划布局”和“建设规模与建筑面积指标”的相关规定。</w:t>
      </w:r>
    </w:p>
    <w:p>
      <w:pPr>
        <w:keepNext w:val="0"/>
        <w:keepLines w:val="0"/>
        <w:pageBreakBefore w:val="0"/>
        <w:widowControl w:val="0"/>
        <w:shd w:val="clear" w:color="auto" w:fill="auto"/>
        <w:spacing w:line="376" w:lineRule="exact"/>
        <w:ind w:right="0" w:firstLine="478"/>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（3）定点机构环境要求。</w:t>
      </w: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应有与收训规模相适应的独立、安全、相对稳定的房屋，并设置在安全区域内，周围50米以内无污染、噪音影响。平房有独立院落，多层建筑宜设置在三层以下。不应与易爆、易燃等危化品生产、储存、装卸场所相邻，应远离高压线、垃圾站及大型机动车停车场。</w:t>
      </w:r>
    </w:p>
    <w:p>
      <w:pPr>
        <w:keepNext w:val="0"/>
        <w:keepLines w:val="0"/>
        <w:pageBreakBefore w:val="0"/>
        <w:widowControl w:val="0"/>
        <w:shd w:val="clear" w:color="auto" w:fill="auto"/>
        <w:spacing w:line="376" w:lineRule="exact"/>
        <w:ind w:left="0" w:right="0" w:firstLine="478"/>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生活用房应设在建筑的底层，设有独立出入口；有独立的室外活动场地。生活用房和室外场地与其他建筑部分采取隔离措施，配备防止物体坠落设施，光照充足，通风良好。</w:t>
      </w:r>
    </w:p>
    <w:p>
      <w:pPr>
        <w:keepNext w:val="0"/>
        <w:keepLines w:val="0"/>
        <w:pageBreakBefore w:val="0"/>
        <w:widowControl w:val="0"/>
        <w:shd w:val="clear" w:color="auto" w:fill="auto"/>
        <w:spacing w:line="376" w:lineRule="exact"/>
        <w:ind w:left="0" w:right="0" w:firstLine="478"/>
        <w:jc w:val="both"/>
        <w:rPr>
          <w:rFonts w:hint="eastAsia" w:ascii="宋体" w:hAnsi="宋体" w:eastAsia="宋体" w:cs="宋体"/>
          <w:b/>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caps w:val="0"/>
          <w:spacing w:val="0"/>
          <w:kern w:val="0"/>
          <w:sz w:val="24"/>
          <w:szCs w:val="24"/>
          <w:highlight w:val="none"/>
          <w:u w:val="none"/>
          <w:shd w:val="clear" w:color="auto" w:fill="auto"/>
          <w:lang w:val="en-US" w:eastAsia="zh-CN" w:bidi="zh-TW"/>
        </w:rPr>
        <w:t>★</w:t>
      </w: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（4）资质要求。</w:t>
      </w: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在相关业务主管部门注册，具有独立法人资格，包括事业单位法人资质的医疗机构、教育机构、残疾人康复机构；企业法人资质的服务机构；民办非企业单位法人资质的社会服务机构。业务范围包括孤独症儿童康复训练服务相关内容。从事教育康复应有所属地教育行政部门颁发的办学许可证或有当地特殊教育指导中心确定的公办学校合作开展康教融合服务的协议，从事医疗康复应取得《医疗机构执业许可证》或《诊所备案证》。</w:t>
      </w:r>
    </w:p>
    <w:p>
      <w:pPr>
        <w:keepNext w:val="0"/>
        <w:keepLines w:val="0"/>
        <w:pageBreakBefore w:val="0"/>
        <w:widowControl w:val="0"/>
        <w:shd w:val="clear" w:color="auto" w:fill="auto"/>
        <w:spacing w:line="376" w:lineRule="exact"/>
        <w:ind w:right="0" w:firstLine="478"/>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（5）训练场地。</w:t>
      </w: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应设置咨询接待(评估)室、集体（组别）训练教室、运动（感统）训练室、生活自理训练室、个训教室、档案室。有可利用的室外活动场地，无障碍建设和设施完备。业务用房面积不少于建筑总面的60%。</w:t>
      </w:r>
    </w:p>
    <w:p>
      <w:pPr>
        <w:keepNext w:val="0"/>
        <w:keepLines w:val="0"/>
        <w:pageBreakBefore w:val="0"/>
        <w:widowControl w:val="0"/>
        <w:shd w:val="clear" w:color="auto" w:fill="auto"/>
        <w:spacing w:line="376" w:lineRule="exact"/>
        <w:ind w:right="0" w:firstLine="478"/>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咨询接待(评估)室至少1间,面积不小于15平方米；集体（组别）训练教室按1:20的比例标准设置，至少1间，内设游戏活动区,每间不小于30平方米；运动（感统）训练室至少1间,面积不小于50平方米；生活自理能力训练区,包括洗漱、就餐、更衣、如厕等区域，可结合机构日常生活环境设置；个训教室数量与收训儿童人数按1:5的比例标准设置，每间面积应不小于8平方米；室外活动场地面积按人均2平方米标准设置，建有与孤独症儿童相适应的运动器材和游戏娱乐设施，室外场地应独立，设有安全提示标志和安全设施，确保无安全隐患。</w:t>
      </w:r>
    </w:p>
    <w:p>
      <w:pPr>
        <w:keepNext w:val="0"/>
        <w:keepLines w:val="0"/>
        <w:pageBreakBefore w:val="0"/>
        <w:widowControl w:val="0"/>
        <w:shd w:val="clear" w:color="auto" w:fill="auto"/>
        <w:spacing w:line="376" w:lineRule="exact"/>
        <w:ind w:right="0" w:firstLine="478"/>
        <w:jc w:val="both"/>
        <w:rPr>
          <w:rFonts w:hint="eastAsia" w:ascii="宋体" w:hAnsi="宋体" w:eastAsia="宋体" w:cs="宋体"/>
          <w:b/>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2、训练设备。</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1）具备基本康复评估工具，包括心理教育评估表（PEP－3）/C－PEP-3/孤独症儿童发展评估表（C－PEP）、语言行为里程碑评估及安置程序（VB－MAPP）、婴儿-初中生社会生活量表/儿童适应行为评定量表/Gesell发育量表。</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（2）基本训练设备：滑板车、大滑板、吊筒、钻滚筒、羊角球、大龙球、布袋跳、触觉球、按摩地垫、平衡木、平衡踩踏车、万象组合包、精细运动训练玩具等。</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（3）教学设备：配备儿童的课桌椅、大小黑（白）板、多媒体教学器材；适合儿童特点的挂图、卡片、音乐、游戏等教玩具。</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（4）其它设备：按人均4件的标准配备符合儿童训练特点的各类玩具和图书。配备家长培训所需的教学设备。</w:t>
      </w:r>
    </w:p>
    <w:p>
      <w:pPr>
        <w:keepNext w:val="0"/>
        <w:keepLines w:val="0"/>
        <w:pageBreakBefore w:val="0"/>
        <w:widowControl w:val="0"/>
        <w:shd w:val="clear" w:color="auto" w:fill="auto"/>
        <w:spacing w:line="376" w:lineRule="exact"/>
        <w:ind w:right="0" w:firstLine="478"/>
        <w:jc w:val="both"/>
        <w:rPr>
          <w:rFonts w:hint="eastAsia" w:ascii="宋体" w:hAnsi="宋体" w:eastAsia="宋体" w:cs="宋体"/>
          <w:b/>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（二）软件管理。</w:t>
      </w:r>
    </w:p>
    <w:p>
      <w:pPr>
        <w:keepNext w:val="0"/>
        <w:keepLines w:val="0"/>
        <w:pageBreakBefore w:val="0"/>
        <w:widowControl w:val="0"/>
        <w:shd w:val="clear" w:color="auto" w:fill="auto"/>
        <w:spacing w:line="376" w:lineRule="exact"/>
        <w:ind w:right="0" w:firstLine="478"/>
        <w:jc w:val="both"/>
        <w:rPr>
          <w:rFonts w:hint="eastAsia" w:ascii="宋体" w:hAnsi="宋体" w:eastAsia="宋体" w:cs="宋体"/>
          <w:b/>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1、定点机构人员配备。</w:t>
      </w:r>
    </w:p>
    <w:p>
      <w:pPr>
        <w:keepNext w:val="0"/>
        <w:keepLines w:val="0"/>
        <w:pageBreakBefore w:val="0"/>
        <w:widowControl w:val="0"/>
        <w:shd w:val="clear" w:color="auto" w:fill="auto"/>
        <w:spacing w:line="376" w:lineRule="exact"/>
        <w:ind w:right="0" w:firstLine="478"/>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1.1人员配备：</w:t>
      </w: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 xml:space="preserve">配备康复业务主管、教师、康复治疗师（行为分析师、言语治疗师、作业治疗师）、保育员、保健医生等工作人员。 </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1.2 人员组成：个训教师与残疾儿童比例应不低于1:8；康复治疗师与残疾儿童的比例应不低于1:15；业务主管、教师、康复治疗师不低于机构内职工总数的70%。</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 xml:space="preserve">1.3 资历要求：业务主管具有教育、医疗、康复、心理等相关专业大专以上学历。有3年以上儿童康复训练的服务经验；教师取得资格证、具有学前教育、特殊教育等相关专业大专以上学历。应全部接受过孤独症康复教育的岗前培训；康复治疗师具有康复治疗专业大专以上学历。取得资格证或经过相关业务培训；每年不少于30%康复专业技术人员参加市级以上组织的规范化培训不少于21个学时；保育员、保健医生配置参照《幼儿园教职工配备标准（暂行）》和《托儿所幼儿园卫生保健工作规范》执行；机构所有工作人员根据岗位要求取得健康证明。 </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2、定点机构部门设置与业务功能。</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2.1 部门设置。设置教学评估/医疗评估，康复训练、教育培训、后勤保障、行政办公等部门。</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2.2 业务服务能力：具有同时收训20名以上孤独症儿童的能力。</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应提供下述业务服务：</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2.2.1 康复训练：年度机构内基本康复服务时间不少于9个月。服务内容包括社会交往与沟通、认知与感知、运动、生活自理、兴趣与行为、情绪管理和社会融合活动。</w:t>
      </w:r>
    </w:p>
    <w:p>
      <w:pPr>
        <w:keepNext w:val="0"/>
        <w:keepLines w:val="0"/>
        <w:pageBreakBefore w:val="0"/>
        <w:widowControl w:val="0"/>
        <w:shd w:val="clear" w:color="auto" w:fill="auto"/>
        <w:spacing w:line="376" w:lineRule="exact"/>
        <w:ind w:right="0" w:firstLine="478"/>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2.2.2康复服务时间。</w:t>
      </w: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全日制康复服务每天4小时（当月法定工作（学习）日），课程设置应符合残疾儿童个性特征，每天个性化服务支持不少于1节课40分钟。</w:t>
      </w:r>
    </w:p>
    <w:p>
      <w:pPr>
        <w:keepNext w:val="0"/>
        <w:keepLines w:val="0"/>
        <w:pageBreakBefore w:val="0"/>
        <w:widowControl w:val="0"/>
        <w:shd w:val="clear" w:color="auto" w:fill="auto"/>
        <w:spacing w:line="376" w:lineRule="exact"/>
        <w:ind w:right="0" w:firstLine="478"/>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非全日制康复服务每月12天（每周3天），每天1次1.5小时，其中个训化服务支持不少于1小时。</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2.2.3支持性服务：为受训儿童及家长提供家庭康复指导、心理辅导、政策咨询、知识普及等支持性服务。康复知识个别化讲解和康复训练指导根据实际需要为家长提供，集中培训活动每两月不少于1次，每次不少于1小时。</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2.2.4支持性服务：为受训儿童及家长提供家庭康复指导、心理辅导、政策咨询、知识普及等支持性服务，集中培训活动每两月不少于1次，每次不少于1小时。</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2.2.5残疾儿童年度康复训练前、训练中、训练后应进行康复效能评估,每年不少于3次。</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2.2.6室外活动场地面积按人均2平方米标准设置，建有与孤独症儿童相适应的运动器材和游戏娱乐设施，室外场地应独立，设有安全提示标志和安全设施。</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2.3 内务管理。应健全下述内务管理。</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2.3.1 健全内部管理制度建设。</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2.3.1.1</w:t>
      </w: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包含</w:t>
      </w:r>
      <w:r>
        <w:rPr>
          <w:rFonts w:hint="eastAsia" w:ascii="宋体" w:hAnsi="宋体" w:eastAsia="宋体" w:cs="宋体"/>
          <w:b w:val="0"/>
          <w:bCs/>
          <w:caps w:val="0"/>
          <w:color w:val="000000"/>
          <w:spacing w:val="0"/>
          <w:kern w:val="0"/>
          <w:sz w:val="24"/>
          <w:szCs w:val="24"/>
          <w:highlight w:val="none"/>
          <w:u w:val="none"/>
          <w:shd w:val="clear" w:color="auto" w:fill="auto"/>
          <w:lang w:val="en-US" w:eastAsia="zh-CN" w:bidi="zh-CN"/>
        </w:rPr>
        <w:t>岗位职责、业务管理、人力资源管理、财务管理、突发事件应急预案、信息管理、服务项目及收费标准等信息公示，有年度自查的总结报告。</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2.3.1.2</w:t>
      </w: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接受业务主管部门</w:t>
      </w: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财务检查和年度审计，经县级以上残联会同财政部门年度康复服务项目绩效考核合格以上。</w:t>
      </w:r>
    </w:p>
    <w:p>
      <w:pPr>
        <w:keepNext w:val="0"/>
        <w:keepLines w:val="0"/>
        <w:pageBreakBefore w:val="0"/>
        <w:widowControl w:val="0"/>
        <w:shd w:val="clear" w:color="auto" w:fill="auto"/>
        <w:spacing w:line="376" w:lineRule="exact"/>
        <w:ind w:right="0" w:firstLine="478"/>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2.3.2 工作台账</w:t>
      </w: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。应健全下述工作台账。</w:t>
      </w:r>
    </w:p>
    <w:p>
      <w:pPr>
        <w:keepNext w:val="0"/>
        <w:keepLines w:val="0"/>
        <w:pageBreakBefore w:val="0"/>
        <w:widowControl w:val="0"/>
        <w:shd w:val="clear" w:color="auto" w:fill="auto"/>
        <w:spacing w:line="376" w:lineRule="exact"/>
        <w:ind w:right="0" w:firstLine="478"/>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2.3.2.1康复服务档案齐全，</w:t>
      </w: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包括残疾儿童康复服务登记表、初始状态评估表、康复训练计划、康复训练日志、阶段性评估表、训练出勤表；</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2.3.2.2《残疾儿童康复救助平台》数据录入及时、准确、完备。</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2.4培训活动。应开展下述培训活动等。</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2.4.1 定期向家长提供每年不少于4次的相关培训，并有相关书面和视频记录；</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2.4.2 家长了解在社区和家庭环境中进行康复训练的目标；</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2.4.3 家长掌握基本康复训练的流程和组织实施方法。</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caps w:val="0"/>
          <w:color w:val="000000"/>
          <w:spacing w:val="0"/>
          <w:kern w:val="0"/>
          <w:sz w:val="24"/>
          <w:szCs w:val="24"/>
          <w:highlight w:val="none"/>
          <w:u w:val="none"/>
          <w:shd w:val="clear" w:color="auto" w:fill="auto"/>
          <w:lang w:val="en-US" w:eastAsia="zh-CN" w:bidi="zh-CN"/>
        </w:rPr>
        <w:t>2.5 业务指导。</w:t>
      </w: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 xml:space="preserve"> </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 xml:space="preserve">2.5.1 能够开展儿童转介或跟踪服务； </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 xml:space="preserve">2.5.2 面向社区提供家庭康复延伸的培训； </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2.5.3 根据服务对象特点提供指导服务、派发相关宣传资料；</w:t>
      </w:r>
    </w:p>
    <w:p>
      <w:pPr>
        <w:keepNext w:val="0"/>
        <w:keepLines w:val="0"/>
        <w:pageBreakBefore w:val="0"/>
        <w:widowControl w:val="0"/>
        <w:shd w:val="clear" w:color="auto" w:fill="auto"/>
        <w:spacing w:line="376" w:lineRule="exact"/>
        <w:ind w:left="0" w:right="0" w:firstLine="480"/>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2.5.4 结合“孤独症日”“全国助残日”等专题日，参与公益活动，每年不少于2次；</w:t>
      </w:r>
    </w:p>
    <w:p>
      <w:pPr>
        <w:keepNext w:val="0"/>
        <w:keepLines w:val="0"/>
        <w:pageBreakBefore w:val="0"/>
        <w:widowControl w:val="0"/>
        <w:shd w:val="clear" w:color="auto" w:fill="auto"/>
        <w:spacing w:line="376" w:lineRule="exact"/>
        <w:ind w:left="0" w:right="0" w:firstLine="0"/>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 xml:space="preserve">    2.5.5对于康复效果明显，符合入园、入学条件的儿童，及时动员家长办理入园、入学手续，并跟踪进行康复服务指导。</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 xml:space="preserve">2.6 服务质量管控等。应实现下述质量管控目标。 </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2.6.1 有需求残疾儿童康复评估、训练建档率100%；</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2.6.2 家长满意度达90%以上；</w:t>
      </w:r>
    </w:p>
    <w:p>
      <w:pPr>
        <w:keepNext w:val="0"/>
        <w:keepLines w:val="0"/>
        <w:pageBreakBefore w:val="0"/>
        <w:widowControl w:val="0"/>
        <w:shd w:val="clear" w:color="auto" w:fill="auto"/>
        <w:spacing w:line="376" w:lineRule="exact"/>
        <w:ind w:right="0" w:firstLine="476"/>
        <w:jc w:val="both"/>
        <w:rPr>
          <w:rFonts w:hint="eastAsia" w:ascii="宋体" w:hAnsi="宋体" w:eastAsia="宋体" w:cs="宋体"/>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Cs/>
          <w:caps w:val="0"/>
          <w:color w:val="000000"/>
          <w:spacing w:val="0"/>
          <w:kern w:val="0"/>
          <w:sz w:val="24"/>
          <w:szCs w:val="24"/>
          <w:highlight w:val="none"/>
          <w:u w:val="none"/>
          <w:shd w:val="clear" w:color="auto" w:fill="auto"/>
          <w:lang w:val="en-US" w:eastAsia="zh-CN" w:bidi="zh-CN"/>
        </w:rPr>
        <w:t>2.6.3 组织残疾儿童参加社会融合活动每年不少于4次。</w:t>
      </w:r>
    </w:p>
    <w:p>
      <w:pPr>
        <w:keepNext w:val="0"/>
        <w:keepLines w:val="0"/>
        <w:pageBreakBefore w:val="0"/>
        <w:widowControl w:val="0"/>
        <w:numPr>
          <w:ilvl w:val="0"/>
          <w:numId w:val="0"/>
        </w:numPr>
        <w:spacing w:line="376" w:lineRule="exact"/>
        <w:ind w:right="0" w:firstLine="452"/>
        <w:jc w:val="both"/>
        <w:rPr>
          <w:rFonts w:hint="eastAsia" w:ascii="宋体" w:hAnsi="宋体" w:eastAsia="宋体" w:cs="宋体"/>
          <w:b/>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bCs/>
          <w:caps w:val="0"/>
          <w:color w:val="000000"/>
          <w:spacing w:val="0"/>
          <w:kern w:val="0"/>
          <w:sz w:val="24"/>
          <w:szCs w:val="24"/>
          <w:highlight w:val="none"/>
          <w:u w:val="none"/>
          <w:shd w:val="clear" w:color="auto" w:fill="auto"/>
          <w:lang w:val="en-US" w:eastAsia="zh-CN" w:bidi="zh-CN"/>
        </w:rPr>
        <w:t>具体服务实施规范参照（省残联等四部门关于印发《江苏省残疾儿童基本康复服务实施规范（2023年版）》的通知》）（苏残规〔2023〕1号）等相关文件执行。</w:t>
      </w:r>
    </w:p>
    <w:p>
      <w:pPr>
        <w:keepNext w:val="0"/>
        <w:keepLines w:val="0"/>
        <w:pageBreakBefore w:val="0"/>
        <w:widowControl w:val="0"/>
        <w:numPr>
          <w:ilvl w:val="0"/>
          <w:numId w:val="0"/>
        </w:numPr>
        <w:spacing w:line="376" w:lineRule="exact"/>
        <w:ind w:right="0" w:firstLine="482"/>
        <w:jc w:val="both"/>
        <w:rPr>
          <w:rFonts w:hint="eastAsia" w:ascii="宋体" w:hAnsi="宋体" w:eastAsia="宋体" w:cs="宋体"/>
          <w:b/>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bCs/>
          <w:caps w:val="0"/>
          <w:color w:val="000000"/>
          <w:spacing w:val="0"/>
          <w:kern w:val="0"/>
          <w:sz w:val="24"/>
          <w:szCs w:val="24"/>
          <w:highlight w:val="none"/>
          <w:u w:val="none"/>
          <w:shd w:val="clear" w:color="auto" w:fill="auto"/>
          <w:lang w:val="en-US" w:eastAsia="zh-CN" w:bidi="zh-CN"/>
        </w:rPr>
        <w:t>五、监管</w:t>
      </w:r>
    </w:p>
    <w:p>
      <w:pPr>
        <w:keepNext w:val="0"/>
        <w:keepLines w:val="0"/>
        <w:pageBreakBefore w:val="0"/>
        <w:widowControl w:val="0"/>
        <w:spacing w:line="376" w:lineRule="exact"/>
        <w:ind w:firstLine="480"/>
        <w:rPr>
          <w:rFonts w:hint="eastAsia" w:ascii="宋体" w:hAnsi="宋体" w:eastAsia="宋体" w:cs="宋体"/>
          <w:caps w:val="0"/>
          <w:color w:val="000000"/>
          <w:spacing w:val="0"/>
          <w:kern w:val="0"/>
          <w:sz w:val="24"/>
          <w:szCs w:val="24"/>
        </w:rPr>
      </w:pPr>
      <w:r>
        <w:rPr>
          <w:rFonts w:hint="eastAsia" w:ascii="宋体" w:hAnsi="宋体" w:eastAsia="宋体" w:cs="宋体"/>
          <w:caps w:val="0"/>
          <w:color w:val="000000"/>
          <w:spacing w:val="0"/>
          <w:kern w:val="0"/>
          <w:sz w:val="24"/>
          <w:szCs w:val="24"/>
        </w:rPr>
        <w:t>1、内部监管</w:t>
      </w:r>
    </w:p>
    <w:p>
      <w:pPr>
        <w:keepNext w:val="0"/>
        <w:keepLines w:val="0"/>
        <w:pageBreakBefore w:val="0"/>
        <w:widowControl w:val="0"/>
        <w:spacing w:line="376" w:lineRule="exact"/>
        <w:ind w:firstLine="480"/>
        <w:rPr>
          <w:rFonts w:hint="eastAsia" w:ascii="宋体" w:hAnsi="宋体" w:eastAsia="宋体" w:cs="宋体"/>
          <w:caps w:val="0"/>
          <w:color w:val="000000"/>
          <w:spacing w:val="0"/>
          <w:kern w:val="0"/>
          <w:sz w:val="24"/>
          <w:szCs w:val="24"/>
        </w:rPr>
      </w:pPr>
      <w:r>
        <w:rPr>
          <w:rFonts w:hint="eastAsia" w:ascii="宋体" w:hAnsi="宋体" w:eastAsia="宋体" w:cs="宋体"/>
          <w:caps w:val="0"/>
          <w:color w:val="000000"/>
          <w:spacing w:val="0"/>
          <w:kern w:val="0"/>
          <w:sz w:val="24"/>
          <w:szCs w:val="24"/>
        </w:rPr>
        <w:t>实施期间，</w:t>
      </w:r>
      <w:r>
        <w:rPr>
          <w:rFonts w:hint="eastAsia" w:ascii="宋体" w:hAnsi="宋体" w:eastAsia="宋体" w:cs="宋体"/>
          <w:caps w:val="0"/>
          <w:color w:val="000000"/>
          <w:spacing w:val="0"/>
          <w:kern w:val="0"/>
          <w:sz w:val="24"/>
          <w:szCs w:val="24"/>
          <w:lang w:eastAsia="zh-CN"/>
        </w:rPr>
        <w:t>县级</w:t>
      </w:r>
      <w:r>
        <w:rPr>
          <w:rFonts w:hint="eastAsia" w:ascii="宋体" w:hAnsi="宋体" w:eastAsia="宋体" w:cs="宋体"/>
          <w:caps w:val="0"/>
          <w:color w:val="000000"/>
          <w:spacing w:val="0"/>
          <w:kern w:val="0"/>
          <w:sz w:val="24"/>
          <w:szCs w:val="24"/>
        </w:rPr>
        <w:t>残联不定期抽查和督导，具备条件的可请监理单位进行监理，发现问题要责令限期改正。加强对服务过程的监管，确保服务质量。</w:t>
      </w:r>
    </w:p>
    <w:p>
      <w:pPr>
        <w:keepNext w:val="0"/>
        <w:keepLines w:val="0"/>
        <w:pageBreakBefore w:val="0"/>
        <w:widowControl w:val="0"/>
        <w:spacing w:line="376" w:lineRule="exact"/>
        <w:ind w:firstLine="480"/>
        <w:rPr>
          <w:rFonts w:hint="eastAsia" w:ascii="宋体" w:hAnsi="宋体" w:eastAsia="宋体" w:cs="宋体"/>
          <w:caps w:val="0"/>
          <w:color w:val="000000"/>
          <w:spacing w:val="0"/>
          <w:kern w:val="0"/>
          <w:sz w:val="24"/>
          <w:szCs w:val="24"/>
        </w:rPr>
      </w:pPr>
      <w:r>
        <w:rPr>
          <w:rFonts w:hint="eastAsia" w:ascii="宋体" w:hAnsi="宋体" w:eastAsia="宋体" w:cs="宋体"/>
          <w:caps w:val="0"/>
          <w:color w:val="000000"/>
          <w:spacing w:val="0"/>
          <w:kern w:val="0"/>
          <w:sz w:val="24"/>
          <w:szCs w:val="24"/>
        </w:rPr>
        <w:t>2、外部监督</w:t>
      </w:r>
    </w:p>
    <w:p>
      <w:pPr>
        <w:keepNext w:val="0"/>
        <w:keepLines w:val="0"/>
        <w:pageBreakBefore w:val="0"/>
        <w:widowControl w:val="0"/>
        <w:spacing w:line="376" w:lineRule="exact"/>
        <w:ind w:firstLine="480"/>
        <w:rPr>
          <w:rFonts w:hint="eastAsia" w:ascii="宋体" w:hAnsi="宋体" w:eastAsia="宋体" w:cs="宋体"/>
          <w:caps w:val="0"/>
          <w:color w:val="000000"/>
          <w:spacing w:val="0"/>
          <w:kern w:val="0"/>
          <w:sz w:val="24"/>
          <w:szCs w:val="24"/>
        </w:rPr>
      </w:pPr>
      <w:r>
        <w:rPr>
          <w:rFonts w:hint="eastAsia" w:ascii="宋体" w:hAnsi="宋体" w:eastAsia="宋体" w:cs="宋体"/>
          <w:caps w:val="0"/>
          <w:color w:val="000000"/>
          <w:spacing w:val="0"/>
          <w:kern w:val="0"/>
          <w:sz w:val="24"/>
          <w:szCs w:val="24"/>
        </w:rPr>
        <w:t>服务过程要自觉接受服务对象或其他社会人士的</w:t>
      </w:r>
      <w:r>
        <w:rPr>
          <w:rFonts w:hint="eastAsia" w:ascii="宋体" w:hAnsi="宋体" w:eastAsia="宋体" w:cs="宋体"/>
          <w:caps w:val="0"/>
          <w:color w:val="000000"/>
          <w:spacing w:val="0"/>
          <w:kern w:val="0"/>
          <w:sz w:val="24"/>
          <w:szCs w:val="24"/>
          <w:lang w:val="en-US" w:eastAsia="zh-CN"/>
        </w:rPr>
        <w:t>监督</w:t>
      </w:r>
      <w:r>
        <w:rPr>
          <w:rFonts w:hint="eastAsia" w:ascii="宋体" w:hAnsi="宋体" w:eastAsia="宋体" w:cs="宋体"/>
          <w:caps w:val="0"/>
          <w:color w:val="000000"/>
          <w:spacing w:val="0"/>
          <w:kern w:val="0"/>
          <w:sz w:val="24"/>
          <w:szCs w:val="24"/>
        </w:rPr>
        <w:t>，对提出的异议和质疑，</w:t>
      </w:r>
      <w:r>
        <w:rPr>
          <w:rFonts w:hint="eastAsia" w:ascii="宋体" w:hAnsi="宋体" w:eastAsia="宋体" w:cs="宋体"/>
          <w:caps w:val="0"/>
          <w:color w:val="000000"/>
          <w:spacing w:val="0"/>
          <w:kern w:val="0"/>
          <w:sz w:val="24"/>
          <w:szCs w:val="24"/>
          <w:lang w:eastAsia="zh-CN"/>
        </w:rPr>
        <w:t>县级</w:t>
      </w:r>
      <w:r>
        <w:rPr>
          <w:rFonts w:hint="eastAsia" w:ascii="宋体" w:hAnsi="宋体" w:eastAsia="宋体" w:cs="宋体"/>
          <w:caps w:val="0"/>
          <w:color w:val="000000"/>
          <w:spacing w:val="0"/>
          <w:kern w:val="0"/>
          <w:sz w:val="24"/>
          <w:szCs w:val="24"/>
        </w:rPr>
        <w:t>残联及时介入和处理。</w:t>
      </w:r>
    </w:p>
    <w:p>
      <w:pPr>
        <w:keepNext w:val="0"/>
        <w:keepLines w:val="0"/>
        <w:pageBreakBefore w:val="0"/>
        <w:widowControl w:val="0"/>
        <w:spacing w:line="376" w:lineRule="exact"/>
        <w:ind w:firstLine="480"/>
        <w:rPr>
          <w:rFonts w:hint="eastAsia" w:ascii="宋体" w:hAnsi="宋体" w:eastAsia="宋体" w:cs="宋体"/>
          <w:caps w:val="0"/>
          <w:color w:val="000000"/>
          <w:spacing w:val="0"/>
          <w:kern w:val="0"/>
          <w:sz w:val="24"/>
          <w:szCs w:val="24"/>
        </w:rPr>
      </w:pPr>
      <w:r>
        <w:rPr>
          <w:rFonts w:hint="eastAsia" w:ascii="宋体" w:hAnsi="宋体" w:eastAsia="宋体" w:cs="宋体"/>
          <w:caps w:val="0"/>
          <w:color w:val="000000"/>
          <w:spacing w:val="0"/>
          <w:kern w:val="0"/>
          <w:sz w:val="24"/>
          <w:szCs w:val="24"/>
        </w:rPr>
        <w:t>3、跟踪回访</w:t>
      </w:r>
    </w:p>
    <w:p>
      <w:pPr>
        <w:keepNext w:val="0"/>
        <w:keepLines w:val="0"/>
        <w:pageBreakBefore w:val="0"/>
        <w:widowControl w:val="0"/>
        <w:spacing w:line="376" w:lineRule="exact"/>
        <w:ind w:firstLine="480"/>
        <w:rPr>
          <w:rFonts w:hint="eastAsia" w:ascii="宋体" w:hAnsi="宋体" w:eastAsia="宋体" w:cs="宋体"/>
          <w:b/>
          <w:bCs/>
          <w:caps w:val="0"/>
          <w:color w:val="000000"/>
          <w:spacing w:val="0"/>
          <w:kern w:val="0"/>
          <w:sz w:val="24"/>
          <w:szCs w:val="24"/>
        </w:rPr>
      </w:pPr>
      <w:r>
        <w:rPr>
          <w:rFonts w:hint="eastAsia" w:ascii="宋体" w:hAnsi="宋体" w:eastAsia="宋体" w:cs="宋体"/>
          <w:caps w:val="0"/>
          <w:color w:val="000000"/>
          <w:spacing w:val="0"/>
          <w:kern w:val="0"/>
          <w:sz w:val="24"/>
          <w:szCs w:val="24"/>
          <w:lang w:eastAsia="zh-CN"/>
        </w:rPr>
        <w:t>县级</w:t>
      </w:r>
      <w:r>
        <w:rPr>
          <w:rFonts w:hint="eastAsia" w:ascii="宋体" w:hAnsi="宋体" w:eastAsia="宋体" w:cs="宋体"/>
          <w:caps w:val="0"/>
          <w:color w:val="000000"/>
          <w:spacing w:val="0"/>
          <w:kern w:val="0"/>
          <w:sz w:val="24"/>
          <w:szCs w:val="24"/>
        </w:rPr>
        <w:t>残联不定期对服务对象进行回访、调查，主动排查和整改服务质量问题。</w:t>
      </w:r>
    </w:p>
    <w:p>
      <w:pPr>
        <w:keepNext w:val="0"/>
        <w:keepLines w:val="0"/>
        <w:pageBreakBefore w:val="0"/>
        <w:widowControl w:val="0"/>
        <w:numPr>
          <w:ilvl w:val="0"/>
          <w:numId w:val="0"/>
        </w:numPr>
        <w:spacing w:line="376" w:lineRule="exact"/>
        <w:ind w:right="0" w:firstLine="482"/>
        <w:jc w:val="both"/>
        <w:rPr>
          <w:rFonts w:hint="eastAsia" w:ascii="宋体" w:hAnsi="宋体" w:eastAsia="宋体" w:cs="宋体"/>
          <w:b/>
          <w:bCs/>
          <w:caps w:val="0"/>
          <w:color w:val="000000"/>
          <w:spacing w:val="0"/>
          <w:kern w:val="0"/>
          <w:sz w:val="24"/>
          <w:szCs w:val="24"/>
          <w:highlight w:val="none"/>
          <w:u w:val="none"/>
          <w:shd w:val="clear" w:color="auto" w:fill="auto"/>
          <w:lang w:val="en-US" w:eastAsia="zh-CN" w:bidi="zh-CN"/>
        </w:rPr>
      </w:pPr>
      <w:r>
        <w:rPr>
          <w:rFonts w:hint="eastAsia" w:ascii="宋体" w:hAnsi="宋体" w:eastAsia="宋体" w:cs="宋体"/>
          <w:b/>
          <w:bCs/>
          <w:caps w:val="0"/>
          <w:color w:val="000000"/>
          <w:spacing w:val="0"/>
          <w:kern w:val="0"/>
          <w:sz w:val="24"/>
          <w:szCs w:val="24"/>
          <w:highlight w:val="none"/>
          <w:u w:val="none"/>
          <w:shd w:val="clear" w:color="auto" w:fill="auto"/>
          <w:lang w:val="en-US" w:eastAsia="zh-CN" w:bidi="zh-CN"/>
        </w:rPr>
        <w:t>六、其他要求：详见招标文件第五章《拟签订的合同文本》。</w:t>
      </w:r>
    </w:p>
    <w:p>
      <w:pPr>
        <w:keepNext w:val="0"/>
        <w:keepLines w:val="0"/>
        <w:pageBreakBefore w:val="0"/>
        <w:widowControl w:val="0"/>
        <w:numPr>
          <w:ilvl w:val="0"/>
          <w:numId w:val="0"/>
        </w:numPr>
        <w:spacing w:line="376" w:lineRule="exact"/>
        <w:ind w:right="0" w:firstLine="241"/>
        <w:jc w:val="both"/>
        <w:rPr>
          <w:rFonts w:hint="default" w:ascii="宋体" w:hAnsi="宋体" w:eastAsia="宋体" w:cs="宋体"/>
          <w:b/>
          <w:bCs/>
          <w:kern w:val="0"/>
          <w:sz w:val="24"/>
          <w:highlight w:val="none"/>
        </w:rPr>
      </w:pPr>
      <w:r>
        <w:rPr>
          <w:rFonts w:hint="eastAsia" w:ascii="宋体" w:hAnsi="宋体" w:eastAsia="宋体" w:cs="宋体"/>
          <w:b/>
          <w:bCs/>
          <w:caps w:val="0"/>
          <w:color w:val="000000"/>
          <w:spacing w:val="0"/>
          <w:kern w:val="0"/>
          <w:sz w:val="24"/>
          <w:szCs w:val="24"/>
          <w:highlight w:val="none"/>
          <w:u w:val="none"/>
          <w:shd w:val="clear" w:color="auto" w:fill="auto"/>
          <w:lang w:val="en-US" w:eastAsia="zh-CN" w:bidi="zh-CN"/>
        </w:rPr>
        <w:t>注：★部分必须实质响应，否则作无效标处理，供应商须遵照和执行。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47E7A"/>
    <w:rsid w:val="00C61B38"/>
    <w:rsid w:val="01910FC3"/>
    <w:rsid w:val="02D843ED"/>
    <w:rsid w:val="03411772"/>
    <w:rsid w:val="06223CD3"/>
    <w:rsid w:val="06A03242"/>
    <w:rsid w:val="070D3DF1"/>
    <w:rsid w:val="08C353F3"/>
    <w:rsid w:val="08C73ADF"/>
    <w:rsid w:val="090A56BD"/>
    <w:rsid w:val="0E4D364C"/>
    <w:rsid w:val="0F24638F"/>
    <w:rsid w:val="0F61159B"/>
    <w:rsid w:val="104834C0"/>
    <w:rsid w:val="115F7684"/>
    <w:rsid w:val="13F071AF"/>
    <w:rsid w:val="159541DA"/>
    <w:rsid w:val="16945152"/>
    <w:rsid w:val="1A18318B"/>
    <w:rsid w:val="1D531A50"/>
    <w:rsid w:val="1EAC26BB"/>
    <w:rsid w:val="1EFD50D8"/>
    <w:rsid w:val="204C565F"/>
    <w:rsid w:val="2066279E"/>
    <w:rsid w:val="20964D3C"/>
    <w:rsid w:val="20FD2C3F"/>
    <w:rsid w:val="241239B0"/>
    <w:rsid w:val="25986D6B"/>
    <w:rsid w:val="26295406"/>
    <w:rsid w:val="269F4522"/>
    <w:rsid w:val="2889153E"/>
    <w:rsid w:val="29064317"/>
    <w:rsid w:val="2B3B3D55"/>
    <w:rsid w:val="2D1C3A7C"/>
    <w:rsid w:val="2D8D2E68"/>
    <w:rsid w:val="2E1C144D"/>
    <w:rsid w:val="2ED62BBA"/>
    <w:rsid w:val="2F13725A"/>
    <w:rsid w:val="2F2C6EB4"/>
    <w:rsid w:val="315504EF"/>
    <w:rsid w:val="35934998"/>
    <w:rsid w:val="370721DF"/>
    <w:rsid w:val="38000E41"/>
    <w:rsid w:val="38C201EF"/>
    <w:rsid w:val="3C88320B"/>
    <w:rsid w:val="3D6873B3"/>
    <w:rsid w:val="3D747E7A"/>
    <w:rsid w:val="3EE37540"/>
    <w:rsid w:val="3FBD5EA6"/>
    <w:rsid w:val="3FE0623C"/>
    <w:rsid w:val="40A92486"/>
    <w:rsid w:val="42841BB3"/>
    <w:rsid w:val="428D0A6A"/>
    <w:rsid w:val="43B1050B"/>
    <w:rsid w:val="44EA0055"/>
    <w:rsid w:val="48426B08"/>
    <w:rsid w:val="4A5B4D4D"/>
    <w:rsid w:val="4B60622A"/>
    <w:rsid w:val="4C0264C4"/>
    <w:rsid w:val="4C933039"/>
    <w:rsid w:val="4DD45B45"/>
    <w:rsid w:val="515F7421"/>
    <w:rsid w:val="550F09E9"/>
    <w:rsid w:val="5528249E"/>
    <w:rsid w:val="573E4067"/>
    <w:rsid w:val="57A74726"/>
    <w:rsid w:val="58C4736E"/>
    <w:rsid w:val="59566B4B"/>
    <w:rsid w:val="5992232E"/>
    <w:rsid w:val="5A0119F4"/>
    <w:rsid w:val="5A2249FA"/>
    <w:rsid w:val="5A9577D2"/>
    <w:rsid w:val="5C2629F3"/>
    <w:rsid w:val="5D474782"/>
    <w:rsid w:val="5F1A1C36"/>
    <w:rsid w:val="644D4881"/>
    <w:rsid w:val="68136840"/>
    <w:rsid w:val="6EE25420"/>
    <w:rsid w:val="6FE57904"/>
    <w:rsid w:val="75193FEA"/>
    <w:rsid w:val="76B60DB8"/>
    <w:rsid w:val="77356EBF"/>
    <w:rsid w:val="778D3BBB"/>
    <w:rsid w:val="78AD685E"/>
    <w:rsid w:val="79362F31"/>
    <w:rsid w:val="799C4E49"/>
    <w:rsid w:val="7B4617F5"/>
    <w:rsid w:val="7D176BF7"/>
    <w:rsid w:val="7EBE5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徐州汉兴招标代理有限公司</Company>
  <Pages>1</Pages>
  <Words>0</Words>
  <Characters>0</Characters>
  <Lines>0</Lines>
  <Paragraphs>0</Paragraphs>
  <TotalTime>7</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2025-02-05T00:59:00Z</dcterms:created>
  <dc:creator>马静</dc:creator>
  <cp:lastModifiedBy>马静</cp:lastModifiedBy>
  <dcterms:modified xsi:type="dcterms:W3CDTF">2025-02-11T07:49:48Z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B40C5E13CDA44C43B8DCF60E18A579B8_12</vt:lpwstr>
  </property>
</Properties>
</file>