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5E1DC">
      <w:pPr>
        <w:pStyle w:val="32"/>
        <w:jc w:val="center"/>
        <w:rPr>
          <w:rFonts w:hint="eastAsia" w:hAnsi="宋体" w:eastAsia="宋体" w:cs="宋体"/>
          <w:b/>
          <w:bCs/>
          <w:sz w:val="44"/>
          <w:szCs w:val="44"/>
          <w:lang w:eastAsia="zh-CN"/>
        </w:rPr>
      </w:pPr>
    </w:p>
    <w:p w14:paraId="74079657">
      <w:pPr>
        <w:pStyle w:val="32"/>
        <w:jc w:val="center"/>
        <w:rPr>
          <w:rFonts w:hint="eastAsia" w:hAnsi="宋体" w:eastAsia="宋体" w:cs="宋体"/>
          <w:b/>
          <w:bCs/>
          <w:sz w:val="44"/>
          <w:szCs w:val="44"/>
          <w:lang w:eastAsia="zh-CN"/>
        </w:rPr>
      </w:pPr>
      <w:r>
        <w:rPr>
          <w:rFonts w:hint="eastAsia" w:hAnsi="宋体" w:eastAsia="宋体" w:cs="宋体"/>
          <w:b/>
          <w:bCs/>
          <w:sz w:val="44"/>
          <w:szCs w:val="44"/>
          <w:lang w:eastAsia="zh-CN"/>
        </w:rPr>
        <w:t>徐州市中医院新院燃气真空热水锅炉采购及安装项目</w:t>
      </w:r>
    </w:p>
    <w:p w14:paraId="536982E9">
      <w:pPr>
        <w:pStyle w:val="14"/>
        <w:rPr>
          <w:rFonts w:ascii="宋体" w:hAnsi="宋体" w:cs="宋体"/>
          <w:b/>
          <w:bCs/>
          <w:sz w:val="44"/>
          <w:szCs w:val="44"/>
        </w:rPr>
      </w:pPr>
    </w:p>
    <w:p w14:paraId="7E89EAE7">
      <w:pPr>
        <w:rPr>
          <w:rFonts w:ascii="宋体" w:hAnsi="宋体" w:cs="宋体"/>
          <w:b/>
          <w:bCs/>
          <w:sz w:val="44"/>
          <w:szCs w:val="44"/>
        </w:rPr>
      </w:pPr>
    </w:p>
    <w:p w14:paraId="7ABF2738">
      <w:pPr>
        <w:pStyle w:val="32"/>
        <w:rPr>
          <w:rFonts w:hAnsi="宋体" w:cs="宋体"/>
          <w:b/>
          <w:bCs/>
          <w:sz w:val="44"/>
          <w:szCs w:val="44"/>
        </w:rPr>
      </w:pPr>
    </w:p>
    <w:p w14:paraId="761FF276">
      <w:pPr>
        <w:pStyle w:val="14"/>
      </w:pPr>
    </w:p>
    <w:p w14:paraId="30E7827F">
      <w:pPr>
        <w:spacing w:line="1000" w:lineRule="exact"/>
        <w:jc w:val="center"/>
        <w:rPr>
          <w:rFonts w:cs="宋体" w:asciiTheme="minorEastAsia" w:hAnsiTheme="minorEastAsia"/>
          <w:b/>
          <w:bCs/>
          <w:sz w:val="96"/>
          <w:szCs w:val="96"/>
        </w:rPr>
      </w:pPr>
      <w:r>
        <w:rPr>
          <w:rFonts w:hint="eastAsia" w:cs="宋体" w:asciiTheme="minorEastAsia" w:hAnsiTheme="minorEastAsia"/>
          <w:b/>
          <w:bCs/>
          <w:sz w:val="96"/>
          <w:szCs w:val="96"/>
        </w:rPr>
        <w:t>招标文件</w:t>
      </w:r>
    </w:p>
    <w:p w14:paraId="18D0F38E">
      <w:pPr>
        <w:pStyle w:val="63"/>
      </w:pPr>
    </w:p>
    <w:p w14:paraId="22A3B48E">
      <w:pPr>
        <w:spacing w:line="1000" w:lineRule="exact"/>
        <w:jc w:val="center"/>
        <w:rPr>
          <w:rFonts w:hint="eastAsia" w:eastAsia="宋体" w:cs="宋体" w:asciiTheme="minorEastAsia" w:hAnsiTheme="minorEastAsia"/>
          <w:lang w:eastAsia="zh-CN"/>
        </w:rPr>
      </w:pPr>
      <w:r>
        <w:rPr>
          <w:rFonts w:cs="宋体" w:asciiTheme="minorEastAsia" w:hAnsiTheme="minorEastAsia"/>
          <w:sz w:val="32"/>
          <w:szCs w:val="32"/>
        </w:rPr>
        <w:t>项目编号：</w:t>
      </w:r>
      <w:r>
        <w:rPr>
          <w:rFonts w:hint="eastAsia" w:cs="宋体" w:asciiTheme="minorEastAsia" w:hAnsiTheme="minorEastAsia"/>
          <w:sz w:val="32"/>
          <w:szCs w:val="32"/>
          <w:lang w:eastAsia="zh-CN"/>
        </w:rPr>
        <w:t>JSZC-320300-BZDL-G2025-0005</w:t>
      </w:r>
    </w:p>
    <w:p w14:paraId="15AE1C7C">
      <w:pPr>
        <w:spacing w:line="480" w:lineRule="auto"/>
        <w:jc w:val="center"/>
        <w:rPr>
          <w:rFonts w:ascii="宋体" w:hAnsi="宋体" w:cs="宋体"/>
          <w:sz w:val="32"/>
        </w:rPr>
      </w:pPr>
    </w:p>
    <w:p w14:paraId="761E0D30">
      <w:pPr>
        <w:pStyle w:val="29"/>
      </w:pPr>
    </w:p>
    <w:p w14:paraId="0CEAD247">
      <w:pPr>
        <w:spacing w:line="480" w:lineRule="auto"/>
        <w:jc w:val="center"/>
        <w:rPr>
          <w:rFonts w:ascii="宋体" w:hAnsi="宋体" w:cs="宋体"/>
          <w:sz w:val="32"/>
        </w:rPr>
      </w:pPr>
      <w:r>
        <w:rPr>
          <w:rFonts w:hint="eastAsia" w:ascii="宋体" w:hAnsi="宋体" w:cs="宋体"/>
          <w:sz w:val="32"/>
        </w:rPr>
        <w:fldChar w:fldCharType="begin"/>
      </w:r>
      <w:r>
        <w:instrText xml:space="preserve"> INCLUDEPICTURE "D:\\中医院-空调\\" \* MERGEFORMAT </w:instrText>
      </w:r>
      <w:r>
        <w:rPr>
          <w:rFonts w:hint="eastAsia" w:ascii="宋体" w:hAnsi="宋体" w:cs="宋体"/>
          <w:sz w:val="32"/>
        </w:rPr>
        <w:fldChar w:fldCharType="separate"/>
      </w:r>
      <w:r>
        <w:rPr>
          <w:rFonts w:hint="eastAsia" w:ascii="宋体" w:hAnsi="宋体" w:cs="宋体"/>
          <w:sz w:val="32"/>
        </w:rPr>
        <w:drawing>
          <wp:inline distT="0" distB="0" distL="114300" distR="114300">
            <wp:extent cx="2079625" cy="2088515"/>
            <wp:effectExtent l="0" t="0" r="15875" b="6985"/>
            <wp:docPr id="5" name="图片 2" descr="RK1A{YH7V$SY3~7SMGK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RK1A{YH7V$SY3~7SMGKL{}5"/>
                    <pic:cNvPicPr>
                      <a:picLocks noChangeAspect="1"/>
                    </pic:cNvPicPr>
                  </pic:nvPicPr>
                  <pic:blipFill>
                    <a:blip r:embed="rId9"/>
                    <a:stretch>
                      <a:fillRect/>
                    </a:stretch>
                  </pic:blipFill>
                  <pic:spPr>
                    <a:xfrm>
                      <a:off x="0" y="0"/>
                      <a:ext cx="2079625" cy="2088515"/>
                    </a:xfrm>
                    <a:prstGeom prst="rect">
                      <a:avLst/>
                    </a:prstGeom>
                    <a:noFill/>
                    <a:ln>
                      <a:noFill/>
                    </a:ln>
                  </pic:spPr>
                </pic:pic>
              </a:graphicData>
            </a:graphic>
          </wp:inline>
        </w:drawing>
      </w:r>
      <w:r>
        <w:rPr>
          <w:rFonts w:hint="eastAsia" w:ascii="宋体" w:hAnsi="宋体" w:cs="宋体"/>
          <w:sz w:val="32"/>
        </w:rPr>
        <w:fldChar w:fldCharType="end"/>
      </w:r>
    </w:p>
    <w:p w14:paraId="0D9589E0">
      <w:pPr>
        <w:pStyle w:val="29"/>
      </w:pPr>
    </w:p>
    <w:p w14:paraId="65262F31">
      <w:pPr>
        <w:spacing w:line="400" w:lineRule="exact"/>
        <w:jc w:val="center"/>
        <w:rPr>
          <w:rFonts w:cs="宋体" w:asciiTheme="minorEastAsia" w:hAnsiTheme="minorEastAsia"/>
          <w:sz w:val="24"/>
        </w:rPr>
      </w:pPr>
    </w:p>
    <w:tbl>
      <w:tblPr>
        <w:tblStyle w:val="43"/>
        <w:tblW w:w="0" w:type="auto"/>
        <w:jc w:val="center"/>
        <w:tblLayout w:type="fixed"/>
        <w:tblCellMar>
          <w:top w:w="0" w:type="dxa"/>
          <w:left w:w="108" w:type="dxa"/>
          <w:bottom w:w="0" w:type="dxa"/>
          <w:right w:w="108" w:type="dxa"/>
        </w:tblCellMar>
      </w:tblPr>
      <w:tblGrid>
        <w:gridCol w:w="2235"/>
        <w:gridCol w:w="283"/>
        <w:gridCol w:w="4820"/>
      </w:tblGrid>
      <w:tr w14:paraId="4FD96ADD">
        <w:tblPrEx>
          <w:tblCellMar>
            <w:top w:w="0" w:type="dxa"/>
            <w:left w:w="108" w:type="dxa"/>
            <w:bottom w:w="0" w:type="dxa"/>
            <w:right w:w="108" w:type="dxa"/>
          </w:tblCellMar>
        </w:tblPrEx>
        <w:trPr>
          <w:trHeight w:val="789" w:hRule="atLeast"/>
          <w:jc w:val="center"/>
        </w:trPr>
        <w:tc>
          <w:tcPr>
            <w:tcW w:w="2235" w:type="dxa"/>
          </w:tcPr>
          <w:p w14:paraId="39BDBACD">
            <w:pPr>
              <w:spacing w:line="400" w:lineRule="exact"/>
              <w:jc w:val="distribute"/>
              <w:rPr>
                <w:rFonts w:cs="宋体" w:asciiTheme="minorEastAsia" w:hAnsiTheme="minorEastAsia"/>
                <w:b/>
                <w:bCs/>
                <w:sz w:val="32"/>
                <w:szCs w:val="32"/>
              </w:rPr>
            </w:pPr>
            <w:r>
              <w:rPr>
                <w:rFonts w:hint="eastAsia" w:cs="宋体" w:asciiTheme="minorEastAsia" w:hAnsiTheme="minorEastAsia"/>
                <w:b/>
                <w:bCs/>
                <w:sz w:val="32"/>
                <w:szCs w:val="32"/>
              </w:rPr>
              <w:t>采   购   人</w:t>
            </w:r>
          </w:p>
        </w:tc>
        <w:tc>
          <w:tcPr>
            <w:tcW w:w="283" w:type="dxa"/>
          </w:tcPr>
          <w:p w14:paraId="08DF48A0">
            <w:pPr>
              <w:spacing w:line="400" w:lineRule="exact"/>
              <w:jc w:val="distribute"/>
              <w:rPr>
                <w:rFonts w:cs="宋体" w:asciiTheme="minorEastAsia" w:hAnsiTheme="minorEastAsia"/>
                <w:b/>
                <w:bCs/>
                <w:sz w:val="32"/>
                <w:szCs w:val="32"/>
              </w:rPr>
            </w:pPr>
            <w:r>
              <w:rPr>
                <w:rFonts w:hint="eastAsia" w:cs="宋体" w:asciiTheme="minorEastAsia" w:hAnsiTheme="minorEastAsia"/>
                <w:b/>
                <w:bCs/>
                <w:sz w:val="32"/>
                <w:szCs w:val="32"/>
              </w:rPr>
              <w:t>：</w:t>
            </w:r>
          </w:p>
        </w:tc>
        <w:tc>
          <w:tcPr>
            <w:tcW w:w="4820" w:type="dxa"/>
          </w:tcPr>
          <w:p w14:paraId="74538B8B">
            <w:pPr>
              <w:spacing w:line="400" w:lineRule="exact"/>
              <w:jc w:val="distribute"/>
              <w:rPr>
                <w:rFonts w:hint="eastAsia" w:eastAsia="宋体" w:cs="宋体" w:asciiTheme="minorEastAsia" w:hAnsiTheme="minorEastAsia"/>
                <w:b/>
                <w:bCs/>
                <w:sz w:val="32"/>
                <w:szCs w:val="32"/>
                <w:lang w:eastAsia="zh-CN"/>
              </w:rPr>
            </w:pPr>
            <w:r>
              <w:rPr>
                <w:rFonts w:hint="eastAsia" w:cs="宋体" w:asciiTheme="minorEastAsia" w:hAnsiTheme="minorEastAsia"/>
                <w:b/>
                <w:bCs/>
                <w:sz w:val="32"/>
                <w:szCs w:val="32"/>
                <w:lang w:eastAsia="zh-CN"/>
              </w:rPr>
              <w:t>徐州市中医院</w:t>
            </w:r>
          </w:p>
        </w:tc>
      </w:tr>
      <w:tr w14:paraId="7EC489D2">
        <w:tblPrEx>
          <w:tblCellMar>
            <w:top w:w="0" w:type="dxa"/>
            <w:left w:w="108" w:type="dxa"/>
            <w:bottom w:w="0" w:type="dxa"/>
            <w:right w:w="108" w:type="dxa"/>
          </w:tblCellMar>
        </w:tblPrEx>
        <w:trPr>
          <w:trHeight w:val="712" w:hRule="atLeast"/>
          <w:jc w:val="center"/>
        </w:trPr>
        <w:tc>
          <w:tcPr>
            <w:tcW w:w="2235" w:type="dxa"/>
          </w:tcPr>
          <w:p w14:paraId="0E6945C5">
            <w:pPr>
              <w:spacing w:line="400" w:lineRule="exact"/>
              <w:jc w:val="distribute"/>
              <w:rPr>
                <w:rFonts w:cs="宋体" w:asciiTheme="minorEastAsia" w:hAnsiTheme="minorEastAsia"/>
                <w:b/>
                <w:bCs/>
                <w:sz w:val="32"/>
                <w:szCs w:val="32"/>
              </w:rPr>
            </w:pPr>
            <w:r>
              <w:rPr>
                <w:rFonts w:hint="eastAsia" w:cs="宋体" w:asciiTheme="minorEastAsia" w:hAnsiTheme="minorEastAsia"/>
                <w:b/>
                <w:bCs/>
                <w:sz w:val="32"/>
                <w:szCs w:val="32"/>
              </w:rPr>
              <w:t>采购代理机构</w:t>
            </w:r>
          </w:p>
        </w:tc>
        <w:tc>
          <w:tcPr>
            <w:tcW w:w="283" w:type="dxa"/>
          </w:tcPr>
          <w:p w14:paraId="07F29BC8">
            <w:pPr>
              <w:spacing w:line="400" w:lineRule="exact"/>
              <w:jc w:val="distribute"/>
              <w:rPr>
                <w:rFonts w:cs="宋体" w:asciiTheme="minorEastAsia" w:hAnsiTheme="minorEastAsia"/>
                <w:b/>
                <w:bCs/>
                <w:sz w:val="32"/>
                <w:szCs w:val="32"/>
              </w:rPr>
            </w:pPr>
            <w:r>
              <w:rPr>
                <w:rFonts w:hint="eastAsia" w:cs="宋体" w:asciiTheme="minorEastAsia" w:hAnsiTheme="minorEastAsia"/>
                <w:b/>
                <w:bCs/>
                <w:sz w:val="32"/>
                <w:szCs w:val="32"/>
              </w:rPr>
              <w:t>：</w:t>
            </w:r>
          </w:p>
        </w:tc>
        <w:tc>
          <w:tcPr>
            <w:tcW w:w="4820" w:type="dxa"/>
          </w:tcPr>
          <w:p w14:paraId="77EFA629">
            <w:pPr>
              <w:spacing w:line="400" w:lineRule="exact"/>
              <w:jc w:val="distribute"/>
              <w:rPr>
                <w:rFonts w:cs="宋体" w:asciiTheme="minorEastAsia" w:hAnsiTheme="minorEastAsia"/>
                <w:b/>
                <w:bCs/>
                <w:sz w:val="32"/>
                <w:szCs w:val="32"/>
              </w:rPr>
            </w:pPr>
            <w:r>
              <w:rPr>
                <w:rFonts w:hint="eastAsia" w:cs="宋体" w:asciiTheme="minorEastAsia" w:hAnsiTheme="minorEastAsia"/>
                <w:b/>
                <w:bCs/>
                <w:sz w:val="32"/>
                <w:szCs w:val="32"/>
              </w:rPr>
              <w:t>江苏博智工程咨询有限公司</w:t>
            </w:r>
          </w:p>
        </w:tc>
      </w:tr>
    </w:tbl>
    <w:p w14:paraId="7C444367">
      <w:pPr>
        <w:pBdr>
          <w:top w:val="none" w:color="000000" w:sz="0" w:space="0"/>
          <w:left w:val="none" w:color="000000" w:sz="0" w:space="0"/>
          <w:bottom w:val="none" w:color="000000" w:sz="0" w:space="0"/>
          <w:right w:val="none" w:color="000000" w:sz="0" w:space="0"/>
        </w:pBdr>
        <w:spacing w:line="400" w:lineRule="exact"/>
        <w:jc w:val="center"/>
        <w:rPr>
          <w:rFonts w:asciiTheme="minorEastAsia" w:hAnsiTheme="minorEastAsia"/>
          <w:b/>
          <w:bCs/>
          <w:sz w:val="32"/>
          <w:szCs w:val="32"/>
        </w:rPr>
      </w:pPr>
      <w:r>
        <w:rPr>
          <w:rFonts w:hint="eastAsia" w:cs="宋体" w:asciiTheme="minorEastAsia" w:hAnsiTheme="minorEastAsia"/>
          <w:b/>
          <w:bCs/>
          <w:sz w:val="32"/>
          <w:szCs w:val="32"/>
        </w:rPr>
        <w:t>二〇二</w:t>
      </w:r>
      <w:r>
        <w:rPr>
          <w:rFonts w:hint="eastAsia" w:cs="宋体" w:asciiTheme="minorEastAsia" w:hAnsiTheme="minorEastAsia"/>
          <w:b/>
          <w:bCs/>
          <w:sz w:val="32"/>
          <w:szCs w:val="32"/>
          <w:lang w:eastAsia="zh-CN"/>
        </w:rPr>
        <w:t>五</w:t>
      </w:r>
      <w:r>
        <w:rPr>
          <w:rFonts w:hint="eastAsia" w:cs="宋体" w:asciiTheme="minorEastAsia" w:hAnsiTheme="minorEastAsia"/>
          <w:b/>
          <w:bCs/>
          <w:sz w:val="32"/>
          <w:szCs w:val="32"/>
        </w:rPr>
        <w:t>年</w:t>
      </w:r>
      <w:r>
        <w:rPr>
          <w:rFonts w:hint="eastAsia" w:cs="宋体" w:asciiTheme="minorEastAsia" w:hAnsiTheme="minorEastAsia"/>
          <w:b/>
          <w:bCs/>
          <w:sz w:val="32"/>
          <w:szCs w:val="32"/>
          <w:lang w:eastAsia="zh-CN"/>
        </w:rPr>
        <w:t>一</w:t>
      </w:r>
      <w:r>
        <w:rPr>
          <w:rFonts w:hint="eastAsia" w:ascii="宋体" w:hAnsi="宋体" w:cs="宋体"/>
          <w:b/>
          <w:bCs/>
          <w:sz w:val="32"/>
          <w:szCs w:val="32"/>
        </w:rPr>
        <w:t>月</w:t>
      </w:r>
    </w:p>
    <w:p w14:paraId="6F0FF631">
      <w:pPr>
        <w:rPr>
          <w:rFonts w:ascii="仿宋" w:hAnsi="仿宋" w:eastAsia="仿宋" w:cs="仿宋"/>
          <w:sz w:val="28"/>
          <w:szCs w:val="28"/>
        </w:rPr>
      </w:pPr>
    </w:p>
    <w:p w14:paraId="780D0980">
      <w:pPr>
        <w:pBdr>
          <w:top w:val="none" w:color="000000" w:sz="0" w:space="0"/>
          <w:left w:val="none" w:color="000000" w:sz="0" w:space="0"/>
          <w:bottom w:val="none" w:color="000000" w:sz="0" w:space="0"/>
          <w:right w:val="none" w:color="000000" w:sz="0" w:space="0"/>
        </w:pBdr>
        <w:jc w:val="center"/>
        <w:rPr>
          <w:rFonts w:ascii="仿宋" w:hAnsi="仿宋" w:eastAsia="仿宋" w:cs="仿宋"/>
          <w:b/>
          <w:sz w:val="28"/>
          <w:szCs w:val="28"/>
        </w:rPr>
        <w:sectPr>
          <w:footerReference r:id="rId3" w:type="default"/>
          <w:pgSz w:w="11906" w:h="16838"/>
          <w:pgMar w:top="1440" w:right="1803" w:bottom="1440" w:left="1803" w:header="851" w:footer="992" w:gutter="0"/>
          <w:pgNumType w:start="1"/>
          <w:cols w:space="0" w:num="1"/>
          <w:docGrid w:linePitch="360" w:charSpace="0"/>
        </w:sectPr>
      </w:pPr>
    </w:p>
    <w:p w14:paraId="16ADF1D0">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b/>
          <w:sz w:val="28"/>
          <w:szCs w:val="28"/>
        </w:rPr>
        <w:t>目 录</w:t>
      </w:r>
    </w:p>
    <w:p w14:paraId="79CB7258">
      <w:pPr>
        <w:pBdr>
          <w:top w:val="none" w:color="000000" w:sz="0" w:space="0"/>
          <w:left w:val="none" w:color="000000" w:sz="0" w:space="0"/>
          <w:bottom w:val="none" w:color="000000" w:sz="0" w:space="0"/>
          <w:right w:val="none" w:color="000000" w:sz="0" w:space="0"/>
        </w:pBdr>
        <w:spacing w:line="519" w:lineRule="atLeast"/>
        <w:jc w:val="center"/>
        <w:rPr>
          <w:rFonts w:ascii="仿宋" w:hAnsi="仿宋" w:eastAsia="仿宋" w:cs="仿宋"/>
          <w:sz w:val="28"/>
          <w:szCs w:val="28"/>
        </w:rPr>
      </w:pPr>
    </w:p>
    <w:p w14:paraId="7EC5F6D5">
      <w:pPr>
        <w:pBdr>
          <w:top w:val="none" w:color="000000" w:sz="0" w:space="0"/>
          <w:left w:val="none" w:color="000000" w:sz="0" w:space="0"/>
          <w:bottom w:val="none" w:color="000000" w:sz="0" w:space="0"/>
          <w:right w:val="none" w:color="000000" w:sz="0" w:space="0"/>
        </w:pBdr>
        <w:spacing w:line="519" w:lineRule="atLeast"/>
        <w:jc w:val="center"/>
        <w:rPr>
          <w:rFonts w:ascii="仿宋" w:hAnsi="仿宋" w:eastAsia="仿宋" w:cs="仿宋"/>
          <w:sz w:val="28"/>
          <w:szCs w:val="28"/>
        </w:rPr>
      </w:pPr>
    </w:p>
    <w:p w14:paraId="05FF8005">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"_Toc523404695" \o "http://jszfcg.jsczt.cn/jszc/onlyoffice/6.4.2-6/web-apps/apps/documenteditor/main/index.html?_dc=6.4.2-6&amp;lang=zh&amp;customer=ONLYOFFICE&amp;frameEditorId=iframePage&amp;parentOrigin=http://jszfcg.jsczt.cn#_Toc523404695" </w:instrText>
      </w:r>
      <w:r>
        <w:fldChar w:fldCharType="separate"/>
      </w:r>
      <w:r>
        <w:rPr>
          <w:rStyle w:val="49"/>
          <w:rFonts w:hint="eastAsia" w:ascii="仿宋" w:hAnsi="仿宋" w:eastAsia="仿宋" w:cs="仿宋"/>
          <w:color w:val="auto"/>
          <w:sz w:val="28"/>
          <w:szCs w:val="28"/>
          <w:u w:val="none"/>
        </w:rPr>
        <w:t>第一章  投标邀请</w:t>
      </w:r>
      <w:r>
        <w:rPr>
          <w:rStyle w:val="49"/>
          <w:rFonts w:hint="eastAsia" w:ascii="仿宋" w:hAnsi="仿宋" w:eastAsia="仿宋" w:cs="仿宋"/>
          <w:color w:val="auto"/>
          <w:sz w:val="28"/>
          <w:szCs w:val="28"/>
          <w:u w:val="none"/>
        </w:rPr>
        <w:fldChar w:fldCharType="end"/>
      </w:r>
    </w:p>
    <w:p w14:paraId="25CDD45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785AAC97">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"_Toc523404696" \o "http://jszfcg.jsczt.cn/jszc/onlyoffice/6.4.2-6/web-apps/apps/documenteditor/main/index.html?_dc=6.4.2-6&amp;lang=zh&amp;customer=ONLYOFFICE&amp;frameEditorId=iframePage&amp;parentOrigin=http://jszfcg.jsczt.cn#_Toc523404696" </w:instrText>
      </w:r>
      <w:r>
        <w:fldChar w:fldCharType="separate"/>
      </w:r>
      <w:r>
        <w:rPr>
          <w:rStyle w:val="49"/>
          <w:rFonts w:hint="eastAsia" w:ascii="仿宋" w:hAnsi="仿宋" w:eastAsia="仿宋" w:cs="仿宋"/>
          <w:color w:val="auto"/>
          <w:sz w:val="28"/>
          <w:szCs w:val="28"/>
          <w:u w:val="none"/>
        </w:rPr>
        <w:t>第二章  投标人须知</w:t>
      </w:r>
      <w:r>
        <w:rPr>
          <w:rStyle w:val="49"/>
          <w:rFonts w:hint="eastAsia" w:ascii="仿宋" w:hAnsi="仿宋" w:eastAsia="仿宋" w:cs="仿宋"/>
          <w:color w:val="auto"/>
          <w:sz w:val="28"/>
          <w:szCs w:val="28"/>
          <w:u w:val="none"/>
        </w:rPr>
        <w:fldChar w:fldCharType="end"/>
      </w:r>
    </w:p>
    <w:p w14:paraId="0B2E23D3">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70B58E5A">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"_Toc523404697" \o "http://jszfcg.jsczt.cn/jszc/onlyoffice/6.4.2-6/web-apps/apps/documenteditor/main/index.html?_dc=6.4.2-6&amp;lang=zh&amp;customer=ONLYOFFICE&amp;frameEditorId=iframePage&amp;parentOrigin=http://jszfcg.jsczt.cn#_Toc523404697" </w:instrText>
      </w:r>
      <w:r>
        <w:fldChar w:fldCharType="separate"/>
      </w:r>
      <w:r>
        <w:rPr>
          <w:rStyle w:val="49"/>
          <w:rFonts w:hint="eastAsia" w:ascii="仿宋" w:hAnsi="仿宋" w:eastAsia="仿宋" w:cs="仿宋"/>
          <w:color w:val="auto"/>
          <w:sz w:val="28"/>
          <w:szCs w:val="28"/>
          <w:u w:val="none"/>
        </w:rPr>
        <w:t>第三章  投标资料表</w:t>
      </w:r>
      <w:r>
        <w:rPr>
          <w:rStyle w:val="49"/>
          <w:rFonts w:hint="eastAsia" w:ascii="仿宋" w:hAnsi="仿宋" w:eastAsia="仿宋" w:cs="仿宋"/>
          <w:color w:val="auto"/>
          <w:sz w:val="28"/>
          <w:szCs w:val="28"/>
          <w:u w:val="none"/>
        </w:rPr>
        <w:fldChar w:fldCharType="end"/>
      </w:r>
    </w:p>
    <w:p w14:paraId="1877514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0A059811">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"_Toc523404698" \o "http://jszfcg.jsczt.cn/jszc/onlyoffice/6.4.2-6/web-apps/apps/documenteditor/main/index.html?_dc=6.4.2-6&amp;lang=zh&amp;customer=ONLYOFFICE&amp;frameEditorId=iframePage&amp;parentOrigin=http://jszfcg.jsczt.cn#_Toc523404698" </w:instrText>
      </w:r>
      <w:r>
        <w:fldChar w:fldCharType="separate"/>
      </w:r>
      <w:r>
        <w:rPr>
          <w:rStyle w:val="49"/>
          <w:rFonts w:hint="eastAsia" w:ascii="仿宋" w:hAnsi="仿宋" w:eastAsia="仿宋" w:cs="仿宋"/>
          <w:color w:val="auto"/>
          <w:sz w:val="28"/>
          <w:szCs w:val="28"/>
          <w:u w:val="none"/>
        </w:rPr>
        <w:t>第四章  评标标准</w:t>
      </w:r>
      <w:r>
        <w:rPr>
          <w:rStyle w:val="49"/>
          <w:rFonts w:hint="eastAsia" w:ascii="仿宋" w:hAnsi="仿宋" w:eastAsia="仿宋" w:cs="仿宋"/>
          <w:color w:val="auto"/>
          <w:sz w:val="28"/>
          <w:szCs w:val="28"/>
          <w:u w:val="none"/>
        </w:rPr>
        <w:fldChar w:fldCharType="end"/>
      </w:r>
    </w:p>
    <w:p w14:paraId="11F4AF6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0680D734">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"_Toc523404699" \o "http://jszfcg.jsczt.cn/jszc/onlyoffice/6.4.2-6/web-apps/apps/documenteditor/main/index.html?_dc=6.4.2-6&amp;lang=zh&amp;customer=ONLYOFFICE&amp;frameEditorId=iframePage&amp;parentOrigin=http://jszfcg.jsczt.cn#_Toc523404699" </w:instrText>
      </w:r>
      <w:r>
        <w:fldChar w:fldCharType="separate"/>
      </w:r>
      <w:r>
        <w:rPr>
          <w:rStyle w:val="49"/>
          <w:rFonts w:hint="eastAsia" w:ascii="仿宋" w:hAnsi="仿宋" w:eastAsia="仿宋" w:cs="仿宋"/>
          <w:color w:val="auto"/>
          <w:sz w:val="28"/>
          <w:szCs w:val="28"/>
          <w:u w:val="none"/>
        </w:rPr>
        <w:t>第五章  拟签订的合同文本</w:t>
      </w:r>
      <w:r>
        <w:rPr>
          <w:rStyle w:val="49"/>
          <w:rFonts w:hint="eastAsia" w:ascii="仿宋" w:hAnsi="仿宋" w:eastAsia="仿宋" w:cs="仿宋"/>
          <w:color w:val="auto"/>
          <w:sz w:val="28"/>
          <w:szCs w:val="28"/>
          <w:u w:val="none"/>
        </w:rPr>
        <w:fldChar w:fldCharType="end"/>
      </w:r>
    </w:p>
    <w:p w14:paraId="6A6CB4B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01451DFB">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"_Toc523404700" \o "http://jszfcg.jsczt.cn/jszc/onlyoffice/6.4.2-6/web-apps/apps/documenteditor/main/index.html?_dc=6.4.2-6&amp;lang=zh&amp;customer=ONLYOFFICE&amp;frameEditorId=iframePage&amp;parentOrigin=http://jszfcg.jsczt.cn#_Toc523404700" </w:instrText>
      </w:r>
      <w:r>
        <w:fldChar w:fldCharType="separate"/>
      </w:r>
      <w:r>
        <w:rPr>
          <w:rStyle w:val="49"/>
          <w:rFonts w:hint="eastAsia" w:ascii="仿宋" w:hAnsi="仿宋" w:eastAsia="仿宋" w:cs="仿宋"/>
          <w:color w:val="auto"/>
          <w:sz w:val="28"/>
          <w:szCs w:val="28"/>
          <w:u w:val="none"/>
        </w:rPr>
        <w:t>第六章  采购需求</w:t>
      </w:r>
      <w:r>
        <w:rPr>
          <w:rStyle w:val="49"/>
          <w:rFonts w:hint="eastAsia" w:ascii="仿宋" w:hAnsi="仿宋" w:eastAsia="仿宋" w:cs="仿宋"/>
          <w:color w:val="auto"/>
          <w:sz w:val="28"/>
          <w:szCs w:val="28"/>
          <w:u w:val="none"/>
        </w:rPr>
        <w:fldChar w:fldCharType="end"/>
      </w:r>
    </w:p>
    <w:p w14:paraId="1146B56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72DEBBC4">
      <w:pPr>
        <w:pBdr>
          <w:top w:val="none" w:color="000000" w:sz="0" w:space="0"/>
          <w:left w:val="none" w:color="000000" w:sz="0" w:space="0"/>
          <w:bottom w:val="none" w:color="000000" w:sz="0" w:space="0"/>
          <w:right w:val="none" w:color="000000" w:sz="0" w:space="0"/>
        </w:pBdr>
        <w:ind w:firstLine="210"/>
        <w:rPr>
          <w:rFonts w:ascii="仿宋" w:hAnsi="仿宋" w:eastAsia="仿宋" w:cs="仿宋"/>
          <w:sz w:val="28"/>
          <w:szCs w:val="28"/>
        </w:rPr>
      </w:pPr>
      <w:r>
        <w:fldChar w:fldCharType="begin"/>
      </w:r>
      <w:r>
        <w:instrText xml:space="preserve"> HYPERLINK "http://jszfcg.jsczt.cn/jszc/onlyoffice/6.4.2-6/web-apps/apps/documenteditor/main/index.html?_dc=6.4.2-6&amp;lang=zh&amp;customer=ONLYOFFICE&amp;frameEditorId=iframePage&amp;parentOrigin=http://jszfcg.jsczt.cn" \l "_Toc523404701" \o "http://jszfcg.jsczt.cn/jszc/onlyoffice/6.4.2-6/web-apps/apps/documenteditor/main/index.html?_dc=6.4.2-6&amp;lang=zh&amp;customer=ONLYOFFICE&amp;frameEditorId=iframePage&amp;parentOrigin=http://jszfcg.jsczt.cn#_Toc523404701" </w:instrText>
      </w:r>
      <w:r>
        <w:fldChar w:fldCharType="separate"/>
      </w:r>
      <w:r>
        <w:rPr>
          <w:rStyle w:val="49"/>
          <w:rFonts w:hint="eastAsia" w:ascii="仿宋" w:hAnsi="仿宋" w:eastAsia="仿宋" w:cs="仿宋"/>
          <w:color w:val="auto"/>
          <w:sz w:val="28"/>
          <w:szCs w:val="28"/>
          <w:u w:val="none"/>
        </w:rPr>
        <w:t>第七章  投标文件相关格式</w:t>
      </w:r>
      <w:r>
        <w:rPr>
          <w:rStyle w:val="49"/>
          <w:rFonts w:hint="eastAsia" w:ascii="仿宋" w:hAnsi="仿宋" w:eastAsia="仿宋" w:cs="仿宋"/>
          <w:color w:val="auto"/>
          <w:sz w:val="28"/>
          <w:szCs w:val="28"/>
          <w:u w:val="none"/>
        </w:rPr>
        <w:fldChar w:fldCharType="end"/>
      </w:r>
    </w:p>
    <w:p w14:paraId="2813A1C6">
      <w:pPr>
        <w:pBdr>
          <w:top w:val="none" w:color="000000" w:sz="0" w:space="0"/>
          <w:left w:val="none" w:color="000000" w:sz="0" w:space="0"/>
          <w:bottom w:val="none" w:color="000000" w:sz="0" w:space="0"/>
          <w:right w:val="none" w:color="000000" w:sz="0" w:space="0"/>
        </w:pBdr>
        <w:spacing w:line="519" w:lineRule="atLeast"/>
        <w:jc w:val="center"/>
        <w:rPr>
          <w:rFonts w:ascii="仿宋" w:hAnsi="仿宋" w:eastAsia="仿宋" w:cs="仿宋"/>
          <w:b/>
          <w:sz w:val="28"/>
          <w:szCs w:val="28"/>
        </w:rPr>
        <w:sectPr>
          <w:pgSz w:w="11906" w:h="16838"/>
          <w:pgMar w:top="1440" w:right="1803" w:bottom="1440" w:left="1803" w:header="851" w:footer="992" w:gutter="0"/>
          <w:cols w:space="0" w:num="1"/>
          <w:docGrid w:linePitch="360" w:charSpace="0"/>
        </w:sectPr>
      </w:pPr>
    </w:p>
    <w:p w14:paraId="430FE5D3">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sz w:val="44"/>
          <w:szCs w:val="44"/>
        </w:rPr>
      </w:pPr>
      <w:r>
        <w:rPr>
          <w:rFonts w:hint="eastAsia" w:ascii="仿宋" w:hAnsi="仿宋" w:eastAsia="仿宋" w:cs="仿宋"/>
          <w:b/>
          <w:sz w:val="44"/>
          <w:szCs w:val="44"/>
          <w:lang w:eastAsia="zh-CN"/>
        </w:rPr>
        <w:t>徐州市中医院新院燃气真空热水锅炉采购及安装项目</w:t>
      </w:r>
      <w:r>
        <w:rPr>
          <w:rFonts w:hint="eastAsia" w:ascii="仿宋" w:hAnsi="仿宋" w:eastAsia="仿宋" w:cs="仿宋"/>
          <w:b/>
          <w:sz w:val="44"/>
          <w:szCs w:val="44"/>
        </w:rPr>
        <w:t>招标文件</w:t>
      </w:r>
    </w:p>
    <w:p w14:paraId="285EC7F7">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pPr>
      <w:r>
        <w:rPr>
          <w:rFonts w:hint="eastAsia" w:ascii="仿宋" w:hAnsi="仿宋" w:eastAsia="仿宋" w:cs="仿宋"/>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4B122AD3">
      <w:pPr>
        <w:pBdr>
          <w:top w:val="none" w:color="000000" w:sz="0" w:space="0"/>
          <w:left w:val="none" w:color="000000" w:sz="0" w:space="0"/>
          <w:bottom w:val="none" w:color="000000" w:sz="0" w:space="0"/>
          <w:right w:val="none" w:color="000000" w:sz="0" w:space="0"/>
        </w:pBdr>
        <w:spacing w:line="360" w:lineRule="auto"/>
        <w:jc w:val="center"/>
        <w:outlineLvl w:val="0"/>
        <w:rPr>
          <w:rFonts w:ascii="仿宋" w:hAnsi="仿宋" w:eastAsia="仿宋" w:cs="仿宋"/>
          <w:sz w:val="32"/>
          <w:szCs w:val="32"/>
        </w:rPr>
      </w:pPr>
      <w:r>
        <w:rPr>
          <w:rFonts w:hint="eastAsia" w:ascii="仿宋" w:hAnsi="仿宋" w:eastAsia="仿宋" w:cs="仿宋"/>
          <w:b/>
          <w:sz w:val="32"/>
          <w:szCs w:val="32"/>
        </w:rPr>
        <w:t>第一章  投标邀请</w:t>
      </w:r>
    </w:p>
    <w:p w14:paraId="6F83A785">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pPr>
      <w:r>
        <w:rPr>
          <w:rFonts w:hint="eastAsia" w:ascii="仿宋" w:hAnsi="仿宋" w:eastAsia="仿宋" w:cs="仿宋"/>
          <w:sz w:val="28"/>
          <w:szCs w:val="28"/>
          <w:u w:val="single"/>
        </w:rPr>
        <w:t>江苏博智工程咨询有限公司</w:t>
      </w:r>
      <w:r>
        <w:rPr>
          <w:rFonts w:hint="eastAsia" w:ascii="仿宋" w:hAnsi="仿宋" w:eastAsia="仿宋" w:cs="仿宋"/>
          <w:sz w:val="28"/>
          <w:szCs w:val="28"/>
        </w:rPr>
        <w:t>对</w:t>
      </w:r>
      <w:r>
        <w:rPr>
          <w:rFonts w:hint="eastAsia" w:ascii="仿宋" w:hAnsi="仿宋" w:eastAsia="仿宋" w:cs="仿宋"/>
          <w:sz w:val="28"/>
          <w:szCs w:val="28"/>
          <w:u w:val="single"/>
          <w:lang w:eastAsia="zh-CN"/>
        </w:rPr>
        <w:t>徐州市中医院新院燃气真空热水锅炉采购及安装项目</w:t>
      </w:r>
      <w:r>
        <w:rPr>
          <w:rFonts w:hint="eastAsia" w:ascii="仿宋" w:hAnsi="仿宋" w:eastAsia="仿宋" w:cs="仿宋"/>
          <w:sz w:val="28"/>
          <w:szCs w:val="28"/>
        </w:rPr>
        <w:t>进行公开招标采购，现邀请符合相关条件的供应商投标。</w:t>
      </w:r>
    </w:p>
    <w:p w14:paraId="7E26CFCF">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一、项目名称和项目编号</w:t>
      </w:r>
    </w:p>
    <w:p w14:paraId="66EBF1EC">
      <w:pPr>
        <w:pBdr>
          <w:top w:val="none" w:color="000000" w:sz="0" w:space="0"/>
          <w:left w:val="none" w:color="000000" w:sz="0" w:space="0"/>
          <w:bottom w:val="none" w:color="000000" w:sz="0" w:space="0"/>
          <w:right w:val="none" w:color="000000" w:sz="0" w:space="0"/>
        </w:pBdr>
        <w:spacing w:line="360" w:lineRule="auto"/>
        <w:ind w:firstLine="300"/>
        <w:rPr>
          <w:rFonts w:hint="eastAsia" w:ascii="仿宋" w:hAnsi="仿宋" w:eastAsia="仿宋" w:cs="仿宋"/>
          <w:sz w:val="28"/>
          <w:szCs w:val="28"/>
          <w:lang w:eastAsia="zh-CN"/>
        </w:rPr>
      </w:pPr>
      <w:r>
        <w:rPr>
          <w:rFonts w:hint="eastAsia" w:ascii="仿宋" w:hAnsi="仿宋" w:eastAsia="仿宋" w:cs="仿宋"/>
          <w:sz w:val="28"/>
          <w:szCs w:val="28"/>
        </w:rPr>
        <w:t>(一)项目名称：</w:t>
      </w:r>
      <w:r>
        <w:rPr>
          <w:rFonts w:hint="eastAsia" w:ascii="仿宋" w:hAnsi="仿宋" w:eastAsia="仿宋" w:cs="仿宋"/>
          <w:sz w:val="28"/>
          <w:szCs w:val="28"/>
          <w:lang w:eastAsia="zh-CN"/>
        </w:rPr>
        <w:t>徐州市中医院新院燃气真空热水锅炉采购及安装项目</w:t>
      </w:r>
    </w:p>
    <w:p w14:paraId="5E457A33">
      <w:pPr>
        <w:pBdr>
          <w:top w:val="none" w:color="000000" w:sz="0" w:space="0"/>
          <w:left w:val="none" w:color="000000" w:sz="0" w:space="0"/>
          <w:bottom w:val="none" w:color="000000" w:sz="0" w:space="0"/>
          <w:right w:val="none" w:color="000000" w:sz="0" w:space="0"/>
        </w:pBdr>
        <w:spacing w:line="360" w:lineRule="auto"/>
        <w:ind w:firstLine="300"/>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JSZC-320300-BZDL-G2025-0005</w:t>
      </w:r>
    </w:p>
    <w:p w14:paraId="420EC8F3">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二、对投标人的资格要求</w:t>
      </w:r>
    </w:p>
    <w:p w14:paraId="371C56AD">
      <w:pPr>
        <w:pBdr>
          <w:top w:val="none" w:color="000000" w:sz="0" w:space="0"/>
          <w:left w:val="none" w:color="000000" w:sz="0" w:space="0"/>
          <w:bottom w:val="none" w:color="000000" w:sz="0" w:space="0"/>
          <w:right w:val="none" w:color="000000" w:sz="0" w:space="0"/>
        </w:pBdr>
        <w:spacing w:line="360" w:lineRule="auto"/>
        <w:ind w:firstLine="300"/>
        <w:rPr>
          <w:rFonts w:ascii="仿宋" w:hAnsi="仿宋" w:eastAsia="仿宋" w:cs="仿宋"/>
          <w:sz w:val="28"/>
          <w:szCs w:val="28"/>
        </w:rPr>
      </w:pPr>
      <w:r>
        <w:rPr>
          <w:rFonts w:hint="eastAsia" w:ascii="仿宋" w:hAnsi="仿宋" w:eastAsia="仿宋" w:cs="仿宋"/>
          <w:sz w:val="28"/>
          <w:szCs w:val="28"/>
        </w:rPr>
        <w:t>详见本项目公开招标公告。</w:t>
      </w:r>
    </w:p>
    <w:p w14:paraId="32A77BC7">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三、获取招标文件</w:t>
      </w:r>
    </w:p>
    <w:p w14:paraId="18C4C2FE">
      <w:pPr>
        <w:pBdr>
          <w:top w:val="none" w:color="000000" w:sz="0" w:space="0"/>
          <w:left w:val="none" w:color="000000" w:sz="0" w:space="0"/>
          <w:bottom w:val="none" w:color="000000" w:sz="0" w:space="0"/>
          <w:right w:val="none" w:color="000000" w:sz="0" w:space="0"/>
        </w:pBdr>
        <w:spacing w:line="360" w:lineRule="auto"/>
        <w:ind w:firstLine="301"/>
        <w:rPr>
          <w:rFonts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sz w:val="28"/>
          <w:szCs w:val="28"/>
        </w:rPr>
        <w:t>在“苏采云”系统自行下载。</w:t>
      </w:r>
    </w:p>
    <w:p w14:paraId="2DC6869B">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pPr>
      <w:r>
        <w:rPr>
          <w:rFonts w:hint="eastAsia" w:ascii="仿宋" w:hAnsi="仿宋" w:eastAsia="仿宋" w:cs="仿宋"/>
          <w:sz w:val="28"/>
          <w:szCs w:val="28"/>
        </w:rPr>
        <w:t>特别说明：“招标文件提供期限”后仍可以下载招标文件，“招标文件提供期限”后下载的招标文件，视为非有效方式且不做为供应商权益受到损害的证明材料和依据。</w:t>
      </w:r>
    </w:p>
    <w:p w14:paraId="18592E35">
      <w:pPr>
        <w:pBdr>
          <w:top w:val="none" w:color="000000" w:sz="0" w:space="0"/>
          <w:left w:val="none" w:color="000000" w:sz="0" w:space="0"/>
          <w:bottom w:val="none" w:color="000000" w:sz="0" w:space="0"/>
          <w:right w:val="none" w:color="000000" w:sz="0" w:space="0"/>
        </w:pBdr>
        <w:spacing w:line="360" w:lineRule="auto"/>
        <w:ind w:firstLine="300"/>
        <w:rPr>
          <w:rFonts w:ascii="仿宋" w:hAnsi="仿宋" w:eastAsia="仿宋" w:cs="仿宋"/>
          <w:sz w:val="28"/>
          <w:szCs w:val="28"/>
        </w:rPr>
      </w:pPr>
      <w:r>
        <w:rPr>
          <w:rFonts w:hint="eastAsia" w:ascii="仿宋" w:hAnsi="仿宋" w:eastAsia="仿宋" w:cs="仿宋"/>
          <w:sz w:val="28"/>
          <w:szCs w:val="28"/>
        </w:rPr>
        <w:t>2、招标文件售价：免费。</w:t>
      </w:r>
    </w:p>
    <w:p w14:paraId="517FE7D5">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四、投标有关信息</w:t>
      </w:r>
    </w:p>
    <w:p w14:paraId="016150CF">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（一）投标截止时间：</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（北京时间）</w:t>
      </w:r>
      <w:r>
        <w:rPr>
          <w:rFonts w:hint="eastAsia" w:ascii="仿宋" w:hAnsi="仿宋" w:eastAsia="仿宋" w:cs="仿宋"/>
          <w:sz w:val="28"/>
          <w:szCs w:val="28"/>
        </w:rPr>
        <w:t>。</w:t>
      </w:r>
    </w:p>
    <w:p w14:paraId="724C2077">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（二）开标时间：</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（北京时间）</w:t>
      </w:r>
      <w:r>
        <w:rPr>
          <w:rFonts w:hint="eastAsia" w:ascii="仿宋" w:hAnsi="仿宋" w:eastAsia="仿宋" w:cs="仿宋"/>
          <w:sz w:val="28"/>
          <w:szCs w:val="28"/>
        </w:rPr>
        <w:t>。</w:t>
      </w:r>
    </w:p>
    <w:p w14:paraId="055A644D">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（三）开标地点：“苏采云”系统“开标大厅”或进入徐州政府采购网--业务工作--用户登录，点击“苏采云”进入系统“开标大厅”。</w:t>
      </w:r>
    </w:p>
    <w:p w14:paraId="5C36751D">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五、采购人</w:t>
      </w:r>
    </w:p>
    <w:p w14:paraId="0CD65137">
      <w:pPr>
        <w:pBdr>
          <w:top w:val="none" w:color="000000" w:sz="0" w:space="0"/>
          <w:left w:val="none" w:color="000000" w:sz="0" w:space="0"/>
          <w:bottom w:val="none" w:color="000000" w:sz="0" w:space="0"/>
          <w:right w:val="none" w:color="000000" w:sz="0" w:space="0"/>
        </w:pBdr>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（一）名称：</w:t>
      </w:r>
      <w:r>
        <w:rPr>
          <w:rFonts w:hint="eastAsia" w:ascii="仿宋" w:hAnsi="仿宋" w:eastAsia="仿宋" w:cs="仿宋"/>
          <w:sz w:val="28"/>
          <w:szCs w:val="28"/>
          <w:highlight w:val="none"/>
          <w:lang w:eastAsia="zh-CN"/>
        </w:rPr>
        <w:t>徐州市中医院</w:t>
      </w:r>
    </w:p>
    <w:p w14:paraId="233CCA5C">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（二）地址：</w:t>
      </w:r>
      <w:r>
        <w:rPr>
          <w:rFonts w:hint="eastAsia" w:ascii="仿宋" w:hAnsi="仿宋" w:eastAsia="仿宋" w:cs="仿宋"/>
          <w:sz w:val="28"/>
          <w:szCs w:val="28"/>
          <w:highlight w:val="none"/>
          <w:lang w:val="en-US" w:eastAsia="zh-CN"/>
        </w:rPr>
        <w:t>徐州市中山路169号</w:t>
      </w:r>
    </w:p>
    <w:p w14:paraId="7CEED6D5">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（三）联系方式：</w:t>
      </w:r>
      <w:r>
        <w:rPr>
          <w:rFonts w:hint="eastAsia" w:ascii="仿宋" w:hAnsi="仿宋" w:eastAsia="仿宋" w:cs="仿宋"/>
          <w:sz w:val="28"/>
          <w:szCs w:val="28"/>
          <w:highlight w:val="none"/>
          <w:lang w:val="en-US" w:eastAsia="zh-CN"/>
        </w:rPr>
        <w:t>0516-85800903</w:t>
      </w:r>
    </w:p>
    <w:p w14:paraId="493ECC0B">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highlight w:val="none"/>
        </w:rPr>
        <w:t>（四）采购项目联系人：</w:t>
      </w:r>
      <w:r>
        <w:rPr>
          <w:rFonts w:hint="eastAsia" w:ascii="仿宋" w:hAnsi="仿宋" w:eastAsia="仿宋" w:cs="仿宋"/>
          <w:sz w:val="28"/>
          <w:szCs w:val="28"/>
          <w:highlight w:val="none"/>
          <w:lang w:val="en-US" w:eastAsia="zh-CN"/>
        </w:rPr>
        <w:t>王 灿</w:t>
      </w:r>
      <w:r>
        <w:rPr>
          <w:rFonts w:hint="eastAsia" w:ascii="仿宋" w:hAnsi="仿宋" w:eastAsia="仿宋" w:cs="仿宋"/>
          <w:sz w:val="28"/>
          <w:szCs w:val="28"/>
          <w:highlight w:val="none"/>
        </w:rPr>
        <w:t xml:space="preserve"> </w:t>
      </w:r>
      <w:r>
        <w:rPr>
          <w:rFonts w:hint="eastAsia" w:ascii="仿宋" w:hAnsi="仿宋" w:eastAsia="仿宋" w:cs="仿宋"/>
          <w:sz w:val="28"/>
          <w:szCs w:val="28"/>
        </w:rPr>
        <w:t xml:space="preserve">  </w:t>
      </w:r>
    </w:p>
    <w:p w14:paraId="6DDB2581">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bCs/>
          <w:sz w:val="28"/>
          <w:szCs w:val="28"/>
        </w:rPr>
      </w:pPr>
      <w:r>
        <w:rPr>
          <w:rFonts w:hint="eastAsia" w:ascii="仿宋" w:hAnsi="仿宋" w:eastAsia="仿宋" w:cs="仿宋"/>
          <w:b/>
          <w:bCs/>
          <w:sz w:val="28"/>
          <w:szCs w:val="28"/>
        </w:rPr>
        <w:t>六、采购代理机构</w:t>
      </w:r>
    </w:p>
    <w:p w14:paraId="13C190E2">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（一）名称：江苏博智工程咨询有限公司</w:t>
      </w:r>
    </w:p>
    <w:p w14:paraId="644BC47B">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 xml:space="preserve">（二）地址：徐州市云龙区淮海文博园16号楼  </w:t>
      </w:r>
    </w:p>
    <w:p w14:paraId="13EE2BCD">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（三）联系方式：0516-85743599</w:t>
      </w:r>
    </w:p>
    <w:p w14:paraId="23DF63D3">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hint="eastAsia" w:ascii="仿宋" w:hAnsi="仿宋" w:eastAsia="仿宋" w:cs="仿宋"/>
          <w:sz w:val="28"/>
          <w:szCs w:val="28"/>
        </w:rPr>
        <w:t>（四）采购项目联系人：</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峰</w:t>
      </w:r>
      <w:r>
        <w:rPr>
          <w:rFonts w:ascii="Calibri" w:hAnsi="Calibri" w:eastAsia="仿宋" w:cs="Calibri"/>
          <w:sz w:val="28"/>
          <w:szCs w:val="28"/>
        </w:rPr>
        <w:t> </w:t>
      </w:r>
    </w:p>
    <w:p w14:paraId="6429954F">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28"/>
          <w:szCs w:val="28"/>
        </w:rPr>
      </w:pPr>
      <w:r>
        <w:rPr>
          <w:rFonts w:ascii="Calibri" w:hAnsi="Calibri" w:eastAsia="仿宋" w:cs="Calibri"/>
          <w:sz w:val="28"/>
          <w:szCs w:val="28"/>
        </w:rPr>
        <w:t> </w:t>
      </w:r>
    </w:p>
    <w:p w14:paraId="1A3290FC">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28"/>
          <w:szCs w:val="28"/>
        </w:rPr>
      </w:pPr>
      <w:r>
        <w:rPr>
          <w:rFonts w:ascii="Calibri" w:hAnsi="Calibri" w:eastAsia="仿宋" w:cs="Calibri"/>
          <w:sz w:val="28"/>
          <w:szCs w:val="28"/>
        </w:rPr>
        <w:t> </w:t>
      </w:r>
    </w:p>
    <w:p w14:paraId="44D645F9">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28"/>
          <w:szCs w:val="28"/>
        </w:rPr>
      </w:pPr>
      <w:r>
        <w:rPr>
          <w:rFonts w:ascii="Calibri" w:hAnsi="Calibri" w:eastAsia="仿宋" w:cs="Calibri"/>
          <w:sz w:val="28"/>
          <w:szCs w:val="28"/>
        </w:rPr>
        <w:t> </w:t>
      </w:r>
    </w:p>
    <w:p w14:paraId="108C5882">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28"/>
          <w:szCs w:val="28"/>
        </w:rPr>
      </w:pPr>
      <w:r>
        <w:rPr>
          <w:rFonts w:ascii="Calibri" w:hAnsi="Calibri" w:eastAsia="仿宋" w:cs="Calibri"/>
          <w:sz w:val="28"/>
          <w:szCs w:val="28"/>
        </w:rPr>
        <w:t> </w:t>
      </w:r>
    </w:p>
    <w:p w14:paraId="2C4C2D78">
      <w:pPr>
        <w:pBdr>
          <w:top w:val="none" w:color="000000" w:sz="0" w:space="0"/>
          <w:left w:val="none" w:color="000000" w:sz="0" w:space="0"/>
          <w:bottom w:val="none" w:color="000000" w:sz="0" w:space="0"/>
          <w:right w:val="none" w:color="000000" w:sz="0" w:space="0"/>
        </w:pBdr>
        <w:spacing w:line="720" w:lineRule="atLeast"/>
        <w:jc w:val="center"/>
        <w:outlineLvl w:val="0"/>
        <w:rPr>
          <w:rFonts w:ascii="仿宋" w:hAnsi="仿宋" w:eastAsia="仿宋" w:cs="仿宋"/>
          <w:b/>
          <w:sz w:val="28"/>
          <w:szCs w:val="28"/>
        </w:rPr>
        <w:sectPr>
          <w:pgSz w:w="11906" w:h="16838"/>
          <w:pgMar w:top="1440" w:right="1803" w:bottom="1440" w:left="1803" w:header="851" w:footer="992" w:gutter="0"/>
          <w:cols w:space="0" w:num="1"/>
          <w:docGrid w:linePitch="360" w:charSpace="0"/>
        </w:sectPr>
      </w:pPr>
    </w:p>
    <w:p w14:paraId="3160DDE7">
      <w:pPr>
        <w:pBdr>
          <w:top w:val="none" w:color="000000" w:sz="0" w:space="0"/>
          <w:left w:val="none" w:color="000000" w:sz="0" w:space="0"/>
          <w:bottom w:val="none" w:color="000000" w:sz="0" w:space="0"/>
          <w:right w:val="none" w:color="000000" w:sz="0" w:space="0"/>
        </w:pBdr>
        <w:spacing w:line="360" w:lineRule="auto"/>
        <w:jc w:val="center"/>
        <w:outlineLvl w:val="0"/>
        <w:rPr>
          <w:rFonts w:ascii="仿宋" w:hAnsi="仿宋" w:eastAsia="仿宋" w:cs="仿宋"/>
          <w:sz w:val="32"/>
          <w:szCs w:val="32"/>
        </w:rPr>
      </w:pPr>
      <w:r>
        <w:rPr>
          <w:rFonts w:hint="eastAsia" w:ascii="仿宋" w:hAnsi="仿宋" w:eastAsia="仿宋" w:cs="仿宋"/>
          <w:b/>
          <w:sz w:val="32"/>
          <w:szCs w:val="32"/>
        </w:rPr>
        <w:t>第二章 投标人须知</w:t>
      </w:r>
    </w:p>
    <w:p w14:paraId="116C7A9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一、总则</w:t>
      </w:r>
    </w:p>
    <w:p w14:paraId="7000CB9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（一）采购人。采购人即指依法进行政府采购的国家机关、事业单位和团体组织。</w:t>
      </w:r>
    </w:p>
    <w:p w14:paraId="3D2B4A1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（二）政府招标采购方式。政府采购货物或服务（以下简称“货物服务”）的招标方式，分为公开招标和邀请招标。</w:t>
      </w:r>
    </w:p>
    <w:p w14:paraId="56DBC8C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（三）采购人在采购货物服务的招标投标活动中，应当贯彻落实“节约能源、保护环境、扶持不发达地区和少数民族地区和促进中小企业发展”等政府采购政策。</w:t>
      </w:r>
    </w:p>
    <w:p w14:paraId="6BDB6D6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（四）采购人应当按照财政部制定的《政府采购品目分类目录》确定采购项目属性，对按照《政府采购品目分类目录》无法确定采购项目属性的，应按照有利于采购项目实施的原则确定。</w:t>
      </w:r>
    </w:p>
    <w:p w14:paraId="5ABF0E7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（五）采购人委托采购代理机构代理招标的，采购代理机构必须在采购人委托的范围内依法开展采购活动。</w:t>
      </w:r>
    </w:p>
    <w:p w14:paraId="7AD4B7D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（六）投标人的资格条件：</w:t>
      </w:r>
    </w:p>
    <w:p w14:paraId="24F219F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66D5AF7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投标人是指响应招标、参加投标竞争的法人、其他组织或者自然人。</w:t>
      </w:r>
    </w:p>
    <w:p w14:paraId="4649CD2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2.投标人授权代表系指法定代表人或受法人委托的受托人。</w:t>
      </w:r>
    </w:p>
    <w:p w14:paraId="670B915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（七）投标费用：投标人应承担所有与准备和参加投标有关的费用。无论投标的结果如何，采购代理机构对上述费用不承担任何责任和义务。</w:t>
      </w:r>
    </w:p>
    <w:p w14:paraId="624BCFD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二、招标</w:t>
      </w:r>
    </w:p>
    <w:p w14:paraId="1603D1B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（八）招标文件应包括以下内容：</w:t>
      </w:r>
    </w:p>
    <w:p w14:paraId="57B818F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第一章，投标邀请；</w:t>
      </w:r>
    </w:p>
    <w:p w14:paraId="388F11F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第二章，投标人须知；</w:t>
      </w:r>
    </w:p>
    <w:p w14:paraId="63B8E21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第三章，投标资料表；</w:t>
      </w:r>
    </w:p>
    <w:p w14:paraId="3227734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第四章，评标标准；</w:t>
      </w:r>
    </w:p>
    <w:p w14:paraId="73F95A8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第五章，拟签订的合同文本；</w:t>
      </w:r>
    </w:p>
    <w:p w14:paraId="4FB70D6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第六章，采购需求；</w:t>
      </w:r>
    </w:p>
    <w:p w14:paraId="3E2AAC2C">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第七章，投标文件相关格式。</w:t>
      </w:r>
    </w:p>
    <w:p w14:paraId="57A18FC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（九）招标文件澄清或者修改：</w:t>
      </w:r>
    </w:p>
    <w:p w14:paraId="1140A27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19ED74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5C44051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2.现场考察以本文件第三章《投标资料表》中的要求为准。</w:t>
      </w:r>
    </w:p>
    <w:p w14:paraId="68BB1E8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3.开标前答疑会以本文件第三章《投标资料表》中的要求为准。</w:t>
      </w:r>
    </w:p>
    <w:p w14:paraId="619DA5E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三、投标</w:t>
      </w:r>
    </w:p>
    <w:p w14:paraId="2A5707A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（十）投标人应当按照招标文件的要求编制投标文件。投标文件应对招标文件提出的要求和条件作出实质性响应。</w:t>
      </w:r>
    </w:p>
    <w:p w14:paraId="4C9A8C5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（十一）投标文件的语言。投标文件以及投标人与采购代理机构就有关投标的往来函电均应使用本文件第三章《投标资料表》规定的语言书写，否则无效。</w:t>
      </w:r>
    </w:p>
    <w:p w14:paraId="44C6A2F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（十二）投标文件的构成：</w:t>
      </w:r>
    </w:p>
    <w:p w14:paraId="1E32245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1.投标文件的构成以本文件第三章《投标资料表》中的要求为准。</w:t>
      </w:r>
    </w:p>
    <w:p w14:paraId="03C8A51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2.投标人应当提交的资格、资信证明文件，以本文件第三章《投标资料表》中的所提要求为准。</w:t>
      </w:r>
    </w:p>
    <w:p w14:paraId="43D4EA8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（十三）投标函和价格表、商务条件、交货和提供服务的时间：</w:t>
      </w:r>
    </w:p>
    <w:p w14:paraId="40ABB19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1.投标函和价格表的要求见本章（十二）、（十三），格式见本文件第七章《投标文件相关格式》中《投标函》和《开标一览表》。</w:t>
      </w:r>
    </w:p>
    <w:p w14:paraId="34349EA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2.商务条件以本文件第三章《投标资料表》中的要求为准。</w:t>
      </w:r>
    </w:p>
    <w:p w14:paraId="3EC9145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3.交货和提供服务的时间，以本文件第三章《投标资料表》中所提要求为准。</w:t>
      </w:r>
    </w:p>
    <w:p w14:paraId="39C186E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（十四）投标报价要求：</w:t>
      </w:r>
    </w:p>
    <w:p w14:paraId="6B6D4B7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1.投标人应按照招标文件的要求报出分项价格和总价。</w:t>
      </w:r>
    </w:p>
    <w:p w14:paraId="4C5B9FB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2.投标人应按照招标文件的要求进行报价，如投标人作出偏离，应在《偏离表》中列出。</w:t>
      </w:r>
    </w:p>
    <w:p w14:paraId="21E9F96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3.采购人不支付报价以外的任何费用。</w:t>
      </w:r>
    </w:p>
    <w:p w14:paraId="40C8F36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4.投标人所报的价格，在合同执行过程中是固定的，不得以任何理由予以变更。投标人提交滑动价格的投标文件，在资格性、符合性检查时按照无效投标处理。</w:t>
      </w:r>
    </w:p>
    <w:p w14:paraId="4670490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5.投标人只能提交一个投标价格，投标人提交多个价格的投标文件，在资格性、符合性检查时按照无效投标处理。</w:t>
      </w:r>
    </w:p>
    <w:p w14:paraId="1940145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（十五）投标货币。以本文件第三章《投标资料表》中所提要求为准。</w:t>
      </w:r>
    </w:p>
    <w:p w14:paraId="05A9C37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（十六）投标有效期：</w:t>
      </w:r>
    </w:p>
    <w:p w14:paraId="3C203B0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1.投标有效期为开标之日后90天。采购人可以要求对投标有效期延长一次，但该延长期最长不得超过30天。</w:t>
      </w:r>
    </w:p>
    <w:p w14:paraId="0EA812D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1B97654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3.如果采购人发出要求延长投标有效期的通知，并在投标有效期届满前，没有收到投标人同意的书面通知，则视为该投标人不接受上述延期的要求。</w:t>
      </w:r>
    </w:p>
    <w:p w14:paraId="1BBC64D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（十七）投标文件的编制要求和签署要求：</w:t>
      </w:r>
    </w:p>
    <w:p w14:paraId="49047891">
      <w:pPr>
        <w:pBdr>
          <w:top w:val="none" w:color="000000" w:sz="0" w:space="0"/>
          <w:left w:val="none" w:color="000000" w:sz="0" w:space="0"/>
          <w:bottom w:val="none" w:color="000000" w:sz="0" w:space="0"/>
          <w:right w:val="none" w:color="000000" w:sz="0" w:space="0"/>
        </w:pBdr>
        <w:spacing w:line="519" w:lineRule="atLeast"/>
        <w:ind w:firstLine="482"/>
        <w:rPr>
          <w:rFonts w:ascii="仿宋" w:hAnsi="仿宋" w:eastAsia="仿宋" w:cs="仿宋"/>
          <w:sz w:val="28"/>
          <w:szCs w:val="28"/>
        </w:rPr>
      </w:pPr>
      <w:r>
        <w:rPr>
          <w:rFonts w:hint="eastAsia" w:ascii="仿宋" w:hAnsi="仿宋" w:eastAsia="仿宋" w:cs="仿宋"/>
          <w:sz w:val="28"/>
          <w:szCs w:val="28"/>
        </w:rPr>
        <w:t>（1）投标人应由其法定代表人或法定代表人授权代表在规定的网上投标时间，凭 CA 证书登陆“苏采云”系统在线编制投标文件（电子数据），并在投标截止时间之前上传投标文件。</w:t>
      </w:r>
    </w:p>
    <w:p w14:paraId="4C26F062">
      <w:pPr>
        <w:pBdr>
          <w:top w:val="none" w:color="000000" w:sz="0" w:space="0"/>
          <w:left w:val="none" w:color="000000" w:sz="0" w:space="0"/>
          <w:bottom w:val="none" w:color="000000" w:sz="0" w:space="0"/>
          <w:right w:val="none" w:color="000000" w:sz="0" w:space="0"/>
        </w:pBdr>
        <w:spacing w:line="519" w:lineRule="atLeast"/>
        <w:ind w:firstLine="482"/>
        <w:rPr>
          <w:rFonts w:ascii="仿宋" w:hAnsi="仿宋" w:eastAsia="仿宋" w:cs="仿宋"/>
          <w:sz w:val="28"/>
          <w:szCs w:val="28"/>
        </w:rPr>
      </w:pPr>
      <w:r>
        <w:rPr>
          <w:rFonts w:hint="eastAsia" w:ascii="仿宋" w:hAnsi="仿宋" w:eastAsia="仿宋" w:cs="仿宋"/>
          <w:sz w:val="28"/>
          <w:szCs w:val="28"/>
        </w:rPr>
        <w:t>（2）投标人应对 CA 证书妥善保管，如被他人盗用投标，因此带来的结果均由投标人自行承担。</w:t>
      </w:r>
    </w:p>
    <w:p w14:paraId="4F2D6FB8">
      <w:pPr>
        <w:pBdr>
          <w:top w:val="none" w:color="000000" w:sz="0" w:space="0"/>
          <w:left w:val="none" w:color="000000" w:sz="0" w:space="0"/>
          <w:bottom w:val="none" w:color="000000" w:sz="0" w:space="0"/>
          <w:right w:val="none" w:color="000000" w:sz="0" w:space="0"/>
        </w:pBdr>
        <w:spacing w:line="519" w:lineRule="atLeast"/>
        <w:ind w:firstLine="482"/>
        <w:rPr>
          <w:rFonts w:ascii="仿宋" w:hAnsi="仿宋" w:eastAsia="仿宋" w:cs="仿宋"/>
          <w:sz w:val="28"/>
          <w:szCs w:val="28"/>
        </w:rPr>
      </w:pPr>
      <w:r>
        <w:rPr>
          <w:rFonts w:hint="eastAsia" w:ascii="仿宋" w:hAnsi="仿宋" w:eastAsia="仿宋" w:cs="仿宋"/>
          <w:sz w:val="28"/>
          <w:szCs w:val="28"/>
        </w:rPr>
        <w:t>（3）投标人应当对招标文件提出的要求和条件作出实质性响应，并在电子投标系统逐条应答。</w:t>
      </w:r>
    </w:p>
    <w:p w14:paraId="13590535">
      <w:pPr>
        <w:pBdr>
          <w:top w:val="none" w:color="000000" w:sz="0" w:space="0"/>
          <w:left w:val="none" w:color="000000" w:sz="0" w:space="0"/>
          <w:bottom w:val="none" w:color="000000" w:sz="0" w:space="0"/>
          <w:right w:val="none" w:color="000000" w:sz="0" w:space="0"/>
        </w:pBdr>
        <w:spacing w:line="519" w:lineRule="atLeast"/>
        <w:ind w:firstLine="482"/>
        <w:rPr>
          <w:rFonts w:ascii="仿宋" w:hAnsi="仿宋" w:eastAsia="仿宋" w:cs="仿宋"/>
          <w:sz w:val="28"/>
          <w:szCs w:val="28"/>
        </w:rPr>
      </w:pPr>
      <w:r>
        <w:rPr>
          <w:rFonts w:hint="eastAsia" w:ascii="仿宋" w:hAnsi="仿宋" w:eastAsia="仿宋" w:cs="仿宋"/>
          <w:sz w:val="28"/>
          <w:szCs w:val="28"/>
        </w:rPr>
        <w:t>（4）投标人应对要求提供的资格证明文件（如资质证书、资格证书）、技术资料（如白皮书、彩页、手册、检测报告等）扫描上传至投标系统。</w:t>
      </w:r>
    </w:p>
    <w:p w14:paraId="6F7734C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（十八）投标文件的盖章要求</w:t>
      </w:r>
    </w:p>
    <w:p w14:paraId="1AE62F6B">
      <w:pPr>
        <w:pBdr>
          <w:top w:val="none" w:color="000000" w:sz="0" w:space="0"/>
          <w:left w:val="none" w:color="000000" w:sz="0" w:space="0"/>
          <w:bottom w:val="none" w:color="000000" w:sz="0" w:space="0"/>
          <w:right w:val="none" w:color="000000" w:sz="0" w:space="0"/>
        </w:pBdr>
        <w:spacing w:line="519" w:lineRule="atLeast"/>
        <w:ind w:firstLine="600"/>
        <w:rPr>
          <w:sz w:val="28"/>
          <w:szCs w:val="28"/>
        </w:rPr>
      </w:pPr>
      <w:r>
        <w:rPr>
          <w:rFonts w:hint="eastAsia" w:ascii="仿宋" w:hAnsi="仿宋" w:eastAsia="仿宋" w:cs="仿宋"/>
          <w:sz w:val="28"/>
          <w:szCs w:val="28"/>
        </w:rPr>
        <w:t>1.投标文件的盖章要求以招标文件第三章《投标资料表》中的要求为准。</w:t>
      </w:r>
    </w:p>
    <w:p w14:paraId="62C1CF2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（十九）提交投标文件的截止时间和收到投标文件后注意事项。投标人应在招标文件要求的提交投标文件的截止时间前，将投标文件提交至“苏采云”系统。</w:t>
      </w:r>
    </w:p>
    <w:p w14:paraId="6C6E879C">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（二十）凡在招标文件要求提交投标文件的截止时间之后送达的投标文件，均为无效投标文件，“苏采云”系统将自动拒收。 各投标人应在规定时间内通过 CA 证书进行网上解密。</w:t>
      </w:r>
    </w:p>
    <w:p w14:paraId="04F9DBF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一）投标人在投标截止时间前，可以对所递交的投标文件进行补充、修改或者撤回，但应书面通知采购代理机构。其所进行补充、修改的内容，应当按照招标文件要求进行签署、盖章、密封，然后纳为投标文件的组成部分。</w:t>
      </w:r>
    </w:p>
    <w:p w14:paraId="362D6CA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（二十二）本项目不允许分包。</w:t>
      </w:r>
    </w:p>
    <w:p w14:paraId="527C642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（二十三）投标人应当遵循公平竞争的原则，不得恶意串通，不得妨碍其他投标人的竞争行为，不得损害采购人或者其他投标人的合法权益。</w:t>
      </w:r>
    </w:p>
    <w:p w14:paraId="2AE18BB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在评标过程中发现投标人有上述情形的，评标委员会应当认定其投标无效，并书面报告本级财政部门。</w:t>
      </w:r>
    </w:p>
    <w:p w14:paraId="477EC0C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（二十四）有下列情形之一的，其投标无效。</w:t>
      </w:r>
    </w:p>
    <w:p w14:paraId="764759F8">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1.不同投标人的投标文件，由同一单位或者个人编制；</w:t>
      </w:r>
    </w:p>
    <w:p w14:paraId="46FD3121">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2.不同投标人委托同一单位或者个人办理投标事宜；</w:t>
      </w:r>
    </w:p>
    <w:p w14:paraId="75F9520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3.不同投标人的投标文件中，所载明的项目管理成员或联系人为同一人；</w:t>
      </w:r>
    </w:p>
    <w:p w14:paraId="31D3BDE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4.不同投标人的投标文件，异常一致或者投标报价呈规律性差异；</w:t>
      </w:r>
    </w:p>
    <w:p w14:paraId="411DA4B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5.不同投标人的投标文件相互混装；</w:t>
      </w:r>
    </w:p>
    <w:p w14:paraId="1646555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6.不同投标人投标文件内容存在非正常一致、项目组成员出现同一人、投标文件中错误（或异常）一致或雷同、电子文档信息一致或雷同的、投标报价呈规律性差异的；</w:t>
      </w:r>
    </w:p>
    <w:p w14:paraId="650F9FE1">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7.电子投标文件未按规定期限投标的；</w:t>
      </w:r>
    </w:p>
    <w:p w14:paraId="2441213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8.电子投标文件未按招标文件要求签章的；</w:t>
      </w:r>
    </w:p>
    <w:p w14:paraId="57D1AA6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9.投标人未在规定时间内解密电子投标文件的；</w:t>
      </w:r>
    </w:p>
    <w:p w14:paraId="7D18B631">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10.投标文件未按招标文件规定的内容和要求填写的；没有在投标系统指定位置上传对应文件、材料的。</w:t>
      </w:r>
    </w:p>
    <w:p w14:paraId="0EA1FA9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11.纸质投标文件未按招标文件要求签署、盖章的；</w:t>
      </w:r>
    </w:p>
    <w:p w14:paraId="198BEEF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12.不具备招标文件中规定的资格要求的；</w:t>
      </w:r>
    </w:p>
    <w:p w14:paraId="589A870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13.报价超过招标文件中规定的预算金额或者最高限价的；</w:t>
      </w:r>
    </w:p>
    <w:p w14:paraId="0A09EB1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14.投标文件含有采购人不能接受的附加条件的；</w:t>
      </w:r>
    </w:p>
    <w:p w14:paraId="25197AD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15.法律、法规和招标文件规定的其他无效情形。</w:t>
      </w:r>
    </w:p>
    <w:p w14:paraId="2770AF1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四、开标</w:t>
      </w:r>
    </w:p>
    <w:p w14:paraId="6B14258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（二十五）开标：</w:t>
      </w:r>
    </w:p>
    <w:p w14:paraId="5C687EF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1.所有投标单位凭 CA 证书在到达开标时间时，解密各自投标文件，由工作人员操作系统进行开标、并宣读各投标人的《开标一览表》。</w:t>
      </w:r>
    </w:p>
    <w:p w14:paraId="1A2C7A0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2.投标人不足3家的，不得开标。</w:t>
      </w:r>
    </w:p>
    <w:p w14:paraId="5DE37E1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3.开标过程由采购代理机构负责记录。</w:t>
      </w:r>
    </w:p>
    <w:p w14:paraId="5ACAB20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4.投标人代表对开标过程和开标记录有疑义的，或者认为采购人、采购代理机构相关工作人员有需要回避情形的，应当场提出询问或者提出回避申请。</w:t>
      </w:r>
    </w:p>
    <w:p w14:paraId="005A69E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5.投标人未参加开标的，视同认可开标结果。</w:t>
      </w:r>
    </w:p>
    <w:p w14:paraId="393221F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五、评标</w:t>
      </w:r>
    </w:p>
    <w:p w14:paraId="57A80BA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（二十六）公开招标采购项目开标结束后，采购人依法对投标人的资格进行审查。合格投标人不足3家的，不得评标。</w:t>
      </w:r>
    </w:p>
    <w:p w14:paraId="324D320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1.评标工作由采购代理机构负责组织，并履行下列职责：</w:t>
      </w:r>
    </w:p>
    <w:p w14:paraId="1041AC0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（1）核对评审专家身份和采购人代表授权函，对评审专家在政府采购活动中的职责履行情况予以记录，并及时将有关违法违规行为向财政部门报告；</w:t>
      </w:r>
    </w:p>
    <w:p w14:paraId="1FF409B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（2）宣布评标纪律；</w:t>
      </w:r>
    </w:p>
    <w:p w14:paraId="0BE7E39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（3）公布投标人名单，告知评审专家应当回避的情形；</w:t>
      </w:r>
    </w:p>
    <w:p w14:paraId="1961F1B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（4）组织评标委员会推选评标组长（采购人代表不得担任组长）；</w:t>
      </w:r>
    </w:p>
    <w:p w14:paraId="1B745BB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（5）在评标期间采取必要的通讯管理措施，保证评标活动不受外界干扰；</w:t>
      </w:r>
    </w:p>
    <w:p w14:paraId="68B23D0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（6）根据评标委员会的要求介绍政府采购相关政策法规、招标文件；</w:t>
      </w:r>
    </w:p>
    <w:p w14:paraId="13A314FC">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（7）维护评标秩序，监督评标委员会依照招标文件规定的评标程序、方法和标准进行独立评审。及时制止和纠正采购人代表、评审专家的倾向性言论或者违法违规行为；</w:t>
      </w:r>
    </w:p>
    <w:p w14:paraId="57BB707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（8）核对评标结果，对有《</w:t>
      </w:r>
      <w:r>
        <w:fldChar w:fldCharType="begin"/>
      </w:r>
      <w:r>
        <w:instrText xml:space="preserve"> HYPERLINK "http://www.caigou2003.com/" \o "http://www.caigou2003.com/" </w:instrText>
      </w:r>
      <w:r>
        <w:fldChar w:fldCharType="separate"/>
      </w:r>
      <w:r>
        <w:rPr>
          <w:rStyle w:val="49"/>
          <w:rFonts w:hint="eastAsia" w:ascii="仿宋" w:hAnsi="仿宋" w:eastAsia="仿宋" w:cs="仿宋"/>
          <w:color w:val="auto"/>
          <w:sz w:val="28"/>
          <w:szCs w:val="28"/>
          <w:u w:val="none"/>
        </w:rPr>
        <w:t>政府采购</w:t>
      </w:r>
      <w:r>
        <w:rPr>
          <w:rStyle w:val="49"/>
          <w:rFonts w:hint="eastAsia" w:ascii="仿宋" w:hAnsi="仿宋" w:eastAsia="仿宋" w:cs="仿宋"/>
          <w:color w:val="auto"/>
          <w:sz w:val="28"/>
          <w:szCs w:val="28"/>
          <w:u w:val="none"/>
        </w:rPr>
        <w:fldChar w:fldCharType="end"/>
      </w:r>
      <w:r>
        <w:rPr>
          <w:rFonts w:hint="eastAsia" w:ascii="仿宋" w:hAnsi="仿宋" w:eastAsia="仿宋" w:cs="仿宋"/>
          <w:sz w:val="28"/>
          <w:szCs w:val="28"/>
        </w:rPr>
        <w:t>货物和服务招标投标管理办法》第六十四条规定情形的，应要求评标委员会复核或者书面说明理由，评标委员会拒绝的，应予记录并向本级财政部门报告；</w:t>
      </w:r>
    </w:p>
    <w:p w14:paraId="47C3EEE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 xml:space="preserve">（9）评审工作完成后，按照规定向评审专家支付劳务报酬和异地评审差旅费，不得向评审专家以外的其他人员支付评审劳务报酬； </w:t>
      </w:r>
    </w:p>
    <w:p w14:paraId="37D11D7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（10）处理与评标有关的其他事项。</w:t>
      </w:r>
    </w:p>
    <w:p w14:paraId="3DEA875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采购人可以在评标前说明项目背景和采购需求，说明内容不得含有歧视性、倾向性意见，不得超出招标文件所述范围。其说明应当提交书面材料，并随采购文件一并存档。</w:t>
      </w:r>
    </w:p>
    <w:p w14:paraId="758B107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2.评标委员会负责具体评标事务，并独立履行下列职责：</w:t>
      </w:r>
    </w:p>
    <w:p w14:paraId="04DDCF6C">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（1）审查、评价投标文件是否符合招标文件的商务、技术等实质性要求；</w:t>
      </w:r>
    </w:p>
    <w:p w14:paraId="58C63B05">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（2）要求投标人对投标文件有关事项作出澄清或者说明；</w:t>
      </w:r>
    </w:p>
    <w:p w14:paraId="663E6740">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（3）对投标文件进行比较和评价；</w:t>
      </w:r>
    </w:p>
    <w:p w14:paraId="3609E07E">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（4）确定中标候选人名单，以及根据采购人委托直接确定中标人；</w:t>
      </w:r>
    </w:p>
    <w:p w14:paraId="6606C8E7">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（5）向采购人、采购代理机构或有关部门报告评标中发现的违法行为。</w:t>
      </w:r>
    </w:p>
    <w:p w14:paraId="7405B5B4">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（二十七）评标方法分为最低评标价法和综合评分法。</w:t>
      </w:r>
    </w:p>
    <w:p w14:paraId="088B8AA4">
      <w:pPr>
        <w:pBdr>
          <w:top w:val="none" w:color="000000" w:sz="0" w:space="0"/>
          <w:left w:val="none" w:color="000000" w:sz="0" w:space="0"/>
          <w:bottom w:val="none" w:color="000000" w:sz="0" w:space="0"/>
          <w:right w:val="none" w:color="000000" w:sz="0" w:space="0"/>
        </w:pBdr>
        <w:spacing w:line="519" w:lineRule="atLeast"/>
        <w:ind w:firstLine="450"/>
        <w:rPr>
          <w:rFonts w:ascii="仿宋" w:hAnsi="仿宋" w:eastAsia="仿宋" w:cs="仿宋"/>
          <w:sz w:val="28"/>
          <w:szCs w:val="28"/>
        </w:rPr>
      </w:pPr>
      <w:r>
        <w:rPr>
          <w:rFonts w:hint="eastAsia" w:ascii="仿宋" w:hAnsi="仿宋" w:eastAsia="仿宋" w:cs="仿宋"/>
          <w:sz w:val="28"/>
          <w:szCs w:val="28"/>
        </w:rPr>
        <w:t>（二十八）评标</w:t>
      </w:r>
    </w:p>
    <w:p w14:paraId="73B48CB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1.评标工作程序：</w:t>
      </w:r>
    </w:p>
    <w:p w14:paraId="7BD8B46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（1）投标文件初审。</w:t>
      </w:r>
    </w:p>
    <w:p w14:paraId="45E0274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①资格性审查。</w:t>
      </w:r>
    </w:p>
    <w:p w14:paraId="47C6D95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②符合性审查。</w:t>
      </w:r>
    </w:p>
    <w:p w14:paraId="6505653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（2）澄清有关问题。</w:t>
      </w:r>
    </w:p>
    <w:p w14:paraId="385BC96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（3）比较与评价。</w:t>
      </w:r>
    </w:p>
    <w:p w14:paraId="275734B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（4）推荐中标候选供应商名单。</w:t>
      </w:r>
    </w:p>
    <w:p w14:paraId="76B8D70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（5）编写评审报告（评标报告）。</w:t>
      </w:r>
    </w:p>
    <w:p w14:paraId="2FF1A5F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2.在评标中，不得改变招标文件中规定的评标标准、方法和中标条件。评标委员会对投标文件响应性的判定，要基于投标文件本身的内容，而不得寻求外部的证据。</w:t>
      </w:r>
    </w:p>
    <w:p w14:paraId="212201D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3.采用</w:t>
      </w:r>
      <w:r>
        <w:fldChar w:fldCharType="begin"/>
      </w:r>
      <w:r>
        <w:instrText xml:space="preserve"> HYPERLINK "http://lilun.caigou2003.com/recijiedu/2365668.html" \o "http://lilun.caigou2003.com/recijiedu/2365668.html" </w:instrText>
      </w:r>
      <w:r>
        <w:fldChar w:fldCharType="separate"/>
      </w:r>
      <w:r>
        <w:rPr>
          <w:rStyle w:val="49"/>
          <w:rFonts w:hint="eastAsia" w:ascii="仿宋" w:hAnsi="仿宋" w:eastAsia="仿宋" w:cs="仿宋"/>
          <w:color w:val="auto"/>
          <w:sz w:val="28"/>
          <w:szCs w:val="28"/>
          <w:u w:val="none"/>
        </w:rPr>
        <w:t>最低评标价法</w:t>
      </w:r>
      <w:r>
        <w:rPr>
          <w:rStyle w:val="49"/>
          <w:rFonts w:hint="eastAsia" w:ascii="仿宋" w:hAnsi="仿宋" w:eastAsia="仿宋" w:cs="仿宋"/>
          <w:color w:val="auto"/>
          <w:sz w:val="28"/>
          <w:szCs w:val="28"/>
          <w:u w:val="none"/>
        </w:rPr>
        <w:fldChar w:fldCharType="end"/>
      </w:r>
      <w:r>
        <w:rPr>
          <w:rFonts w:hint="eastAsia" w:ascii="仿宋" w:hAnsi="仿宋" w:eastAsia="仿宋" w:cs="仿宋"/>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429F6D6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采用</w:t>
      </w:r>
      <w:r>
        <w:fldChar w:fldCharType="begin"/>
      </w:r>
      <w:r>
        <w:instrText xml:space="preserve"> HYPERLINK "http://lilun.caigou2003.com/recijiedu/2365667.html" \o "http://lilun.caigou2003.com/recijiedu/2365667.html" </w:instrText>
      </w:r>
      <w:r>
        <w:fldChar w:fldCharType="separate"/>
      </w:r>
      <w:r>
        <w:rPr>
          <w:rStyle w:val="49"/>
          <w:rFonts w:hint="eastAsia" w:ascii="仿宋" w:hAnsi="仿宋" w:eastAsia="仿宋" w:cs="仿宋"/>
          <w:color w:val="auto"/>
          <w:sz w:val="28"/>
          <w:szCs w:val="28"/>
          <w:u w:val="none"/>
        </w:rPr>
        <w:t>综合评分法</w:t>
      </w:r>
      <w:r>
        <w:rPr>
          <w:rStyle w:val="49"/>
          <w:rFonts w:hint="eastAsia" w:ascii="仿宋" w:hAnsi="仿宋" w:eastAsia="仿宋" w:cs="仿宋"/>
          <w:color w:val="auto"/>
          <w:sz w:val="28"/>
          <w:szCs w:val="28"/>
          <w:u w:val="none"/>
        </w:rPr>
        <w:fldChar w:fldCharType="end"/>
      </w:r>
      <w:r>
        <w:rPr>
          <w:rFonts w:hint="eastAsia" w:ascii="仿宋" w:hAnsi="仿宋" w:eastAsia="仿宋" w:cs="仿宋"/>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709FA40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非单一产品采购项目，多家投标人提供的核心产品品牌相同的，按前两款规定处理。</w:t>
      </w:r>
    </w:p>
    <w:p w14:paraId="392117F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（二十九）投标文件报价出现前后不一致的，按照下列规定修正：</w:t>
      </w:r>
    </w:p>
    <w:p w14:paraId="1600CDA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1.投标文件中开标一览表（报价表）内容与投标文件中相应内容不一致的，以开标一览表（报价表）为准；</w:t>
      </w:r>
    </w:p>
    <w:p w14:paraId="21DD071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25C1FCB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3.单价金额小数点或者百分比有明显错位的，以开标一览表的总价为准，并修改单价；</w:t>
      </w:r>
    </w:p>
    <w:p w14:paraId="7B20C40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4.总价金额与按单价合计金额不一致的，以单价金额计算结果为准。</w:t>
      </w:r>
    </w:p>
    <w:p w14:paraId="7B87D93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同时出现两种以上不一致的，按照前款规定的顺序修正。将修正后的报价，形成投标人的澄清、说明或补正材料，经投标人确认后产生约束力。投标人不确认的，其投标无效。</w:t>
      </w:r>
    </w:p>
    <w:p w14:paraId="32BF6EA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5ED10DA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61110B">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4E735FA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（三十二）废标条款：</w:t>
      </w:r>
    </w:p>
    <w:p w14:paraId="2D0AC277">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出现下列情形之一的，应予废标。</w:t>
      </w:r>
    </w:p>
    <w:p w14:paraId="20AA0DA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1.符合专业条件的供应商或者对招标文件作实质响应的供应商不足三家的；</w:t>
      </w:r>
    </w:p>
    <w:p w14:paraId="20B9D752">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2.出现影响采购公正的违法、违规行为的；</w:t>
      </w:r>
    </w:p>
    <w:p w14:paraId="5C70049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3.投标人的报价均超过了采购预算，采购人不能支付的；</w:t>
      </w:r>
    </w:p>
    <w:p w14:paraId="49C804D5">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4.因重大变故，采购任务取消的。</w:t>
      </w:r>
    </w:p>
    <w:p w14:paraId="557AFCE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六、定标</w:t>
      </w:r>
    </w:p>
    <w:p w14:paraId="00DE2100">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（三十三）采购代理机构应当在评标结束后2个工作日内将评标报告送采购人。</w:t>
      </w:r>
    </w:p>
    <w:p w14:paraId="52CA1AC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（三十四）采购人应当自收到评标报告之日起5个工作日内，在评标报告确定的中标候选人名单中按顺序确定中标人。</w:t>
      </w:r>
    </w:p>
    <w:p w14:paraId="194CEE24">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（三十五）采购人有权对投标人投标文件的真实性进行核实，如果投标人不能在采购人规定的时间内向采购人提供有效的证明文件，将被采购人视为放弃中标资格。</w:t>
      </w:r>
    </w:p>
    <w:p w14:paraId="02623D78">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七、政府采购合同</w:t>
      </w:r>
    </w:p>
    <w:p w14:paraId="6CFA01F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（三十六）签订政府采购合同（合同签订方式）：</w:t>
      </w:r>
    </w:p>
    <w:p w14:paraId="0708FCC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31E2B97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采购人不得向中标人提出任何不合理的要求作为签订合同的条件。</w:t>
      </w:r>
    </w:p>
    <w:p w14:paraId="4403587F">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2.中标或者中标人拒绝与采购人签订合同的，采购人可以按照评审报告推荐的中标或者成交候选人名单排序，确定下一个候选人为中标人，也可以重新开展政府采购活动。</w:t>
      </w:r>
    </w:p>
    <w:p w14:paraId="0628B8D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中标人无正当理由拒签合同的，或在签订书面合同时向招标人提出修改合同或者附加条件，招标人取消其中标资格，其投标保证金（如有）不予退还；给招标人造成的损失超过投标保证金（如有）数额的，中标人还应当对超过部分予以赔偿。该损失包括但不限于重新招标费用、成交价格高于本次招标价格部分、实现赔偿的诉讼费、律师费等费用。对依法必须进行招标的项目的中标人，由有关行政监督部门责令改正。对依法必须进行招标的项目的中标人，由有关行政监督部门责令改正。</w:t>
      </w:r>
    </w:p>
    <w:p w14:paraId="182088C6">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（三十七）采购人与中标人应当根据合同的约定依法履行合同义务。政府采购合同的履行、违约责任和解决争议的方法等，按《中华人民共和国民法典》相关条款执行。</w:t>
      </w:r>
    </w:p>
    <w:p w14:paraId="227DF45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（三十八）履约保证金：详见《第三章 投标资料表》。</w:t>
      </w:r>
    </w:p>
    <w:p w14:paraId="6D98158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（三十九）腐败和欺诈行为：</w:t>
      </w:r>
    </w:p>
    <w:p w14:paraId="5C5437C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1.采购代理机构、采购人、投标人等参与招投标的各方，均应在招标、采购、合同执行等过程中保持廉洁和最高的道德水准。</w:t>
      </w:r>
    </w:p>
    <w:p w14:paraId="57ECEFE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（1）腐败和欺诈行为的含义：</w:t>
      </w:r>
    </w:p>
    <w:p w14:paraId="349E8CA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①“腐败行为”系指在招标、采购和合同执行等过程中，为了谋求私利，影响相关人员提供、给予、接受或索取有价物品，并导致损害买方、卖方、采购代理机构和他人利益的行为。</w:t>
      </w:r>
    </w:p>
    <w:p w14:paraId="7E15CAAC">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②“欺诈行为”系指为了影响招标、采购和合同执行等过程，隐瞒事实真象，给买方、卖方、采购代理机构及他人造成损害的行为，其中包括投标人之间的串通行为。</w:t>
      </w:r>
    </w:p>
    <w:p w14:paraId="0036929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（2）如果被推荐的中标人有腐败和欺诈行为，将取消其中标资格。</w:t>
      </w:r>
    </w:p>
    <w:p w14:paraId="453D4906">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ascii="仿宋" w:hAnsi="仿宋" w:eastAsia="仿宋" w:cs="仿宋"/>
          <w:sz w:val="28"/>
          <w:szCs w:val="28"/>
        </w:rPr>
      </w:pPr>
      <w:r>
        <w:rPr>
          <w:rFonts w:hint="eastAsia" w:ascii="仿宋" w:hAnsi="仿宋" w:eastAsia="仿宋" w:cs="仿宋"/>
          <w:sz w:val="28"/>
          <w:szCs w:val="28"/>
        </w:rPr>
        <w:t>（3）如果投标人在任何时候，被法院及政府有关管理部门认定为有腐败和欺诈行为，采购代理机构有权拒绝其投标、取消其中标资格和撤消其已签署的合同。</w:t>
      </w:r>
    </w:p>
    <w:p w14:paraId="75B6775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八、询问和质疑</w:t>
      </w:r>
    </w:p>
    <w:p w14:paraId="061D989E">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（四十）询问和质疑</w:t>
      </w:r>
    </w:p>
    <w:p w14:paraId="2F432271">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b/>
          <w:sz w:val="28"/>
          <w:szCs w:val="28"/>
        </w:rPr>
      </w:pPr>
      <w:r>
        <w:rPr>
          <w:rFonts w:hint="eastAsia" w:ascii="仿宋" w:hAnsi="仿宋" w:eastAsia="仿宋" w:cs="仿宋"/>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r>
        <w:rPr>
          <w:rFonts w:hint="eastAsia" w:ascii="仿宋" w:hAnsi="仿宋" w:eastAsia="仿宋" w:cs="仿宋"/>
          <w:b/>
          <w:sz w:val="28"/>
          <w:szCs w:val="28"/>
        </w:rPr>
        <w:t> </w:t>
      </w:r>
    </w:p>
    <w:p w14:paraId="7DFA0873">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九、电子招标投标交易平台</w:t>
      </w:r>
    </w:p>
    <w:p w14:paraId="1C6DFA3F">
      <w:pPr>
        <w:pBdr>
          <w:top w:val="none" w:color="000000" w:sz="0" w:space="0"/>
          <w:left w:val="none" w:color="000000" w:sz="0" w:space="0"/>
          <w:bottom w:val="none" w:color="000000" w:sz="0" w:space="0"/>
          <w:right w:val="none" w:color="000000" w:sz="0" w:space="0"/>
        </w:pBdr>
        <w:spacing w:line="519" w:lineRule="atLeast"/>
        <w:ind w:firstLine="600"/>
        <w:jc w:val="left"/>
        <w:rPr>
          <w:rFonts w:ascii="仿宋" w:hAnsi="仿宋" w:eastAsia="仿宋" w:cs="仿宋"/>
          <w:sz w:val="28"/>
          <w:szCs w:val="28"/>
        </w:rPr>
      </w:pPr>
      <w:r>
        <w:rPr>
          <w:rFonts w:hint="eastAsia" w:ascii="仿宋" w:hAnsi="仿宋" w:eastAsia="仿宋" w:cs="仿宋"/>
          <w:sz w:val="28"/>
          <w:szCs w:val="28"/>
        </w:rPr>
        <w:t>（四十一）电子招标投标交易平台（即“苏采云”系统，网址：http://jszfcg.jsczt.cn/）相关要求是本招标文件的组成部分。</w:t>
      </w:r>
    </w:p>
    <w:p w14:paraId="4948834C">
      <w:pPr>
        <w:pBdr>
          <w:top w:val="none" w:color="000000" w:sz="0" w:space="0"/>
          <w:left w:val="none" w:color="000000" w:sz="0" w:space="0"/>
          <w:bottom w:val="none" w:color="000000" w:sz="0" w:space="0"/>
          <w:right w:val="none" w:color="000000" w:sz="0" w:space="0"/>
        </w:pBdr>
        <w:spacing w:line="360" w:lineRule="atLeast"/>
        <w:ind w:firstLine="602"/>
        <w:jc w:val="center"/>
        <w:rPr>
          <w:rFonts w:ascii="仿宋" w:hAnsi="仿宋" w:eastAsia="仿宋" w:cs="仿宋"/>
          <w:sz w:val="28"/>
          <w:szCs w:val="28"/>
        </w:rPr>
      </w:pPr>
    </w:p>
    <w:p w14:paraId="3AF1AFAA">
      <w:pPr>
        <w:pBdr>
          <w:top w:val="none" w:color="000000" w:sz="0" w:space="0"/>
          <w:left w:val="none" w:color="000000" w:sz="0" w:space="0"/>
          <w:bottom w:val="none" w:color="000000" w:sz="0" w:space="0"/>
          <w:right w:val="none" w:color="000000" w:sz="0" w:space="0"/>
        </w:pBdr>
        <w:spacing w:line="720" w:lineRule="atLeast"/>
        <w:jc w:val="center"/>
        <w:outlineLvl w:val="0"/>
        <w:rPr>
          <w:rFonts w:ascii="仿宋" w:hAnsi="仿宋" w:eastAsia="仿宋" w:cs="仿宋"/>
          <w:sz w:val="28"/>
          <w:szCs w:val="28"/>
        </w:rPr>
      </w:pPr>
      <w:r>
        <w:rPr>
          <w:rFonts w:hint="eastAsia" w:ascii="仿宋" w:hAnsi="仿宋" w:eastAsia="仿宋" w:cs="仿宋"/>
          <w:sz w:val="28"/>
          <w:szCs w:val="28"/>
        </w:rPr>
        <w:br w:type="page" w:clear="all"/>
      </w:r>
    </w:p>
    <w:p w14:paraId="0A43541A">
      <w:pPr>
        <w:pBdr>
          <w:top w:val="none" w:color="000000" w:sz="0" w:space="0"/>
          <w:left w:val="none" w:color="000000" w:sz="0" w:space="0"/>
          <w:bottom w:val="none" w:color="000000" w:sz="0" w:space="0"/>
          <w:right w:val="none" w:color="000000" w:sz="0" w:space="0"/>
        </w:pBdr>
        <w:spacing w:line="360" w:lineRule="auto"/>
        <w:jc w:val="center"/>
        <w:outlineLvl w:val="0"/>
        <w:rPr>
          <w:rFonts w:ascii="仿宋" w:hAnsi="仿宋" w:eastAsia="仿宋" w:cs="仿宋"/>
          <w:sz w:val="32"/>
          <w:szCs w:val="32"/>
        </w:rPr>
      </w:pPr>
      <w:r>
        <w:rPr>
          <w:rFonts w:hint="eastAsia" w:ascii="仿宋" w:hAnsi="仿宋" w:eastAsia="仿宋" w:cs="仿宋"/>
          <w:b/>
          <w:sz w:val="32"/>
          <w:szCs w:val="32"/>
        </w:rPr>
        <w:t>第三章 投标资料表</w:t>
      </w:r>
    </w:p>
    <w:p w14:paraId="260C7FB6">
      <w:pPr>
        <w:pBdr>
          <w:top w:val="none" w:color="000000" w:sz="0" w:space="0"/>
          <w:left w:val="none" w:color="000000" w:sz="0" w:space="0"/>
          <w:bottom w:val="none" w:color="000000" w:sz="0" w:space="0"/>
          <w:right w:val="none" w:color="000000" w:sz="0" w:space="0"/>
        </w:pBdr>
        <w:ind w:firstLine="560"/>
        <w:rPr>
          <w:rFonts w:ascii="仿宋" w:hAnsi="仿宋" w:eastAsia="仿宋" w:cs="仿宋"/>
          <w:sz w:val="28"/>
          <w:szCs w:val="28"/>
        </w:rPr>
      </w:pPr>
      <w:r>
        <w:rPr>
          <w:rFonts w:hint="eastAsia" w:ascii="仿宋" w:hAnsi="仿宋" w:eastAsia="仿宋" w:cs="仿宋"/>
          <w:sz w:val="28"/>
          <w:szCs w:val="28"/>
        </w:rPr>
        <w:t>该资料表的条款项号是与《投标人须知》的条款项号相对应的，若有增加的条款，是对《投标人须知》的补充、修改和完善，如果因此而造成矛盾时，应以本资料表为准。</w:t>
      </w:r>
    </w:p>
    <w:tbl>
      <w:tblPr>
        <w:tblStyle w:val="44"/>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8279"/>
      </w:tblGrid>
      <w:tr w14:paraId="22DA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149BE2C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b/>
                <w:sz w:val="28"/>
                <w:szCs w:val="28"/>
              </w:rPr>
              <w:t>条款项号</w:t>
            </w:r>
          </w:p>
        </w:tc>
        <w:tc>
          <w:tcPr>
            <w:tcW w:w="8279" w:type="dxa"/>
            <w:tcMar>
              <w:top w:w="0" w:type="dxa"/>
              <w:left w:w="108" w:type="dxa"/>
              <w:bottom w:w="0" w:type="dxa"/>
              <w:right w:w="108" w:type="dxa"/>
            </w:tcMar>
          </w:tcPr>
          <w:p w14:paraId="62EAB13C">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b/>
                <w:sz w:val="28"/>
                <w:szCs w:val="28"/>
              </w:rPr>
              <w:t>内 容</w:t>
            </w:r>
          </w:p>
        </w:tc>
      </w:tr>
      <w:tr w14:paraId="3BE9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289DEE38">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一</w:t>
            </w:r>
          </w:p>
        </w:tc>
        <w:tc>
          <w:tcPr>
            <w:tcW w:w="8279" w:type="dxa"/>
            <w:tcMar>
              <w:top w:w="0" w:type="dxa"/>
              <w:left w:w="108" w:type="dxa"/>
              <w:bottom w:w="0" w:type="dxa"/>
              <w:right w:w="108" w:type="dxa"/>
            </w:tcMar>
          </w:tcPr>
          <w:p w14:paraId="2985F9F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总则</w:t>
            </w:r>
          </w:p>
        </w:tc>
      </w:tr>
      <w:tr w14:paraId="626C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2BEC7AA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(一)</w:t>
            </w:r>
          </w:p>
        </w:tc>
        <w:tc>
          <w:tcPr>
            <w:tcW w:w="8279" w:type="dxa"/>
            <w:tcMar>
              <w:top w:w="0" w:type="dxa"/>
              <w:left w:w="108" w:type="dxa"/>
              <w:bottom w:w="0" w:type="dxa"/>
              <w:right w:w="108" w:type="dxa"/>
            </w:tcMar>
          </w:tcPr>
          <w:p w14:paraId="439111DA">
            <w:pPr>
              <w:pBdr>
                <w:top w:val="none" w:color="000000" w:sz="0" w:space="0"/>
                <w:left w:val="none" w:color="000000" w:sz="0" w:space="0"/>
                <w:bottom w:val="none" w:color="000000" w:sz="0" w:space="0"/>
                <w:right w:val="none" w:color="000000" w:sz="0" w:space="0"/>
              </w:pBdr>
              <w:rPr>
                <w:rFonts w:hint="eastAsia" w:ascii="仿宋" w:hAnsi="仿宋" w:eastAsia="仿宋" w:cs="仿宋"/>
                <w:sz w:val="28"/>
                <w:szCs w:val="28"/>
                <w:lang w:eastAsia="zh-CN"/>
              </w:rPr>
            </w:pPr>
            <w:r>
              <w:rPr>
                <w:rFonts w:hint="eastAsia" w:ascii="仿宋" w:hAnsi="仿宋" w:eastAsia="仿宋" w:cs="仿宋"/>
                <w:sz w:val="28"/>
                <w:szCs w:val="28"/>
              </w:rPr>
              <w:t>本项目采购人：</w:t>
            </w:r>
            <w:r>
              <w:rPr>
                <w:rFonts w:hint="eastAsia" w:ascii="仿宋" w:hAnsi="仿宋" w:eastAsia="仿宋" w:cs="仿宋"/>
                <w:sz w:val="28"/>
                <w:szCs w:val="28"/>
                <w:lang w:eastAsia="zh-CN"/>
              </w:rPr>
              <w:t>徐州市中医院</w:t>
            </w:r>
          </w:p>
        </w:tc>
      </w:tr>
      <w:tr w14:paraId="661A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5A665C3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w:t>
            </w:r>
          </w:p>
        </w:tc>
        <w:tc>
          <w:tcPr>
            <w:tcW w:w="8279" w:type="dxa"/>
            <w:tcMar>
              <w:top w:w="0" w:type="dxa"/>
              <w:left w:w="108" w:type="dxa"/>
              <w:bottom w:w="0" w:type="dxa"/>
              <w:right w:w="108" w:type="dxa"/>
            </w:tcMar>
          </w:tcPr>
          <w:p w14:paraId="5256B193">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本次采购采用的政府采购方式：公开招标</w:t>
            </w:r>
          </w:p>
        </w:tc>
      </w:tr>
      <w:tr w14:paraId="21A2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22C16AD7">
            <w:pPr>
              <w:pBdr>
                <w:top w:val="none" w:color="000000" w:sz="0" w:space="0"/>
                <w:left w:val="none" w:color="000000" w:sz="0" w:space="0"/>
                <w:bottom w:val="none" w:color="000000" w:sz="0" w:space="0"/>
                <w:right w:val="none" w:color="000000" w:sz="0" w:space="0"/>
              </w:pBdr>
              <w:jc w:val="center"/>
              <w:rPr>
                <w:rFonts w:ascii="仿宋" w:hAnsi="仿宋" w:eastAsia="仿宋" w:cs="仿宋"/>
                <w:b/>
                <w:bCs/>
                <w:sz w:val="28"/>
                <w:szCs w:val="28"/>
              </w:rPr>
            </w:pPr>
            <w:r>
              <w:rPr>
                <w:rFonts w:hint="eastAsia" w:ascii="仿宋" w:hAnsi="仿宋" w:eastAsia="仿宋" w:cs="仿宋"/>
                <w:b/>
                <w:bCs/>
                <w:sz w:val="28"/>
                <w:szCs w:val="28"/>
              </w:rPr>
              <w:t>(四)</w:t>
            </w:r>
          </w:p>
        </w:tc>
        <w:tc>
          <w:tcPr>
            <w:tcW w:w="8279" w:type="dxa"/>
            <w:tcMar>
              <w:top w:w="0" w:type="dxa"/>
              <w:left w:w="108" w:type="dxa"/>
              <w:bottom w:w="0" w:type="dxa"/>
              <w:right w:w="108" w:type="dxa"/>
            </w:tcMar>
          </w:tcPr>
          <w:p w14:paraId="29255DD9">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采购人确定的采购项目属性：货物</w:t>
            </w:r>
          </w:p>
        </w:tc>
      </w:tr>
      <w:tr w14:paraId="0F4E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0C2BA982">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(五)</w:t>
            </w:r>
          </w:p>
        </w:tc>
        <w:tc>
          <w:tcPr>
            <w:tcW w:w="8279" w:type="dxa"/>
            <w:tcMar>
              <w:top w:w="0" w:type="dxa"/>
              <w:left w:w="108" w:type="dxa"/>
              <w:bottom w:w="0" w:type="dxa"/>
              <w:right w:w="108" w:type="dxa"/>
            </w:tcMar>
          </w:tcPr>
          <w:p w14:paraId="465F0E7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本项目采购代理机构：江苏博智工程咨询有限公司</w:t>
            </w:r>
          </w:p>
        </w:tc>
      </w:tr>
      <w:tr w14:paraId="742F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59950D2C">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(六)</w:t>
            </w:r>
          </w:p>
        </w:tc>
        <w:tc>
          <w:tcPr>
            <w:tcW w:w="8279" w:type="dxa"/>
            <w:tcMar>
              <w:top w:w="0" w:type="dxa"/>
              <w:left w:w="108" w:type="dxa"/>
              <w:bottom w:w="0" w:type="dxa"/>
              <w:right w:w="108" w:type="dxa"/>
            </w:tcMar>
          </w:tcPr>
          <w:p w14:paraId="271FBD5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投标人的资格条件：</w:t>
            </w:r>
          </w:p>
          <w:p w14:paraId="0281F2E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一、符合《中华人民共和国政府采购法》第二十二条的规定；</w:t>
            </w:r>
          </w:p>
          <w:p w14:paraId="52A0834A">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sz w:val="28"/>
                <w:szCs w:val="28"/>
              </w:rPr>
              <w:t>二、此项目属于专门面向中小微企业采购的项目，供应商所提供的货物全部由符合政策要求的中小企业制造，供应商提供的货物的制造商应全部为中小微企业、监狱企业、残疾人福利性单位。</w:t>
            </w:r>
          </w:p>
          <w:p w14:paraId="4736379A">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sz w:val="28"/>
                <w:szCs w:val="28"/>
              </w:rPr>
              <w:t>三、本项目的特定资格要求：无。</w:t>
            </w:r>
          </w:p>
          <w:p w14:paraId="51E09389">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同时明确相关事项如下：</w:t>
            </w:r>
          </w:p>
          <w:p w14:paraId="68A23E49">
            <w:pPr>
              <w:pBdr>
                <w:top w:val="none" w:color="000000" w:sz="0" w:space="0"/>
                <w:left w:val="none" w:color="000000" w:sz="0" w:space="0"/>
                <w:bottom w:val="none" w:color="000000" w:sz="0" w:space="0"/>
                <w:right w:val="none" w:color="000000" w:sz="0" w:space="0"/>
              </w:pBdr>
              <w:ind w:firstLine="28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本项目不接受联合体参与采购活动。</w:t>
            </w:r>
          </w:p>
          <w:p w14:paraId="2294E842">
            <w:pPr>
              <w:pBdr>
                <w:top w:val="none" w:color="000000" w:sz="0" w:space="0"/>
                <w:left w:val="none" w:color="000000" w:sz="0" w:space="0"/>
                <w:bottom w:val="none" w:color="000000" w:sz="0" w:space="0"/>
                <w:right w:val="none" w:color="000000" w:sz="0" w:space="0"/>
              </w:pBdr>
              <w:ind w:firstLine="28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单位负责人为同一人或者存在直接控股、管理关系的不同供应商，不得参加同一合同项下的政府采购活动。</w:t>
            </w:r>
          </w:p>
          <w:p w14:paraId="060B1036">
            <w:pPr>
              <w:pBdr>
                <w:top w:val="none" w:color="000000" w:sz="0" w:space="0"/>
                <w:left w:val="none" w:color="000000" w:sz="0" w:space="0"/>
                <w:bottom w:val="none" w:color="000000" w:sz="0" w:space="0"/>
                <w:right w:val="none" w:color="000000" w:sz="0" w:space="0"/>
              </w:pBdr>
              <w:ind w:firstLine="28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为本采购项目提供整体设计、规范编制或者项目管理、监理、检测等服务的供应商，不得再参加本采购项目的采购活动。</w:t>
            </w:r>
          </w:p>
          <w:p w14:paraId="3ADB63A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、查询及使用供应商信用记录：</w:t>
            </w:r>
          </w:p>
          <w:p w14:paraId="66EDDF7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(一)由采购人查询信用信息。</w:t>
            </w:r>
          </w:p>
          <w:p w14:paraId="3747CE4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(二)查询渠道包括：</w:t>
            </w:r>
          </w:p>
          <w:p w14:paraId="14FB453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1.“信用中国”网（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"http://www.creditchina.gov.cn/" \o "http://www.creditchina.gov.cn/" </w:instrText>
            </w:r>
            <w:r>
              <w:rPr>
                <w:rFonts w:hint="eastAsia" w:ascii="仿宋" w:hAnsi="仿宋" w:eastAsia="仿宋" w:cs="仿宋"/>
                <w:sz w:val="28"/>
                <w:szCs w:val="28"/>
              </w:rPr>
              <w:fldChar w:fldCharType="separate"/>
            </w:r>
            <w:r>
              <w:rPr>
                <w:rFonts w:hint="eastAsia" w:ascii="仿宋" w:hAnsi="仿宋" w:eastAsia="仿宋" w:cs="仿宋"/>
                <w:sz w:val="28"/>
                <w:szCs w:val="28"/>
              </w:rPr>
              <w:t>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050BF72F">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2.中国政府采购网（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\o "http://www.ccgp.gov.cn/"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86D7F4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3.“信用江苏”网（www.jscredit.gov.cn）；</w:t>
            </w:r>
          </w:p>
          <w:p w14:paraId="6F25FA5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4.“信用中国（江苏徐州）”网</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"http://www.xuzhoucredit.gov.cn/" \o "http://www.xuzhoucredit.gov.cn/"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http://www.xuzhoucredit.gov.cn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lang w:eastAsia="zh-CN"/>
              </w:rPr>
              <w:t>。</w:t>
            </w:r>
          </w:p>
          <w:p w14:paraId="12FE2945">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(三)截止时点（查询环节）：开标后资格审查结束前。</w:t>
            </w:r>
          </w:p>
          <w:p w14:paraId="72565BC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(四)信用信息查询记录和证据留存的具体方式：网页截屏打印，与其他采购文件一并保存。</w:t>
            </w:r>
          </w:p>
          <w:p w14:paraId="65536BC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(五)信用信息的使用规则：</w:t>
            </w:r>
          </w:p>
          <w:p w14:paraId="3BE49BF8">
            <w:pPr>
              <w:pBdr>
                <w:top w:val="none" w:color="000000" w:sz="0" w:space="0"/>
                <w:left w:val="none" w:color="000000" w:sz="0" w:space="0"/>
                <w:bottom w:val="none" w:color="000000" w:sz="0" w:space="0"/>
                <w:right w:val="none" w:color="000000" w:sz="0" w:space="0"/>
              </w:pBdr>
              <w:ind w:firstLine="560"/>
              <w:rPr>
                <w:rFonts w:ascii="仿宋" w:hAnsi="仿宋" w:eastAsia="仿宋" w:cs="仿宋"/>
                <w:sz w:val="28"/>
                <w:szCs w:val="28"/>
              </w:rPr>
            </w:pPr>
            <w:r>
              <w:rPr>
                <w:rFonts w:hint="eastAsia" w:ascii="仿宋" w:hAnsi="仿宋" w:eastAsia="仿宋" w:cs="仿宋"/>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61A6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2CA8E983">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(七)</w:t>
            </w:r>
          </w:p>
        </w:tc>
        <w:tc>
          <w:tcPr>
            <w:tcW w:w="8279" w:type="dxa"/>
            <w:tcMar>
              <w:top w:w="0" w:type="dxa"/>
              <w:left w:w="108" w:type="dxa"/>
              <w:bottom w:w="0" w:type="dxa"/>
              <w:right w:w="108" w:type="dxa"/>
            </w:tcMar>
          </w:tcPr>
          <w:p w14:paraId="70862EB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招标代理服务费由中标人支付，标准按《招标代理服务收费标准》（见附件）。</w:t>
            </w:r>
          </w:p>
        </w:tc>
      </w:tr>
      <w:tr w14:paraId="54C6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4B0C54E9">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w:t>
            </w:r>
          </w:p>
        </w:tc>
        <w:tc>
          <w:tcPr>
            <w:tcW w:w="8279" w:type="dxa"/>
            <w:tcMar>
              <w:top w:w="0" w:type="dxa"/>
              <w:left w:w="108" w:type="dxa"/>
              <w:bottom w:w="0" w:type="dxa"/>
              <w:right w:w="108" w:type="dxa"/>
            </w:tcMar>
          </w:tcPr>
          <w:p w14:paraId="756AC64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招标</w:t>
            </w:r>
          </w:p>
        </w:tc>
      </w:tr>
      <w:tr w14:paraId="5977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505" w:type="dxa"/>
            <w:tcMar>
              <w:top w:w="0" w:type="dxa"/>
              <w:left w:w="108" w:type="dxa"/>
              <w:bottom w:w="0" w:type="dxa"/>
              <w:right w:w="108" w:type="dxa"/>
            </w:tcMar>
          </w:tcPr>
          <w:p w14:paraId="3030903E">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(八)1</w:t>
            </w:r>
          </w:p>
        </w:tc>
        <w:tc>
          <w:tcPr>
            <w:tcW w:w="8279" w:type="dxa"/>
            <w:tcMar>
              <w:top w:w="0" w:type="dxa"/>
              <w:left w:w="108" w:type="dxa"/>
              <w:bottom w:w="0" w:type="dxa"/>
              <w:right w:w="108" w:type="dxa"/>
            </w:tcMar>
          </w:tcPr>
          <w:p w14:paraId="28EE8243">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50D9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456A7A7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(九)2</w:t>
            </w:r>
          </w:p>
        </w:tc>
        <w:tc>
          <w:tcPr>
            <w:tcW w:w="8279" w:type="dxa"/>
            <w:tcMar>
              <w:top w:w="0" w:type="dxa"/>
              <w:left w:w="108" w:type="dxa"/>
              <w:bottom w:w="0" w:type="dxa"/>
              <w:right w:w="108" w:type="dxa"/>
            </w:tcMar>
          </w:tcPr>
          <w:p w14:paraId="630E23B3">
            <w:pPr>
              <w:tabs>
                <w:tab w:val="left" w:pos="5760"/>
              </w:tabs>
              <w:rPr>
                <w:rFonts w:ascii="仿宋" w:hAnsi="仿宋" w:eastAsia="仿宋" w:cs="仿宋"/>
                <w:sz w:val="28"/>
                <w:szCs w:val="28"/>
              </w:rPr>
            </w:pPr>
            <w:r>
              <w:rPr>
                <w:rFonts w:hint="eastAsia" w:ascii="仿宋" w:hAnsi="仿宋" w:eastAsia="仿宋" w:cs="仿宋"/>
                <w:b/>
                <w:bCs/>
                <w:sz w:val="28"/>
                <w:szCs w:val="28"/>
              </w:rPr>
              <w:t>自行现场勘察。</w:t>
            </w:r>
          </w:p>
        </w:tc>
      </w:tr>
      <w:tr w14:paraId="0482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68F44416">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(十)3</w:t>
            </w:r>
          </w:p>
        </w:tc>
        <w:tc>
          <w:tcPr>
            <w:tcW w:w="8279" w:type="dxa"/>
            <w:tcMar>
              <w:top w:w="0" w:type="dxa"/>
              <w:left w:w="108" w:type="dxa"/>
              <w:bottom w:w="0" w:type="dxa"/>
              <w:right w:w="108" w:type="dxa"/>
            </w:tcMar>
          </w:tcPr>
          <w:p w14:paraId="195CC30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不安排开标前答疑会。</w:t>
            </w:r>
          </w:p>
        </w:tc>
      </w:tr>
      <w:tr w14:paraId="5480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17ABC88E">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三</w:t>
            </w:r>
          </w:p>
        </w:tc>
        <w:tc>
          <w:tcPr>
            <w:tcW w:w="8279" w:type="dxa"/>
            <w:tcMar>
              <w:top w:w="0" w:type="dxa"/>
              <w:left w:w="108" w:type="dxa"/>
              <w:bottom w:w="0" w:type="dxa"/>
              <w:right w:w="108" w:type="dxa"/>
            </w:tcMar>
          </w:tcPr>
          <w:p w14:paraId="15E79BB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投标</w:t>
            </w:r>
          </w:p>
        </w:tc>
      </w:tr>
      <w:tr w14:paraId="6BFB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4B13B54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(十一)</w:t>
            </w:r>
          </w:p>
        </w:tc>
        <w:tc>
          <w:tcPr>
            <w:tcW w:w="8279" w:type="dxa"/>
            <w:tcMar>
              <w:top w:w="0" w:type="dxa"/>
              <w:left w:w="108" w:type="dxa"/>
              <w:bottom w:w="0" w:type="dxa"/>
              <w:right w:w="108" w:type="dxa"/>
            </w:tcMar>
          </w:tcPr>
          <w:p w14:paraId="3A568B9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投标文件的语言为中文</w:t>
            </w:r>
          </w:p>
        </w:tc>
      </w:tr>
      <w:tr w14:paraId="33DC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2CB6FFB7">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(十二)1</w:t>
            </w:r>
          </w:p>
          <w:p w14:paraId="17C28CCF">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(十二)2</w:t>
            </w:r>
          </w:p>
        </w:tc>
        <w:tc>
          <w:tcPr>
            <w:tcW w:w="8279" w:type="dxa"/>
            <w:tcMar>
              <w:top w:w="0" w:type="dxa"/>
              <w:left w:w="108" w:type="dxa"/>
              <w:bottom w:w="0" w:type="dxa"/>
              <w:right w:w="108" w:type="dxa"/>
            </w:tcMar>
          </w:tcPr>
          <w:p w14:paraId="021599D3">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sz w:val="28"/>
                <w:szCs w:val="28"/>
              </w:rPr>
              <w:t>线上投标文件编制要求：</w:t>
            </w:r>
          </w:p>
          <w:p w14:paraId="03D652D1">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sz w:val="28"/>
                <w:szCs w:val="28"/>
              </w:rPr>
              <w:t>请按照以下要求（包括但不限于以下要求）制作：</w:t>
            </w:r>
          </w:p>
          <w:p w14:paraId="1F666AD6">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sz w:val="28"/>
                <w:szCs w:val="28"/>
              </w:rPr>
              <w:t>一、基本目录</w:t>
            </w:r>
          </w:p>
          <w:p w14:paraId="2092FE5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sz w:val="28"/>
                <w:szCs w:val="28"/>
              </w:rPr>
              <w:t>（一）《投标函》。要求加盖电子签章，格式见本文件第七章《投标文件相关格式》（必须提供，否则在符合性审查时按照投标无效处理）。</w:t>
            </w:r>
          </w:p>
          <w:p w14:paraId="01207EA4">
            <w:pPr>
              <w:pBdr>
                <w:top w:val="none" w:color="000000" w:sz="0" w:space="0"/>
                <w:left w:val="none" w:color="000000" w:sz="0" w:space="0"/>
                <w:bottom w:val="none" w:color="000000" w:sz="0" w:space="0"/>
                <w:right w:val="none" w:color="000000" w:sz="0" w:space="0"/>
              </w:pBdr>
              <w:rPr>
                <w:rFonts w:ascii="仿宋" w:hAnsi="仿宋" w:eastAsia="仿宋" w:cs="仿宋"/>
                <w:b/>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《授权委托书》。要求加盖电子签章，格式见本文件第七章《投标文件相关格式》（必须提供，否则在符合性审查时按照投标无效处理）。</w:t>
            </w:r>
          </w:p>
          <w:p w14:paraId="1ADF0519">
            <w:pPr>
              <w:pBdr>
                <w:top w:val="none" w:color="000000" w:sz="0" w:space="0"/>
                <w:left w:val="none" w:color="000000" w:sz="0" w:space="0"/>
                <w:bottom w:val="none" w:color="000000" w:sz="0" w:space="0"/>
                <w:right w:val="none" w:color="000000" w:sz="0" w:space="0"/>
              </w:pBd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（三）</w:t>
            </w:r>
            <w:r>
              <w:rPr>
                <w:rFonts w:hint="eastAsia" w:ascii="仿宋" w:hAnsi="仿宋" w:eastAsia="仿宋" w:cs="仿宋"/>
                <w:b/>
                <w:bCs/>
                <w:color w:val="000000" w:themeColor="text1"/>
                <w:sz w:val="28"/>
                <w:szCs w:val="28"/>
                <w14:textFill>
                  <w14:solidFill>
                    <w14:schemeClr w14:val="tx1"/>
                  </w14:solidFill>
                </w14:textFill>
              </w:rPr>
              <w:t>投标人认为需要提交的其他材料（如有）。</w:t>
            </w:r>
          </w:p>
          <w:p w14:paraId="59F54E53">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sz w:val="28"/>
                <w:szCs w:val="28"/>
              </w:rPr>
              <w:t>二、资格条件（（一）~（</w:t>
            </w:r>
            <w:r>
              <w:rPr>
                <w:rFonts w:hint="eastAsia" w:ascii="仿宋" w:hAnsi="仿宋" w:eastAsia="仿宋" w:cs="仿宋"/>
                <w:b/>
                <w:sz w:val="28"/>
                <w:szCs w:val="28"/>
                <w:lang w:eastAsia="zh-CN"/>
              </w:rPr>
              <w:t>九</w:t>
            </w:r>
            <w:r>
              <w:rPr>
                <w:rFonts w:hint="eastAsia" w:ascii="仿宋" w:hAnsi="仿宋" w:eastAsia="仿宋" w:cs="仿宋"/>
                <w:b/>
                <w:sz w:val="28"/>
                <w:szCs w:val="28"/>
              </w:rPr>
              <w:t>）必须提供，否则投标将被拒绝）</w:t>
            </w:r>
          </w:p>
          <w:p w14:paraId="224887CF">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(一)</w:t>
            </w:r>
            <w:r>
              <w:rPr>
                <w:rFonts w:hint="eastAsia"/>
              </w:rPr>
              <w:t xml:space="preserve"> </w:t>
            </w:r>
            <w:r>
              <w:rPr>
                <w:rFonts w:hint="eastAsia" w:ascii="仿宋" w:hAnsi="仿宋" w:eastAsia="仿宋" w:cs="仿宋"/>
                <w:sz w:val="28"/>
                <w:szCs w:val="28"/>
              </w:rPr>
              <w:t>投标人合法有效的法人或者其他组织的营业执照等证明文件，自然人的身份证明。以上证明文件提供原件的扫描件。</w:t>
            </w:r>
          </w:p>
          <w:p w14:paraId="123D3F4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(二)财务状况报告(①投标人的“</w:t>
            </w:r>
            <w:r>
              <w:rPr>
                <w:rFonts w:hint="eastAsia" w:ascii="仿宋" w:hAnsi="仿宋" w:eastAsia="仿宋" w:cs="仿宋"/>
                <w:sz w:val="28"/>
                <w:szCs w:val="28"/>
                <w:lang w:eastAsia="zh-CN"/>
              </w:rPr>
              <w:t>投标</w:t>
            </w:r>
            <w:r>
              <w:rPr>
                <w:rFonts w:hint="eastAsia" w:ascii="仿宋" w:hAnsi="仿宋" w:eastAsia="仿宋" w:cs="仿宋"/>
                <w:sz w:val="28"/>
                <w:szCs w:val="28"/>
              </w:rPr>
              <w:t>文件提交的截止时间”前6个月内任何1月（不含“</w:t>
            </w:r>
            <w:r>
              <w:rPr>
                <w:rFonts w:hint="eastAsia" w:ascii="仿宋" w:hAnsi="仿宋" w:eastAsia="仿宋" w:cs="仿宋"/>
                <w:sz w:val="28"/>
                <w:szCs w:val="28"/>
                <w:lang w:eastAsia="zh-CN"/>
              </w:rPr>
              <w:t>投标</w:t>
            </w:r>
            <w:r>
              <w:rPr>
                <w:rFonts w:hint="eastAsia" w:ascii="仿宋" w:hAnsi="仿宋" w:eastAsia="仿宋" w:cs="仿宋"/>
                <w:sz w:val="28"/>
                <w:szCs w:val="28"/>
              </w:rPr>
              <w:t>文件提交的截止时间”当月）的资产负债表的扫描件1份；②投标人的“</w:t>
            </w:r>
            <w:r>
              <w:rPr>
                <w:rFonts w:hint="eastAsia" w:ascii="仿宋" w:hAnsi="仿宋" w:eastAsia="仿宋" w:cs="仿宋"/>
                <w:sz w:val="28"/>
                <w:szCs w:val="28"/>
                <w:lang w:eastAsia="zh-CN"/>
              </w:rPr>
              <w:t>投标</w:t>
            </w:r>
            <w:r>
              <w:rPr>
                <w:rFonts w:hint="eastAsia" w:ascii="仿宋" w:hAnsi="仿宋" w:eastAsia="仿宋" w:cs="仿宋"/>
                <w:sz w:val="28"/>
                <w:szCs w:val="28"/>
              </w:rPr>
              <w:t>文件提交的截止时间”前6个月内任何1月（不含“</w:t>
            </w:r>
            <w:r>
              <w:rPr>
                <w:rFonts w:hint="eastAsia" w:ascii="仿宋" w:hAnsi="仿宋" w:eastAsia="仿宋" w:cs="仿宋"/>
                <w:sz w:val="28"/>
                <w:szCs w:val="28"/>
                <w:lang w:eastAsia="zh-CN"/>
              </w:rPr>
              <w:t>投标</w:t>
            </w:r>
            <w:r>
              <w:rPr>
                <w:rFonts w:hint="eastAsia" w:ascii="仿宋" w:hAnsi="仿宋" w:eastAsia="仿宋" w:cs="仿宋"/>
                <w:sz w:val="28"/>
                <w:szCs w:val="28"/>
              </w:rPr>
              <w:t>文件提交的截止时间”当月）的利润表月报表的扫描件1份。或提供2023年度财务报告。）；</w:t>
            </w:r>
          </w:p>
          <w:p w14:paraId="480B53E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(三)投标人的“</w:t>
            </w:r>
            <w:r>
              <w:rPr>
                <w:rFonts w:hint="eastAsia" w:ascii="仿宋" w:hAnsi="仿宋" w:eastAsia="仿宋" w:cs="仿宋"/>
                <w:sz w:val="28"/>
                <w:szCs w:val="28"/>
                <w:lang w:eastAsia="zh-CN"/>
              </w:rPr>
              <w:t>投标</w:t>
            </w:r>
            <w:r>
              <w:rPr>
                <w:rFonts w:hint="eastAsia" w:ascii="仿宋" w:hAnsi="仿宋" w:eastAsia="仿宋" w:cs="仿宋"/>
                <w:sz w:val="28"/>
                <w:szCs w:val="28"/>
              </w:rPr>
              <w:t>文件提交的截止时间”前6个月内任何1月的依法缴纳税收和社会保障资金的相关材料的扫描件（依法免税或不需要缴纳社会保障资金的供应商,应提供相应文件证明其依法免税或不需要缴纳社会保障资金)；</w:t>
            </w:r>
          </w:p>
          <w:p w14:paraId="085A63CE">
            <w:pPr>
              <w:pBdr>
                <w:top w:val="none" w:color="000000" w:sz="0" w:space="0"/>
                <w:left w:val="none" w:color="000000" w:sz="0" w:space="0"/>
                <w:bottom w:val="none" w:color="000000" w:sz="0" w:space="0"/>
                <w:right w:val="none" w:color="000000" w:sz="0" w:space="0"/>
              </w:pBdr>
              <w:ind w:right="28"/>
              <w:rPr>
                <w:rFonts w:ascii="仿宋" w:hAnsi="仿宋" w:eastAsia="仿宋" w:cs="仿宋"/>
                <w:color w:val="auto"/>
                <w:sz w:val="28"/>
                <w:szCs w:val="28"/>
              </w:rPr>
            </w:pPr>
            <w:r>
              <w:rPr>
                <w:rFonts w:hint="eastAsia" w:ascii="仿宋" w:hAnsi="仿宋" w:eastAsia="仿宋" w:cs="仿宋"/>
                <w:color w:val="auto"/>
                <w:sz w:val="28"/>
                <w:szCs w:val="28"/>
              </w:rPr>
              <w:t>(四) 具备履行合同所必需的设备和专业技术能力的证明材料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即提供投标人</w:t>
            </w:r>
            <w:r>
              <w:rPr>
                <w:rFonts w:hint="eastAsia" w:ascii="仿宋" w:hAnsi="仿宋" w:eastAsia="仿宋" w:cs="仿宋"/>
                <w:color w:val="auto"/>
                <w:sz w:val="28"/>
                <w:szCs w:val="28"/>
                <w:lang w:eastAsia="zh-CN"/>
              </w:rPr>
              <w:t>有效</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锅炉安装</w:t>
            </w:r>
            <w:r>
              <w:rPr>
                <w:rFonts w:hint="eastAsia" w:ascii="仿宋" w:hAnsi="仿宋" w:eastAsia="仿宋" w:cs="仿宋"/>
                <w:color w:val="auto"/>
                <w:sz w:val="28"/>
                <w:szCs w:val="28"/>
                <w:lang w:val="en-US" w:eastAsia="zh-CN"/>
              </w:rPr>
              <w:t>B</w:t>
            </w:r>
            <w:r>
              <w:rPr>
                <w:rFonts w:hint="eastAsia" w:ascii="仿宋" w:hAnsi="仿宋" w:eastAsia="仿宋" w:cs="仿宋"/>
                <w:color w:val="auto"/>
                <w:sz w:val="28"/>
                <w:szCs w:val="28"/>
              </w:rPr>
              <w:t>级（含）以上资质（附</w:t>
            </w:r>
            <w:r>
              <w:rPr>
                <w:rFonts w:hint="eastAsia" w:ascii="仿宋" w:hAnsi="仿宋" w:eastAsia="仿宋" w:cs="仿宋"/>
                <w:color w:val="auto"/>
                <w:sz w:val="28"/>
                <w:szCs w:val="28"/>
                <w:lang w:eastAsia="zh-CN"/>
              </w:rPr>
              <w:t>证书扫描</w:t>
            </w:r>
            <w:r>
              <w:rPr>
                <w:rFonts w:hint="eastAsia" w:ascii="仿宋" w:hAnsi="仿宋" w:eastAsia="仿宋" w:cs="仿宋"/>
                <w:color w:val="auto"/>
                <w:sz w:val="28"/>
                <w:szCs w:val="28"/>
              </w:rPr>
              <w:t>件），加盖</w:t>
            </w:r>
            <w:r>
              <w:rPr>
                <w:rFonts w:hint="eastAsia" w:ascii="仿宋" w:hAnsi="仿宋" w:eastAsia="仿宋" w:cs="仿宋"/>
                <w:color w:val="auto"/>
                <w:sz w:val="28"/>
                <w:szCs w:val="28"/>
                <w:lang w:eastAsia="zh-CN"/>
              </w:rPr>
              <w:t>电子签</w:t>
            </w:r>
            <w:r>
              <w:rPr>
                <w:rFonts w:hint="eastAsia" w:ascii="仿宋" w:hAnsi="仿宋" w:eastAsia="仿宋" w:cs="仿宋"/>
                <w:color w:val="auto"/>
                <w:sz w:val="28"/>
                <w:szCs w:val="28"/>
              </w:rPr>
              <w:t>章，格式见本文件第七章《投标文件相关格式》。</w:t>
            </w:r>
          </w:p>
          <w:p w14:paraId="3014181B">
            <w:pPr>
              <w:pBdr>
                <w:top w:val="none" w:color="000000" w:sz="0" w:space="0"/>
                <w:left w:val="none" w:color="000000" w:sz="0" w:space="0"/>
                <w:bottom w:val="none" w:color="000000" w:sz="0" w:space="0"/>
                <w:right w:val="none" w:color="000000" w:sz="0" w:space="0"/>
              </w:pBdr>
              <w:ind w:right="28"/>
              <w:rPr>
                <w:rFonts w:ascii="仿宋" w:hAnsi="仿宋" w:eastAsia="仿宋" w:cs="仿宋"/>
                <w:sz w:val="28"/>
                <w:szCs w:val="28"/>
              </w:rPr>
            </w:pPr>
            <w:r>
              <w:rPr>
                <w:rFonts w:hint="eastAsia" w:ascii="仿宋" w:hAnsi="仿宋" w:eastAsia="仿宋" w:cs="仿宋"/>
                <w:sz w:val="28"/>
                <w:szCs w:val="28"/>
              </w:rPr>
              <w:t>(五)投标人参加政府采购活动前3年内在经营活动中没有重大违法记录的书面声明，加盖电子签章，格式见本文件第七章《投标文件相关格式》。</w:t>
            </w:r>
          </w:p>
          <w:p w14:paraId="57D82E05">
            <w:pPr>
              <w:rPr>
                <w:rFonts w:ascii="仿宋" w:hAnsi="仿宋" w:eastAsia="仿宋" w:cs="仿宋"/>
                <w:sz w:val="28"/>
                <w:szCs w:val="28"/>
              </w:rPr>
            </w:pPr>
            <w:r>
              <w:rPr>
                <w:rFonts w:hint="eastAsia" w:ascii="仿宋" w:hAnsi="仿宋" w:eastAsia="仿宋" w:cs="仿宋"/>
                <w:sz w:val="28"/>
                <w:szCs w:val="28"/>
              </w:rPr>
              <w:t>（六）</w:t>
            </w:r>
            <w:r>
              <w:rPr>
                <w:rFonts w:ascii="仿宋" w:hAnsi="仿宋" w:eastAsia="仿宋" w:cs="仿宋"/>
                <w:sz w:val="28"/>
                <w:szCs w:val="28"/>
              </w:rPr>
              <w:t>投标人关于单位负责人为同一人或者存在直接控股、管理关系的不同供应商，不得参加同一合同项下的政府采购活动的承诺。（加盖电子签章，格式见招标文件第七章《投标文件相关格式》）。</w:t>
            </w:r>
          </w:p>
          <w:p w14:paraId="55E26965">
            <w:pPr>
              <w:rPr>
                <w:rFonts w:ascii="仿宋" w:hAnsi="仿宋" w:eastAsia="仿宋" w:cs="仿宋"/>
                <w:sz w:val="28"/>
                <w:szCs w:val="28"/>
              </w:rPr>
            </w:pPr>
            <w:r>
              <w:rPr>
                <w:rFonts w:hint="eastAsia" w:ascii="仿宋" w:hAnsi="仿宋" w:eastAsia="仿宋" w:cs="仿宋"/>
                <w:sz w:val="28"/>
                <w:szCs w:val="28"/>
              </w:rPr>
              <w:t>（七）</w:t>
            </w:r>
            <w:r>
              <w:rPr>
                <w:rFonts w:ascii="仿宋" w:hAnsi="仿宋" w:eastAsia="仿宋" w:cs="仿宋"/>
                <w:sz w:val="28"/>
                <w:szCs w:val="28"/>
              </w:rPr>
              <w:t>投标人不是为本采购项目提供整体设计、规范编制或者项目管理、监理、检测等服务的供应商的书面声明。（加盖电子签章，格式见招标文件第七章《投标文件相关格式》）。</w:t>
            </w:r>
          </w:p>
          <w:p w14:paraId="02985245">
            <w:pPr>
              <w:rPr>
                <w:rFonts w:ascii="仿宋" w:hAnsi="仿宋" w:eastAsia="仿宋" w:cs="仿宋"/>
                <w:sz w:val="28"/>
                <w:szCs w:val="28"/>
              </w:rPr>
            </w:pPr>
            <w:r>
              <w:rPr>
                <w:rFonts w:hint="eastAsia" w:ascii="仿宋" w:hAnsi="仿宋" w:eastAsia="仿宋" w:cs="仿宋"/>
                <w:sz w:val="28"/>
                <w:szCs w:val="28"/>
              </w:rPr>
              <w:t>（八）</w:t>
            </w:r>
            <w:r>
              <w:rPr>
                <w:rFonts w:ascii="仿宋" w:hAnsi="仿宋" w:eastAsia="仿宋" w:cs="仿宋"/>
                <w:sz w:val="28"/>
                <w:szCs w:val="28"/>
              </w:rPr>
              <w:t>投标人信用信息（</w:t>
            </w:r>
            <w:r>
              <w:rPr>
                <w:rFonts w:hint="eastAsia" w:ascii="仿宋" w:hAnsi="仿宋" w:eastAsia="仿宋" w:cs="仿宋"/>
                <w:sz w:val="28"/>
                <w:szCs w:val="28"/>
              </w:rPr>
              <w:t>要求见“六、投标人的资格条件”中“三、查询及使用供应商信用记录”内容</w:t>
            </w:r>
            <w:r>
              <w:rPr>
                <w:rFonts w:ascii="仿宋" w:hAnsi="仿宋" w:eastAsia="仿宋" w:cs="仿宋"/>
                <w:sz w:val="28"/>
                <w:szCs w:val="28"/>
              </w:rPr>
              <w:t>）。</w:t>
            </w:r>
          </w:p>
          <w:p w14:paraId="0AE19327">
            <w:pPr>
              <w:rPr>
                <w:rFonts w:hint="eastAsia" w:ascii="仿宋" w:hAnsi="仿宋" w:eastAsia="仿宋" w:cs="仿宋"/>
                <w:sz w:val="28"/>
                <w:szCs w:val="28"/>
                <w:lang w:eastAsia="zh-CN"/>
              </w:rPr>
            </w:pPr>
            <w:r>
              <w:rPr>
                <w:rFonts w:hint="eastAsia" w:ascii="仿宋" w:hAnsi="仿宋" w:eastAsia="仿宋" w:cs="仿宋"/>
                <w:sz w:val="28"/>
                <w:szCs w:val="28"/>
                <w:lang w:eastAsia="zh-CN"/>
              </w:rPr>
              <w:t>（九）提供的货物全部由符合政策要求的中小企业制造，提供《中小企业声明函》（填写完整，加盖电子签章，格式见招标文件第七章《投标文件相关格式》,如不填写完整，视为无效）。</w:t>
            </w:r>
          </w:p>
          <w:p w14:paraId="0A2785E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注：具体以《政府采购促进中小企业发展管理办法》（财库[2020]46号）和《关于印发中小企业划型标准规定的通知》（工信部联企业[2011]300号）的规定为准。</w:t>
            </w:r>
          </w:p>
          <w:p w14:paraId="4AADDE36">
            <w:pPr>
              <w:rPr>
                <w:rFonts w:hint="eastAsia" w:ascii="仿宋" w:hAnsi="仿宋" w:eastAsia="仿宋" w:cs="仿宋"/>
                <w:sz w:val="28"/>
                <w:szCs w:val="28"/>
                <w:lang w:eastAsia="zh-CN"/>
              </w:rPr>
            </w:pPr>
            <w:r>
              <w:rPr>
                <w:rFonts w:hint="eastAsia" w:ascii="仿宋" w:hAnsi="仿宋" w:eastAsia="仿宋" w:cs="仿宋"/>
                <w:sz w:val="28"/>
                <w:szCs w:val="28"/>
                <w:lang w:eastAsia="zh-CN"/>
              </w:rPr>
              <w:t>注：监狱企业和残疾人福利性单位等同于小微企业。</w:t>
            </w:r>
          </w:p>
          <w:p w14:paraId="7F96C432">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投标人为监狱企业的，提供省级以上监狱管理局、戒毒管理局（含新疆生产建设兵团）出具的属于监狱企业的证明文件原件的扫描件。</w:t>
            </w:r>
          </w:p>
          <w:p w14:paraId="01746F33">
            <w:pPr>
              <w:rPr>
                <w:rFonts w:hint="eastAsia" w:ascii="仿宋" w:hAnsi="仿宋" w:eastAsia="仿宋" w:cs="仿宋"/>
                <w:sz w:val="28"/>
                <w:szCs w:val="28"/>
                <w:lang w:eastAsia="zh-CN"/>
              </w:rPr>
            </w:pPr>
            <w:r>
              <w:rPr>
                <w:rFonts w:hint="eastAsia" w:ascii="仿宋" w:hAnsi="仿宋" w:eastAsia="仿宋" w:cs="仿宋"/>
                <w:sz w:val="28"/>
                <w:szCs w:val="28"/>
                <w:lang w:eastAsia="zh-CN"/>
              </w:rPr>
              <w:t>具体以《财政部 司法部关于政府采购支持监狱企业发展有关问题的通知》（财库〔2014〕68号）的规定为准。</w:t>
            </w:r>
          </w:p>
          <w:p w14:paraId="1A2C4C9A">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投标人为享受政府采购支持政策的残疾人福利性单位的，提供《残疾人福利性单位声明函》（加盖电子签章，格式见招标文件第七章《投标文件相关格式》）。</w:t>
            </w:r>
          </w:p>
          <w:p w14:paraId="6D7B8D7B">
            <w:pPr>
              <w:rPr>
                <w:rFonts w:hint="eastAsia" w:ascii="仿宋" w:hAnsi="仿宋" w:eastAsia="仿宋" w:cs="仿宋"/>
                <w:sz w:val="28"/>
                <w:szCs w:val="28"/>
                <w:lang w:eastAsia="zh-CN"/>
              </w:rPr>
            </w:pPr>
            <w:r>
              <w:rPr>
                <w:rFonts w:hint="eastAsia" w:ascii="仿宋" w:hAnsi="仿宋" w:eastAsia="仿宋" w:cs="仿宋"/>
                <w:sz w:val="28"/>
                <w:szCs w:val="28"/>
                <w:lang w:eastAsia="zh-CN"/>
              </w:rPr>
              <w:t>享受政府采购支持政策的残疾人福利性单位应当同时满足以下条件：</w:t>
            </w:r>
          </w:p>
          <w:p w14:paraId="058D79D0">
            <w:pPr>
              <w:rPr>
                <w:rFonts w:hint="eastAsia" w:ascii="仿宋" w:hAnsi="仿宋" w:eastAsia="仿宋" w:cs="仿宋"/>
                <w:sz w:val="28"/>
                <w:szCs w:val="28"/>
                <w:lang w:eastAsia="zh-CN"/>
              </w:rPr>
            </w:pPr>
            <w:r>
              <w:rPr>
                <w:rFonts w:hint="eastAsia" w:ascii="仿宋" w:hAnsi="仿宋" w:eastAsia="仿宋" w:cs="仿宋"/>
                <w:sz w:val="28"/>
                <w:szCs w:val="28"/>
                <w:lang w:eastAsia="zh-CN"/>
              </w:rPr>
              <w:t>①安置的残疾人占本单位在职职工人数的比例不低于25%（含25%），并且安置的残疾人人数不少于10人（含10人）；</w:t>
            </w:r>
          </w:p>
          <w:p w14:paraId="3740B163">
            <w:pPr>
              <w:rPr>
                <w:rFonts w:hint="eastAsia" w:ascii="仿宋" w:hAnsi="仿宋" w:eastAsia="仿宋" w:cs="仿宋"/>
                <w:sz w:val="28"/>
                <w:szCs w:val="28"/>
                <w:lang w:eastAsia="zh-CN"/>
              </w:rPr>
            </w:pPr>
            <w:r>
              <w:rPr>
                <w:rFonts w:hint="eastAsia" w:ascii="仿宋" w:hAnsi="仿宋" w:eastAsia="仿宋" w:cs="仿宋"/>
                <w:sz w:val="28"/>
                <w:szCs w:val="28"/>
                <w:lang w:eastAsia="zh-CN"/>
              </w:rPr>
              <w:t>②依法与安置的每位残疾人签订了一年以上（含一年）的劳动合同或服务协议；</w:t>
            </w:r>
          </w:p>
          <w:p w14:paraId="4CC7A7B8">
            <w:pPr>
              <w:rPr>
                <w:rFonts w:hint="eastAsia" w:ascii="仿宋" w:hAnsi="仿宋" w:eastAsia="仿宋" w:cs="仿宋"/>
                <w:sz w:val="28"/>
                <w:szCs w:val="28"/>
                <w:lang w:eastAsia="zh-CN"/>
              </w:rPr>
            </w:pPr>
            <w:r>
              <w:rPr>
                <w:rFonts w:hint="eastAsia" w:ascii="仿宋" w:hAnsi="仿宋" w:eastAsia="仿宋" w:cs="仿宋"/>
                <w:sz w:val="28"/>
                <w:szCs w:val="28"/>
                <w:lang w:eastAsia="zh-CN"/>
              </w:rPr>
              <w:t>③为安置的每位残疾人按月足额缴纳了基本养老保险、基本医疗保险、失业保险、工伤保险和生育保险等社会保险费；</w:t>
            </w:r>
          </w:p>
          <w:p w14:paraId="14736210">
            <w:pPr>
              <w:rPr>
                <w:rFonts w:hint="eastAsia" w:ascii="仿宋" w:hAnsi="仿宋" w:eastAsia="仿宋" w:cs="仿宋"/>
                <w:sz w:val="28"/>
                <w:szCs w:val="28"/>
                <w:lang w:eastAsia="zh-CN"/>
              </w:rPr>
            </w:pPr>
            <w:r>
              <w:rPr>
                <w:rFonts w:hint="eastAsia" w:ascii="仿宋" w:hAnsi="仿宋" w:eastAsia="仿宋" w:cs="仿宋"/>
                <w:sz w:val="28"/>
                <w:szCs w:val="28"/>
                <w:lang w:eastAsia="zh-CN"/>
              </w:rPr>
              <w:t>④通过银行等金融机构向安置的每位残疾人，按月支付了不低于单位所在区县适用的经省级人民政府批准的月最低工资标准的工资；</w:t>
            </w:r>
          </w:p>
          <w:p w14:paraId="0E4DE12A">
            <w:pPr>
              <w:rPr>
                <w:rFonts w:hint="eastAsia" w:ascii="仿宋" w:hAnsi="仿宋" w:eastAsia="仿宋" w:cs="仿宋"/>
                <w:sz w:val="28"/>
                <w:szCs w:val="28"/>
                <w:lang w:eastAsia="zh-CN"/>
              </w:rPr>
            </w:pPr>
            <w:r>
              <w:rPr>
                <w:rFonts w:hint="eastAsia" w:ascii="仿宋" w:hAnsi="仿宋" w:eastAsia="仿宋" w:cs="仿宋"/>
                <w:sz w:val="28"/>
                <w:szCs w:val="28"/>
                <w:lang w:eastAsia="zh-CN"/>
              </w:rPr>
              <w:t>⑤提供本单位制造的货物、承担的工程或者服务（以下简称产品），或者提供其他残疾人福利性单位制造的货物（不包括使用非残疾人福利性单位注册商标的货物）。</w:t>
            </w:r>
          </w:p>
          <w:p w14:paraId="0FDC3210">
            <w:pPr>
              <w:rPr>
                <w:rFonts w:hint="eastAsia" w:ascii="仿宋" w:hAnsi="仿宋" w:eastAsia="仿宋" w:cs="仿宋"/>
                <w:sz w:val="28"/>
                <w:szCs w:val="28"/>
                <w:lang w:eastAsia="zh-CN"/>
              </w:rPr>
            </w:pPr>
            <w:r>
              <w:rPr>
                <w:rFonts w:hint="eastAsia" w:ascii="仿宋" w:hAnsi="仿宋" w:eastAsia="仿宋" w:cs="仿宋"/>
                <w:sz w:val="28"/>
                <w:szCs w:val="28"/>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BA3CD">
            <w:pPr>
              <w:rPr>
                <w:rFonts w:hint="eastAsia" w:ascii="仿宋" w:hAnsi="仿宋" w:eastAsia="仿宋" w:cs="仿宋"/>
                <w:sz w:val="28"/>
                <w:szCs w:val="28"/>
                <w:lang w:eastAsia="zh-CN"/>
              </w:rPr>
            </w:pPr>
            <w:r>
              <w:rPr>
                <w:rFonts w:hint="eastAsia" w:ascii="仿宋" w:hAnsi="仿宋" w:eastAsia="仿宋" w:cs="仿宋"/>
                <w:sz w:val="28"/>
                <w:szCs w:val="28"/>
                <w:lang w:eastAsia="zh-CN"/>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具体以《三部门联合发布关于促进残疾人就业政府采购政策的通知》（财库〔2017〕141号）规定为准。</w:t>
            </w:r>
          </w:p>
          <w:p w14:paraId="3728F73C">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p>
          <w:p w14:paraId="5E04471E">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三、符合条件（必须提供，否则投标无效）</w:t>
            </w:r>
          </w:p>
          <w:p w14:paraId="1A675147">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(一)报价</w:t>
            </w:r>
          </w:p>
          <w:p w14:paraId="75A9BFD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bCs/>
                <w:sz w:val="28"/>
                <w:szCs w:val="28"/>
              </w:rPr>
              <w:t>1、《开标一览表》。</w:t>
            </w:r>
            <w:r>
              <w:rPr>
                <w:rFonts w:hint="eastAsia" w:ascii="仿宋" w:hAnsi="仿宋" w:eastAsia="仿宋" w:cs="仿宋"/>
                <w:sz w:val="28"/>
                <w:szCs w:val="28"/>
              </w:rPr>
              <w:t>要求加盖电子签章，格式见本文件第七章《投标文件相关格式》。</w:t>
            </w:r>
          </w:p>
          <w:p w14:paraId="23FB877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sz w:val="28"/>
                <w:szCs w:val="28"/>
              </w:rPr>
              <w:t>2、《分项价格表》。要求加盖电子签章，格式见本文件第七章《投标文件相关格式》（必须提供，否则在符合性审查时按照投标无效处理）。</w:t>
            </w:r>
          </w:p>
          <w:p w14:paraId="59976F42">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（二）商务资信</w:t>
            </w:r>
          </w:p>
          <w:p w14:paraId="616B6D7A">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1、《投标函》（加盖电子签章，格式见招标文件第七章《投标文件相关格式》。）</w:t>
            </w:r>
          </w:p>
          <w:p w14:paraId="5330A0DA">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sz w:val="28"/>
                <w:szCs w:val="28"/>
              </w:rPr>
              <w:t>《授权委托书》。要求加盖电子签章，格式见本文件第七章《投标文件相关格式》（必须提供，否则在符合性审查时按照投标无效处理）。</w:t>
            </w:r>
          </w:p>
          <w:p w14:paraId="589F9FDE">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（三）技术响应</w:t>
            </w:r>
          </w:p>
          <w:p w14:paraId="0E585DC4">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1、《偏离表》（加盖电子签章，格式见招标文件第七章《投标文件相关格式》。）</w:t>
            </w:r>
          </w:p>
          <w:p w14:paraId="7A56DCAA">
            <w:pPr>
              <w:pStyle w:val="62"/>
              <w:rPr>
                <w:rFonts w:eastAsiaTheme="minorEastAsia"/>
                <w:lang w:eastAsia="zh-CN"/>
              </w:rPr>
            </w:pPr>
          </w:p>
          <w:p w14:paraId="3E544A64">
            <w:pPr>
              <w:numPr>
                <w:ilvl w:val="0"/>
                <w:numId w:val="2"/>
              </w:num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综合评审评分项</w:t>
            </w:r>
          </w:p>
          <w:p w14:paraId="74A4745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bCs/>
                <w:sz w:val="28"/>
                <w:szCs w:val="28"/>
              </w:rPr>
              <w:t>（一）技术部分</w:t>
            </w:r>
            <w:r>
              <w:rPr>
                <w:rFonts w:ascii="仿宋" w:hAnsi="仿宋" w:eastAsia="仿宋" w:cs="仿宋"/>
                <w:sz w:val="28"/>
                <w:szCs w:val="28"/>
              </w:rPr>
              <w:t>（要求见</w:t>
            </w:r>
            <w:r>
              <w:rPr>
                <w:rFonts w:hint="eastAsia" w:ascii="仿宋" w:hAnsi="仿宋" w:eastAsia="仿宋" w:cs="仿宋"/>
                <w:sz w:val="28"/>
                <w:szCs w:val="28"/>
              </w:rPr>
              <w:t>招标文件第四章《评标标准》及</w:t>
            </w:r>
            <w:r>
              <w:rPr>
                <w:rFonts w:ascii="仿宋" w:hAnsi="仿宋" w:eastAsia="仿宋" w:cs="仿宋"/>
                <w:sz w:val="28"/>
                <w:szCs w:val="28"/>
              </w:rPr>
              <w:t>第六章《采购需求》；</w:t>
            </w:r>
          </w:p>
          <w:p w14:paraId="270C6938">
            <w:pPr>
              <w:numPr>
                <w:ilvl w:val="0"/>
                <w:numId w:val="3"/>
              </w:num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bCs/>
                <w:sz w:val="28"/>
                <w:szCs w:val="28"/>
              </w:rPr>
              <w:t>商务部分</w:t>
            </w:r>
            <w:r>
              <w:rPr>
                <w:rFonts w:ascii="仿宋" w:hAnsi="仿宋" w:eastAsia="仿宋" w:cs="仿宋"/>
                <w:sz w:val="28"/>
                <w:szCs w:val="28"/>
              </w:rPr>
              <w:t>（要求见</w:t>
            </w:r>
            <w:r>
              <w:rPr>
                <w:rFonts w:hint="eastAsia" w:ascii="仿宋" w:hAnsi="仿宋" w:eastAsia="仿宋" w:cs="仿宋"/>
                <w:sz w:val="28"/>
                <w:szCs w:val="28"/>
              </w:rPr>
              <w:t>招标文件第四章《评标标准》及</w:t>
            </w:r>
            <w:r>
              <w:rPr>
                <w:rFonts w:ascii="仿宋" w:hAnsi="仿宋" w:eastAsia="仿宋" w:cs="仿宋"/>
                <w:sz w:val="28"/>
                <w:szCs w:val="28"/>
              </w:rPr>
              <w:t>第六章《采购需求》；</w:t>
            </w:r>
          </w:p>
          <w:p w14:paraId="5045CBEA">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（三）投标人其它证明文件及材料扫描件。</w:t>
            </w:r>
          </w:p>
          <w:p w14:paraId="79BAFF87">
            <w:pPr>
              <w:pStyle w:val="62"/>
              <w:rPr>
                <w:rFonts w:eastAsiaTheme="minorEastAsia"/>
                <w:lang w:eastAsia="zh-CN"/>
              </w:rPr>
            </w:pPr>
          </w:p>
          <w:p w14:paraId="6939C078">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五、其他部分</w:t>
            </w:r>
          </w:p>
          <w:p w14:paraId="7A1D48FA">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价格折扣文件格式：</w:t>
            </w:r>
            <w:r>
              <w:rPr>
                <w:rFonts w:hint="eastAsia" w:ascii="仿宋" w:hAnsi="仿宋" w:eastAsia="仿宋" w:cs="仿宋"/>
                <w:b/>
                <w:sz w:val="28"/>
                <w:szCs w:val="28"/>
                <w:lang w:eastAsia="zh-CN"/>
              </w:rPr>
              <w:t>无</w:t>
            </w:r>
          </w:p>
          <w:p w14:paraId="0DDB1801">
            <w:pPr>
              <w:rPr>
                <w:rFonts w:hint="eastAsia" w:ascii="仿宋" w:hAnsi="仿宋" w:eastAsia="仿宋" w:cs="仿宋"/>
                <w:b/>
                <w:sz w:val="28"/>
                <w:szCs w:val="28"/>
              </w:rPr>
            </w:pPr>
          </w:p>
          <w:p w14:paraId="5B8246FA">
            <w:pPr>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：1、投标人应对以上文件的合法性、真实性负责。</w:t>
            </w:r>
          </w:p>
          <w:p w14:paraId="028DF909">
            <w:pPr>
              <w:pBdr>
                <w:top w:val="none" w:color="000000" w:sz="0" w:space="0"/>
                <w:left w:val="none" w:color="000000" w:sz="0" w:space="0"/>
                <w:bottom w:val="none" w:color="000000" w:sz="0" w:space="0"/>
                <w:right w:val="none" w:color="000000" w:sz="0" w:space="0"/>
              </w:pBdr>
              <w:ind w:firstLine="560" w:firstLineChars="200"/>
              <w:rPr>
                <w:rFonts w:ascii="仿宋" w:hAnsi="仿宋" w:eastAsia="仿宋" w:cs="仿宋"/>
                <w:sz w:val="28"/>
                <w:szCs w:val="28"/>
              </w:rPr>
            </w:pPr>
            <w:r>
              <w:rPr>
                <w:rFonts w:hint="eastAsia" w:ascii="仿宋" w:hAnsi="仿宋" w:eastAsia="仿宋" w:cs="仿宋"/>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19BA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78D74D49">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(十三)2</w:t>
            </w:r>
          </w:p>
        </w:tc>
        <w:tc>
          <w:tcPr>
            <w:tcW w:w="8279" w:type="dxa"/>
            <w:tcMar>
              <w:top w:w="0" w:type="dxa"/>
              <w:left w:w="108" w:type="dxa"/>
              <w:bottom w:w="0" w:type="dxa"/>
              <w:right w:w="108" w:type="dxa"/>
            </w:tcMar>
          </w:tcPr>
          <w:p w14:paraId="75460FA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商务条件见：</w:t>
            </w:r>
          </w:p>
          <w:p w14:paraId="7969295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一、本文件第四章《评标标准》中《评分细则》。</w:t>
            </w:r>
          </w:p>
          <w:p w14:paraId="39E19DC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二、本文件第三章《投标资料表》中(十二)1和(十二)2。</w:t>
            </w:r>
          </w:p>
        </w:tc>
      </w:tr>
      <w:tr w14:paraId="399E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5" w:type="dxa"/>
            <w:tcMar>
              <w:top w:w="0" w:type="dxa"/>
              <w:left w:w="108" w:type="dxa"/>
              <w:bottom w:w="0" w:type="dxa"/>
              <w:right w:w="108" w:type="dxa"/>
            </w:tcMar>
          </w:tcPr>
          <w:p w14:paraId="52364FA3">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(十四)3</w:t>
            </w:r>
          </w:p>
        </w:tc>
        <w:tc>
          <w:tcPr>
            <w:tcW w:w="8279" w:type="dxa"/>
            <w:tcMar>
              <w:top w:w="0" w:type="dxa"/>
              <w:left w:w="108" w:type="dxa"/>
              <w:bottom w:w="0" w:type="dxa"/>
              <w:right w:w="108" w:type="dxa"/>
            </w:tcMar>
          </w:tcPr>
          <w:p w14:paraId="553D233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交货和提供服务的时间：见本文件第五章 《拟签订的合同文本》及或本文件第六章《采购需求》。</w:t>
            </w:r>
          </w:p>
        </w:tc>
      </w:tr>
      <w:tr w14:paraId="5E24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438FEC53">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(十五)3</w:t>
            </w:r>
          </w:p>
        </w:tc>
        <w:tc>
          <w:tcPr>
            <w:tcW w:w="8279" w:type="dxa"/>
            <w:tcMar>
              <w:top w:w="0" w:type="dxa"/>
              <w:left w:w="108" w:type="dxa"/>
              <w:bottom w:w="0" w:type="dxa"/>
              <w:right w:w="108" w:type="dxa"/>
            </w:tcMar>
          </w:tcPr>
          <w:p w14:paraId="39421CBB">
            <w:pPr>
              <w:rPr>
                <w:rFonts w:hint="eastAsia" w:ascii="仿宋" w:hAnsi="仿宋" w:eastAsia="仿宋" w:cs="仿宋"/>
                <w:sz w:val="28"/>
                <w:szCs w:val="28"/>
                <w:lang w:eastAsia="zh-CN"/>
              </w:rPr>
            </w:pPr>
            <w:r>
              <w:rPr>
                <w:rFonts w:hint="eastAsia" w:ascii="仿宋" w:hAnsi="仿宋" w:eastAsia="仿宋" w:cs="仿宋"/>
                <w:b/>
                <w:bCs/>
                <w:color w:val="auto"/>
                <w:sz w:val="28"/>
                <w:szCs w:val="28"/>
              </w:rPr>
              <w:t>本项目不接受超过</w:t>
            </w:r>
            <w:r>
              <w:rPr>
                <w:rFonts w:hint="eastAsia" w:ascii="仿宋" w:hAnsi="仿宋" w:eastAsia="仿宋" w:cs="仿宋"/>
                <w:b/>
                <w:bCs/>
                <w:color w:val="auto"/>
                <w:sz w:val="28"/>
                <w:szCs w:val="28"/>
                <w:u w:val="single"/>
                <w:lang w:val="en-US" w:eastAsia="zh-CN"/>
              </w:rPr>
              <w:t>400.00</w:t>
            </w:r>
            <w:r>
              <w:rPr>
                <w:rFonts w:hint="eastAsia" w:ascii="仿宋" w:hAnsi="仿宋" w:eastAsia="仿宋" w:cs="仿宋"/>
                <w:b/>
                <w:bCs/>
                <w:color w:val="auto"/>
                <w:sz w:val="28"/>
                <w:szCs w:val="28"/>
                <w:u w:val="single"/>
              </w:rPr>
              <w:t>万元</w:t>
            </w:r>
            <w:r>
              <w:rPr>
                <w:rFonts w:hint="eastAsia" w:ascii="仿宋" w:hAnsi="仿宋" w:eastAsia="仿宋" w:cs="仿宋"/>
                <w:b/>
                <w:bCs/>
                <w:color w:val="auto"/>
                <w:sz w:val="28"/>
                <w:szCs w:val="28"/>
              </w:rPr>
              <w:t>的采购预算。报价</w:t>
            </w:r>
            <w:r>
              <w:rPr>
                <w:rFonts w:hint="eastAsia" w:ascii="仿宋" w:hAnsi="仿宋" w:eastAsia="仿宋" w:cs="仿宋"/>
                <w:b/>
                <w:bCs/>
                <w:color w:val="auto"/>
                <w:sz w:val="28"/>
                <w:szCs w:val="28"/>
                <w:lang w:eastAsia="zh-CN"/>
              </w:rPr>
              <w:t>包括但不限于产品价、包装费、运杂费保险费、安装费、辅材费、调试费、买方操作及维护人员培训费、技术服务费等其他一切有可能产生或增加的费用。</w:t>
            </w:r>
          </w:p>
        </w:tc>
      </w:tr>
      <w:tr w14:paraId="1D4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05" w:type="dxa"/>
            <w:tcMar>
              <w:top w:w="0" w:type="dxa"/>
              <w:left w:w="108" w:type="dxa"/>
              <w:bottom w:w="0" w:type="dxa"/>
              <w:right w:w="108" w:type="dxa"/>
            </w:tcMar>
          </w:tcPr>
          <w:p w14:paraId="70E497F0">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(十六)</w:t>
            </w:r>
          </w:p>
        </w:tc>
        <w:tc>
          <w:tcPr>
            <w:tcW w:w="8279" w:type="dxa"/>
            <w:tcMar>
              <w:top w:w="0" w:type="dxa"/>
              <w:left w:w="108" w:type="dxa"/>
              <w:bottom w:w="0" w:type="dxa"/>
              <w:right w:w="108" w:type="dxa"/>
            </w:tcMar>
            <w:vAlign w:val="center"/>
          </w:tcPr>
          <w:p w14:paraId="175D97A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以人民币报价。</w:t>
            </w:r>
          </w:p>
        </w:tc>
      </w:tr>
      <w:tr w14:paraId="1DD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1505" w:type="dxa"/>
            <w:tcMar>
              <w:top w:w="0" w:type="dxa"/>
              <w:left w:w="108" w:type="dxa"/>
              <w:bottom w:w="0" w:type="dxa"/>
              <w:right w:w="108" w:type="dxa"/>
            </w:tcMar>
          </w:tcPr>
          <w:p w14:paraId="06C01E0B">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（十七）</w:t>
            </w:r>
          </w:p>
        </w:tc>
        <w:tc>
          <w:tcPr>
            <w:tcW w:w="8279" w:type="dxa"/>
            <w:tcMar>
              <w:top w:w="0" w:type="dxa"/>
              <w:left w:w="108" w:type="dxa"/>
              <w:bottom w:w="0" w:type="dxa"/>
              <w:right w:w="108" w:type="dxa"/>
            </w:tcMar>
            <w:vAlign w:val="center"/>
          </w:tcPr>
          <w:p w14:paraId="613F34E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投标人须用政府采购客户端工具导入“苏采云”系统下载的采购文件（后缀名为“.kedt”）后，离线编制投标文件。供应商操作手册及政府采购客户端工具可通过“苏采云”系统（网址：</w:t>
            </w:r>
            <w:r>
              <w:fldChar w:fldCharType="begin"/>
            </w:r>
            <w: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\o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fldChar w:fldCharType="separate"/>
            </w:r>
            <w:r>
              <w:rPr>
                <w:rStyle w:val="49"/>
                <w:rFonts w:hint="eastAsia" w:ascii="仿宋" w:hAnsi="仿宋" w:eastAsia="仿宋" w:cs="仿宋"/>
                <w:color w:val="auto"/>
                <w:sz w:val="28"/>
                <w:szCs w:val="28"/>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Style w:val="49"/>
                <w:rFonts w:hint="eastAsia" w:ascii="仿宋" w:hAnsi="仿宋" w:eastAsia="仿宋" w:cs="仿宋"/>
                <w:color w:val="auto"/>
                <w:sz w:val="28"/>
                <w:szCs w:val="28"/>
                <w:u w:val="none"/>
              </w:rPr>
              <w:fldChar w:fldCharType="end"/>
            </w:r>
          </w:p>
          <w:p w14:paraId="2BC6DB2E">
            <w:pPr>
              <w:pBdr>
                <w:top w:val="none" w:color="000000" w:sz="0" w:space="0"/>
                <w:left w:val="none" w:color="000000" w:sz="0" w:space="0"/>
                <w:bottom w:val="none" w:color="000000" w:sz="0" w:space="0"/>
                <w:right w:val="none" w:color="000000" w:sz="0" w:space="0"/>
              </w:pBdr>
              <w:ind w:firstLine="560"/>
              <w:rPr>
                <w:rFonts w:ascii="仿宋" w:hAnsi="仿宋" w:eastAsia="仿宋" w:cs="仿宋"/>
                <w:sz w:val="28"/>
                <w:szCs w:val="28"/>
              </w:rPr>
            </w:pPr>
            <w:r>
              <w:rPr>
                <w:rFonts w:hint="eastAsia" w:ascii="仿宋" w:hAnsi="仿宋" w:eastAsia="仿宋" w:cs="仿宋"/>
                <w:sz w:val="28"/>
                <w:szCs w:val="28"/>
              </w:rPr>
              <w:t>投标人应当通过“苏采云”系统提交数据电文形式的投标文件（即电子投标）。</w:t>
            </w:r>
          </w:p>
          <w:p w14:paraId="06CA154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特别说明：政府采购客户端工具需要导出加密的投标文件（后缀名为</w:t>
            </w:r>
            <w:r>
              <w:rPr>
                <w:rFonts w:hint="eastAsia" w:ascii="仿宋" w:hAnsi="仿宋" w:eastAsia="仿宋" w:cs="仿宋"/>
                <w:b/>
                <w:bCs/>
                <w:sz w:val="28"/>
                <w:szCs w:val="28"/>
              </w:rPr>
              <w:t>zip</w:t>
            </w:r>
            <w:r>
              <w:rPr>
                <w:rFonts w:hint="eastAsia" w:ascii="仿宋" w:hAnsi="仿宋" w:eastAsia="仿宋" w:cs="仿宋"/>
                <w:sz w:val="28"/>
                <w:szCs w:val="28"/>
              </w:rPr>
              <w:t>）。</w:t>
            </w:r>
            <w:r>
              <w:rPr>
                <w:rFonts w:hint="eastAsia" w:ascii="仿宋" w:hAnsi="仿宋" w:eastAsia="仿宋" w:cs="仿宋"/>
                <w:b/>
                <w:bCs/>
                <w:sz w:val="28"/>
                <w:szCs w:val="28"/>
              </w:rPr>
              <w:t>投标文件不得超过150M！</w:t>
            </w:r>
          </w:p>
        </w:tc>
      </w:tr>
      <w:tr w14:paraId="203A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6F9F5A11">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(十八)1</w:t>
            </w:r>
          </w:p>
        </w:tc>
        <w:tc>
          <w:tcPr>
            <w:tcW w:w="8279" w:type="dxa"/>
            <w:tcMar>
              <w:top w:w="0" w:type="dxa"/>
              <w:left w:w="108" w:type="dxa"/>
              <w:bottom w:w="0" w:type="dxa"/>
              <w:right w:w="108" w:type="dxa"/>
            </w:tcMar>
          </w:tcPr>
          <w:p w14:paraId="2927F35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见本文件第三章《投标资料表》中(十二)1和(十二)2</w:t>
            </w:r>
          </w:p>
        </w:tc>
      </w:tr>
      <w:tr w14:paraId="6E7E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03261070">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(十九)</w:t>
            </w:r>
          </w:p>
        </w:tc>
        <w:tc>
          <w:tcPr>
            <w:tcW w:w="8279" w:type="dxa"/>
            <w:tcMar>
              <w:top w:w="0" w:type="dxa"/>
              <w:left w:w="108" w:type="dxa"/>
              <w:bottom w:w="0" w:type="dxa"/>
              <w:right w:w="108" w:type="dxa"/>
            </w:tcMar>
          </w:tcPr>
          <w:p w14:paraId="059828DA">
            <w:pPr>
              <w:pBdr>
                <w:top w:val="none" w:color="000000" w:sz="0" w:space="0"/>
                <w:left w:val="none" w:color="000000" w:sz="0" w:space="0"/>
                <w:bottom w:val="none" w:color="000000" w:sz="0" w:space="0"/>
                <w:right w:val="none" w:color="000000" w:sz="0" w:space="0"/>
              </w:pBdr>
              <w:ind w:left="560" w:hanging="560"/>
              <w:rPr>
                <w:rFonts w:ascii="仿宋" w:hAnsi="仿宋" w:eastAsia="仿宋" w:cs="仿宋"/>
                <w:sz w:val="28"/>
                <w:szCs w:val="28"/>
              </w:rPr>
            </w:pPr>
            <w:r>
              <w:rPr>
                <w:rFonts w:hint="eastAsia" w:ascii="仿宋" w:hAnsi="仿宋" w:eastAsia="仿宋" w:cs="仿宋"/>
                <w:sz w:val="28"/>
                <w:szCs w:val="28"/>
              </w:rPr>
              <w:t>投标文件的提交与接收： </w:t>
            </w:r>
          </w:p>
          <w:p w14:paraId="67D7D92C">
            <w:pPr>
              <w:pBdr>
                <w:top w:val="none" w:color="000000" w:sz="0" w:space="0"/>
                <w:left w:val="none" w:color="000000" w:sz="0" w:space="0"/>
                <w:bottom w:val="none" w:color="000000" w:sz="0" w:space="0"/>
                <w:right w:val="none" w:color="000000" w:sz="0" w:space="0"/>
              </w:pBdr>
              <w:ind w:left="560" w:hanging="560"/>
              <w:rPr>
                <w:rFonts w:ascii="仿宋" w:hAnsi="仿宋" w:eastAsia="仿宋" w:cs="仿宋"/>
                <w:b/>
                <w:bCs/>
                <w:sz w:val="28"/>
                <w:szCs w:val="28"/>
              </w:rPr>
            </w:pPr>
            <w:r>
              <w:rPr>
                <w:rFonts w:hint="eastAsia" w:ascii="仿宋" w:hAnsi="仿宋" w:eastAsia="仿宋" w:cs="仿宋"/>
                <w:b/>
                <w:bCs/>
                <w:sz w:val="28"/>
                <w:szCs w:val="28"/>
              </w:rPr>
              <w:t>1、投标文件提交与接收时间：202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（北京时间）前。</w:t>
            </w:r>
          </w:p>
          <w:p w14:paraId="5CF96FFF">
            <w:pPr>
              <w:pBdr>
                <w:top w:val="none" w:color="000000" w:sz="0" w:space="0"/>
                <w:left w:val="none" w:color="000000" w:sz="0" w:space="0"/>
                <w:bottom w:val="none" w:color="000000" w:sz="0" w:space="0"/>
                <w:right w:val="none" w:color="000000" w:sz="0" w:space="0"/>
              </w:pBdr>
              <w:ind w:left="560" w:hanging="560"/>
              <w:rPr>
                <w:rFonts w:ascii="仿宋" w:hAnsi="仿宋" w:eastAsia="仿宋" w:cs="仿宋"/>
                <w:sz w:val="28"/>
                <w:szCs w:val="28"/>
              </w:rPr>
            </w:pPr>
            <w:r>
              <w:rPr>
                <w:rFonts w:hint="eastAsia" w:ascii="仿宋" w:hAnsi="仿宋" w:eastAsia="仿宋" w:cs="仿宋"/>
                <w:sz w:val="28"/>
                <w:szCs w:val="28"/>
              </w:rPr>
              <w:t>2、投标文件提交与接收地点：</w:t>
            </w:r>
          </w:p>
          <w:p w14:paraId="40C191F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投标人应当通过“苏采云”系统提交数据电文形式的投标文件（即电子投标），“苏采云”系统自动接收。</w:t>
            </w:r>
          </w:p>
        </w:tc>
      </w:tr>
      <w:tr w14:paraId="389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332D769D">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w:t>
            </w:r>
          </w:p>
        </w:tc>
        <w:tc>
          <w:tcPr>
            <w:tcW w:w="8279" w:type="dxa"/>
            <w:tcMar>
              <w:top w:w="0" w:type="dxa"/>
              <w:left w:w="108" w:type="dxa"/>
              <w:bottom w:w="0" w:type="dxa"/>
              <w:right w:w="108" w:type="dxa"/>
            </w:tcMar>
          </w:tcPr>
          <w:p w14:paraId="6333CF3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电子投标文件应由其法定代表人或法定代表人授权代表在规定的网上投标时间内，</w:t>
            </w:r>
            <w:r>
              <w:rPr>
                <w:rFonts w:hint="eastAsia" w:ascii="仿宋" w:hAnsi="仿宋" w:eastAsia="仿宋" w:cs="仿宋"/>
                <w:b/>
                <w:sz w:val="28"/>
                <w:szCs w:val="28"/>
              </w:rPr>
              <w:t>凭 CA 证书登陆“苏采云”系统在线编制投标文件（电子数据），并在投标截止时间之前上传投标文件。并于开标时凭CA锁进行解密。</w:t>
            </w:r>
          </w:p>
        </w:tc>
      </w:tr>
      <w:tr w14:paraId="415C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4E06E670">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四</w:t>
            </w:r>
          </w:p>
        </w:tc>
        <w:tc>
          <w:tcPr>
            <w:tcW w:w="8279" w:type="dxa"/>
            <w:tcMar>
              <w:top w:w="0" w:type="dxa"/>
              <w:left w:w="108" w:type="dxa"/>
              <w:bottom w:w="0" w:type="dxa"/>
              <w:right w:w="108" w:type="dxa"/>
            </w:tcMar>
          </w:tcPr>
          <w:p w14:paraId="0D35837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开标</w:t>
            </w:r>
          </w:p>
        </w:tc>
      </w:tr>
      <w:tr w14:paraId="0038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505" w:type="dxa"/>
            <w:tcMar>
              <w:top w:w="0" w:type="dxa"/>
              <w:left w:w="108" w:type="dxa"/>
              <w:bottom w:w="0" w:type="dxa"/>
              <w:right w:w="108" w:type="dxa"/>
            </w:tcMar>
          </w:tcPr>
          <w:p w14:paraId="519C25D0">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(二十五)1</w:t>
            </w:r>
          </w:p>
        </w:tc>
        <w:tc>
          <w:tcPr>
            <w:tcW w:w="8279" w:type="dxa"/>
            <w:tcMar>
              <w:top w:w="0" w:type="dxa"/>
              <w:left w:w="108" w:type="dxa"/>
              <w:bottom w:w="0" w:type="dxa"/>
              <w:right w:w="108" w:type="dxa"/>
            </w:tcMar>
            <w:vAlign w:val="center"/>
          </w:tcPr>
          <w:p w14:paraId="20E221B6">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开标时间及地点：</w:t>
            </w:r>
          </w:p>
          <w:p w14:paraId="25D3AED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bCs/>
                <w:sz w:val="28"/>
                <w:szCs w:val="28"/>
              </w:rPr>
              <w:t>1、开标时间：202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 xml:space="preserve"> : </w:t>
            </w:r>
            <w:r>
              <w:rPr>
                <w:rFonts w:hint="eastAsia" w:ascii="仿宋" w:hAnsi="仿宋" w:eastAsia="仿宋" w:cs="仿宋"/>
                <w:b/>
                <w:bCs/>
                <w:sz w:val="28"/>
                <w:szCs w:val="28"/>
                <w:lang w:val="en-US" w:eastAsia="zh-CN"/>
              </w:rPr>
              <w:t>**</w:t>
            </w:r>
            <w:bookmarkStart w:id="2" w:name="_GoBack"/>
            <w:bookmarkEnd w:id="2"/>
            <w:r>
              <w:rPr>
                <w:rFonts w:hint="eastAsia" w:ascii="仿宋" w:hAnsi="仿宋" w:eastAsia="仿宋" w:cs="仿宋"/>
                <w:b/>
                <w:bCs/>
                <w:sz w:val="28"/>
                <w:szCs w:val="28"/>
              </w:rPr>
              <w:t>（北京时间）</w:t>
            </w:r>
          </w:p>
          <w:p w14:paraId="5E5FBD60">
            <w:pPr>
              <w:pBdr>
                <w:top w:val="none" w:color="000000" w:sz="0" w:space="0"/>
                <w:left w:val="none" w:color="000000" w:sz="0" w:space="0"/>
                <w:bottom w:val="none" w:color="000000" w:sz="0" w:space="0"/>
                <w:right w:val="none" w:color="000000" w:sz="0" w:space="0"/>
              </w:pBdr>
              <w:rPr>
                <w:rFonts w:ascii="仿宋" w:hAnsi="仿宋" w:eastAsia="仿宋" w:cs="仿宋"/>
                <w:b/>
                <w:bCs/>
                <w:sz w:val="28"/>
                <w:szCs w:val="28"/>
              </w:rPr>
            </w:pPr>
            <w:r>
              <w:rPr>
                <w:rFonts w:hint="eastAsia" w:ascii="仿宋" w:hAnsi="仿宋" w:eastAsia="仿宋" w:cs="仿宋"/>
                <w:b/>
                <w:bCs/>
                <w:sz w:val="28"/>
                <w:szCs w:val="28"/>
              </w:rPr>
              <w:t>2、开标地点：</w:t>
            </w:r>
          </w:p>
          <w:p w14:paraId="37D46F59">
            <w:pPr>
              <w:pBdr>
                <w:top w:val="none" w:color="000000" w:sz="0" w:space="0"/>
                <w:left w:val="none" w:color="000000" w:sz="0" w:space="0"/>
                <w:bottom w:val="none" w:color="000000" w:sz="0" w:space="0"/>
                <w:right w:val="none" w:color="000000" w:sz="0" w:space="0"/>
              </w:pBdr>
              <w:jc w:val="left"/>
              <w:rPr>
                <w:rFonts w:ascii="仿宋" w:hAnsi="仿宋" w:eastAsia="仿宋" w:cs="仿宋"/>
                <w:sz w:val="28"/>
                <w:szCs w:val="28"/>
              </w:rPr>
            </w:pPr>
            <w:r>
              <w:rPr>
                <w:rFonts w:hint="eastAsia" w:ascii="仿宋" w:hAnsi="仿宋" w:eastAsia="仿宋" w:cs="仿宋"/>
                <w:sz w:val="28"/>
                <w:szCs w:val="28"/>
              </w:rPr>
              <w:t>“苏采云”系统（网址： http://jszfcg.jsczt.cn/）“开标大厅”或进入徐州政府采购网（网址：http://czj.xz.gov.cn/Home/HomeIndex）--业务工作--用户登录，点击“苏采云”进入系统“开标大厅”。</w:t>
            </w:r>
          </w:p>
        </w:tc>
      </w:tr>
      <w:tr w14:paraId="16C8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65AA5B56">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(二十六)3</w:t>
            </w:r>
          </w:p>
        </w:tc>
        <w:tc>
          <w:tcPr>
            <w:tcW w:w="8279" w:type="dxa"/>
            <w:tcMar>
              <w:top w:w="0" w:type="dxa"/>
              <w:left w:w="108" w:type="dxa"/>
              <w:bottom w:w="0" w:type="dxa"/>
              <w:right w:w="108" w:type="dxa"/>
            </w:tcMar>
            <w:vAlign w:val="center"/>
          </w:tcPr>
          <w:p w14:paraId="683EABC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招标文件规定的需要宣布的内容：宣读投标人名称、投标价格。</w:t>
            </w:r>
          </w:p>
        </w:tc>
      </w:tr>
      <w:tr w14:paraId="35B0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3EE31DC2">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五</w:t>
            </w:r>
          </w:p>
        </w:tc>
        <w:tc>
          <w:tcPr>
            <w:tcW w:w="8279" w:type="dxa"/>
            <w:tcMar>
              <w:top w:w="0" w:type="dxa"/>
              <w:left w:w="108" w:type="dxa"/>
              <w:bottom w:w="0" w:type="dxa"/>
              <w:right w:w="108" w:type="dxa"/>
            </w:tcMar>
          </w:tcPr>
          <w:p w14:paraId="3D474BE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评标</w:t>
            </w:r>
          </w:p>
        </w:tc>
      </w:tr>
      <w:tr w14:paraId="7B14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tcMar>
              <w:top w:w="0" w:type="dxa"/>
              <w:left w:w="108" w:type="dxa"/>
              <w:bottom w:w="0" w:type="dxa"/>
              <w:right w:w="108" w:type="dxa"/>
            </w:tcMar>
          </w:tcPr>
          <w:p w14:paraId="08F1C94A">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(二十七)</w:t>
            </w:r>
          </w:p>
        </w:tc>
        <w:tc>
          <w:tcPr>
            <w:tcW w:w="8279" w:type="dxa"/>
            <w:tcMar>
              <w:top w:w="0" w:type="dxa"/>
              <w:left w:w="108" w:type="dxa"/>
              <w:bottom w:w="0" w:type="dxa"/>
              <w:right w:w="108" w:type="dxa"/>
            </w:tcMar>
          </w:tcPr>
          <w:p w14:paraId="51D8FB0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采用综合评分法。</w:t>
            </w:r>
          </w:p>
        </w:tc>
      </w:tr>
      <w:tr w14:paraId="20C7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5" w:type="dxa"/>
            <w:tcMar>
              <w:top w:w="0" w:type="dxa"/>
              <w:left w:w="108" w:type="dxa"/>
              <w:bottom w:w="0" w:type="dxa"/>
              <w:right w:w="108" w:type="dxa"/>
            </w:tcMar>
          </w:tcPr>
          <w:p w14:paraId="310FB62D">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(二十八)1（4）</w:t>
            </w:r>
          </w:p>
        </w:tc>
        <w:tc>
          <w:tcPr>
            <w:tcW w:w="8279" w:type="dxa"/>
            <w:tcMar>
              <w:top w:w="0" w:type="dxa"/>
              <w:left w:w="108" w:type="dxa"/>
              <w:bottom w:w="0" w:type="dxa"/>
              <w:right w:w="108" w:type="dxa"/>
            </w:tcMar>
          </w:tcPr>
          <w:p w14:paraId="69D8D28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一、推荐中标候选供应商名单。中标候选供应商数量应当根据采购需要确定，但必须按顺序排列中标候选供应商。</w:t>
            </w:r>
          </w:p>
          <w:p w14:paraId="0CE0F98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二、采用综合评分法的，按评审后得分由高到低顺序排列。得分相同的，按投标报价由低到高顺序排列。得分且投标报价相同的，按技术方案得分顺序排列。如果仍相同，抽签决定。</w:t>
            </w:r>
          </w:p>
          <w:p w14:paraId="069A8EE2">
            <w:pPr>
              <w:pBdr>
                <w:top w:val="none" w:color="000000" w:sz="0" w:space="0"/>
                <w:left w:val="none" w:color="000000" w:sz="0" w:space="0"/>
                <w:bottom w:val="none" w:color="000000" w:sz="0" w:space="0"/>
                <w:right w:val="none" w:color="000000" w:sz="0" w:space="0"/>
              </w:pBdr>
            </w:pPr>
            <w:r>
              <w:rPr>
                <w:rFonts w:hint="eastAsia" w:ascii="仿宋" w:hAnsi="仿宋" w:eastAsia="仿宋" w:cs="仿宋"/>
                <w:sz w:val="28"/>
                <w:szCs w:val="28"/>
              </w:rPr>
              <w:t>三、采购人应当自收到评标报告之日起５个工作日内，在评标报告确定的中标候选人名单中按得分最高顺序确定一名中标人。</w:t>
            </w:r>
          </w:p>
        </w:tc>
      </w:tr>
      <w:tr w14:paraId="7EBB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05" w:type="dxa"/>
            <w:tcMar>
              <w:top w:w="0" w:type="dxa"/>
              <w:left w:w="108" w:type="dxa"/>
              <w:bottom w:w="0" w:type="dxa"/>
              <w:right w:w="108" w:type="dxa"/>
            </w:tcMar>
          </w:tcPr>
          <w:p w14:paraId="17355581">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（二十九）</w:t>
            </w:r>
          </w:p>
        </w:tc>
        <w:tc>
          <w:tcPr>
            <w:tcW w:w="8279" w:type="dxa"/>
            <w:tcMar>
              <w:top w:w="0" w:type="dxa"/>
              <w:left w:w="108" w:type="dxa"/>
              <w:bottom w:w="0" w:type="dxa"/>
              <w:right w:w="108" w:type="dxa"/>
            </w:tcMar>
          </w:tcPr>
          <w:p w14:paraId="5600703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1、评标中需要投标人对投标文件澄清或者说明的，应当通过“苏采云”系统交换数据电文。在评标期间，请投标人保持在线。</w:t>
            </w:r>
          </w:p>
          <w:p w14:paraId="2216390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2、对于投标文件中含义不明确、同类问题表述不一致或者有明显文字和计算错误的内容，评标委员会通过“苏采云”系统要求投标人作出必要的澄清、说明或者补正，并规定回复时间。</w:t>
            </w:r>
          </w:p>
          <w:p w14:paraId="59FFD43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69E3ECD5">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特别说明：“苏采云”系统通过“江苏省政府采购一体化不见面开标大厅”提醒投标人。投标人自行查看，投标人因自身原因不及时查看导致没收到信息，“苏采云”系统不承担任何责任。</w:t>
            </w:r>
          </w:p>
        </w:tc>
      </w:tr>
      <w:tr w14:paraId="6A9D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05" w:type="dxa"/>
            <w:tcMar>
              <w:top w:w="0" w:type="dxa"/>
              <w:left w:w="108" w:type="dxa"/>
              <w:bottom w:w="0" w:type="dxa"/>
              <w:right w:w="108" w:type="dxa"/>
            </w:tcMar>
          </w:tcPr>
          <w:p w14:paraId="1D53BFD6">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七</w:t>
            </w:r>
          </w:p>
        </w:tc>
        <w:tc>
          <w:tcPr>
            <w:tcW w:w="8279" w:type="dxa"/>
            <w:tcMar>
              <w:top w:w="0" w:type="dxa"/>
              <w:left w:w="108" w:type="dxa"/>
              <w:bottom w:w="0" w:type="dxa"/>
              <w:right w:w="108" w:type="dxa"/>
            </w:tcMar>
          </w:tcPr>
          <w:p w14:paraId="7F1EE56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政府采购合同</w:t>
            </w:r>
          </w:p>
        </w:tc>
      </w:tr>
      <w:tr w14:paraId="4579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505" w:type="dxa"/>
            <w:tcMar>
              <w:top w:w="0" w:type="dxa"/>
              <w:left w:w="108" w:type="dxa"/>
              <w:bottom w:w="0" w:type="dxa"/>
              <w:right w:w="108" w:type="dxa"/>
            </w:tcMar>
          </w:tcPr>
          <w:p w14:paraId="48D254C5">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(三十)1</w:t>
            </w:r>
          </w:p>
        </w:tc>
        <w:tc>
          <w:tcPr>
            <w:tcW w:w="8279" w:type="dxa"/>
            <w:tcMar>
              <w:top w:w="0" w:type="dxa"/>
              <w:left w:w="108" w:type="dxa"/>
              <w:bottom w:w="0" w:type="dxa"/>
              <w:right w:w="108" w:type="dxa"/>
            </w:tcMar>
            <w:vAlign w:val="center"/>
          </w:tcPr>
          <w:p w14:paraId="1271EBF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采购人与中标（成交）人应当在中标（成交）通知书发出之日起30日内，按照采购文件确定的事项签订政府采购合同。</w:t>
            </w:r>
          </w:p>
        </w:tc>
      </w:tr>
      <w:tr w14:paraId="0B2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05" w:type="dxa"/>
            <w:tcMar>
              <w:top w:w="0" w:type="dxa"/>
              <w:left w:w="108" w:type="dxa"/>
              <w:bottom w:w="0" w:type="dxa"/>
              <w:right w:w="108" w:type="dxa"/>
            </w:tcMar>
          </w:tcPr>
          <w:p w14:paraId="2B6C244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(三十一)</w:t>
            </w:r>
          </w:p>
        </w:tc>
        <w:tc>
          <w:tcPr>
            <w:tcW w:w="8279" w:type="dxa"/>
            <w:tcMar>
              <w:top w:w="0" w:type="dxa"/>
              <w:left w:w="108" w:type="dxa"/>
              <w:bottom w:w="0" w:type="dxa"/>
              <w:right w:w="108" w:type="dxa"/>
            </w:tcMar>
            <w:vAlign w:val="center"/>
          </w:tcPr>
          <w:p w14:paraId="7F49739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highlight w:val="none"/>
              </w:rPr>
              <w:t>履约保证金：合同金额的</w:t>
            </w:r>
            <w:r>
              <w:rPr>
                <w:rFonts w:ascii="仿宋" w:hAnsi="仿宋" w:eastAsia="仿宋" w:cs="仿宋"/>
                <w:sz w:val="28"/>
                <w:szCs w:val="28"/>
                <w:highlight w:val="none"/>
              </w:rPr>
              <w:t>10</w:t>
            </w:r>
            <w:r>
              <w:rPr>
                <w:rFonts w:hint="eastAsia" w:ascii="仿宋" w:hAnsi="仿宋" w:eastAsia="仿宋" w:cs="仿宋"/>
                <w:sz w:val="28"/>
                <w:szCs w:val="28"/>
                <w:highlight w:val="none"/>
              </w:rPr>
              <w:t>%。</w:t>
            </w:r>
          </w:p>
        </w:tc>
      </w:tr>
      <w:tr w14:paraId="4EF2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505" w:type="dxa"/>
            <w:tcMar>
              <w:top w:w="0" w:type="dxa"/>
              <w:left w:w="108" w:type="dxa"/>
              <w:bottom w:w="0" w:type="dxa"/>
              <w:right w:w="108" w:type="dxa"/>
            </w:tcMar>
          </w:tcPr>
          <w:p w14:paraId="5211E409">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(三十二)</w:t>
            </w:r>
          </w:p>
        </w:tc>
        <w:tc>
          <w:tcPr>
            <w:tcW w:w="8279" w:type="dxa"/>
            <w:tcMar>
              <w:top w:w="0" w:type="dxa"/>
              <w:left w:w="108" w:type="dxa"/>
              <w:bottom w:w="0" w:type="dxa"/>
              <w:right w:w="108" w:type="dxa"/>
            </w:tcMar>
          </w:tcPr>
          <w:p w14:paraId="3C6513C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14:paraId="7AACA61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质疑接收人：</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峰</w:t>
            </w:r>
            <w:r>
              <w:rPr>
                <w:rFonts w:hint="eastAsia" w:ascii="仿宋" w:hAnsi="仿宋" w:eastAsia="仿宋" w:cs="仿宋"/>
                <w:sz w:val="28"/>
                <w:szCs w:val="28"/>
              </w:rPr>
              <w:t xml:space="preserve">     联系电话：0516-85743599</w:t>
            </w:r>
          </w:p>
          <w:p w14:paraId="01110405">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地址：徐州市云龙区淮海文博园16号楼。</w:t>
            </w:r>
          </w:p>
        </w:tc>
      </w:tr>
      <w:tr w14:paraId="2F1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505" w:type="dxa"/>
            <w:tcMar>
              <w:top w:w="0" w:type="dxa"/>
              <w:left w:w="108" w:type="dxa"/>
              <w:bottom w:w="0" w:type="dxa"/>
              <w:right w:w="108" w:type="dxa"/>
            </w:tcMar>
          </w:tcPr>
          <w:p w14:paraId="1DA937B3">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附加说明</w:t>
            </w:r>
          </w:p>
        </w:tc>
        <w:tc>
          <w:tcPr>
            <w:tcW w:w="8279" w:type="dxa"/>
            <w:tcMar>
              <w:top w:w="0" w:type="dxa"/>
              <w:left w:w="108" w:type="dxa"/>
              <w:bottom w:w="0" w:type="dxa"/>
              <w:right w:w="108" w:type="dxa"/>
            </w:tcMar>
          </w:tcPr>
          <w:p w14:paraId="62D3F43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t>中标人在收到中标通知书时，须向采购代理机构提交投标文件的纸质标书3套，纸质标书的内容和苏采云上的电子投标文件内容一致。</w:t>
            </w:r>
          </w:p>
        </w:tc>
      </w:tr>
    </w:tbl>
    <w:p w14:paraId="7EE74B49">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sectPr>
          <w:pgSz w:w="11906" w:h="16838"/>
          <w:pgMar w:top="1440" w:right="1803" w:bottom="1440" w:left="1803" w:header="851" w:footer="992" w:gutter="0"/>
          <w:cols w:space="0" w:num="1"/>
          <w:docGrid w:linePitch="360" w:charSpace="0"/>
        </w:sectPr>
      </w:pPr>
    </w:p>
    <w:p w14:paraId="625BDA1D">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rPr>
      </w:pPr>
      <w:r>
        <w:rPr>
          <w:rFonts w:hint="eastAsia" w:ascii="仿宋" w:hAnsi="仿宋" w:eastAsia="仿宋" w:cs="仿宋"/>
          <w:sz w:val="28"/>
          <w:szCs w:val="28"/>
        </w:rPr>
        <w:t>本章附件：</w:t>
      </w:r>
      <w:r>
        <w:rPr>
          <w:rFonts w:hint="eastAsia" w:ascii="仿宋" w:hAnsi="仿宋" w:eastAsia="仿宋" w:cs="仿宋"/>
          <w:b/>
          <w:sz w:val="28"/>
          <w:szCs w:val="28"/>
        </w:rPr>
        <w:t>招标代理服务收费标准</w:t>
      </w:r>
    </w:p>
    <w:tbl>
      <w:tblPr>
        <w:tblStyle w:val="43"/>
        <w:tblW w:w="855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3007"/>
      </w:tblGrid>
      <w:tr w14:paraId="31C62A3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tcBorders>
              <w:top w:val="single" w:color="auto" w:sz="4" w:space="0"/>
            </w:tcBorders>
            <w:noWrap w:val="0"/>
            <w:vAlign w:val="center"/>
          </w:tcPr>
          <w:p w14:paraId="439AA65A">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中标金额</w:t>
            </w:r>
          </w:p>
        </w:tc>
        <w:tc>
          <w:tcPr>
            <w:tcW w:w="3007" w:type="dxa"/>
            <w:tcBorders>
              <w:top w:val="single" w:color="auto" w:sz="4" w:space="0"/>
            </w:tcBorders>
            <w:noWrap w:val="0"/>
            <w:vAlign w:val="center"/>
          </w:tcPr>
          <w:p w14:paraId="539C590F">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费率</w:t>
            </w:r>
          </w:p>
        </w:tc>
      </w:tr>
      <w:tr w14:paraId="2121EDA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51C02448">
            <w:pPr>
              <w:widowControl w:val="0"/>
              <w:jc w:val="center"/>
              <w:rPr>
                <w:rFonts w:hint="default"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最低收费金额（每个委托项目）</w:t>
            </w:r>
          </w:p>
        </w:tc>
        <w:tc>
          <w:tcPr>
            <w:tcW w:w="3007" w:type="dxa"/>
            <w:noWrap w:val="0"/>
            <w:vAlign w:val="center"/>
          </w:tcPr>
          <w:p w14:paraId="43AD76E0">
            <w:pPr>
              <w:widowControl w:val="0"/>
              <w:jc w:val="center"/>
              <w:rPr>
                <w:rFonts w:hint="default"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5000元</w:t>
            </w:r>
          </w:p>
        </w:tc>
      </w:tr>
      <w:tr w14:paraId="0816E59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1658B0CB">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50万元以上（含50万元）</w:t>
            </w:r>
          </w:p>
        </w:tc>
        <w:tc>
          <w:tcPr>
            <w:tcW w:w="3007" w:type="dxa"/>
            <w:noWrap w:val="0"/>
            <w:vAlign w:val="center"/>
          </w:tcPr>
          <w:p w14:paraId="58A1BB1A">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1.6%</w:t>
            </w:r>
          </w:p>
        </w:tc>
      </w:tr>
      <w:tr w14:paraId="1BC9E0B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6D2058F3">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50-400万元以上（含400万元）</w:t>
            </w:r>
          </w:p>
        </w:tc>
        <w:tc>
          <w:tcPr>
            <w:tcW w:w="3007" w:type="dxa"/>
            <w:noWrap w:val="0"/>
            <w:vAlign w:val="center"/>
          </w:tcPr>
          <w:p w14:paraId="5B083F48">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1.5%</w:t>
            </w:r>
          </w:p>
        </w:tc>
      </w:tr>
      <w:tr w14:paraId="2476BD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02689903">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400-1000万元以上（含1000万元）</w:t>
            </w:r>
          </w:p>
        </w:tc>
        <w:tc>
          <w:tcPr>
            <w:tcW w:w="3007" w:type="dxa"/>
            <w:noWrap w:val="0"/>
            <w:vAlign w:val="center"/>
          </w:tcPr>
          <w:p w14:paraId="48986B47">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1.1%</w:t>
            </w:r>
          </w:p>
        </w:tc>
      </w:tr>
      <w:tr w14:paraId="067BE32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4D9CF2D1">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1000-5000万元以上（含5000万元）</w:t>
            </w:r>
          </w:p>
        </w:tc>
        <w:tc>
          <w:tcPr>
            <w:tcW w:w="3007" w:type="dxa"/>
            <w:noWrap w:val="0"/>
            <w:vAlign w:val="center"/>
          </w:tcPr>
          <w:p w14:paraId="60369DDB">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0.8%</w:t>
            </w:r>
          </w:p>
        </w:tc>
      </w:tr>
      <w:tr w14:paraId="2F7CAEF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22CBD4B4">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5000-1亿元以上（含1亿元）</w:t>
            </w:r>
          </w:p>
        </w:tc>
        <w:tc>
          <w:tcPr>
            <w:tcW w:w="3007" w:type="dxa"/>
            <w:noWrap w:val="0"/>
            <w:vAlign w:val="center"/>
          </w:tcPr>
          <w:p w14:paraId="0B91ABEE">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0.25%</w:t>
            </w:r>
          </w:p>
        </w:tc>
      </w:tr>
      <w:tr w14:paraId="53016EB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7C105CB3">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1-10亿元以上（含10亿元）</w:t>
            </w:r>
          </w:p>
        </w:tc>
        <w:tc>
          <w:tcPr>
            <w:tcW w:w="3007" w:type="dxa"/>
            <w:noWrap w:val="0"/>
            <w:vAlign w:val="center"/>
          </w:tcPr>
          <w:p w14:paraId="55295C8F">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0.05%</w:t>
            </w:r>
          </w:p>
        </w:tc>
      </w:tr>
      <w:tr w14:paraId="6C226A4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52" w:type="dxa"/>
            <w:noWrap w:val="0"/>
            <w:vAlign w:val="center"/>
          </w:tcPr>
          <w:p w14:paraId="13AD5AEA">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10-50亿元以上（含50亿元）</w:t>
            </w:r>
          </w:p>
        </w:tc>
        <w:tc>
          <w:tcPr>
            <w:tcW w:w="3007" w:type="dxa"/>
            <w:noWrap w:val="0"/>
            <w:vAlign w:val="center"/>
          </w:tcPr>
          <w:p w14:paraId="58B1C185">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0.01%</w:t>
            </w:r>
          </w:p>
        </w:tc>
      </w:tr>
      <w:tr w14:paraId="1DB9A78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552" w:type="dxa"/>
            <w:noWrap w:val="0"/>
            <w:vAlign w:val="center"/>
          </w:tcPr>
          <w:p w14:paraId="1CF88DE4">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50亿元以上</w:t>
            </w:r>
          </w:p>
        </w:tc>
        <w:tc>
          <w:tcPr>
            <w:tcW w:w="3007" w:type="dxa"/>
            <w:noWrap w:val="0"/>
            <w:vAlign w:val="center"/>
          </w:tcPr>
          <w:p w14:paraId="688B6011">
            <w:pPr>
              <w:widowControl w:val="0"/>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lang w:val="en-US" w:eastAsia="zh-CN" w:bidi="ar-SA"/>
              </w:rPr>
              <w:t>0.005%</w:t>
            </w:r>
          </w:p>
        </w:tc>
      </w:tr>
    </w:tbl>
    <w:p w14:paraId="02DCA98A">
      <w:pPr>
        <w:spacing w:line="360" w:lineRule="auto"/>
        <w:ind w:firstLine="480"/>
        <w:rPr>
          <w:rFonts w:hint="eastAsia" w:ascii="仿宋" w:hAnsi="仿宋" w:eastAsia="仿宋" w:cs="仿宋"/>
          <w:sz w:val="24"/>
        </w:rPr>
      </w:pPr>
    </w:p>
    <w:p w14:paraId="15221539">
      <w:pPr>
        <w:spacing w:line="360" w:lineRule="auto"/>
        <w:ind w:firstLine="480"/>
        <w:rPr>
          <w:rFonts w:ascii="仿宋" w:hAnsi="仿宋" w:eastAsia="仿宋" w:cs="仿宋"/>
          <w:sz w:val="24"/>
        </w:rPr>
      </w:pPr>
      <w:r>
        <w:rPr>
          <w:rFonts w:hint="eastAsia" w:ascii="仿宋" w:hAnsi="仿宋" w:eastAsia="仿宋" w:cs="仿宋"/>
          <w:sz w:val="24"/>
        </w:rPr>
        <w:t>说明：1.按上表计算的收费为代理服务全过程的收费金额。各社会代理机构不再收取采购文件制作售卖费用。</w:t>
      </w:r>
    </w:p>
    <w:p w14:paraId="1B457690">
      <w:pPr>
        <w:tabs>
          <w:tab w:val="left" w:pos="840"/>
        </w:tabs>
        <w:spacing w:line="360" w:lineRule="auto"/>
        <w:ind w:firstLine="540"/>
        <w:rPr>
          <w:rFonts w:ascii="仿宋" w:hAnsi="仿宋" w:eastAsia="仿宋" w:cs="仿宋"/>
          <w:sz w:val="24"/>
        </w:rPr>
      </w:pPr>
      <w:r>
        <w:rPr>
          <w:rFonts w:hint="eastAsia" w:ascii="仿宋" w:hAnsi="仿宋" w:eastAsia="仿宋" w:cs="仿宋"/>
          <w:sz w:val="24"/>
        </w:rPr>
        <w:t>2.代理服务费按差额定率累进法计算。</w:t>
      </w:r>
    </w:p>
    <w:p w14:paraId="71E747EF">
      <w:pPr>
        <w:spacing w:line="360" w:lineRule="auto"/>
        <w:ind w:left="70" w:firstLine="480"/>
        <w:rPr>
          <w:rFonts w:ascii="仿宋" w:hAnsi="仿宋" w:eastAsia="仿宋" w:cs="仿宋"/>
          <w:sz w:val="24"/>
        </w:rPr>
      </w:pPr>
      <w:r>
        <w:rPr>
          <w:rFonts w:hint="eastAsia" w:ascii="仿宋" w:hAnsi="仿宋" w:eastAsia="仿宋" w:cs="仿宋"/>
          <w:sz w:val="24"/>
        </w:rPr>
        <w:t>3.代理服务费基准金额（按差额定率累进法计算的）=成交金额（按差额定率累进法计算的） * 费率（%）</w:t>
      </w:r>
    </w:p>
    <w:p w14:paraId="5199CFAD">
      <w:pPr>
        <w:spacing w:line="360" w:lineRule="auto"/>
        <w:ind w:left="70" w:firstLine="480"/>
        <w:rPr>
          <w:rFonts w:ascii="仿宋" w:hAnsi="仿宋" w:eastAsia="仿宋" w:cs="仿宋"/>
          <w:sz w:val="24"/>
        </w:rPr>
      </w:pPr>
      <w:r>
        <w:rPr>
          <w:rFonts w:hint="eastAsia" w:ascii="仿宋" w:hAnsi="仿宋" w:eastAsia="仿宋" w:cs="仿宋"/>
          <w:sz w:val="24"/>
        </w:rPr>
        <w:t>4.代理服务费应收取金额=代理服务费基准金额（按差额定率累进法计算的）的合计数。</w:t>
      </w:r>
    </w:p>
    <w:p w14:paraId="6685AB0A">
      <w:pPr>
        <w:spacing w:line="360" w:lineRule="auto"/>
        <w:ind w:left="-1" w:firstLine="480"/>
        <w:rPr>
          <w:rFonts w:ascii="仿宋" w:hAnsi="仿宋" w:eastAsia="仿宋" w:cs="仿宋"/>
          <w:sz w:val="24"/>
        </w:rPr>
      </w:pPr>
      <w:r>
        <w:rPr>
          <w:rFonts w:hint="eastAsia" w:ascii="仿宋" w:hAnsi="仿宋" w:eastAsia="仿宋" w:cs="仿宋"/>
          <w:sz w:val="24"/>
        </w:rPr>
        <w:t>5.定点类等无金额或事先不能计算出价格总额的项目，按成交（成交）金额100万元计算。</w:t>
      </w:r>
    </w:p>
    <w:p w14:paraId="01A02D24">
      <w:pPr>
        <w:spacing w:line="360" w:lineRule="auto"/>
        <w:ind w:firstLine="540"/>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有分</w:t>
      </w:r>
      <w:r>
        <w:rPr>
          <w:rFonts w:hint="eastAsia" w:ascii="仿宋" w:hAnsi="仿宋" w:eastAsia="仿宋" w:cs="仿宋"/>
          <w:sz w:val="24"/>
        </w:rPr>
        <w:t>包（</w:t>
      </w:r>
      <w:r>
        <w:rPr>
          <w:rFonts w:hint="eastAsia" w:ascii="仿宋" w:hAnsi="仿宋" w:eastAsia="仿宋" w:cs="仿宋"/>
          <w:sz w:val="24"/>
          <w:lang w:eastAsia="zh-CN"/>
        </w:rPr>
        <w:t>分</w:t>
      </w:r>
      <w:r>
        <w:rPr>
          <w:rFonts w:hint="eastAsia" w:ascii="仿宋" w:hAnsi="仿宋" w:eastAsia="仿宋" w:cs="仿宋"/>
          <w:sz w:val="24"/>
        </w:rPr>
        <w:t>标段）</w:t>
      </w:r>
      <w:r>
        <w:rPr>
          <w:rFonts w:hint="eastAsia" w:ascii="仿宋" w:hAnsi="仿宋" w:eastAsia="仿宋" w:cs="仿宋"/>
          <w:sz w:val="24"/>
          <w:lang w:eastAsia="zh-CN"/>
        </w:rPr>
        <w:t>的</w:t>
      </w:r>
      <w:r>
        <w:rPr>
          <w:rFonts w:hint="eastAsia" w:ascii="仿宋" w:hAnsi="仿宋" w:eastAsia="仿宋" w:cs="仿宋"/>
          <w:sz w:val="24"/>
        </w:rPr>
        <w:t>按总</w:t>
      </w:r>
      <w:r>
        <w:rPr>
          <w:rFonts w:hint="eastAsia" w:ascii="仿宋" w:hAnsi="仿宋" w:eastAsia="仿宋" w:cs="仿宋"/>
          <w:sz w:val="24"/>
          <w:lang w:eastAsia="zh-CN"/>
        </w:rPr>
        <w:t>一个</w:t>
      </w:r>
      <w:r>
        <w:rPr>
          <w:rFonts w:hint="eastAsia" w:ascii="仿宋" w:hAnsi="仿宋" w:eastAsia="仿宋" w:cs="仿宋"/>
          <w:sz w:val="24"/>
        </w:rPr>
        <w:t>项目</w:t>
      </w:r>
      <w:r>
        <w:rPr>
          <w:rFonts w:hint="eastAsia" w:ascii="仿宋" w:hAnsi="仿宋" w:eastAsia="仿宋" w:cs="仿宋"/>
          <w:sz w:val="24"/>
          <w:lang w:eastAsia="zh-CN"/>
        </w:rPr>
        <w:t>计算</w:t>
      </w:r>
      <w:r>
        <w:rPr>
          <w:rFonts w:hint="eastAsia" w:ascii="仿宋" w:hAnsi="仿宋" w:eastAsia="仿宋" w:cs="仿宋"/>
          <w:sz w:val="24"/>
        </w:rPr>
        <w:t>。</w:t>
      </w:r>
    </w:p>
    <w:p w14:paraId="343D5107">
      <w:pPr>
        <w:rPr>
          <w:rFonts w:ascii="仿宋" w:hAnsi="仿宋" w:eastAsia="仿宋" w:cs="仿宋"/>
          <w:b/>
          <w:sz w:val="32"/>
          <w:szCs w:val="32"/>
        </w:rPr>
      </w:pPr>
    </w:p>
    <w:p w14:paraId="147DDEA5">
      <w:pPr>
        <w:pStyle w:val="16"/>
        <w:rPr>
          <w:rFonts w:ascii="仿宋" w:hAnsi="仿宋" w:eastAsia="仿宋" w:cs="仿宋"/>
          <w:b/>
          <w:sz w:val="32"/>
          <w:szCs w:val="32"/>
        </w:rPr>
      </w:pPr>
    </w:p>
    <w:p w14:paraId="3E9D3653">
      <w:pPr>
        <w:pStyle w:val="16"/>
        <w:rPr>
          <w:rFonts w:ascii="仿宋" w:hAnsi="仿宋" w:eastAsia="仿宋" w:cs="仿宋"/>
          <w:b/>
          <w:sz w:val="32"/>
          <w:szCs w:val="32"/>
        </w:rPr>
      </w:pPr>
    </w:p>
    <w:p w14:paraId="069CDE37">
      <w:pPr>
        <w:pStyle w:val="16"/>
        <w:rPr>
          <w:rFonts w:ascii="仿宋" w:hAnsi="仿宋" w:eastAsia="仿宋" w:cs="仿宋"/>
          <w:b/>
          <w:sz w:val="32"/>
          <w:szCs w:val="32"/>
        </w:rPr>
      </w:pPr>
    </w:p>
    <w:p w14:paraId="1C53A759">
      <w:pPr>
        <w:pStyle w:val="16"/>
        <w:rPr>
          <w:rFonts w:ascii="仿宋" w:hAnsi="仿宋" w:eastAsia="仿宋" w:cs="仿宋"/>
          <w:b/>
          <w:sz w:val="32"/>
          <w:szCs w:val="32"/>
        </w:rPr>
      </w:pPr>
    </w:p>
    <w:p w14:paraId="6CB77C46">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sz w:val="32"/>
          <w:szCs w:val="32"/>
        </w:rPr>
      </w:pPr>
    </w:p>
    <w:p w14:paraId="237CFBCF">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sz w:val="32"/>
          <w:szCs w:val="32"/>
        </w:rPr>
      </w:pPr>
      <w:r>
        <w:rPr>
          <w:rFonts w:hint="eastAsia" w:ascii="仿宋" w:hAnsi="仿宋" w:eastAsia="仿宋" w:cs="仿宋"/>
          <w:b/>
          <w:sz w:val="32"/>
          <w:szCs w:val="32"/>
        </w:rPr>
        <w:t>第四章 评标标准</w:t>
      </w:r>
      <w:r>
        <w:rPr>
          <w:rFonts w:hint="eastAsia" w:ascii="仿宋" w:hAnsi="仿宋" w:eastAsia="仿宋" w:cs="仿宋"/>
          <w:sz w:val="32"/>
          <w:szCs w:val="32"/>
        </w:rPr>
        <w:t> </w:t>
      </w:r>
    </w:p>
    <w:tbl>
      <w:tblPr>
        <w:tblStyle w:val="4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225"/>
      </w:tblGrid>
      <w:tr w14:paraId="1B9D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1" w:type="dxa"/>
            <w:vAlign w:val="center"/>
          </w:tcPr>
          <w:p w14:paraId="5411E432">
            <w:pPr>
              <w:jc w:val="center"/>
              <w:rPr>
                <w:rFonts w:ascii="仿宋" w:hAnsi="仿宋" w:eastAsia="仿宋" w:cs="仿宋"/>
                <w:b/>
                <w:bCs/>
                <w:sz w:val="28"/>
                <w:szCs w:val="28"/>
              </w:rPr>
            </w:pPr>
            <w:r>
              <w:rPr>
                <w:rFonts w:hint="eastAsia" w:ascii="仿宋" w:hAnsi="仿宋" w:eastAsia="仿宋" w:cs="仿宋"/>
                <w:b/>
                <w:bCs/>
                <w:sz w:val="28"/>
                <w:szCs w:val="28"/>
              </w:rPr>
              <w:t>评分内容</w:t>
            </w:r>
          </w:p>
        </w:tc>
        <w:tc>
          <w:tcPr>
            <w:tcW w:w="8225" w:type="dxa"/>
            <w:vAlign w:val="center"/>
          </w:tcPr>
          <w:p w14:paraId="2C44318B">
            <w:pPr>
              <w:jc w:val="center"/>
              <w:rPr>
                <w:rFonts w:ascii="仿宋" w:hAnsi="仿宋" w:eastAsia="仿宋" w:cs="仿宋"/>
                <w:b/>
                <w:bCs/>
                <w:sz w:val="28"/>
                <w:szCs w:val="28"/>
              </w:rPr>
            </w:pPr>
            <w:r>
              <w:rPr>
                <w:rFonts w:hint="eastAsia" w:ascii="仿宋" w:hAnsi="仿宋" w:eastAsia="仿宋" w:cs="仿宋"/>
                <w:b/>
                <w:bCs/>
                <w:sz w:val="28"/>
                <w:szCs w:val="28"/>
              </w:rPr>
              <w:t>评分标准</w:t>
            </w:r>
          </w:p>
        </w:tc>
      </w:tr>
      <w:tr w14:paraId="2F2C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71" w:type="dxa"/>
            <w:vAlign w:val="center"/>
          </w:tcPr>
          <w:p w14:paraId="12360CA1">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8225" w:type="dxa"/>
            <w:vAlign w:val="center"/>
          </w:tcPr>
          <w:p w14:paraId="72C9D0A8">
            <w:pPr>
              <w:keepNext w:val="0"/>
              <w:keepLines w:val="0"/>
              <w:pageBreakBefore w:val="0"/>
              <w:kinsoku/>
              <w:wordWrap/>
              <w:overflowPunct/>
              <w:topLinePunct w:val="0"/>
              <w:autoSpaceDE/>
              <w:autoSpaceDN/>
              <w:bidi w:val="0"/>
              <w:adjustRightInd/>
              <w:snapToGrid w:val="0"/>
              <w:textAlignment w:val="auto"/>
              <w:rPr>
                <w:rFonts w:hint="eastAsia" w:ascii="宋体" w:hAnsi="宋体" w:eastAsia="宋体" w:cs="宋体"/>
                <w:sz w:val="21"/>
                <w:szCs w:val="21"/>
              </w:rPr>
            </w:pPr>
            <w:r>
              <w:rPr>
                <w:rFonts w:hint="eastAsia" w:ascii="宋体" w:hAnsi="宋体" w:eastAsia="宋体" w:cs="宋体"/>
                <w:sz w:val="21"/>
                <w:szCs w:val="21"/>
              </w:rPr>
              <w:t>各投标人价格得分=最低报价（投标人的最低评审价格）÷各投标人评审价格×</w:t>
            </w: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r>
      <w:tr w14:paraId="37A1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71" w:type="dxa"/>
            <w:vAlign w:val="center"/>
          </w:tcPr>
          <w:p w14:paraId="4FE89501">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投标人</w:t>
            </w:r>
          </w:p>
          <w:p w14:paraId="311CD97E">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p w14:paraId="7AA46B2D">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（4分）</w:t>
            </w:r>
          </w:p>
        </w:tc>
        <w:tc>
          <w:tcPr>
            <w:tcW w:w="8225" w:type="dxa"/>
            <w:vAlign w:val="center"/>
          </w:tcPr>
          <w:p w14:paraId="33A0D88F">
            <w:pPr>
              <w:keepNext w:val="0"/>
              <w:keepLines w:val="0"/>
              <w:pageBreakBefore w:val="0"/>
              <w:kinsoku/>
              <w:wordWrap/>
              <w:overflowPunct/>
              <w:topLinePunct w:val="0"/>
              <w:autoSpaceDE/>
              <w:autoSpaceDN/>
              <w:bidi w:val="0"/>
              <w:adjustRightInd/>
              <w:snapToGrid w:val="0"/>
              <w:textAlignment w:val="auto"/>
              <w:rPr>
                <w:rFonts w:hint="eastAsia" w:ascii="宋体" w:hAnsi="宋体" w:eastAsia="宋体" w:cs="宋体"/>
                <w:sz w:val="21"/>
                <w:szCs w:val="21"/>
              </w:rPr>
            </w:pPr>
            <w:r>
              <w:rPr>
                <w:rFonts w:hint="eastAsia" w:ascii="宋体" w:hAnsi="宋体" w:eastAsia="宋体" w:cs="宋体"/>
                <w:sz w:val="21"/>
                <w:szCs w:val="21"/>
              </w:rPr>
              <w:t>投标人为乙方，自202</w:t>
            </w:r>
            <w:r>
              <w:rPr>
                <w:rFonts w:hint="eastAsia" w:ascii="宋体" w:hAnsi="宋体" w:eastAsia="宋体" w:cs="宋体"/>
                <w:sz w:val="21"/>
                <w:szCs w:val="21"/>
                <w:lang w:val="en-US" w:eastAsia="zh-CN"/>
              </w:rPr>
              <w:t>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月1日以来具有与本项目采购标的相同或类似项目业绩的，每份得2分，本项最高得4分。</w:t>
            </w:r>
          </w:p>
          <w:p w14:paraId="0F88C66A">
            <w:pPr>
              <w:keepNext w:val="0"/>
              <w:keepLines w:val="0"/>
              <w:pageBreakBefore w:val="0"/>
              <w:kinsoku/>
              <w:wordWrap/>
              <w:overflowPunct/>
              <w:topLinePunct w:val="0"/>
              <w:autoSpaceDE/>
              <w:autoSpaceDN/>
              <w:bidi w:val="0"/>
              <w:adjustRightInd/>
              <w:snapToGrid w:val="0"/>
              <w:textAlignment w:val="auto"/>
              <w:rPr>
                <w:rFonts w:hint="eastAsia" w:ascii="宋体" w:hAnsi="宋体" w:eastAsia="宋体" w:cs="宋体"/>
                <w:b/>
                <w:bCs/>
                <w:sz w:val="21"/>
                <w:szCs w:val="21"/>
              </w:rPr>
            </w:pPr>
            <w:r>
              <w:rPr>
                <w:rFonts w:hint="eastAsia" w:ascii="宋体" w:hAnsi="宋体" w:eastAsia="宋体" w:cs="宋体"/>
                <w:b/>
                <w:bCs/>
                <w:sz w:val="21"/>
                <w:szCs w:val="21"/>
              </w:rPr>
              <w:t>注：时间以合同签订时间为准，投标文件中提供合同原件扫描件并加盖电子签章，不提供或提供内容模糊不清该项不得分。</w:t>
            </w:r>
          </w:p>
        </w:tc>
      </w:tr>
      <w:tr w14:paraId="7057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71" w:type="dxa"/>
            <w:vAlign w:val="center"/>
          </w:tcPr>
          <w:p w14:paraId="617F164F">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投标人评价</w:t>
            </w:r>
          </w:p>
          <w:p w14:paraId="01E61262">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6分</w:t>
            </w:r>
            <w:r>
              <w:rPr>
                <w:rFonts w:hint="eastAsia" w:ascii="宋体" w:hAnsi="宋体" w:cs="宋体"/>
                <w:color w:val="auto"/>
                <w:sz w:val="21"/>
                <w:szCs w:val="21"/>
                <w:highlight w:val="none"/>
                <w:lang w:eastAsia="zh-CN"/>
              </w:rPr>
              <w:t>）</w:t>
            </w:r>
          </w:p>
        </w:tc>
        <w:tc>
          <w:tcPr>
            <w:tcW w:w="8225" w:type="dxa"/>
            <w:vAlign w:val="center"/>
          </w:tcPr>
          <w:p w14:paraId="0D5DB3DF">
            <w:pPr>
              <w:keepNext w:val="0"/>
              <w:keepLines w:val="0"/>
              <w:pageBreakBefore w:val="0"/>
              <w:kinsoku/>
              <w:wordWrap/>
              <w:overflowPunct/>
              <w:topLinePunct w:val="0"/>
              <w:autoSpaceDE/>
              <w:autoSpaceDN/>
              <w:bidi w:val="0"/>
              <w:adjustRightInd/>
              <w:snapToGrid w:val="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投标人具有有效期内的ISO9001质量管理体系认证</w:t>
            </w:r>
            <w:r>
              <w:rPr>
                <w:rFonts w:hint="eastAsia" w:ascii="宋体" w:hAnsi="宋体" w:cs="宋体"/>
                <w:color w:val="auto"/>
                <w:sz w:val="21"/>
                <w:szCs w:val="21"/>
                <w:highlight w:val="none"/>
                <w:lang w:eastAsia="zh-CN"/>
              </w:rPr>
              <w:t>证书</w:t>
            </w:r>
            <w:r>
              <w:rPr>
                <w:rFonts w:hint="eastAsia" w:ascii="宋体" w:hAnsi="宋体" w:eastAsia="宋体" w:cs="宋体"/>
                <w:color w:val="auto"/>
                <w:sz w:val="21"/>
                <w:szCs w:val="21"/>
                <w:highlight w:val="none"/>
                <w:lang w:eastAsia="zh-CN"/>
              </w:rPr>
              <w:t>、ISO45001职业健康安全管理体系认证</w:t>
            </w:r>
            <w:r>
              <w:rPr>
                <w:rFonts w:hint="eastAsia" w:ascii="宋体" w:hAnsi="宋体" w:cs="宋体"/>
                <w:color w:val="auto"/>
                <w:sz w:val="21"/>
                <w:szCs w:val="21"/>
                <w:highlight w:val="none"/>
                <w:lang w:eastAsia="zh-CN"/>
              </w:rPr>
              <w:t>证书</w:t>
            </w:r>
            <w:r>
              <w:rPr>
                <w:rFonts w:hint="eastAsia" w:ascii="宋体" w:hAnsi="宋体" w:eastAsia="宋体" w:cs="宋体"/>
                <w:color w:val="auto"/>
                <w:sz w:val="21"/>
                <w:szCs w:val="21"/>
                <w:highlight w:val="none"/>
                <w:lang w:eastAsia="zh-CN"/>
              </w:rPr>
              <w:t>、ISO14001环境管理体系认证证书</w:t>
            </w:r>
            <w:r>
              <w:rPr>
                <w:rFonts w:hint="eastAsia" w:ascii="宋体" w:hAnsi="宋体" w:cs="宋体"/>
                <w:color w:val="auto"/>
                <w:sz w:val="21"/>
                <w:szCs w:val="21"/>
                <w:highlight w:val="none"/>
                <w:lang w:eastAsia="zh-CN"/>
              </w:rPr>
              <w:t>的，每有</w:t>
            </w:r>
            <w:r>
              <w:rPr>
                <w:rFonts w:hint="eastAsia" w:ascii="宋体" w:hAnsi="宋体" w:cs="宋体"/>
                <w:color w:val="auto"/>
                <w:sz w:val="21"/>
                <w:szCs w:val="21"/>
                <w:highlight w:val="none"/>
                <w:lang w:val="en-US" w:eastAsia="zh-CN"/>
              </w:rPr>
              <w:t>1项得2分，最高得6分。</w:t>
            </w:r>
            <w:r>
              <w:rPr>
                <w:rFonts w:hint="eastAsia" w:ascii="宋体" w:hAnsi="宋体" w:eastAsia="宋体" w:cs="宋体"/>
                <w:b/>
                <w:bCs/>
                <w:color w:val="auto"/>
                <w:sz w:val="21"/>
                <w:szCs w:val="21"/>
                <w:highlight w:val="none"/>
              </w:rPr>
              <w:t>注：投标文件中提供</w:t>
            </w:r>
            <w:r>
              <w:rPr>
                <w:rFonts w:hint="eastAsia" w:ascii="宋体" w:hAnsi="宋体" w:cs="宋体"/>
                <w:b/>
                <w:bCs/>
                <w:color w:val="auto"/>
                <w:sz w:val="21"/>
                <w:szCs w:val="21"/>
                <w:highlight w:val="none"/>
                <w:lang w:eastAsia="zh-CN"/>
              </w:rPr>
              <w:t>证书</w:t>
            </w:r>
            <w:r>
              <w:rPr>
                <w:rFonts w:hint="eastAsia" w:ascii="宋体" w:hAnsi="宋体" w:eastAsia="宋体" w:cs="宋体"/>
                <w:b/>
                <w:bCs/>
                <w:color w:val="auto"/>
                <w:sz w:val="21"/>
                <w:szCs w:val="21"/>
                <w:highlight w:val="none"/>
              </w:rPr>
              <w:t>扫描件并加盖电子签章，不提供或提供内容模糊不清该项不得分。</w:t>
            </w:r>
          </w:p>
        </w:tc>
      </w:tr>
      <w:tr w14:paraId="6EA6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471" w:type="dxa"/>
            <w:vAlign w:val="center"/>
          </w:tcPr>
          <w:p w14:paraId="4C5D1AB8">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技术参数（2</w:t>
            </w: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8225" w:type="dxa"/>
            <w:vAlign w:val="center"/>
          </w:tcPr>
          <w:p w14:paraId="0A3F1D90">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sz w:val="21"/>
                <w:szCs w:val="21"/>
              </w:rPr>
            </w:pPr>
            <w:r>
              <w:rPr>
                <w:rFonts w:hint="eastAsia" w:ascii="宋体" w:hAnsi="宋体" w:eastAsia="宋体" w:cs="宋体"/>
                <w:sz w:val="21"/>
                <w:szCs w:val="21"/>
              </w:rPr>
              <w:t>对投标产品功能技术参数的响应程度进行整体评价，完全满足招标文件要求的得基本分2</w:t>
            </w:r>
            <w:r>
              <w:rPr>
                <w:rFonts w:hint="eastAsia" w:ascii="宋体" w:hAnsi="宋体" w:cs="宋体"/>
                <w:sz w:val="21"/>
                <w:szCs w:val="21"/>
                <w:lang w:val="en-US" w:eastAsia="zh-CN"/>
              </w:rPr>
              <w:t>4</w:t>
            </w:r>
            <w:r>
              <w:rPr>
                <w:rFonts w:hint="eastAsia" w:ascii="宋体" w:hAnsi="宋体" w:eastAsia="宋体" w:cs="宋体"/>
                <w:sz w:val="21"/>
                <w:szCs w:val="21"/>
              </w:rPr>
              <w:t>分。</w:t>
            </w:r>
          </w:p>
          <w:p w14:paraId="3459D1E0">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sz w:val="21"/>
                <w:szCs w:val="21"/>
              </w:rPr>
            </w:pPr>
            <w:r>
              <w:rPr>
                <w:rFonts w:hint="eastAsia" w:ascii="宋体" w:hAnsi="宋体" w:eastAsia="宋体" w:cs="宋体"/>
                <w:sz w:val="21"/>
                <w:szCs w:val="21"/>
              </w:rPr>
              <w:t>招标文件《第六章（采购需求）》中“技术规格要求”中加“▲”标志的为次重要响应指标，不满足或负偏离每一项减2分，正偏离不予加分；其他技术指标出现负偏离，每一项扣1分。投标文件均需按照要求提供证明材料供评委评判，否则评委将视为负偏离处理</w:t>
            </w:r>
            <w:r>
              <w:rPr>
                <w:rFonts w:hint="eastAsia" w:ascii="宋体" w:hAnsi="宋体" w:eastAsia="宋体" w:cs="宋体"/>
                <w:b/>
                <w:bCs/>
                <w:color w:val="auto"/>
                <w:sz w:val="21"/>
                <w:szCs w:val="21"/>
              </w:rPr>
              <w:t>(需提供检测报告</w:t>
            </w:r>
            <w:r>
              <w:rPr>
                <w:rFonts w:hint="eastAsia" w:ascii="宋体" w:hAnsi="宋体" w:cs="宋体"/>
                <w:b/>
                <w:bCs/>
                <w:color w:val="auto"/>
                <w:sz w:val="21"/>
                <w:szCs w:val="21"/>
                <w:lang w:eastAsia="zh-CN"/>
              </w:rPr>
              <w:t>或产品说明书</w:t>
            </w:r>
            <w:r>
              <w:rPr>
                <w:rFonts w:hint="eastAsia" w:ascii="宋体" w:hAnsi="宋体" w:eastAsia="宋体" w:cs="宋体"/>
                <w:b/>
                <w:bCs/>
                <w:color w:val="auto"/>
                <w:sz w:val="21"/>
                <w:szCs w:val="21"/>
              </w:rPr>
              <w:t>)</w:t>
            </w:r>
            <w:r>
              <w:rPr>
                <w:rFonts w:hint="eastAsia" w:ascii="宋体" w:hAnsi="宋体" w:eastAsia="宋体" w:cs="宋体"/>
                <w:color w:val="auto"/>
                <w:sz w:val="21"/>
                <w:szCs w:val="21"/>
              </w:rPr>
              <w:t>。</w:t>
            </w:r>
          </w:p>
          <w:p w14:paraId="62B25939">
            <w:pPr>
              <w:keepNext w:val="0"/>
              <w:keepLines w:val="0"/>
              <w:pageBreakBefore w:val="0"/>
              <w:kinsoku/>
              <w:wordWrap/>
              <w:overflowPunct/>
              <w:topLinePunct w:val="0"/>
              <w:autoSpaceDE/>
              <w:autoSpaceDN/>
              <w:bidi w:val="0"/>
              <w:adjustRightInd/>
              <w:snapToGrid w:val="0"/>
              <w:jc w:val="left"/>
              <w:textAlignment w:val="auto"/>
              <w:rPr>
                <w:rFonts w:hint="eastAsia" w:ascii="宋体" w:hAnsi="宋体" w:eastAsia="宋体" w:cs="宋体"/>
                <w:sz w:val="21"/>
                <w:szCs w:val="21"/>
              </w:rPr>
            </w:pPr>
            <w:r>
              <w:rPr>
                <w:rFonts w:hint="eastAsia" w:ascii="宋体" w:hAnsi="宋体" w:eastAsia="宋体" w:cs="宋体"/>
                <w:sz w:val="21"/>
                <w:szCs w:val="21"/>
              </w:rPr>
              <w:t>本项最高得2</w:t>
            </w:r>
            <w:r>
              <w:rPr>
                <w:rFonts w:hint="eastAsia" w:ascii="宋体" w:hAnsi="宋体" w:cs="宋体"/>
                <w:sz w:val="21"/>
                <w:szCs w:val="21"/>
                <w:lang w:val="en-US" w:eastAsia="zh-CN"/>
              </w:rPr>
              <w:t>4</w:t>
            </w:r>
            <w:r>
              <w:rPr>
                <w:rFonts w:hint="eastAsia" w:ascii="宋体" w:hAnsi="宋体" w:eastAsia="宋体" w:cs="宋体"/>
                <w:sz w:val="21"/>
                <w:szCs w:val="21"/>
              </w:rPr>
              <w:t>分，最低得0分。</w:t>
            </w:r>
          </w:p>
        </w:tc>
      </w:tr>
      <w:tr w14:paraId="6983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Align w:val="center"/>
          </w:tcPr>
          <w:p w14:paraId="316D061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宋体" w:hAnsi="宋体" w:cs="宋体"/>
                <w:szCs w:val="21"/>
              </w:rPr>
            </w:pPr>
            <w:r>
              <w:rPr>
                <w:rFonts w:hint="eastAsia" w:ascii="宋体" w:hAnsi="宋体" w:cs="宋体"/>
                <w:szCs w:val="21"/>
              </w:rPr>
              <w:t>项目实施方案</w:t>
            </w:r>
          </w:p>
          <w:p w14:paraId="7137C10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ascii="仿宋" w:hAnsi="仿宋" w:eastAsia="仿宋" w:cs="仿宋"/>
                <w:sz w:val="28"/>
                <w:szCs w:val="28"/>
              </w:rPr>
            </w:pPr>
            <w:r>
              <w:rPr>
                <w:rFonts w:ascii="宋体" w:hAnsi="宋体" w:cs="宋体"/>
                <w:szCs w:val="21"/>
              </w:rPr>
              <w:t>（</w:t>
            </w:r>
            <w:r>
              <w:rPr>
                <w:rFonts w:hint="eastAsia" w:ascii="宋体" w:hAnsi="宋体" w:cs="宋体"/>
                <w:szCs w:val="21"/>
                <w:lang w:val="en-US" w:eastAsia="zh-CN"/>
              </w:rPr>
              <w:t>6</w:t>
            </w:r>
            <w:r>
              <w:rPr>
                <w:rFonts w:ascii="宋体" w:hAnsi="宋体" w:cs="宋体"/>
                <w:szCs w:val="21"/>
              </w:rPr>
              <w:t>分）</w:t>
            </w:r>
          </w:p>
        </w:tc>
        <w:tc>
          <w:tcPr>
            <w:tcW w:w="8225" w:type="dxa"/>
            <w:vAlign w:val="center"/>
          </w:tcPr>
          <w:p w14:paraId="558AF0C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宋体" w:hAnsi="宋体" w:cs="宋体"/>
                <w:szCs w:val="21"/>
              </w:rPr>
            </w:pPr>
            <w:r>
              <w:rPr>
                <w:rFonts w:hint="eastAsia" w:ascii="宋体" w:hAnsi="宋体" w:cs="宋体"/>
                <w:szCs w:val="21"/>
                <w:lang w:val="en-US" w:eastAsia="zh-CN"/>
              </w:rPr>
              <w:t>结合项目特点</w:t>
            </w:r>
            <w:r>
              <w:rPr>
                <w:rFonts w:hint="eastAsia" w:ascii="宋体" w:hAnsi="宋体" w:cs="宋体"/>
                <w:szCs w:val="21"/>
              </w:rPr>
              <w:t>根据投标人提供的项目实施方案，从</w:t>
            </w:r>
            <w:r>
              <w:rPr>
                <w:rFonts w:ascii="宋体" w:hAnsi="宋体" w:cs="宋体"/>
                <w:szCs w:val="21"/>
              </w:rPr>
              <w:t>全面性、可行性、针对性进行评价</w:t>
            </w:r>
            <w:r>
              <w:rPr>
                <w:rFonts w:hint="eastAsia" w:ascii="宋体" w:hAnsi="宋体" w:cs="宋体"/>
                <w:szCs w:val="21"/>
              </w:rPr>
              <w:t>：</w:t>
            </w:r>
          </w:p>
          <w:p w14:paraId="4D9CFD07">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1.项目实施</w:t>
            </w:r>
            <w:r>
              <w:rPr>
                <w:rFonts w:hint="eastAsia" w:ascii="宋体" w:hAnsi="宋体" w:cs="宋体"/>
                <w:szCs w:val="21"/>
                <w:lang w:eastAsia="zh-CN"/>
              </w:rPr>
              <w:t>方案</w:t>
            </w:r>
            <w:r>
              <w:rPr>
                <w:rFonts w:hint="eastAsia" w:ascii="宋体" w:hAnsi="宋体" w:cs="宋体"/>
                <w:szCs w:val="21"/>
              </w:rPr>
              <w:t>详细完整、对本项目的针对性强、可行性高的得</w:t>
            </w:r>
            <w:r>
              <w:rPr>
                <w:rFonts w:hint="eastAsia" w:ascii="宋体" w:hAnsi="宋体" w:cs="宋体"/>
                <w:szCs w:val="21"/>
                <w:lang w:val="en-US" w:eastAsia="zh-CN"/>
              </w:rPr>
              <w:t>6</w:t>
            </w:r>
            <w:r>
              <w:rPr>
                <w:rFonts w:hint="eastAsia" w:ascii="宋体" w:hAnsi="宋体" w:cs="宋体"/>
                <w:szCs w:val="21"/>
              </w:rPr>
              <w:t>分；</w:t>
            </w:r>
          </w:p>
          <w:p w14:paraId="4EBEF005">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2.项目实施</w:t>
            </w:r>
            <w:r>
              <w:rPr>
                <w:rFonts w:hint="eastAsia" w:ascii="宋体" w:hAnsi="宋体" w:cs="宋体"/>
                <w:szCs w:val="21"/>
                <w:lang w:eastAsia="zh-CN"/>
              </w:rPr>
              <w:t>方案</w:t>
            </w:r>
            <w:r>
              <w:rPr>
                <w:rFonts w:hint="eastAsia" w:ascii="宋体" w:hAnsi="宋体" w:cs="宋体"/>
                <w:szCs w:val="21"/>
              </w:rPr>
              <w:t>比较完整、对本项目有一定的针对性、可行性的得</w:t>
            </w:r>
            <w:r>
              <w:rPr>
                <w:rFonts w:hint="eastAsia" w:ascii="宋体" w:hAnsi="宋体" w:cs="宋体"/>
                <w:szCs w:val="21"/>
                <w:lang w:val="en-US" w:eastAsia="zh-CN"/>
              </w:rPr>
              <w:t>4</w:t>
            </w:r>
            <w:r>
              <w:rPr>
                <w:rFonts w:hint="eastAsia" w:ascii="宋体" w:hAnsi="宋体" w:cs="宋体"/>
                <w:szCs w:val="21"/>
              </w:rPr>
              <w:t>分；</w:t>
            </w:r>
          </w:p>
          <w:p w14:paraId="15F793FD">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3.项目实施</w:t>
            </w:r>
            <w:r>
              <w:rPr>
                <w:rFonts w:hint="eastAsia" w:ascii="宋体" w:hAnsi="宋体" w:cs="宋体"/>
                <w:szCs w:val="21"/>
                <w:lang w:eastAsia="zh-CN"/>
              </w:rPr>
              <w:t>方案</w:t>
            </w:r>
            <w:r>
              <w:rPr>
                <w:rFonts w:hint="eastAsia" w:ascii="宋体" w:hAnsi="宋体" w:cs="宋体"/>
                <w:szCs w:val="21"/>
              </w:rPr>
              <w:t>较完整、对本项目有一定的针对性、可行性但细节或准确性欠佳的</w:t>
            </w:r>
            <w:r>
              <w:rPr>
                <w:rFonts w:hint="eastAsia" w:ascii="宋体" w:hAnsi="宋体" w:cs="宋体"/>
                <w:szCs w:val="21"/>
                <w:lang w:val="en-US" w:eastAsia="zh-CN"/>
              </w:rPr>
              <w:t>2</w:t>
            </w:r>
            <w:r>
              <w:rPr>
                <w:rFonts w:hint="eastAsia" w:ascii="宋体" w:hAnsi="宋体" w:cs="宋体"/>
                <w:szCs w:val="21"/>
              </w:rPr>
              <w:t>分；</w:t>
            </w:r>
          </w:p>
          <w:p w14:paraId="4B03C90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宋体" w:hAnsi="宋体" w:cs="宋体"/>
                <w:szCs w:val="21"/>
              </w:rPr>
            </w:pPr>
            <w:r>
              <w:rPr>
                <w:rFonts w:hint="eastAsia" w:ascii="宋体" w:hAnsi="宋体" w:cs="宋体"/>
                <w:szCs w:val="21"/>
              </w:rPr>
              <w:t>4.</w:t>
            </w:r>
            <w:r>
              <w:rPr>
                <w:rFonts w:hint="eastAsia" w:ascii="宋体" w:hAnsi="宋体" w:cs="宋体"/>
                <w:szCs w:val="21"/>
                <w:lang w:eastAsia="zh-CN"/>
              </w:rPr>
              <w:t>项目</w:t>
            </w:r>
            <w:r>
              <w:rPr>
                <w:rFonts w:hint="eastAsia" w:ascii="宋体" w:hAnsi="宋体" w:cs="宋体"/>
                <w:szCs w:val="21"/>
              </w:rPr>
              <w:t>实施方案可基本满足要求的得</w:t>
            </w:r>
            <w:r>
              <w:rPr>
                <w:rFonts w:hint="eastAsia" w:ascii="宋体" w:hAnsi="宋体" w:cs="宋体"/>
                <w:szCs w:val="21"/>
                <w:lang w:val="en-US" w:eastAsia="zh-CN"/>
              </w:rPr>
              <w:t>1</w:t>
            </w:r>
            <w:r>
              <w:rPr>
                <w:rFonts w:hint="eastAsia" w:ascii="宋体" w:hAnsi="宋体" w:cs="宋体"/>
                <w:szCs w:val="21"/>
              </w:rPr>
              <w:t>分。</w:t>
            </w:r>
          </w:p>
          <w:p w14:paraId="1113D02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仿宋" w:hAnsi="仿宋" w:eastAsia="仿宋" w:cs="仿宋"/>
                <w:sz w:val="28"/>
                <w:szCs w:val="28"/>
              </w:rPr>
            </w:pPr>
            <w:r>
              <w:rPr>
                <w:rFonts w:hint="eastAsia" w:ascii="宋体" w:hAnsi="宋体" w:cs="宋体"/>
                <w:szCs w:val="21"/>
              </w:rPr>
              <w:t>5.未提供不得分。</w:t>
            </w:r>
          </w:p>
        </w:tc>
      </w:tr>
      <w:tr w14:paraId="5A38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Align w:val="center"/>
          </w:tcPr>
          <w:p w14:paraId="0CB0333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宋体" w:hAnsi="宋体" w:cs="宋体"/>
                <w:color w:val="000000"/>
                <w:szCs w:val="21"/>
              </w:rPr>
            </w:pPr>
            <w:r>
              <w:rPr>
                <w:rFonts w:hint="eastAsia" w:ascii="宋体" w:hAnsi="宋体" w:cs="宋体"/>
                <w:color w:val="000000"/>
                <w:szCs w:val="21"/>
              </w:rPr>
              <w:t>项目进度保障措施</w:t>
            </w:r>
          </w:p>
          <w:p w14:paraId="7B8D579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8"/>
                <w:szCs w:val="28"/>
              </w:rPr>
            </w:pPr>
            <w:r>
              <w:rPr>
                <w:rFonts w:ascii="宋体" w:hAnsi="宋体" w:cs="宋体"/>
                <w:szCs w:val="21"/>
              </w:rPr>
              <w:t>（</w:t>
            </w:r>
            <w:r>
              <w:rPr>
                <w:rFonts w:hint="eastAsia" w:ascii="宋体" w:hAnsi="宋体" w:cs="宋体"/>
                <w:szCs w:val="21"/>
                <w:lang w:val="en-US" w:eastAsia="zh-CN"/>
              </w:rPr>
              <w:t>6</w:t>
            </w:r>
            <w:r>
              <w:rPr>
                <w:rFonts w:ascii="宋体" w:hAnsi="宋体" w:cs="宋体"/>
                <w:szCs w:val="21"/>
              </w:rPr>
              <w:t>分）</w:t>
            </w:r>
          </w:p>
        </w:tc>
        <w:tc>
          <w:tcPr>
            <w:tcW w:w="8225" w:type="dxa"/>
            <w:vAlign w:val="center"/>
          </w:tcPr>
          <w:p w14:paraId="437D942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宋体" w:hAnsi="宋体" w:cs="宋体"/>
                <w:szCs w:val="21"/>
              </w:rPr>
            </w:pPr>
            <w:r>
              <w:rPr>
                <w:rFonts w:ascii="宋体" w:hAnsi="宋体" w:cs="宋体"/>
                <w:szCs w:val="21"/>
              </w:rPr>
              <w:t>根据投标人提供的</w:t>
            </w:r>
            <w:r>
              <w:rPr>
                <w:rFonts w:hint="eastAsia" w:ascii="宋体" w:hAnsi="宋体" w:cs="宋体"/>
                <w:szCs w:val="21"/>
              </w:rPr>
              <w:t>实施</w:t>
            </w:r>
            <w:r>
              <w:rPr>
                <w:rFonts w:ascii="宋体" w:hAnsi="宋体" w:cs="宋体"/>
                <w:szCs w:val="21"/>
              </w:rPr>
              <w:t>方案的全面性、可行性、针对性进行评价</w:t>
            </w:r>
            <w:r>
              <w:rPr>
                <w:rFonts w:hint="eastAsia" w:ascii="宋体" w:hAnsi="宋体" w:cs="宋体"/>
                <w:szCs w:val="21"/>
              </w:rPr>
              <w:t>：</w:t>
            </w:r>
          </w:p>
          <w:p w14:paraId="3C1C3998">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1.项目实施组织计划详细完整、对本项目的针对性强、可行性高的得</w:t>
            </w:r>
            <w:r>
              <w:rPr>
                <w:rFonts w:hint="eastAsia" w:ascii="宋体" w:hAnsi="宋体" w:cs="宋体"/>
                <w:szCs w:val="21"/>
                <w:lang w:val="en-US" w:eastAsia="zh-CN"/>
              </w:rPr>
              <w:t>6</w:t>
            </w:r>
            <w:r>
              <w:rPr>
                <w:rFonts w:hint="eastAsia" w:ascii="宋体" w:hAnsi="宋体" w:cs="宋体"/>
                <w:szCs w:val="21"/>
              </w:rPr>
              <w:t>分；</w:t>
            </w:r>
          </w:p>
          <w:p w14:paraId="68E13A01">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2.项目实施组织计划比较完整、对本项目有一定的针对性、可行性的得</w:t>
            </w:r>
            <w:r>
              <w:rPr>
                <w:rFonts w:hint="eastAsia" w:ascii="宋体" w:hAnsi="宋体" w:cs="宋体"/>
                <w:szCs w:val="21"/>
                <w:lang w:val="en-US" w:eastAsia="zh-CN"/>
              </w:rPr>
              <w:t>4</w:t>
            </w:r>
            <w:r>
              <w:rPr>
                <w:rFonts w:hint="eastAsia" w:ascii="宋体" w:hAnsi="宋体" w:cs="宋体"/>
                <w:szCs w:val="21"/>
              </w:rPr>
              <w:t>分</w:t>
            </w:r>
          </w:p>
          <w:p w14:paraId="198DD4A0">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3.项目实施组织计划较完整、对本项目有一定的针对性、可行性但细节或准确性欠佳的得</w:t>
            </w:r>
            <w:r>
              <w:rPr>
                <w:rFonts w:hint="eastAsia" w:ascii="宋体" w:hAnsi="宋体" w:cs="宋体"/>
                <w:szCs w:val="21"/>
                <w:lang w:val="en-US" w:eastAsia="zh-CN"/>
              </w:rPr>
              <w:t>2</w:t>
            </w:r>
            <w:r>
              <w:rPr>
                <w:rFonts w:hint="eastAsia" w:ascii="宋体" w:hAnsi="宋体" w:cs="宋体"/>
                <w:szCs w:val="21"/>
              </w:rPr>
              <w:t>分</w:t>
            </w:r>
          </w:p>
          <w:p w14:paraId="29C56915">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4.实施方案可基本满足要求的得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 xml:space="preserve"> </w:t>
            </w:r>
          </w:p>
          <w:p w14:paraId="08857626">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8"/>
                <w:szCs w:val="28"/>
              </w:rPr>
            </w:pPr>
            <w:r>
              <w:rPr>
                <w:rFonts w:hint="eastAsia" w:ascii="宋体" w:hAnsi="宋体" w:cs="宋体"/>
                <w:szCs w:val="21"/>
              </w:rPr>
              <w:t>5.未提供的不得分。</w:t>
            </w:r>
          </w:p>
        </w:tc>
      </w:tr>
      <w:tr w14:paraId="085A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Align w:val="center"/>
          </w:tcPr>
          <w:p w14:paraId="58AFA35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宋体" w:hAnsi="宋体" w:cs="宋体"/>
                <w:color w:val="000000"/>
                <w:szCs w:val="21"/>
              </w:rPr>
            </w:pPr>
            <w:r>
              <w:rPr>
                <w:rFonts w:hint="eastAsia" w:ascii="宋体" w:hAnsi="宋体" w:cs="宋体"/>
                <w:color w:val="000000"/>
                <w:szCs w:val="21"/>
              </w:rPr>
              <w:t>项目人员，设备，培训措施</w:t>
            </w:r>
          </w:p>
          <w:p w14:paraId="438D0A6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8"/>
                <w:szCs w:val="28"/>
              </w:rPr>
            </w:pPr>
            <w:r>
              <w:rPr>
                <w:rFonts w:ascii="宋体" w:hAnsi="宋体" w:cs="宋体"/>
                <w:szCs w:val="21"/>
              </w:rPr>
              <w:t>（</w:t>
            </w:r>
            <w:r>
              <w:rPr>
                <w:rFonts w:hint="eastAsia" w:ascii="宋体" w:hAnsi="宋体" w:cs="宋体"/>
                <w:szCs w:val="21"/>
                <w:lang w:val="en-US" w:eastAsia="zh-CN"/>
              </w:rPr>
              <w:t>6</w:t>
            </w:r>
            <w:r>
              <w:rPr>
                <w:rFonts w:ascii="宋体" w:hAnsi="宋体" w:cs="宋体"/>
                <w:szCs w:val="21"/>
              </w:rPr>
              <w:t>分）</w:t>
            </w:r>
          </w:p>
        </w:tc>
        <w:tc>
          <w:tcPr>
            <w:tcW w:w="8225" w:type="dxa"/>
            <w:vAlign w:val="center"/>
          </w:tcPr>
          <w:p w14:paraId="56ADDFF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宋体" w:hAnsi="宋体" w:cs="宋体"/>
                <w:szCs w:val="21"/>
              </w:rPr>
            </w:pPr>
            <w:r>
              <w:rPr>
                <w:rFonts w:ascii="宋体" w:hAnsi="宋体" w:cs="宋体"/>
                <w:szCs w:val="21"/>
              </w:rPr>
              <w:t>根据投标人提供的</w:t>
            </w:r>
            <w:r>
              <w:rPr>
                <w:rFonts w:hint="eastAsia" w:ascii="宋体" w:hAnsi="宋体" w:cs="宋体"/>
                <w:szCs w:val="21"/>
              </w:rPr>
              <w:t>实施</w:t>
            </w:r>
            <w:r>
              <w:rPr>
                <w:rFonts w:ascii="宋体" w:hAnsi="宋体" w:cs="宋体"/>
                <w:szCs w:val="21"/>
              </w:rPr>
              <w:t>方案的全面性、可行性、针对性进行评价</w:t>
            </w:r>
            <w:r>
              <w:rPr>
                <w:rFonts w:hint="eastAsia" w:ascii="宋体" w:hAnsi="宋体" w:cs="宋体"/>
                <w:szCs w:val="21"/>
              </w:rPr>
              <w:t>：</w:t>
            </w:r>
          </w:p>
          <w:p w14:paraId="71E9B26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1.方案措施详尽，科学合理、保障措施完整且可操作性强的得</w:t>
            </w:r>
            <w:r>
              <w:rPr>
                <w:rFonts w:hint="eastAsia" w:ascii="宋体" w:hAnsi="宋体" w:cs="宋体"/>
                <w:szCs w:val="21"/>
                <w:lang w:val="en-US" w:eastAsia="zh-CN"/>
              </w:rPr>
              <w:t>6</w:t>
            </w:r>
            <w:r>
              <w:rPr>
                <w:rFonts w:hint="eastAsia" w:ascii="宋体" w:hAnsi="宋体" w:cs="宋体"/>
                <w:szCs w:val="21"/>
              </w:rPr>
              <w:t>分；</w:t>
            </w:r>
          </w:p>
          <w:p w14:paraId="4F9ADC06">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2.方案措施比较合理、可行、完整的得</w:t>
            </w:r>
            <w:r>
              <w:rPr>
                <w:rFonts w:hint="eastAsia" w:ascii="宋体" w:hAnsi="宋体" w:cs="宋体"/>
                <w:szCs w:val="21"/>
                <w:lang w:val="en-US" w:eastAsia="zh-CN"/>
              </w:rPr>
              <w:t>4</w:t>
            </w:r>
            <w:r>
              <w:rPr>
                <w:rFonts w:hint="eastAsia" w:ascii="宋体" w:hAnsi="宋体" w:cs="宋体"/>
                <w:szCs w:val="21"/>
              </w:rPr>
              <w:t>分；</w:t>
            </w:r>
          </w:p>
          <w:p w14:paraId="7554807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3.方案措施较合理、可行、完整但细节或准确性欠佳的得</w:t>
            </w:r>
            <w:r>
              <w:rPr>
                <w:rFonts w:hint="eastAsia" w:ascii="宋体" w:hAnsi="宋体" w:cs="宋体"/>
                <w:szCs w:val="21"/>
                <w:lang w:val="en-US" w:eastAsia="zh-CN"/>
              </w:rPr>
              <w:t>2</w:t>
            </w:r>
            <w:r>
              <w:rPr>
                <w:rFonts w:hint="eastAsia" w:ascii="宋体" w:hAnsi="宋体" w:cs="宋体"/>
                <w:szCs w:val="21"/>
              </w:rPr>
              <w:t>分；</w:t>
            </w:r>
          </w:p>
          <w:p w14:paraId="0757570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4.方案措施可行性一般的得</w:t>
            </w:r>
            <w:r>
              <w:rPr>
                <w:rFonts w:hint="eastAsia" w:ascii="宋体" w:hAnsi="宋体" w:cs="宋体"/>
                <w:szCs w:val="21"/>
                <w:lang w:val="en-US" w:eastAsia="zh-CN"/>
              </w:rPr>
              <w:t>1</w:t>
            </w:r>
            <w:r>
              <w:rPr>
                <w:rFonts w:hint="eastAsia" w:ascii="宋体" w:hAnsi="宋体" w:cs="宋体"/>
                <w:szCs w:val="21"/>
              </w:rPr>
              <w:t>分。</w:t>
            </w:r>
          </w:p>
          <w:p w14:paraId="379CE4D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8"/>
                <w:szCs w:val="28"/>
              </w:rPr>
            </w:pPr>
            <w:r>
              <w:rPr>
                <w:rFonts w:hint="eastAsia" w:ascii="宋体" w:hAnsi="宋体"/>
                <w:szCs w:val="21"/>
              </w:rPr>
              <w:t>5.未提供的不得分。</w:t>
            </w:r>
          </w:p>
        </w:tc>
      </w:tr>
      <w:tr w14:paraId="23A0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Align w:val="center"/>
          </w:tcPr>
          <w:p w14:paraId="02035F7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宋体" w:hAnsi="宋体" w:cs="宋体"/>
                <w:color w:val="000000"/>
                <w:szCs w:val="21"/>
              </w:rPr>
            </w:pPr>
            <w:r>
              <w:rPr>
                <w:rFonts w:hint="eastAsia" w:ascii="宋体" w:hAnsi="宋体" w:cs="宋体"/>
                <w:color w:val="000000"/>
                <w:szCs w:val="21"/>
              </w:rPr>
              <w:t>重点、难点</w:t>
            </w:r>
            <w:r>
              <w:rPr>
                <w:rFonts w:hint="eastAsia" w:ascii="宋体" w:hAnsi="宋体" w:cs="宋体"/>
                <w:color w:val="000000"/>
                <w:szCs w:val="21"/>
                <w:lang w:eastAsia="zh-CN"/>
              </w:rPr>
              <w:t>分析</w:t>
            </w:r>
            <w:r>
              <w:rPr>
                <w:rFonts w:hint="eastAsia" w:ascii="宋体" w:hAnsi="宋体" w:cs="宋体"/>
                <w:color w:val="000000"/>
                <w:szCs w:val="21"/>
              </w:rPr>
              <w:t>和针对性措施</w:t>
            </w:r>
          </w:p>
          <w:p w14:paraId="0DBE242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8"/>
                <w:szCs w:val="28"/>
              </w:rPr>
            </w:pPr>
            <w:r>
              <w:rPr>
                <w:rFonts w:ascii="宋体" w:hAnsi="宋体" w:cs="宋体"/>
                <w:szCs w:val="21"/>
              </w:rPr>
              <w:t>（</w:t>
            </w:r>
            <w:r>
              <w:rPr>
                <w:rFonts w:hint="eastAsia" w:ascii="宋体" w:hAnsi="宋体" w:cs="宋体"/>
                <w:szCs w:val="21"/>
              </w:rPr>
              <w:t>8</w:t>
            </w:r>
            <w:r>
              <w:rPr>
                <w:rFonts w:ascii="宋体" w:hAnsi="宋体" w:cs="宋体"/>
                <w:szCs w:val="21"/>
              </w:rPr>
              <w:t>分）</w:t>
            </w:r>
          </w:p>
        </w:tc>
        <w:tc>
          <w:tcPr>
            <w:tcW w:w="8225" w:type="dxa"/>
            <w:vAlign w:val="center"/>
          </w:tcPr>
          <w:p w14:paraId="7C30816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ascii="宋体" w:hAnsi="宋体" w:cs="宋体"/>
                <w:szCs w:val="21"/>
              </w:rPr>
            </w:pPr>
            <w:r>
              <w:rPr>
                <w:rFonts w:ascii="宋体" w:hAnsi="宋体" w:cs="宋体"/>
                <w:szCs w:val="21"/>
              </w:rPr>
              <w:t>根据投标人提供的</w:t>
            </w:r>
            <w:r>
              <w:rPr>
                <w:rFonts w:hint="eastAsia" w:ascii="宋体" w:hAnsi="宋体" w:cs="宋体"/>
                <w:szCs w:val="21"/>
              </w:rPr>
              <w:t>实施</w:t>
            </w:r>
            <w:r>
              <w:rPr>
                <w:rFonts w:ascii="宋体" w:hAnsi="宋体" w:cs="宋体"/>
                <w:szCs w:val="21"/>
              </w:rPr>
              <w:t>方案的全面性、可行性、针对性进行评价</w:t>
            </w:r>
            <w:r>
              <w:rPr>
                <w:rFonts w:hint="eastAsia" w:ascii="宋体" w:hAnsi="宋体" w:cs="宋体"/>
                <w:szCs w:val="21"/>
              </w:rPr>
              <w:t>：</w:t>
            </w:r>
          </w:p>
          <w:p w14:paraId="13B2428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1.针对本项目特点提供的重点和难点分析详尽、保证措施详尽、可操作性强，安排合理的得8分；</w:t>
            </w:r>
          </w:p>
          <w:p w14:paraId="727DCC2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2.针对本项目特点提供的重点和难点分析比较齐全、有一定的保证措施、有一定的可操作性的得</w:t>
            </w:r>
            <w:r>
              <w:rPr>
                <w:rFonts w:hint="eastAsia" w:ascii="宋体" w:hAnsi="宋体" w:cs="宋体"/>
                <w:szCs w:val="21"/>
                <w:lang w:val="en-US" w:eastAsia="zh-CN"/>
              </w:rPr>
              <w:t>6</w:t>
            </w:r>
            <w:r>
              <w:rPr>
                <w:rFonts w:hint="eastAsia" w:ascii="宋体" w:hAnsi="宋体" w:cs="宋体"/>
                <w:szCs w:val="21"/>
              </w:rPr>
              <w:t>分；</w:t>
            </w:r>
          </w:p>
          <w:p w14:paraId="435DAE5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3.针对本项目特点提供的重点和难点分析较齐全、有一定的保证措施和可操作性但细节或准确性欠佳的得</w:t>
            </w:r>
            <w:r>
              <w:rPr>
                <w:rFonts w:hint="eastAsia" w:ascii="宋体" w:hAnsi="宋体" w:cs="宋体"/>
                <w:szCs w:val="21"/>
                <w:lang w:val="en-US" w:eastAsia="zh-CN"/>
              </w:rPr>
              <w:t>4</w:t>
            </w:r>
            <w:r>
              <w:rPr>
                <w:rFonts w:hint="eastAsia" w:ascii="宋体" w:hAnsi="宋体" w:cs="宋体"/>
                <w:szCs w:val="21"/>
              </w:rPr>
              <w:t>分；</w:t>
            </w:r>
          </w:p>
          <w:p w14:paraId="64E6F0C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4.针对本项目特点提供的重点和难点分析一般、保证措施一般的得</w:t>
            </w:r>
            <w:r>
              <w:rPr>
                <w:rFonts w:hint="eastAsia" w:ascii="宋体" w:hAnsi="宋体" w:cs="宋体"/>
                <w:szCs w:val="21"/>
                <w:lang w:val="en-US" w:eastAsia="zh-CN"/>
              </w:rPr>
              <w:t>2</w:t>
            </w:r>
            <w:r>
              <w:rPr>
                <w:rFonts w:hint="eastAsia" w:ascii="宋体" w:hAnsi="宋体" w:cs="宋体"/>
                <w:szCs w:val="21"/>
              </w:rPr>
              <w:t>分；</w:t>
            </w:r>
          </w:p>
          <w:p w14:paraId="54285B9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8"/>
                <w:szCs w:val="28"/>
              </w:rPr>
            </w:pPr>
            <w:r>
              <w:rPr>
                <w:rFonts w:hint="eastAsia" w:ascii="宋体" w:hAnsi="宋体" w:cs="宋体"/>
                <w:szCs w:val="21"/>
              </w:rPr>
              <w:t>5.未提供不得分。</w:t>
            </w:r>
          </w:p>
        </w:tc>
      </w:tr>
      <w:tr w14:paraId="5EE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1" w:type="dxa"/>
            <w:vMerge w:val="restart"/>
            <w:vAlign w:val="center"/>
          </w:tcPr>
          <w:p w14:paraId="54AE2F6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ascii="宋体" w:hAnsi="宋体" w:cs="宋体"/>
                <w:color w:val="000000"/>
                <w:szCs w:val="21"/>
              </w:rPr>
            </w:pPr>
            <w:r>
              <w:rPr>
                <w:rFonts w:hint="eastAsia" w:ascii="宋体" w:hAnsi="宋体" w:cs="宋体"/>
                <w:color w:val="000000"/>
                <w:szCs w:val="21"/>
              </w:rPr>
              <w:t>质保及</w:t>
            </w:r>
            <w:r>
              <w:rPr>
                <w:rFonts w:ascii="宋体" w:hAnsi="宋体" w:cs="宋体"/>
                <w:color w:val="000000"/>
                <w:szCs w:val="21"/>
              </w:rPr>
              <w:t>售后服务</w:t>
            </w:r>
            <w:r>
              <w:rPr>
                <w:rFonts w:hint="eastAsia" w:ascii="宋体" w:hAnsi="宋体" w:cs="宋体"/>
                <w:color w:val="000000"/>
                <w:szCs w:val="21"/>
              </w:rPr>
              <w:t>方案</w:t>
            </w:r>
          </w:p>
          <w:p w14:paraId="38A7EE2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8"/>
                <w:szCs w:val="28"/>
              </w:rPr>
            </w:pPr>
            <w:r>
              <w:rPr>
                <w:rFonts w:ascii="宋体" w:hAnsi="宋体" w:cs="宋体"/>
                <w:color w:val="000000"/>
                <w:szCs w:val="21"/>
              </w:rPr>
              <w:t>（</w:t>
            </w:r>
            <w:r>
              <w:rPr>
                <w:rFonts w:hint="eastAsia" w:ascii="宋体" w:hAnsi="宋体" w:cs="宋体"/>
                <w:color w:val="000000"/>
                <w:szCs w:val="21"/>
                <w:lang w:val="en-US" w:eastAsia="zh-CN"/>
              </w:rPr>
              <w:t>6</w:t>
            </w:r>
            <w:r>
              <w:rPr>
                <w:rFonts w:ascii="宋体" w:hAnsi="宋体" w:cs="宋体"/>
                <w:color w:val="000000"/>
                <w:szCs w:val="21"/>
              </w:rPr>
              <w:t>分）</w:t>
            </w:r>
          </w:p>
        </w:tc>
        <w:tc>
          <w:tcPr>
            <w:tcW w:w="8225" w:type="dxa"/>
            <w:vAlign w:val="center"/>
          </w:tcPr>
          <w:p w14:paraId="7E39B48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根据各投标人针对本项目</w:t>
            </w:r>
            <w:r>
              <w:rPr>
                <w:rFonts w:ascii="宋体" w:hAnsi="宋体" w:cs="宋体"/>
                <w:szCs w:val="21"/>
              </w:rPr>
              <w:t>提供的</w:t>
            </w:r>
            <w:r>
              <w:rPr>
                <w:rFonts w:hint="eastAsia" w:ascii="宋体" w:hAnsi="宋体" w:cs="宋体"/>
                <w:szCs w:val="21"/>
              </w:rPr>
              <w:t>实施</w:t>
            </w:r>
            <w:r>
              <w:rPr>
                <w:rFonts w:ascii="宋体" w:hAnsi="宋体" w:cs="宋体"/>
                <w:szCs w:val="21"/>
              </w:rPr>
              <w:t>方案进行评价</w:t>
            </w:r>
            <w:r>
              <w:rPr>
                <w:rFonts w:hint="eastAsia" w:ascii="宋体" w:hAnsi="宋体" w:cs="宋体"/>
                <w:szCs w:val="21"/>
              </w:rPr>
              <w:t>：</w:t>
            </w:r>
          </w:p>
          <w:p w14:paraId="0D99F827">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1.方案措施详尽，科学合理、保障措施完整且可操作性强的得4分；</w:t>
            </w:r>
          </w:p>
          <w:p w14:paraId="6BC0415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2.方案措施较合理、可行、基本完整的得2分；</w:t>
            </w:r>
          </w:p>
          <w:p w14:paraId="625BF4E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3.方案措施可行性一般的得</w:t>
            </w:r>
            <w:r>
              <w:rPr>
                <w:rFonts w:ascii="宋体" w:hAnsi="宋体" w:cs="宋体"/>
                <w:szCs w:val="21"/>
              </w:rPr>
              <w:t>1</w:t>
            </w:r>
            <w:r>
              <w:rPr>
                <w:rFonts w:hint="eastAsia" w:ascii="宋体" w:hAnsi="宋体" w:cs="宋体"/>
                <w:szCs w:val="21"/>
              </w:rPr>
              <w:t>分。</w:t>
            </w:r>
          </w:p>
          <w:p w14:paraId="7761E35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宋体" w:hAnsi="宋体"/>
                <w:szCs w:val="21"/>
              </w:rPr>
              <w:t>4.未提供的不得分。</w:t>
            </w:r>
          </w:p>
        </w:tc>
      </w:tr>
      <w:tr w14:paraId="17D3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71" w:type="dxa"/>
            <w:vMerge w:val="continue"/>
            <w:vAlign w:val="center"/>
          </w:tcPr>
          <w:p w14:paraId="4F97CBF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ascii="宋体" w:hAnsi="宋体" w:cs="宋体"/>
                <w:color w:val="000000"/>
                <w:szCs w:val="21"/>
              </w:rPr>
            </w:pPr>
          </w:p>
        </w:tc>
        <w:tc>
          <w:tcPr>
            <w:tcW w:w="8225" w:type="dxa"/>
            <w:vAlign w:val="center"/>
          </w:tcPr>
          <w:p w14:paraId="725B775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360" w:lineRule="auto"/>
              <w:textAlignment w:val="auto"/>
              <w:rPr>
                <w:rFonts w:hint="default" w:ascii="宋体" w:hAnsi="宋体" w:eastAsia="宋体"/>
                <w:szCs w:val="21"/>
                <w:lang w:val="en-US" w:eastAsia="zh-CN"/>
              </w:rPr>
            </w:pPr>
            <w:r>
              <w:rPr>
                <w:rFonts w:hint="eastAsia" w:ascii="宋体" w:hAnsi="宋体"/>
                <w:szCs w:val="21"/>
                <w:lang w:eastAsia="zh-CN"/>
              </w:rPr>
              <w:t>质保期在满足招标文件要求（</w:t>
            </w:r>
            <w:r>
              <w:rPr>
                <w:rFonts w:hint="eastAsia" w:ascii="宋体" w:hAnsi="宋体"/>
                <w:szCs w:val="21"/>
                <w:lang w:val="en-US" w:eastAsia="zh-CN"/>
              </w:rPr>
              <w:t>2年</w:t>
            </w:r>
            <w:r>
              <w:rPr>
                <w:rFonts w:hint="eastAsia" w:ascii="宋体" w:hAnsi="宋体"/>
                <w:szCs w:val="21"/>
                <w:lang w:eastAsia="zh-CN"/>
              </w:rPr>
              <w:t>）的基础上，每增加</w:t>
            </w:r>
            <w:r>
              <w:rPr>
                <w:rFonts w:hint="eastAsia" w:ascii="宋体" w:hAnsi="宋体"/>
                <w:szCs w:val="21"/>
                <w:lang w:val="en-US" w:eastAsia="zh-CN"/>
              </w:rPr>
              <w:t>6个月得1分，本项最高得2分。（不满6个月不得分）</w:t>
            </w:r>
          </w:p>
        </w:tc>
      </w:tr>
      <w:tr w14:paraId="0825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471" w:type="dxa"/>
            <w:vAlign w:val="center"/>
          </w:tcPr>
          <w:p w14:paraId="36275EB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ascii="宋体" w:hAnsi="宋体" w:cs="宋体"/>
                <w:color w:val="000000"/>
                <w:szCs w:val="21"/>
              </w:rPr>
            </w:pPr>
            <w:r>
              <w:rPr>
                <w:rFonts w:ascii="宋体" w:hAnsi="宋体" w:cs="宋体"/>
                <w:color w:val="000000"/>
                <w:szCs w:val="21"/>
              </w:rPr>
              <w:t>事故应急预案</w:t>
            </w:r>
          </w:p>
          <w:p w14:paraId="485A1610">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jc w:val="center"/>
              <w:textAlignment w:val="auto"/>
              <w:rPr>
                <w:rFonts w:ascii="仿宋" w:hAnsi="仿宋" w:eastAsia="仿宋" w:cs="仿宋"/>
                <w:sz w:val="28"/>
                <w:szCs w:val="28"/>
              </w:rPr>
            </w:pPr>
            <w:r>
              <w:rPr>
                <w:rFonts w:ascii="宋体" w:hAnsi="宋体" w:cs="宋体"/>
                <w:color w:val="000000"/>
                <w:szCs w:val="21"/>
              </w:rPr>
              <w:t>（</w:t>
            </w:r>
            <w:r>
              <w:rPr>
                <w:rFonts w:hint="eastAsia" w:ascii="宋体" w:hAnsi="宋体" w:cs="宋体"/>
                <w:color w:val="000000"/>
                <w:szCs w:val="21"/>
              </w:rPr>
              <w:t>4</w:t>
            </w:r>
            <w:r>
              <w:rPr>
                <w:rFonts w:ascii="宋体" w:hAnsi="宋体" w:cs="宋体"/>
                <w:color w:val="000000"/>
                <w:szCs w:val="21"/>
              </w:rPr>
              <w:t>分）</w:t>
            </w:r>
          </w:p>
        </w:tc>
        <w:tc>
          <w:tcPr>
            <w:tcW w:w="8225" w:type="dxa"/>
            <w:vAlign w:val="center"/>
          </w:tcPr>
          <w:p w14:paraId="5FCF66D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根据各投标人针对本项目</w:t>
            </w:r>
            <w:r>
              <w:rPr>
                <w:rFonts w:ascii="宋体" w:hAnsi="宋体" w:cs="宋体"/>
                <w:szCs w:val="21"/>
              </w:rPr>
              <w:t>提供的</w:t>
            </w:r>
            <w:r>
              <w:rPr>
                <w:rFonts w:hint="eastAsia" w:ascii="宋体" w:hAnsi="宋体" w:cs="宋体"/>
                <w:szCs w:val="21"/>
              </w:rPr>
              <w:t>实施</w:t>
            </w:r>
            <w:r>
              <w:rPr>
                <w:rFonts w:ascii="宋体" w:hAnsi="宋体" w:cs="宋体"/>
                <w:szCs w:val="21"/>
              </w:rPr>
              <w:t>方案进行评价</w:t>
            </w:r>
            <w:r>
              <w:rPr>
                <w:rFonts w:hint="eastAsia" w:ascii="宋体" w:hAnsi="宋体" w:cs="宋体"/>
                <w:szCs w:val="21"/>
              </w:rPr>
              <w:t>：</w:t>
            </w:r>
          </w:p>
          <w:p w14:paraId="78FD5C7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1.应急突发事件的应对方案科学合理、可操作性强的得4分；</w:t>
            </w:r>
          </w:p>
          <w:p w14:paraId="5605741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2.基本合理、可操作性一般的最高得2分；</w:t>
            </w:r>
          </w:p>
          <w:p w14:paraId="2D28300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szCs w:val="21"/>
              </w:rPr>
            </w:pPr>
            <w:r>
              <w:rPr>
                <w:rFonts w:hint="eastAsia" w:ascii="宋体" w:hAnsi="宋体" w:cs="宋体"/>
                <w:szCs w:val="21"/>
              </w:rPr>
              <w:t>3.方案可操作性较差的得1分；</w:t>
            </w:r>
          </w:p>
          <w:p w14:paraId="74FBC06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仿宋" w:hAnsi="仿宋" w:eastAsia="仿宋" w:cs="仿宋"/>
                <w:sz w:val="28"/>
                <w:szCs w:val="28"/>
              </w:rPr>
            </w:pPr>
            <w:r>
              <w:rPr>
                <w:rFonts w:hint="eastAsia" w:ascii="宋体" w:hAnsi="宋体" w:cs="宋体"/>
                <w:szCs w:val="21"/>
              </w:rPr>
              <w:t>4.未提供的不得分。</w:t>
            </w:r>
          </w:p>
        </w:tc>
      </w:tr>
    </w:tbl>
    <w:p w14:paraId="1B5740ED">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本章说明：</w:t>
      </w:r>
    </w:p>
    <w:p w14:paraId="35413586">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sectPr>
          <w:pgSz w:w="11906" w:h="16838"/>
          <w:pgMar w:top="1440" w:right="1803" w:bottom="1440" w:left="1803" w:header="851" w:footer="992" w:gutter="0"/>
          <w:cols w:space="0" w:num="1"/>
          <w:docGrid w:linePitch="360" w:charSpace="0"/>
        </w:sectPr>
      </w:pPr>
      <w:r>
        <w:rPr>
          <w:rFonts w:hint="eastAsia" w:ascii="仿宋" w:hAnsi="仿宋" w:eastAsia="仿宋" w:cs="仿宋"/>
          <w:sz w:val="28"/>
          <w:szCs w:val="28"/>
        </w:rPr>
        <w:t>本项目采用综合评分法。评分结果精确到小数点后两位。</w:t>
      </w:r>
    </w:p>
    <w:p w14:paraId="423F207E">
      <w:pPr>
        <w:jc w:val="center"/>
        <w:rPr>
          <w:rFonts w:ascii="仿宋" w:hAnsi="仿宋" w:eastAsia="仿宋" w:cs="仿宋"/>
          <w:b/>
          <w:bCs/>
          <w:sz w:val="32"/>
          <w:szCs w:val="32"/>
        </w:rPr>
      </w:pPr>
      <w:r>
        <w:rPr>
          <w:rFonts w:hint="eastAsia" w:ascii="仿宋" w:hAnsi="仿宋" w:eastAsia="仿宋" w:cs="仿宋"/>
          <w:b/>
          <w:bCs/>
          <w:sz w:val="32"/>
          <w:szCs w:val="32"/>
        </w:rPr>
        <w:t>第五章 拟签订的合同文本</w:t>
      </w:r>
    </w:p>
    <w:p w14:paraId="797F87BA">
      <w:pPr>
        <w:rPr>
          <w:rFonts w:ascii="宋体" w:hAnsi="宋体" w:cs="宋体"/>
          <w:b/>
          <w:sz w:val="32"/>
          <w:szCs w:val="32"/>
        </w:rPr>
      </w:pPr>
    </w:p>
    <w:p w14:paraId="08F92C3D">
      <w:pPr>
        <w:spacing w:line="360" w:lineRule="auto"/>
        <w:rPr>
          <w:rFonts w:ascii="仿宋" w:hAnsi="仿宋" w:eastAsia="仿宋" w:cs="仿宋"/>
          <w:b/>
          <w:sz w:val="52"/>
          <w:szCs w:val="52"/>
        </w:rPr>
      </w:pPr>
    </w:p>
    <w:p w14:paraId="34CDEB56">
      <w:pPr>
        <w:jc w:val="center"/>
        <w:rPr>
          <w:rFonts w:ascii="仿宋" w:hAnsi="仿宋" w:eastAsia="仿宋" w:cs="仿宋"/>
          <w:b/>
          <w:sz w:val="72"/>
          <w:szCs w:val="72"/>
        </w:rPr>
      </w:pPr>
      <w:r>
        <w:rPr>
          <w:rFonts w:hint="eastAsia" w:ascii="仿宋" w:hAnsi="仿宋" w:eastAsia="仿宋" w:cs="仿宋"/>
          <w:b/>
          <w:sz w:val="72"/>
          <w:szCs w:val="72"/>
        </w:rPr>
        <w:t>政 府 采 购 合 同</w:t>
      </w:r>
    </w:p>
    <w:p w14:paraId="3EFAA243">
      <w:pPr>
        <w:jc w:val="left"/>
        <w:rPr>
          <w:rFonts w:ascii="仿宋" w:hAnsi="仿宋" w:eastAsia="仿宋" w:cs="仿宋"/>
          <w:b/>
          <w:sz w:val="28"/>
          <w:szCs w:val="28"/>
        </w:rPr>
      </w:pPr>
    </w:p>
    <w:p w14:paraId="6F22AEF0">
      <w:pPr>
        <w:jc w:val="left"/>
        <w:rPr>
          <w:rFonts w:ascii="仿宋" w:hAnsi="仿宋" w:eastAsia="仿宋" w:cs="仿宋"/>
          <w:b/>
          <w:sz w:val="28"/>
          <w:szCs w:val="28"/>
        </w:rPr>
      </w:pPr>
    </w:p>
    <w:p w14:paraId="0CB9C6CA">
      <w:pPr>
        <w:jc w:val="left"/>
        <w:rPr>
          <w:rFonts w:ascii="仿宋" w:hAnsi="仿宋" w:eastAsia="仿宋" w:cs="仿宋"/>
          <w:b/>
          <w:sz w:val="28"/>
          <w:szCs w:val="28"/>
        </w:rPr>
      </w:pPr>
    </w:p>
    <w:p w14:paraId="41FDF930">
      <w:pPr>
        <w:jc w:val="left"/>
        <w:rPr>
          <w:rFonts w:ascii="仿宋" w:hAnsi="仿宋" w:eastAsia="仿宋" w:cs="仿宋"/>
          <w:b/>
          <w:sz w:val="28"/>
          <w:szCs w:val="28"/>
        </w:rPr>
      </w:pPr>
    </w:p>
    <w:p w14:paraId="21865F02">
      <w:pPr>
        <w:jc w:val="left"/>
        <w:rPr>
          <w:rFonts w:ascii="仿宋" w:hAnsi="仿宋" w:eastAsia="仿宋" w:cs="仿宋"/>
          <w:b/>
          <w:sz w:val="32"/>
          <w:szCs w:val="32"/>
        </w:rPr>
      </w:pPr>
      <w:r>
        <w:rPr>
          <w:rFonts w:hint="eastAsia" w:ascii="仿宋" w:hAnsi="仿宋" w:eastAsia="仿宋" w:cs="仿宋"/>
          <w:b/>
          <w:sz w:val="32"/>
          <w:szCs w:val="32"/>
        </w:rPr>
        <w:t xml:space="preserve">项目编号： </w:t>
      </w:r>
      <w:r>
        <w:rPr>
          <w:rFonts w:hint="eastAsia" w:ascii="仿宋" w:hAnsi="仿宋" w:eastAsia="仿宋" w:cs="仿宋"/>
          <w:b/>
          <w:sz w:val="32"/>
          <w:szCs w:val="32"/>
          <w:lang w:eastAsia="zh-CN"/>
        </w:rPr>
        <w:t>JSZC-320300-BZDL-G2025-0005</w:t>
      </w:r>
      <w:r>
        <w:rPr>
          <w:rFonts w:hint="eastAsia" w:ascii="仿宋" w:hAnsi="仿宋" w:eastAsia="仿宋" w:cs="仿宋"/>
          <w:b/>
          <w:sz w:val="32"/>
          <w:szCs w:val="32"/>
        </w:rPr>
        <w:t xml:space="preserve"> </w:t>
      </w:r>
    </w:p>
    <w:p w14:paraId="3217A50B">
      <w:pPr>
        <w:jc w:val="left"/>
        <w:rPr>
          <w:rFonts w:ascii="仿宋" w:hAnsi="仿宋" w:eastAsia="仿宋" w:cs="仿宋"/>
          <w:b/>
          <w:sz w:val="32"/>
          <w:szCs w:val="32"/>
        </w:rPr>
      </w:pPr>
    </w:p>
    <w:p w14:paraId="06545A1E">
      <w:pPr>
        <w:jc w:val="left"/>
        <w:rPr>
          <w:rFonts w:ascii="仿宋" w:hAnsi="仿宋" w:eastAsia="仿宋" w:cs="仿宋"/>
          <w:b/>
          <w:sz w:val="32"/>
          <w:szCs w:val="32"/>
        </w:rPr>
      </w:pPr>
    </w:p>
    <w:p w14:paraId="08EE065C">
      <w:pPr>
        <w:jc w:val="left"/>
        <w:rPr>
          <w:rFonts w:hint="eastAsia" w:ascii="仿宋" w:hAnsi="仿宋" w:eastAsia="仿宋" w:cs="仿宋"/>
          <w:b/>
          <w:sz w:val="32"/>
          <w:szCs w:val="32"/>
          <w:lang w:eastAsia="zh-CN"/>
        </w:rPr>
      </w:pPr>
      <w:r>
        <w:rPr>
          <w:rFonts w:hint="eastAsia" w:ascii="仿宋" w:hAnsi="仿宋" w:eastAsia="仿宋" w:cs="仿宋"/>
          <w:b/>
          <w:sz w:val="32"/>
          <w:szCs w:val="32"/>
        </w:rPr>
        <w:t>项目名称：</w:t>
      </w:r>
      <w:r>
        <w:rPr>
          <w:rFonts w:hint="eastAsia" w:ascii="仿宋" w:hAnsi="仿宋" w:eastAsia="仿宋" w:cs="仿宋"/>
          <w:b/>
          <w:sz w:val="32"/>
          <w:szCs w:val="32"/>
          <w:lang w:eastAsia="zh-CN"/>
        </w:rPr>
        <w:t>徐州市中医院新院燃气真空热水锅炉采购及安装项目</w:t>
      </w:r>
    </w:p>
    <w:p w14:paraId="2832F2CD">
      <w:pPr>
        <w:jc w:val="left"/>
        <w:rPr>
          <w:rFonts w:ascii="仿宋" w:hAnsi="仿宋" w:eastAsia="仿宋" w:cs="仿宋"/>
          <w:b/>
          <w:sz w:val="32"/>
          <w:szCs w:val="32"/>
        </w:rPr>
      </w:pPr>
    </w:p>
    <w:p w14:paraId="0BB2A17F">
      <w:pPr>
        <w:jc w:val="left"/>
        <w:rPr>
          <w:rFonts w:hint="eastAsia" w:ascii="仿宋" w:hAnsi="仿宋" w:eastAsia="仿宋" w:cs="仿宋"/>
          <w:b/>
          <w:sz w:val="32"/>
          <w:szCs w:val="32"/>
          <w:lang w:eastAsia="zh-CN"/>
        </w:rPr>
      </w:pPr>
      <w:r>
        <w:rPr>
          <w:rFonts w:hint="eastAsia" w:ascii="仿宋" w:hAnsi="仿宋" w:eastAsia="仿宋" w:cs="仿宋"/>
          <w:b/>
          <w:sz w:val="32"/>
          <w:szCs w:val="32"/>
        </w:rPr>
        <w:t>采购单位（甲方）：</w:t>
      </w:r>
      <w:r>
        <w:rPr>
          <w:rFonts w:hint="eastAsia" w:ascii="仿宋" w:hAnsi="仿宋" w:eastAsia="仿宋" w:cs="仿宋"/>
          <w:b/>
          <w:sz w:val="32"/>
          <w:szCs w:val="32"/>
          <w:lang w:eastAsia="zh-CN"/>
        </w:rPr>
        <w:t>徐州市中医院</w:t>
      </w:r>
    </w:p>
    <w:p w14:paraId="03A015F4">
      <w:pPr>
        <w:ind w:firstLine="630"/>
        <w:jc w:val="left"/>
        <w:rPr>
          <w:rFonts w:ascii="仿宋" w:hAnsi="仿宋" w:eastAsia="仿宋" w:cs="仿宋"/>
          <w:b/>
          <w:sz w:val="32"/>
          <w:szCs w:val="32"/>
        </w:rPr>
      </w:pPr>
    </w:p>
    <w:p w14:paraId="34D232E0">
      <w:pPr>
        <w:jc w:val="left"/>
        <w:rPr>
          <w:rFonts w:ascii="仿宋" w:hAnsi="仿宋" w:eastAsia="仿宋" w:cs="仿宋"/>
          <w:b/>
          <w:sz w:val="32"/>
          <w:szCs w:val="32"/>
        </w:rPr>
      </w:pPr>
    </w:p>
    <w:p w14:paraId="34C5CF9C">
      <w:pPr>
        <w:jc w:val="left"/>
        <w:rPr>
          <w:rFonts w:ascii="仿宋" w:hAnsi="仿宋" w:eastAsia="仿宋" w:cs="仿宋"/>
          <w:b/>
          <w:sz w:val="32"/>
          <w:szCs w:val="32"/>
        </w:rPr>
      </w:pPr>
      <w:r>
        <w:rPr>
          <w:rFonts w:hint="eastAsia" w:ascii="仿宋" w:hAnsi="仿宋" w:eastAsia="仿宋" w:cs="仿宋"/>
          <w:b/>
          <w:sz w:val="32"/>
          <w:szCs w:val="32"/>
        </w:rPr>
        <w:t>中标供应商（乙方）：</w:t>
      </w:r>
    </w:p>
    <w:p w14:paraId="71127EF2">
      <w:pPr>
        <w:ind w:firstLine="630"/>
        <w:jc w:val="left"/>
        <w:rPr>
          <w:rFonts w:ascii="仿宋" w:hAnsi="仿宋" w:eastAsia="仿宋" w:cs="仿宋"/>
          <w:b/>
          <w:sz w:val="32"/>
          <w:szCs w:val="32"/>
        </w:rPr>
      </w:pPr>
    </w:p>
    <w:p w14:paraId="215DE257">
      <w:pPr>
        <w:jc w:val="left"/>
        <w:rPr>
          <w:rFonts w:ascii="仿宋" w:hAnsi="仿宋" w:eastAsia="仿宋" w:cs="仿宋"/>
          <w:b/>
          <w:sz w:val="32"/>
          <w:szCs w:val="32"/>
        </w:rPr>
      </w:pPr>
    </w:p>
    <w:p w14:paraId="73F4C44A">
      <w:pPr>
        <w:jc w:val="left"/>
        <w:rPr>
          <w:rFonts w:ascii="仿宋" w:hAnsi="仿宋" w:eastAsia="仿宋" w:cs="仿宋"/>
          <w:b/>
          <w:sz w:val="32"/>
          <w:szCs w:val="32"/>
        </w:rPr>
      </w:pPr>
      <w:r>
        <w:rPr>
          <w:rFonts w:hint="eastAsia" w:ascii="仿宋" w:hAnsi="仿宋" w:eastAsia="仿宋" w:cs="仿宋"/>
          <w:b/>
          <w:sz w:val="32"/>
          <w:szCs w:val="32"/>
        </w:rPr>
        <w:t>签订日期：    年  月  日</w:t>
      </w:r>
    </w:p>
    <w:p w14:paraId="27837E77">
      <w:pPr>
        <w:rPr>
          <w:rFonts w:ascii="仿宋" w:hAnsi="仿宋" w:eastAsia="仿宋" w:cs="仿宋"/>
          <w:b/>
          <w:bCs/>
          <w:sz w:val="28"/>
          <w:szCs w:val="28"/>
        </w:rPr>
      </w:pPr>
    </w:p>
    <w:p w14:paraId="2CB1FB76">
      <w:pPr>
        <w:pStyle w:val="18"/>
        <w:ind w:left="0"/>
        <w:rPr>
          <w:sz w:val="28"/>
          <w:szCs w:val="28"/>
        </w:rPr>
      </w:pPr>
    </w:p>
    <w:p w14:paraId="48D6034F">
      <w:pPr>
        <w:pStyle w:val="18"/>
        <w:spacing w:after="0"/>
        <w:ind w:left="0" w:right="0"/>
        <w:rPr>
          <w:rFonts w:ascii="仿宋" w:hAnsi="仿宋" w:eastAsia="仿宋" w:cs="仿宋"/>
          <w:b/>
          <w:sz w:val="28"/>
          <w:szCs w:val="28"/>
        </w:rPr>
      </w:pPr>
    </w:p>
    <w:p w14:paraId="674C72A7">
      <w:pPr>
        <w:pStyle w:val="18"/>
        <w:spacing w:after="0"/>
        <w:ind w:left="0" w:right="0"/>
        <w:rPr>
          <w:rFonts w:ascii="仿宋" w:hAnsi="仿宋" w:eastAsia="仿宋" w:cs="仿宋"/>
          <w:b/>
          <w:sz w:val="28"/>
          <w:szCs w:val="28"/>
        </w:rPr>
      </w:pPr>
    </w:p>
    <w:p w14:paraId="7EF9A03A">
      <w:pPr>
        <w:pStyle w:val="18"/>
        <w:spacing w:after="0"/>
        <w:ind w:left="0" w:right="0"/>
        <w:rPr>
          <w:rFonts w:ascii="仿宋" w:hAnsi="仿宋" w:eastAsia="仿宋" w:cs="仿宋"/>
          <w:b/>
          <w:sz w:val="28"/>
          <w:szCs w:val="28"/>
        </w:rPr>
      </w:pPr>
      <w:r>
        <w:rPr>
          <w:rFonts w:hint="eastAsia" w:ascii="仿宋" w:hAnsi="仿宋" w:eastAsia="仿宋" w:cs="仿宋"/>
          <w:b/>
          <w:sz w:val="28"/>
          <w:szCs w:val="28"/>
        </w:rPr>
        <w:t>友情提醒：采购人与中标、成交供应商应当在中标、成交通知书发出之日起三十日内，按照采购文件确定的事项签订政府采购合同。</w:t>
      </w:r>
    </w:p>
    <w:p w14:paraId="660E0CA0">
      <w:pPr>
        <w:pStyle w:val="18"/>
        <w:spacing w:after="0"/>
        <w:ind w:left="0" w:right="0"/>
        <w:rPr>
          <w:rFonts w:ascii="仿宋" w:hAnsi="仿宋" w:eastAsia="仿宋" w:cs="仿宋"/>
          <w:b/>
          <w:sz w:val="28"/>
          <w:szCs w:val="28"/>
        </w:rPr>
        <w:sectPr>
          <w:pgSz w:w="11906" w:h="16838"/>
          <w:pgMar w:top="1440" w:right="1803" w:bottom="1440" w:left="1803" w:header="851" w:footer="992" w:gutter="0"/>
          <w:cols w:space="0" w:num="1"/>
          <w:docGrid w:linePitch="360" w:charSpace="0"/>
        </w:sectPr>
      </w:pPr>
      <w:r>
        <w:rPr>
          <w:rFonts w:hint="eastAsia" w:ascii="仿宋" w:hAnsi="仿宋" w:eastAsia="仿宋" w:cs="仿宋"/>
          <w:b/>
          <w:sz w:val="28"/>
          <w:szCs w:val="28"/>
        </w:rPr>
        <w:t>采购人应当自政府采购合同签订之日起2个工作日内，将政府采购合同在省级以上人民政府财政部门指定的媒体上公告，但政府采购合同中涉及国家秘密、商业秘密的内容除外。</w:t>
      </w:r>
    </w:p>
    <w:p w14:paraId="7A4EAA9E">
      <w:pPr>
        <w:jc w:val="center"/>
        <w:rPr>
          <w:rFonts w:ascii="仿宋" w:hAnsi="仿宋" w:eastAsia="仿宋" w:cs="仿宋"/>
          <w:sz w:val="30"/>
          <w:szCs w:val="30"/>
        </w:rPr>
      </w:pPr>
      <w:r>
        <w:rPr>
          <w:rFonts w:hint="eastAsia" w:ascii="仿宋" w:hAnsi="仿宋" w:eastAsia="仿宋" w:cs="仿宋"/>
          <w:sz w:val="30"/>
          <w:szCs w:val="30"/>
        </w:rPr>
        <w:t>合同通用条款</w:t>
      </w:r>
    </w:p>
    <w:p w14:paraId="5664CF75">
      <w:pPr>
        <w:jc w:val="center"/>
        <w:rPr>
          <w:rFonts w:ascii="仿宋" w:hAnsi="仿宋" w:eastAsia="仿宋" w:cs="仿宋"/>
          <w:sz w:val="24"/>
        </w:rPr>
      </w:pPr>
    </w:p>
    <w:p w14:paraId="2250C776">
      <w:pPr>
        <w:jc w:val="center"/>
        <w:rPr>
          <w:rFonts w:ascii="仿宋" w:hAnsi="仿宋" w:eastAsia="仿宋" w:cs="仿宋"/>
          <w:sz w:val="24"/>
        </w:rPr>
      </w:pPr>
      <w:r>
        <w:rPr>
          <w:rFonts w:hint="eastAsia" w:ascii="仿宋" w:hAnsi="仿宋" w:eastAsia="仿宋" w:cs="仿宋"/>
          <w:sz w:val="24"/>
        </w:rPr>
        <w:t>目录</w:t>
      </w:r>
    </w:p>
    <w:p w14:paraId="13F896EB">
      <w:pPr>
        <w:jc w:val="center"/>
        <w:rPr>
          <w:rFonts w:ascii="仿宋" w:hAnsi="仿宋" w:eastAsia="仿宋" w:cs="仿宋"/>
          <w:sz w:val="24"/>
        </w:rPr>
      </w:pPr>
    </w:p>
    <w:p w14:paraId="4A1B25DC">
      <w:pPr>
        <w:rPr>
          <w:rFonts w:ascii="仿宋" w:hAnsi="仿宋" w:eastAsia="仿宋" w:cs="仿宋"/>
          <w:sz w:val="24"/>
        </w:rPr>
      </w:pPr>
      <w:r>
        <w:rPr>
          <w:rFonts w:hint="eastAsia" w:ascii="仿宋" w:hAnsi="仿宋" w:eastAsia="仿宋" w:cs="仿宋"/>
          <w:sz w:val="24"/>
        </w:rPr>
        <w:t>第一条    定义</w:t>
      </w:r>
    </w:p>
    <w:p w14:paraId="16A67B2A">
      <w:pPr>
        <w:rPr>
          <w:rFonts w:ascii="仿宋" w:hAnsi="仿宋" w:eastAsia="仿宋" w:cs="仿宋"/>
          <w:sz w:val="24"/>
        </w:rPr>
      </w:pPr>
      <w:r>
        <w:rPr>
          <w:rFonts w:hint="eastAsia" w:ascii="仿宋" w:hAnsi="仿宋" w:eastAsia="仿宋" w:cs="仿宋"/>
          <w:sz w:val="24"/>
        </w:rPr>
        <w:t>第二条    合同范围</w:t>
      </w:r>
    </w:p>
    <w:p w14:paraId="23505185">
      <w:pPr>
        <w:rPr>
          <w:rFonts w:ascii="仿宋" w:hAnsi="仿宋" w:eastAsia="仿宋" w:cs="仿宋"/>
          <w:sz w:val="24"/>
        </w:rPr>
      </w:pPr>
      <w:r>
        <w:rPr>
          <w:rFonts w:hint="eastAsia" w:ascii="仿宋" w:hAnsi="仿宋" w:eastAsia="仿宋" w:cs="仿宋"/>
          <w:sz w:val="24"/>
        </w:rPr>
        <w:t>第三条    价格</w:t>
      </w:r>
    </w:p>
    <w:p w14:paraId="721F561C">
      <w:pPr>
        <w:rPr>
          <w:rFonts w:ascii="仿宋" w:hAnsi="仿宋" w:eastAsia="仿宋" w:cs="仿宋"/>
          <w:sz w:val="24"/>
        </w:rPr>
      </w:pPr>
      <w:r>
        <w:rPr>
          <w:rFonts w:hint="eastAsia" w:ascii="仿宋" w:hAnsi="仿宋" w:eastAsia="仿宋" w:cs="仿宋"/>
          <w:sz w:val="24"/>
        </w:rPr>
        <w:t>第四条    支付</w:t>
      </w:r>
    </w:p>
    <w:p w14:paraId="251DE930">
      <w:pPr>
        <w:rPr>
          <w:rFonts w:ascii="仿宋" w:hAnsi="仿宋" w:eastAsia="仿宋" w:cs="仿宋"/>
          <w:sz w:val="24"/>
        </w:rPr>
      </w:pPr>
      <w:r>
        <w:rPr>
          <w:rFonts w:hint="eastAsia" w:ascii="仿宋" w:hAnsi="仿宋" w:eastAsia="仿宋" w:cs="仿宋"/>
          <w:sz w:val="24"/>
        </w:rPr>
        <w:t>第五条    交货</w:t>
      </w:r>
    </w:p>
    <w:p w14:paraId="3B067B06">
      <w:pPr>
        <w:rPr>
          <w:rFonts w:ascii="仿宋" w:hAnsi="仿宋" w:eastAsia="仿宋" w:cs="仿宋"/>
          <w:sz w:val="24"/>
        </w:rPr>
      </w:pPr>
      <w:r>
        <w:rPr>
          <w:rFonts w:hint="eastAsia" w:ascii="仿宋" w:hAnsi="仿宋" w:eastAsia="仿宋" w:cs="仿宋"/>
          <w:sz w:val="24"/>
        </w:rPr>
        <w:t>第六条    包装和标记</w:t>
      </w:r>
    </w:p>
    <w:p w14:paraId="6E575335">
      <w:pPr>
        <w:rPr>
          <w:rFonts w:ascii="仿宋" w:hAnsi="仿宋" w:eastAsia="仿宋" w:cs="仿宋"/>
          <w:sz w:val="24"/>
        </w:rPr>
      </w:pPr>
      <w:r>
        <w:rPr>
          <w:rFonts w:hint="eastAsia" w:ascii="仿宋" w:hAnsi="仿宋" w:eastAsia="仿宋" w:cs="仿宋"/>
          <w:sz w:val="24"/>
        </w:rPr>
        <w:t>第七条    技术资料</w:t>
      </w:r>
    </w:p>
    <w:p w14:paraId="27E0EE12">
      <w:pPr>
        <w:rPr>
          <w:rFonts w:ascii="仿宋" w:hAnsi="仿宋" w:eastAsia="仿宋" w:cs="仿宋"/>
          <w:sz w:val="24"/>
        </w:rPr>
      </w:pPr>
      <w:r>
        <w:rPr>
          <w:rFonts w:hint="eastAsia" w:ascii="仿宋" w:hAnsi="仿宋" w:eastAsia="仿宋" w:cs="仿宋"/>
          <w:sz w:val="24"/>
        </w:rPr>
        <w:t>第八条    安装</w:t>
      </w:r>
    </w:p>
    <w:p w14:paraId="341559B0">
      <w:pPr>
        <w:rPr>
          <w:rFonts w:ascii="仿宋" w:hAnsi="仿宋" w:eastAsia="仿宋" w:cs="仿宋"/>
          <w:sz w:val="24"/>
        </w:rPr>
      </w:pPr>
      <w:r>
        <w:rPr>
          <w:rFonts w:hint="eastAsia" w:ascii="仿宋" w:hAnsi="仿宋" w:eastAsia="仿宋" w:cs="仿宋"/>
          <w:sz w:val="24"/>
        </w:rPr>
        <w:t>第九条    验收</w:t>
      </w:r>
    </w:p>
    <w:p w14:paraId="7503E163">
      <w:pPr>
        <w:rPr>
          <w:rFonts w:ascii="仿宋" w:hAnsi="仿宋" w:eastAsia="仿宋" w:cs="仿宋"/>
          <w:sz w:val="24"/>
        </w:rPr>
      </w:pPr>
      <w:r>
        <w:rPr>
          <w:rFonts w:hint="eastAsia" w:ascii="仿宋" w:hAnsi="仿宋" w:eastAsia="仿宋" w:cs="仿宋"/>
          <w:sz w:val="24"/>
        </w:rPr>
        <w:t>第十条    售后服务和技术培训</w:t>
      </w:r>
    </w:p>
    <w:p w14:paraId="3BB19F31">
      <w:pPr>
        <w:rPr>
          <w:rFonts w:ascii="仿宋" w:hAnsi="仿宋" w:eastAsia="仿宋" w:cs="仿宋"/>
          <w:sz w:val="24"/>
        </w:rPr>
      </w:pPr>
      <w:r>
        <w:rPr>
          <w:rFonts w:hint="eastAsia" w:ascii="仿宋" w:hAnsi="仿宋" w:eastAsia="仿宋" w:cs="仿宋"/>
          <w:sz w:val="24"/>
        </w:rPr>
        <w:t>第十一条  索赔</w:t>
      </w:r>
    </w:p>
    <w:p w14:paraId="1718F019">
      <w:pPr>
        <w:rPr>
          <w:rFonts w:ascii="仿宋" w:hAnsi="仿宋" w:eastAsia="仿宋" w:cs="仿宋"/>
          <w:sz w:val="24"/>
        </w:rPr>
      </w:pPr>
      <w:r>
        <w:rPr>
          <w:rFonts w:hint="eastAsia" w:ascii="仿宋" w:hAnsi="仿宋" w:eastAsia="仿宋" w:cs="仿宋"/>
          <w:sz w:val="24"/>
        </w:rPr>
        <w:t>第十二条  不可抗力</w:t>
      </w:r>
    </w:p>
    <w:p w14:paraId="25D775C7">
      <w:pPr>
        <w:rPr>
          <w:rFonts w:ascii="仿宋" w:hAnsi="仿宋" w:eastAsia="仿宋" w:cs="仿宋"/>
          <w:sz w:val="24"/>
        </w:rPr>
      </w:pPr>
      <w:r>
        <w:rPr>
          <w:rFonts w:hint="eastAsia" w:ascii="仿宋" w:hAnsi="仿宋" w:eastAsia="仿宋" w:cs="仿宋"/>
          <w:sz w:val="24"/>
        </w:rPr>
        <w:t>第十三条  合同的终止</w:t>
      </w:r>
    </w:p>
    <w:p w14:paraId="6EEE1794">
      <w:pPr>
        <w:rPr>
          <w:rFonts w:ascii="仿宋" w:hAnsi="仿宋" w:eastAsia="仿宋" w:cs="仿宋"/>
          <w:sz w:val="24"/>
        </w:rPr>
      </w:pPr>
      <w:r>
        <w:rPr>
          <w:rFonts w:hint="eastAsia" w:ascii="仿宋" w:hAnsi="仿宋" w:eastAsia="仿宋" w:cs="仿宋"/>
          <w:sz w:val="24"/>
        </w:rPr>
        <w:t>第十四条  争议的解决</w:t>
      </w:r>
    </w:p>
    <w:p w14:paraId="43763075">
      <w:pPr>
        <w:rPr>
          <w:rFonts w:ascii="仿宋" w:hAnsi="仿宋" w:eastAsia="仿宋" w:cs="仿宋"/>
          <w:sz w:val="24"/>
        </w:rPr>
      </w:pPr>
      <w:r>
        <w:rPr>
          <w:rFonts w:hint="eastAsia" w:ascii="仿宋" w:hAnsi="仿宋" w:eastAsia="仿宋" w:cs="仿宋"/>
          <w:sz w:val="24"/>
        </w:rPr>
        <w:t>第十五条  适用法律</w:t>
      </w:r>
    </w:p>
    <w:p w14:paraId="1F11046C">
      <w:pPr>
        <w:rPr>
          <w:rFonts w:ascii="仿宋" w:hAnsi="仿宋" w:eastAsia="仿宋" w:cs="仿宋"/>
          <w:sz w:val="24"/>
        </w:rPr>
      </w:pPr>
      <w:r>
        <w:rPr>
          <w:rFonts w:hint="eastAsia" w:ascii="仿宋" w:hAnsi="仿宋" w:eastAsia="仿宋" w:cs="仿宋"/>
          <w:sz w:val="24"/>
        </w:rPr>
        <w:t>第十六条  权利保证</w:t>
      </w:r>
    </w:p>
    <w:p w14:paraId="4E38438E">
      <w:pPr>
        <w:rPr>
          <w:rFonts w:ascii="仿宋" w:hAnsi="仿宋" w:eastAsia="仿宋" w:cs="仿宋"/>
          <w:sz w:val="24"/>
        </w:rPr>
      </w:pPr>
      <w:r>
        <w:rPr>
          <w:rFonts w:hint="eastAsia" w:ascii="仿宋" w:hAnsi="仿宋" w:eastAsia="仿宋" w:cs="仿宋"/>
          <w:sz w:val="24"/>
        </w:rPr>
        <w:t>第十七条  保密</w:t>
      </w:r>
    </w:p>
    <w:p w14:paraId="4B3B7764">
      <w:pPr>
        <w:rPr>
          <w:rFonts w:ascii="仿宋" w:hAnsi="仿宋" w:eastAsia="仿宋" w:cs="仿宋"/>
          <w:sz w:val="24"/>
        </w:rPr>
      </w:pPr>
      <w:r>
        <w:rPr>
          <w:rFonts w:hint="eastAsia" w:ascii="仿宋" w:hAnsi="仿宋" w:eastAsia="仿宋" w:cs="仿宋"/>
          <w:sz w:val="24"/>
        </w:rPr>
        <w:t>第十八条  合同生效及其他</w:t>
      </w:r>
    </w:p>
    <w:p w14:paraId="3EDEB240">
      <w:pPr>
        <w:rPr>
          <w:rFonts w:ascii="仿宋" w:hAnsi="仿宋" w:eastAsia="仿宋" w:cs="仿宋"/>
          <w:sz w:val="24"/>
        </w:rPr>
      </w:pPr>
    </w:p>
    <w:p w14:paraId="29317FB4">
      <w:pPr>
        <w:rPr>
          <w:rFonts w:ascii="仿宋" w:hAnsi="仿宋" w:eastAsia="仿宋" w:cs="仿宋"/>
          <w:sz w:val="24"/>
        </w:rPr>
      </w:pPr>
    </w:p>
    <w:p w14:paraId="0330DD42">
      <w:pPr>
        <w:rPr>
          <w:rFonts w:ascii="仿宋" w:hAnsi="仿宋" w:eastAsia="仿宋" w:cs="仿宋"/>
          <w:sz w:val="24"/>
        </w:rPr>
      </w:pPr>
    </w:p>
    <w:p w14:paraId="7C1E344A">
      <w:pPr>
        <w:rPr>
          <w:rFonts w:ascii="仿宋" w:hAnsi="仿宋" w:eastAsia="仿宋" w:cs="仿宋"/>
          <w:sz w:val="24"/>
        </w:rPr>
      </w:pPr>
    </w:p>
    <w:p w14:paraId="2C2F1257">
      <w:pPr>
        <w:rPr>
          <w:rFonts w:ascii="仿宋" w:hAnsi="仿宋" w:eastAsia="仿宋" w:cs="仿宋"/>
          <w:sz w:val="24"/>
        </w:rPr>
      </w:pPr>
    </w:p>
    <w:p w14:paraId="280E8FB7">
      <w:pPr>
        <w:rPr>
          <w:rFonts w:ascii="仿宋" w:hAnsi="仿宋" w:eastAsia="仿宋" w:cs="仿宋"/>
          <w:sz w:val="24"/>
        </w:rPr>
      </w:pPr>
    </w:p>
    <w:p w14:paraId="287A1A68">
      <w:pPr>
        <w:rPr>
          <w:rFonts w:ascii="仿宋" w:hAnsi="仿宋" w:eastAsia="仿宋" w:cs="仿宋"/>
          <w:sz w:val="24"/>
        </w:rPr>
      </w:pPr>
    </w:p>
    <w:p w14:paraId="66D7B182">
      <w:pPr>
        <w:rPr>
          <w:rFonts w:ascii="仿宋" w:hAnsi="仿宋" w:eastAsia="仿宋" w:cs="仿宋"/>
          <w:sz w:val="24"/>
        </w:rPr>
      </w:pPr>
    </w:p>
    <w:p w14:paraId="098706B5">
      <w:pPr>
        <w:rPr>
          <w:rFonts w:ascii="仿宋" w:hAnsi="仿宋" w:eastAsia="仿宋" w:cs="仿宋"/>
          <w:sz w:val="24"/>
        </w:rPr>
      </w:pPr>
    </w:p>
    <w:p w14:paraId="2803C609">
      <w:pPr>
        <w:rPr>
          <w:rFonts w:ascii="仿宋" w:hAnsi="仿宋" w:eastAsia="仿宋" w:cs="仿宋"/>
          <w:sz w:val="24"/>
        </w:rPr>
      </w:pPr>
    </w:p>
    <w:p w14:paraId="46FEC43D">
      <w:pPr>
        <w:rPr>
          <w:rFonts w:ascii="仿宋" w:hAnsi="仿宋" w:eastAsia="仿宋" w:cs="仿宋"/>
          <w:sz w:val="24"/>
        </w:rPr>
      </w:pPr>
    </w:p>
    <w:p w14:paraId="318C9CE1">
      <w:pPr>
        <w:rPr>
          <w:rFonts w:ascii="仿宋" w:hAnsi="仿宋" w:eastAsia="仿宋" w:cs="仿宋"/>
          <w:sz w:val="24"/>
        </w:rPr>
      </w:pPr>
    </w:p>
    <w:p w14:paraId="2BFCA601">
      <w:pPr>
        <w:rPr>
          <w:rFonts w:ascii="仿宋" w:hAnsi="仿宋" w:eastAsia="仿宋" w:cs="仿宋"/>
          <w:sz w:val="24"/>
        </w:rPr>
      </w:pPr>
    </w:p>
    <w:p w14:paraId="2772F071">
      <w:pPr>
        <w:rPr>
          <w:rFonts w:ascii="仿宋" w:hAnsi="仿宋" w:eastAsia="仿宋" w:cs="仿宋"/>
          <w:sz w:val="24"/>
        </w:rPr>
      </w:pPr>
    </w:p>
    <w:p w14:paraId="1971B81A">
      <w:pPr>
        <w:rPr>
          <w:rFonts w:ascii="仿宋" w:hAnsi="仿宋" w:eastAsia="仿宋" w:cs="仿宋"/>
          <w:sz w:val="24"/>
        </w:rPr>
      </w:pPr>
    </w:p>
    <w:p w14:paraId="62199A69">
      <w:pPr>
        <w:rPr>
          <w:rFonts w:ascii="仿宋" w:hAnsi="仿宋" w:eastAsia="仿宋" w:cs="仿宋"/>
          <w:sz w:val="24"/>
        </w:rPr>
      </w:pPr>
    </w:p>
    <w:p w14:paraId="1DC62268">
      <w:pPr>
        <w:jc w:val="center"/>
        <w:rPr>
          <w:rFonts w:ascii="仿宋" w:hAnsi="仿宋" w:eastAsia="仿宋" w:cs="仿宋"/>
          <w:sz w:val="30"/>
          <w:szCs w:val="30"/>
        </w:rPr>
        <w:sectPr>
          <w:pgSz w:w="11906" w:h="16838"/>
          <w:pgMar w:top="1440" w:right="1803" w:bottom="1440" w:left="1803" w:header="851" w:footer="992" w:gutter="0"/>
          <w:cols w:space="720" w:num="1"/>
          <w:docGrid w:linePitch="360" w:charSpace="0"/>
        </w:sectPr>
      </w:pPr>
    </w:p>
    <w:p w14:paraId="25753B2A">
      <w:pPr>
        <w:jc w:val="center"/>
        <w:rPr>
          <w:rFonts w:ascii="仿宋" w:hAnsi="仿宋" w:eastAsia="仿宋" w:cs="仿宋"/>
          <w:sz w:val="24"/>
        </w:rPr>
      </w:pPr>
    </w:p>
    <w:p w14:paraId="138155FB">
      <w:pPr>
        <w:ind w:firstLine="480"/>
        <w:rPr>
          <w:rFonts w:ascii="仿宋" w:hAnsi="仿宋" w:eastAsia="仿宋"/>
          <w:sz w:val="24"/>
        </w:rPr>
      </w:pPr>
      <w:r>
        <w:rPr>
          <w:rFonts w:hint="eastAsia" w:ascii="仿宋" w:hAnsi="仿宋" w:eastAsia="仿宋"/>
          <w:sz w:val="24"/>
        </w:rPr>
        <w:t>第一条  定义</w:t>
      </w:r>
    </w:p>
    <w:p w14:paraId="4041C684">
      <w:pPr>
        <w:ind w:firstLine="480"/>
        <w:rPr>
          <w:rFonts w:ascii="仿宋" w:hAnsi="仿宋" w:eastAsia="仿宋"/>
          <w:sz w:val="24"/>
        </w:rPr>
      </w:pPr>
      <w:r>
        <w:rPr>
          <w:rFonts w:hint="eastAsia" w:ascii="仿宋" w:hAnsi="仿宋" w:eastAsia="仿宋"/>
          <w:sz w:val="24"/>
        </w:rPr>
        <w:t xml:space="preserve">除本合同上下文中另有规定外，下列各词语定义如下： </w:t>
      </w:r>
    </w:p>
    <w:p w14:paraId="7866016A">
      <w:pPr>
        <w:ind w:firstLine="480"/>
        <w:rPr>
          <w:rFonts w:ascii="仿宋" w:hAnsi="仿宋" w:eastAsia="仿宋"/>
          <w:sz w:val="24"/>
        </w:rPr>
      </w:pPr>
      <w:r>
        <w:rPr>
          <w:rFonts w:hint="eastAsia" w:ascii="仿宋" w:hAnsi="仿宋" w:eastAsia="仿宋"/>
          <w:sz w:val="24"/>
        </w:rPr>
        <w:t>1.1“买方”见《合同专用条款》。</w:t>
      </w:r>
    </w:p>
    <w:p w14:paraId="52D1AA81">
      <w:pPr>
        <w:ind w:firstLine="480"/>
        <w:rPr>
          <w:rFonts w:ascii="仿宋" w:hAnsi="仿宋" w:eastAsia="仿宋"/>
          <w:sz w:val="24"/>
        </w:rPr>
      </w:pPr>
      <w:r>
        <w:rPr>
          <w:rFonts w:hint="eastAsia" w:ascii="仿宋" w:hAnsi="仿宋" w:eastAsia="仿宋"/>
          <w:sz w:val="24"/>
        </w:rPr>
        <w:t>1.2“卖方”见《合同专用条款》。</w:t>
      </w:r>
    </w:p>
    <w:p w14:paraId="3141E07C">
      <w:pPr>
        <w:ind w:firstLine="480"/>
        <w:rPr>
          <w:rFonts w:ascii="仿宋" w:hAnsi="仿宋" w:eastAsia="仿宋"/>
          <w:sz w:val="24"/>
        </w:rPr>
      </w:pPr>
      <w:r>
        <w:rPr>
          <w:rFonts w:hint="eastAsia" w:ascii="仿宋" w:hAnsi="仿宋" w:eastAsia="仿宋"/>
          <w:sz w:val="24"/>
        </w:rPr>
        <w:t>1.3“工作现场”见《合同专用条款》。</w:t>
      </w:r>
    </w:p>
    <w:p w14:paraId="08920105">
      <w:pPr>
        <w:ind w:firstLine="480"/>
        <w:rPr>
          <w:rFonts w:ascii="仿宋" w:hAnsi="仿宋" w:eastAsia="仿宋"/>
          <w:sz w:val="24"/>
        </w:rPr>
      </w:pPr>
      <w:r>
        <w:rPr>
          <w:rFonts w:hint="eastAsia" w:ascii="仿宋" w:hAnsi="仿宋" w:eastAsia="仿宋"/>
          <w:sz w:val="24"/>
        </w:rPr>
        <w:t>1.4“合同标的”见合同附件4。</w:t>
      </w:r>
    </w:p>
    <w:p w14:paraId="02EBD07E">
      <w:pPr>
        <w:ind w:firstLine="480"/>
        <w:rPr>
          <w:rFonts w:ascii="仿宋" w:hAnsi="仿宋" w:eastAsia="仿宋"/>
          <w:sz w:val="24"/>
        </w:rPr>
      </w:pPr>
      <w:r>
        <w:rPr>
          <w:rFonts w:hint="eastAsia" w:ascii="仿宋" w:hAnsi="仿宋" w:eastAsia="仿宋"/>
          <w:sz w:val="24"/>
        </w:rPr>
        <w:t>1.5“技术资料”是指与合同标的的安装、试运行、验收、操作以及维修有关的技术指标、规格、图纸和文件。</w:t>
      </w:r>
    </w:p>
    <w:p w14:paraId="7D63B219">
      <w:pPr>
        <w:ind w:firstLine="480"/>
        <w:rPr>
          <w:rFonts w:ascii="仿宋" w:hAnsi="仿宋" w:eastAsia="仿宋"/>
          <w:sz w:val="24"/>
        </w:rPr>
      </w:pPr>
      <w:r>
        <w:rPr>
          <w:rFonts w:hint="eastAsia" w:ascii="仿宋" w:hAnsi="仿宋" w:eastAsia="仿宋"/>
          <w:sz w:val="24"/>
        </w:rPr>
        <w:t>1.6“技术培训”是指在合同标的的安装、试运行、验收、操作、维修以及其他方面卖方给予买方的培训。</w:t>
      </w:r>
    </w:p>
    <w:p w14:paraId="1F68B7F7">
      <w:pPr>
        <w:ind w:firstLine="480"/>
        <w:rPr>
          <w:rFonts w:ascii="仿宋" w:hAnsi="仿宋" w:eastAsia="仿宋"/>
          <w:sz w:val="24"/>
        </w:rPr>
      </w:pPr>
      <w:r>
        <w:rPr>
          <w:rFonts w:hint="eastAsia" w:ascii="仿宋" w:hAnsi="仿宋" w:eastAsia="仿宋"/>
          <w:sz w:val="24"/>
        </w:rPr>
        <w:t>1.7“安装”是指有关合同标的、备件和材料的安装工作。</w:t>
      </w:r>
    </w:p>
    <w:p w14:paraId="57F6E963">
      <w:pPr>
        <w:ind w:firstLine="480"/>
        <w:rPr>
          <w:rFonts w:ascii="仿宋" w:hAnsi="仿宋" w:eastAsia="仿宋"/>
          <w:sz w:val="24"/>
        </w:rPr>
      </w:pPr>
      <w:r>
        <w:rPr>
          <w:rFonts w:hint="eastAsia" w:ascii="仿宋" w:hAnsi="仿宋" w:eastAsia="仿宋"/>
          <w:sz w:val="24"/>
        </w:rPr>
        <w:t>1.8“试运行”是指为验明合同标的的技术性能，在安装完毕后对合同标的进行的测试。</w:t>
      </w:r>
    </w:p>
    <w:p w14:paraId="3364F7DF">
      <w:pPr>
        <w:ind w:firstLine="480"/>
        <w:rPr>
          <w:rFonts w:ascii="仿宋" w:hAnsi="仿宋" w:eastAsia="仿宋"/>
          <w:sz w:val="24"/>
        </w:rPr>
      </w:pPr>
      <w:r>
        <w:rPr>
          <w:rFonts w:hint="eastAsia" w:ascii="仿宋" w:hAnsi="仿宋" w:eastAsia="仿宋"/>
          <w:sz w:val="24"/>
        </w:rPr>
        <w:t>1.9“验收”是指根据合同附件2的规定进行的，用以确定合同标的是否达到合同附件2 所规定的技术性能的检验，以及合同标的在达到合同附件2 规定的技术性能之后，买方对合同标的的接受。</w:t>
      </w:r>
    </w:p>
    <w:p w14:paraId="41DED1F7">
      <w:pPr>
        <w:ind w:firstLine="480"/>
        <w:rPr>
          <w:rFonts w:ascii="仿宋" w:hAnsi="仿宋" w:eastAsia="仿宋"/>
          <w:sz w:val="24"/>
        </w:rPr>
      </w:pPr>
      <w:r>
        <w:rPr>
          <w:rFonts w:hint="eastAsia" w:ascii="仿宋" w:hAnsi="仿宋" w:eastAsia="仿宋"/>
          <w:sz w:val="24"/>
        </w:rPr>
        <w:t>1.10“合同货币”见《合同专用条款》。</w:t>
      </w:r>
    </w:p>
    <w:p w14:paraId="6307729F">
      <w:pPr>
        <w:ind w:firstLine="480"/>
        <w:rPr>
          <w:rFonts w:ascii="仿宋" w:hAnsi="仿宋" w:eastAsia="仿宋"/>
          <w:sz w:val="24"/>
        </w:rPr>
      </w:pPr>
      <w:r>
        <w:rPr>
          <w:rFonts w:hint="eastAsia" w:ascii="仿宋" w:hAnsi="仿宋" w:eastAsia="仿宋"/>
          <w:sz w:val="24"/>
        </w:rPr>
        <w:t>1.11“合同价格”见合同附件4。</w:t>
      </w:r>
    </w:p>
    <w:p w14:paraId="3502CF1F">
      <w:pPr>
        <w:ind w:firstLine="480"/>
        <w:rPr>
          <w:rFonts w:ascii="仿宋" w:hAnsi="仿宋" w:eastAsia="仿宋"/>
          <w:sz w:val="24"/>
        </w:rPr>
      </w:pPr>
      <w:r>
        <w:rPr>
          <w:rFonts w:hint="eastAsia" w:ascii="仿宋" w:hAnsi="仿宋" w:eastAsia="仿宋"/>
          <w:sz w:val="24"/>
        </w:rPr>
        <w:t>1.12“合同生效日”见《合同协议书》（合同附件1）第5 条。</w:t>
      </w:r>
    </w:p>
    <w:p w14:paraId="28E82D7B">
      <w:pPr>
        <w:ind w:firstLine="480"/>
        <w:rPr>
          <w:rFonts w:ascii="仿宋" w:hAnsi="仿宋" w:eastAsia="仿宋"/>
          <w:sz w:val="24"/>
        </w:rPr>
      </w:pPr>
      <w:r>
        <w:rPr>
          <w:rFonts w:hint="eastAsia" w:ascii="仿宋" w:hAnsi="仿宋" w:eastAsia="仿宋"/>
          <w:sz w:val="24"/>
        </w:rPr>
        <w:t>1.13“日”是指日历天数。</w:t>
      </w:r>
    </w:p>
    <w:p w14:paraId="70C7F96A">
      <w:pPr>
        <w:ind w:firstLine="480"/>
        <w:rPr>
          <w:rFonts w:ascii="仿宋" w:hAnsi="仿宋" w:eastAsia="仿宋"/>
          <w:sz w:val="24"/>
        </w:rPr>
      </w:pPr>
      <w:r>
        <w:rPr>
          <w:rFonts w:hint="eastAsia" w:ascii="仿宋" w:hAnsi="仿宋" w:eastAsia="仿宋"/>
          <w:sz w:val="24"/>
        </w:rPr>
        <w:t>1.14“月”是指日历月数。</w:t>
      </w:r>
    </w:p>
    <w:p w14:paraId="1406DAC9">
      <w:pPr>
        <w:ind w:firstLine="480"/>
        <w:rPr>
          <w:rFonts w:ascii="仿宋" w:hAnsi="仿宋" w:eastAsia="仿宋"/>
          <w:sz w:val="24"/>
        </w:rPr>
      </w:pPr>
      <w:r>
        <w:rPr>
          <w:rFonts w:hint="eastAsia" w:ascii="仿宋" w:hAnsi="仿宋" w:eastAsia="仿宋"/>
          <w:sz w:val="24"/>
        </w:rPr>
        <w:t>1.15“采购需求” 见合同附件6。</w:t>
      </w:r>
    </w:p>
    <w:p w14:paraId="6BA4A50F">
      <w:pPr>
        <w:ind w:firstLine="480"/>
        <w:rPr>
          <w:rFonts w:ascii="仿宋" w:hAnsi="仿宋" w:eastAsia="仿宋"/>
          <w:sz w:val="24"/>
        </w:rPr>
      </w:pPr>
    </w:p>
    <w:p w14:paraId="3AFA9051">
      <w:pPr>
        <w:ind w:firstLine="480"/>
        <w:rPr>
          <w:rFonts w:ascii="仿宋" w:hAnsi="仿宋" w:eastAsia="仿宋"/>
          <w:sz w:val="24"/>
        </w:rPr>
      </w:pPr>
      <w:r>
        <w:rPr>
          <w:rFonts w:hint="eastAsia" w:ascii="仿宋" w:hAnsi="仿宋" w:eastAsia="仿宋"/>
          <w:sz w:val="24"/>
        </w:rPr>
        <w:t>第二条 合同范围</w:t>
      </w:r>
    </w:p>
    <w:p w14:paraId="14ACD71C">
      <w:pPr>
        <w:ind w:firstLine="480"/>
        <w:rPr>
          <w:rFonts w:ascii="仿宋" w:hAnsi="仿宋" w:eastAsia="仿宋"/>
          <w:sz w:val="24"/>
        </w:rPr>
      </w:pPr>
      <w:r>
        <w:rPr>
          <w:rFonts w:hint="eastAsia" w:ascii="仿宋" w:hAnsi="仿宋" w:eastAsia="仿宋"/>
          <w:sz w:val="24"/>
        </w:rPr>
        <w:t>2.1买方同意从卖方购买、卖方同意向买方出售和提供的合同标的以及相关售后服务、技术培训和技术资料。</w:t>
      </w:r>
    </w:p>
    <w:p w14:paraId="21A07DFA">
      <w:pPr>
        <w:ind w:firstLine="480"/>
        <w:rPr>
          <w:rFonts w:ascii="仿宋" w:hAnsi="仿宋" w:eastAsia="仿宋"/>
          <w:sz w:val="24"/>
        </w:rPr>
      </w:pPr>
      <w:r>
        <w:rPr>
          <w:rFonts w:hint="eastAsia" w:ascii="仿宋" w:hAnsi="仿宋" w:eastAsia="仿宋"/>
          <w:sz w:val="24"/>
        </w:rPr>
        <w:t>2.2数量：见招标文件第六章《采购需求》中“三、数量要求”。</w:t>
      </w:r>
    </w:p>
    <w:p w14:paraId="556972FE">
      <w:pPr>
        <w:ind w:firstLine="480"/>
        <w:rPr>
          <w:rFonts w:ascii="仿宋" w:hAnsi="仿宋" w:eastAsia="仿宋"/>
          <w:sz w:val="24"/>
        </w:rPr>
      </w:pPr>
    </w:p>
    <w:p w14:paraId="731AC3F9">
      <w:pPr>
        <w:ind w:firstLine="480"/>
        <w:rPr>
          <w:rFonts w:ascii="仿宋" w:hAnsi="仿宋" w:eastAsia="仿宋"/>
          <w:sz w:val="24"/>
        </w:rPr>
      </w:pPr>
      <w:r>
        <w:rPr>
          <w:rFonts w:hint="eastAsia" w:ascii="仿宋" w:hAnsi="仿宋" w:eastAsia="仿宋"/>
          <w:sz w:val="24"/>
        </w:rPr>
        <w:t>第三条 价格</w:t>
      </w:r>
    </w:p>
    <w:p w14:paraId="305A4610">
      <w:pPr>
        <w:ind w:firstLine="480"/>
        <w:rPr>
          <w:rFonts w:ascii="仿宋" w:hAnsi="仿宋" w:eastAsia="仿宋"/>
          <w:sz w:val="24"/>
        </w:rPr>
      </w:pPr>
      <w:r>
        <w:rPr>
          <w:rFonts w:hint="eastAsia" w:ascii="仿宋" w:hAnsi="仿宋" w:eastAsia="仿宋"/>
          <w:sz w:val="24"/>
        </w:rPr>
        <w:t>3.1 合同总价见《合同专用条款》。</w:t>
      </w:r>
    </w:p>
    <w:p w14:paraId="37A8896E">
      <w:pPr>
        <w:ind w:firstLine="480"/>
        <w:rPr>
          <w:rFonts w:ascii="仿宋" w:hAnsi="仿宋" w:eastAsia="仿宋"/>
          <w:sz w:val="24"/>
        </w:rPr>
      </w:pPr>
      <w:r>
        <w:rPr>
          <w:rFonts w:hint="eastAsia" w:ascii="仿宋" w:hAnsi="仿宋" w:eastAsia="仿宋"/>
          <w:sz w:val="24"/>
        </w:rPr>
        <w:t>3.2 合同总价是固定价格。</w:t>
      </w:r>
    </w:p>
    <w:p w14:paraId="23B78547">
      <w:pPr>
        <w:ind w:firstLine="480"/>
        <w:rPr>
          <w:rFonts w:ascii="仿宋" w:hAnsi="仿宋" w:eastAsia="仿宋"/>
          <w:sz w:val="24"/>
        </w:rPr>
      </w:pPr>
    </w:p>
    <w:p w14:paraId="6C8A6C02">
      <w:pPr>
        <w:ind w:firstLine="480"/>
        <w:rPr>
          <w:rFonts w:ascii="仿宋" w:hAnsi="仿宋" w:eastAsia="仿宋"/>
          <w:sz w:val="24"/>
        </w:rPr>
      </w:pPr>
      <w:r>
        <w:rPr>
          <w:rFonts w:hint="eastAsia" w:ascii="仿宋" w:hAnsi="仿宋" w:eastAsia="仿宋"/>
          <w:sz w:val="24"/>
        </w:rPr>
        <w:t>第四条 支付（</w:t>
      </w:r>
      <w:r>
        <w:rPr>
          <w:rFonts w:hint="eastAsia" w:ascii="仿宋" w:hAnsi="仿宋" w:eastAsia="仿宋" w:cs="宋体"/>
          <w:sz w:val="24"/>
        </w:rPr>
        <w:t>采购资金的支付方式、时间、条件</w:t>
      </w:r>
      <w:r>
        <w:rPr>
          <w:rFonts w:hint="eastAsia" w:ascii="仿宋" w:hAnsi="仿宋" w:eastAsia="仿宋"/>
          <w:sz w:val="24"/>
        </w:rPr>
        <w:t>）</w:t>
      </w:r>
    </w:p>
    <w:p w14:paraId="5F5B3283">
      <w:pPr>
        <w:ind w:firstLine="480"/>
        <w:rPr>
          <w:rFonts w:ascii="仿宋" w:hAnsi="仿宋" w:eastAsia="仿宋"/>
          <w:sz w:val="24"/>
        </w:rPr>
      </w:pPr>
      <w:r>
        <w:rPr>
          <w:rFonts w:hint="eastAsia" w:ascii="仿宋" w:hAnsi="仿宋" w:eastAsia="仿宋"/>
          <w:sz w:val="24"/>
        </w:rPr>
        <w:t>4.1买方应按照《合同专用条款》的规定进行支付。如果卖方未能按照《合同专用条款》的要求提交支付文件，由此产生的所有责任和发生的所有费用，均由卖方承担。</w:t>
      </w:r>
    </w:p>
    <w:p w14:paraId="55DD43DC">
      <w:pPr>
        <w:ind w:firstLine="480"/>
        <w:rPr>
          <w:rFonts w:ascii="仿宋" w:hAnsi="仿宋" w:eastAsia="仿宋"/>
          <w:sz w:val="24"/>
        </w:rPr>
      </w:pPr>
      <w:r>
        <w:rPr>
          <w:rFonts w:hint="eastAsia" w:ascii="仿宋" w:hAnsi="仿宋" w:eastAsia="仿宋"/>
          <w:sz w:val="24"/>
        </w:rPr>
        <w:t>4.2卖方有义务根据合同的规定向买方支付违约金和/或赔偿金时，买方有权从任何一笔应付款中予以扣除。</w:t>
      </w:r>
    </w:p>
    <w:p w14:paraId="76815419">
      <w:pPr>
        <w:ind w:firstLine="480"/>
        <w:rPr>
          <w:rFonts w:ascii="仿宋" w:hAnsi="仿宋" w:eastAsia="仿宋"/>
          <w:sz w:val="24"/>
        </w:rPr>
      </w:pPr>
    </w:p>
    <w:p w14:paraId="2216470B">
      <w:pPr>
        <w:ind w:firstLine="480"/>
        <w:rPr>
          <w:rFonts w:ascii="仿宋" w:hAnsi="仿宋" w:eastAsia="仿宋"/>
          <w:sz w:val="24"/>
        </w:rPr>
      </w:pPr>
      <w:r>
        <w:rPr>
          <w:rFonts w:hint="eastAsia" w:ascii="仿宋" w:hAnsi="仿宋" w:eastAsia="仿宋"/>
          <w:sz w:val="24"/>
        </w:rPr>
        <w:t>第五条 交货（</w:t>
      </w:r>
      <w:r>
        <w:rPr>
          <w:rFonts w:hint="eastAsia" w:ascii="仿宋" w:hAnsi="仿宋" w:eastAsia="仿宋" w:cs="宋体"/>
          <w:sz w:val="24"/>
        </w:rPr>
        <w:t>货物、服务提供的时间、地点、方式</w:t>
      </w:r>
      <w:r>
        <w:rPr>
          <w:rFonts w:hint="eastAsia" w:ascii="仿宋" w:hAnsi="仿宋" w:eastAsia="仿宋"/>
          <w:sz w:val="24"/>
        </w:rPr>
        <w:t>）</w:t>
      </w:r>
    </w:p>
    <w:p w14:paraId="5ED7897B">
      <w:pPr>
        <w:ind w:firstLine="480"/>
        <w:rPr>
          <w:rFonts w:ascii="仿宋" w:hAnsi="仿宋" w:eastAsia="仿宋"/>
          <w:sz w:val="24"/>
        </w:rPr>
      </w:pPr>
      <w:r>
        <w:rPr>
          <w:rFonts w:hint="eastAsia" w:ascii="仿宋" w:hAnsi="仿宋" w:eastAsia="仿宋"/>
          <w:sz w:val="24"/>
        </w:rPr>
        <w:t>5.1交货期限、批次和交货条件见《合同专用条款》。</w:t>
      </w:r>
    </w:p>
    <w:p w14:paraId="0C13238E">
      <w:pPr>
        <w:ind w:firstLine="480"/>
        <w:rPr>
          <w:rFonts w:ascii="仿宋" w:hAnsi="仿宋" w:eastAsia="仿宋"/>
          <w:strike/>
          <w:sz w:val="24"/>
        </w:rPr>
      </w:pPr>
      <w:r>
        <w:rPr>
          <w:rFonts w:hint="eastAsia" w:ascii="仿宋" w:hAnsi="仿宋" w:eastAsia="仿宋"/>
          <w:sz w:val="24"/>
        </w:rPr>
        <w:t>5.2交货地点见《合同专用条款》。</w:t>
      </w:r>
    </w:p>
    <w:p w14:paraId="004625A1">
      <w:pPr>
        <w:ind w:firstLine="480"/>
        <w:rPr>
          <w:rFonts w:ascii="仿宋" w:hAnsi="仿宋" w:eastAsia="仿宋"/>
          <w:sz w:val="24"/>
        </w:rPr>
      </w:pPr>
      <w:r>
        <w:rPr>
          <w:rFonts w:hint="eastAsia" w:ascii="仿宋" w:hAnsi="仿宋" w:eastAsia="仿宋"/>
          <w:sz w:val="24"/>
        </w:rPr>
        <w:t>5.3在《合同专用条款》规定的期限内，卖方应将合同号、合同标的的名称、数量、金额、包装件数以及交货的时间以书面方式通知买方。</w:t>
      </w:r>
    </w:p>
    <w:p w14:paraId="3EE051CF">
      <w:pPr>
        <w:ind w:firstLine="480"/>
        <w:rPr>
          <w:rFonts w:ascii="仿宋" w:hAnsi="仿宋" w:eastAsia="仿宋"/>
          <w:sz w:val="24"/>
        </w:rPr>
      </w:pPr>
      <w:r>
        <w:rPr>
          <w:rFonts w:hint="eastAsia" w:ascii="仿宋" w:hAnsi="仿宋" w:eastAsia="仿宋"/>
          <w:sz w:val="24"/>
        </w:rPr>
        <w:t>5.4卖方应按下列规定交付合同标的：</w:t>
      </w:r>
    </w:p>
    <w:p w14:paraId="7151D604">
      <w:pPr>
        <w:ind w:firstLine="480"/>
        <w:rPr>
          <w:rFonts w:ascii="仿宋" w:hAnsi="仿宋" w:eastAsia="仿宋"/>
          <w:sz w:val="24"/>
        </w:rPr>
      </w:pPr>
      <w:r>
        <w:rPr>
          <w:rFonts w:hint="eastAsia" w:ascii="仿宋" w:hAnsi="仿宋" w:eastAsia="仿宋"/>
          <w:sz w:val="24"/>
        </w:rPr>
        <w:t>5.4.1卖方负责将合同标的送至《合同专用条款》规定的交货地点。</w:t>
      </w:r>
    </w:p>
    <w:p w14:paraId="737C57AF">
      <w:pPr>
        <w:ind w:firstLine="480"/>
        <w:rPr>
          <w:rFonts w:ascii="仿宋" w:hAnsi="仿宋" w:eastAsia="仿宋"/>
          <w:sz w:val="24"/>
        </w:rPr>
      </w:pPr>
      <w:r>
        <w:rPr>
          <w:rFonts w:hint="eastAsia" w:ascii="仿宋" w:hAnsi="仿宋" w:eastAsia="仿宋"/>
          <w:sz w:val="24"/>
        </w:rPr>
        <w:t>5.4.2买方出具的收据日期是合同标的的实际交货日期。</w:t>
      </w:r>
    </w:p>
    <w:p w14:paraId="677B17A6">
      <w:pPr>
        <w:ind w:firstLine="480"/>
        <w:rPr>
          <w:rFonts w:ascii="仿宋" w:hAnsi="仿宋" w:eastAsia="仿宋"/>
          <w:sz w:val="24"/>
        </w:rPr>
      </w:pPr>
      <w:r>
        <w:rPr>
          <w:rFonts w:hint="eastAsia" w:ascii="仿宋" w:hAnsi="仿宋" w:eastAsia="仿宋"/>
          <w:sz w:val="24"/>
        </w:rPr>
        <w:t>5.5如果卖方未能按照合同规定的交货期限交货，卖方应按《合同专用条款》的规定支付违约金或提供其他救济。</w:t>
      </w:r>
    </w:p>
    <w:p w14:paraId="7E18371A">
      <w:pPr>
        <w:ind w:firstLine="480"/>
        <w:rPr>
          <w:rFonts w:ascii="仿宋" w:hAnsi="仿宋" w:eastAsia="仿宋"/>
          <w:sz w:val="24"/>
        </w:rPr>
      </w:pPr>
    </w:p>
    <w:p w14:paraId="0553367B">
      <w:pPr>
        <w:ind w:firstLine="480"/>
        <w:rPr>
          <w:rFonts w:ascii="仿宋" w:hAnsi="仿宋" w:eastAsia="仿宋"/>
          <w:sz w:val="24"/>
        </w:rPr>
      </w:pPr>
      <w:r>
        <w:rPr>
          <w:rFonts w:hint="eastAsia" w:ascii="仿宋" w:hAnsi="仿宋" w:eastAsia="仿宋"/>
          <w:sz w:val="24"/>
        </w:rPr>
        <w:t>第六条 包装与标记</w:t>
      </w:r>
    </w:p>
    <w:p w14:paraId="46437493">
      <w:pPr>
        <w:ind w:firstLine="480"/>
        <w:rPr>
          <w:rFonts w:ascii="仿宋" w:hAnsi="仿宋" w:eastAsia="仿宋"/>
          <w:sz w:val="24"/>
        </w:rPr>
      </w:pPr>
      <w:r>
        <w:rPr>
          <w:rFonts w:hint="eastAsia" w:ascii="仿宋" w:hAnsi="仿宋" w:eastAsia="仿宋"/>
          <w:sz w:val="24"/>
        </w:rPr>
        <w:t>6.1除非合同中另有规定，合同标的应保持产品制造企业原包装完好。</w:t>
      </w:r>
    </w:p>
    <w:p w14:paraId="3014E351">
      <w:pPr>
        <w:ind w:firstLine="480"/>
        <w:rPr>
          <w:rFonts w:ascii="仿宋" w:hAnsi="仿宋" w:eastAsia="仿宋"/>
          <w:sz w:val="24"/>
        </w:rPr>
      </w:pPr>
      <w:r>
        <w:rPr>
          <w:rFonts w:hint="eastAsia" w:ascii="仿宋" w:hAnsi="仿宋" w:eastAsia="仿宋"/>
          <w:sz w:val="24"/>
        </w:rPr>
        <w:t xml:space="preserve">6.2在合同标的的每件包装中都应附有下列单据： </w:t>
      </w:r>
    </w:p>
    <w:p w14:paraId="21DEACD7">
      <w:pPr>
        <w:ind w:firstLine="480"/>
        <w:rPr>
          <w:rFonts w:ascii="仿宋" w:hAnsi="仿宋" w:eastAsia="仿宋"/>
          <w:strike/>
          <w:sz w:val="24"/>
        </w:rPr>
      </w:pPr>
      <w:r>
        <w:rPr>
          <w:rFonts w:hint="eastAsia" w:ascii="仿宋" w:hAnsi="仿宋" w:eastAsia="仿宋"/>
          <w:sz w:val="24"/>
        </w:rPr>
        <w:t xml:space="preserve">A. 装箱明细单； </w:t>
      </w:r>
    </w:p>
    <w:p w14:paraId="5FCD756C">
      <w:pPr>
        <w:ind w:firstLine="480"/>
        <w:rPr>
          <w:rFonts w:ascii="仿宋" w:hAnsi="仿宋" w:eastAsia="仿宋"/>
          <w:strike/>
          <w:sz w:val="24"/>
        </w:rPr>
      </w:pPr>
      <w:r>
        <w:rPr>
          <w:rFonts w:hint="eastAsia" w:ascii="仿宋" w:hAnsi="仿宋" w:eastAsia="仿宋"/>
          <w:sz w:val="24"/>
        </w:rPr>
        <w:t xml:space="preserve">B. 质量合格证； </w:t>
      </w:r>
    </w:p>
    <w:p w14:paraId="444EC1D3">
      <w:pPr>
        <w:ind w:firstLine="480"/>
        <w:rPr>
          <w:rFonts w:ascii="仿宋" w:hAnsi="仿宋" w:eastAsia="仿宋"/>
          <w:strike/>
          <w:sz w:val="24"/>
        </w:rPr>
      </w:pPr>
      <w:r>
        <w:rPr>
          <w:rFonts w:hint="eastAsia" w:ascii="仿宋" w:hAnsi="仿宋" w:eastAsia="仿宋"/>
          <w:sz w:val="24"/>
        </w:rPr>
        <w:t>C. 技术资料。</w:t>
      </w:r>
    </w:p>
    <w:p w14:paraId="013AC161">
      <w:pPr>
        <w:ind w:firstLine="480"/>
        <w:rPr>
          <w:rFonts w:ascii="仿宋" w:hAnsi="仿宋" w:eastAsia="仿宋"/>
          <w:sz w:val="24"/>
        </w:rPr>
      </w:pPr>
      <w:r>
        <w:rPr>
          <w:rFonts w:hint="eastAsia" w:ascii="仿宋" w:hAnsi="仿宋" w:eastAsia="仿宋"/>
          <w:sz w:val="24"/>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6FB5B6B4">
      <w:pPr>
        <w:ind w:firstLine="480"/>
        <w:rPr>
          <w:rFonts w:ascii="仿宋" w:hAnsi="仿宋" w:eastAsia="仿宋"/>
          <w:sz w:val="24"/>
        </w:rPr>
      </w:pPr>
    </w:p>
    <w:p w14:paraId="598E7FA7">
      <w:pPr>
        <w:ind w:firstLine="480"/>
        <w:rPr>
          <w:rFonts w:ascii="仿宋" w:hAnsi="仿宋" w:eastAsia="仿宋"/>
          <w:sz w:val="24"/>
        </w:rPr>
      </w:pPr>
      <w:r>
        <w:rPr>
          <w:rFonts w:hint="eastAsia" w:ascii="仿宋" w:hAnsi="仿宋" w:eastAsia="仿宋"/>
          <w:sz w:val="24"/>
        </w:rPr>
        <w:t>第七条 技术资料</w:t>
      </w:r>
    </w:p>
    <w:p w14:paraId="2509D495">
      <w:pPr>
        <w:ind w:firstLine="480"/>
        <w:rPr>
          <w:rFonts w:ascii="仿宋" w:hAnsi="仿宋" w:eastAsia="仿宋"/>
          <w:sz w:val="24"/>
        </w:rPr>
      </w:pPr>
      <w:r>
        <w:rPr>
          <w:rFonts w:hint="eastAsia" w:ascii="仿宋" w:hAnsi="仿宋" w:eastAsia="仿宋"/>
          <w:sz w:val="24"/>
        </w:rPr>
        <w:t>7.1 技术资料交付的期限和方式见《合同专用条款》。</w:t>
      </w:r>
    </w:p>
    <w:p w14:paraId="6E4B9951">
      <w:pPr>
        <w:ind w:firstLine="480"/>
        <w:rPr>
          <w:rFonts w:ascii="仿宋" w:hAnsi="仿宋" w:eastAsia="仿宋"/>
          <w:sz w:val="24"/>
        </w:rPr>
      </w:pPr>
    </w:p>
    <w:p w14:paraId="4C9223B1">
      <w:pPr>
        <w:ind w:firstLine="480"/>
        <w:rPr>
          <w:rFonts w:ascii="仿宋" w:hAnsi="仿宋" w:eastAsia="仿宋"/>
          <w:sz w:val="24"/>
        </w:rPr>
      </w:pPr>
      <w:r>
        <w:rPr>
          <w:rFonts w:hint="eastAsia" w:ascii="仿宋" w:hAnsi="仿宋" w:eastAsia="仿宋"/>
          <w:sz w:val="24"/>
        </w:rPr>
        <w:t>第八条 安装</w:t>
      </w:r>
    </w:p>
    <w:p w14:paraId="50E6313C">
      <w:pPr>
        <w:ind w:firstLine="480"/>
        <w:rPr>
          <w:rFonts w:ascii="仿宋" w:hAnsi="仿宋" w:eastAsia="仿宋"/>
          <w:sz w:val="24"/>
        </w:rPr>
      </w:pPr>
      <w:r>
        <w:rPr>
          <w:rFonts w:hint="eastAsia" w:ascii="仿宋" w:hAnsi="仿宋" w:eastAsia="仿宋"/>
          <w:sz w:val="24"/>
        </w:rPr>
        <w:t>8.1 合同标的的安装期限见《合同专用条款》。</w:t>
      </w:r>
    </w:p>
    <w:p w14:paraId="694F42A8">
      <w:pPr>
        <w:ind w:firstLine="480"/>
        <w:rPr>
          <w:rFonts w:ascii="仿宋" w:hAnsi="仿宋" w:eastAsia="仿宋"/>
          <w:sz w:val="24"/>
        </w:rPr>
      </w:pPr>
      <w:r>
        <w:rPr>
          <w:rFonts w:hint="eastAsia" w:ascii="仿宋" w:hAnsi="仿宋" w:eastAsia="仿宋"/>
          <w:sz w:val="24"/>
        </w:rPr>
        <w:t>8.2 项目实施方案。</w:t>
      </w:r>
    </w:p>
    <w:p w14:paraId="6B84C9C3">
      <w:pPr>
        <w:ind w:firstLine="480"/>
        <w:rPr>
          <w:rFonts w:ascii="仿宋" w:hAnsi="仿宋" w:eastAsia="仿宋"/>
          <w:sz w:val="24"/>
        </w:rPr>
      </w:pPr>
    </w:p>
    <w:p w14:paraId="09FCC4A9">
      <w:pPr>
        <w:ind w:firstLine="480"/>
        <w:rPr>
          <w:rFonts w:ascii="仿宋" w:hAnsi="仿宋" w:eastAsia="仿宋"/>
          <w:sz w:val="24"/>
        </w:rPr>
      </w:pPr>
      <w:r>
        <w:rPr>
          <w:rFonts w:hint="eastAsia" w:ascii="仿宋" w:hAnsi="仿宋" w:eastAsia="仿宋"/>
          <w:sz w:val="24"/>
        </w:rPr>
        <w:t>第九条 验收</w:t>
      </w:r>
    </w:p>
    <w:p w14:paraId="7E90F5A6">
      <w:pPr>
        <w:ind w:firstLine="480"/>
        <w:rPr>
          <w:rFonts w:ascii="仿宋" w:hAnsi="仿宋" w:eastAsia="仿宋"/>
          <w:sz w:val="24"/>
        </w:rPr>
      </w:pPr>
      <w:r>
        <w:rPr>
          <w:rFonts w:hint="eastAsia" w:ascii="仿宋" w:hAnsi="仿宋" w:eastAsia="仿宋"/>
          <w:sz w:val="24"/>
        </w:rPr>
        <w:t>9.1合同标的的试运行、验收见《合同专用条款》。</w:t>
      </w:r>
    </w:p>
    <w:p w14:paraId="1B07686C">
      <w:pPr>
        <w:ind w:firstLine="480"/>
        <w:rPr>
          <w:rFonts w:ascii="仿宋" w:hAnsi="仿宋" w:eastAsia="仿宋"/>
          <w:sz w:val="24"/>
        </w:rPr>
      </w:pPr>
      <w:r>
        <w:rPr>
          <w:rFonts w:hint="eastAsia" w:ascii="仿宋" w:hAnsi="仿宋" w:eastAsia="仿宋"/>
          <w:sz w:val="24"/>
        </w:rPr>
        <w:t>9.2如果合同附件2 所规定的所有技术性能在验收中都已经达到，双方应在验收合格后5 日内签署验收书。</w:t>
      </w:r>
    </w:p>
    <w:p w14:paraId="749F60DB">
      <w:pPr>
        <w:ind w:firstLine="540"/>
        <w:rPr>
          <w:rFonts w:ascii="仿宋" w:hAnsi="仿宋" w:eastAsia="仿宋"/>
          <w:sz w:val="24"/>
        </w:rPr>
      </w:pPr>
      <w:r>
        <w:rPr>
          <w:rFonts w:hint="eastAsia" w:ascii="仿宋" w:hAnsi="仿宋" w:eastAsia="仿宋"/>
          <w:sz w:val="24"/>
        </w:rPr>
        <w:t>9.3</w:t>
      </w:r>
      <w:r>
        <w:rPr>
          <w:rFonts w:hint="eastAsia" w:ascii="仿宋" w:hAnsi="仿宋" w:eastAsia="仿宋" w:cs="宋体"/>
          <w:sz w:val="24"/>
        </w:rPr>
        <w:t>验收标准（</w:t>
      </w:r>
      <w:r>
        <w:rPr>
          <w:rFonts w:hint="eastAsia" w:ascii="仿宋" w:hAnsi="仿宋" w:eastAsia="仿宋"/>
          <w:sz w:val="24"/>
        </w:rPr>
        <w:t>验收要求、验收标准和程序）：见合同附件5。</w:t>
      </w:r>
    </w:p>
    <w:p w14:paraId="7F52B4DD">
      <w:pPr>
        <w:ind w:firstLine="480"/>
        <w:rPr>
          <w:rFonts w:ascii="仿宋" w:hAnsi="仿宋" w:eastAsia="仿宋"/>
          <w:sz w:val="24"/>
        </w:rPr>
      </w:pPr>
    </w:p>
    <w:p w14:paraId="7A1B1931">
      <w:pPr>
        <w:ind w:firstLine="480"/>
        <w:rPr>
          <w:rFonts w:ascii="仿宋" w:hAnsi="仿宋" w:eastAsia="仿宋"/>
          <w:sz w:val="24"/>
        </w:rPr>
      </w:pPr>
      <w:r>
        <w:rPr>
          <w:rFonts w:hint="eastAsia" w:ascii="仿宋" w:hAnsi="仿宋" w:eastAsia="仿宋"/>
          <w:sz w:val="24"/>
        </w:rPr>
        <w:t>第十条 售后服务和技术培训</w:t>
      </w:r>
    </w:p>
    <w:p w14:paraId="1DBBD6C7">
      <w:pPr>
        <w:ind w:firstLine="480"/>
        <w:rPr>
          <w:rFonts w:ascii="仿宋" w:hAnsi="仿宋" w:eastAsia="仿宋"/>
          <w:sz w:val="24"/>
        </w:rPr>
      </w:pPr>
      <w:r>
        <w:rPr>
          <w:rFonts w:hint="eastAsia" w:ascii="仿宋" w:hAnsi="仿宋" w:eastAsia="仿宋"/>
          <w:sz w:val="24"/>
        </w:rPr>
        <w:t>10.1售后服务和技术培训见合同附件3。</w:t>
      </w:r>
    </w:p>
    <w:p w14:paraId="48C6BA63">
      <w:pPr>
        <w:ind w:firstLine="480"/>
        <w:rPr>
          <w:rFonts w:ascii="仿宋" w:hAnsi="仿宋" w:eastAsia="仿宋"/>
          <w:sz w:val="24"/>
        </w:rPr>
      </w:pPr>
    </w:p>
    <w:p w14:paraId="5BB31AEA">
      <w:pPr>
        <w:ind w:firstLine="480"/>
        <w:rPr>
          <w:rFonts w:ascii="仿宋" w:hAnsi="仿宋" w:eastAsia="仿宋"/>
          <w:sz w:val="24"/>
        </w:rPr>
      </w:pPr>
      <w:r>
        <w:rPr>
          <w:rFonts w:hint="eastAsia" w:ascii="仿宋" w:hAnsi="仿宋" w:eastAsia="仿宋"/>
          <w:sz w:val="24"/>
        </w:rPr>
        <w:t>第十一条 索赔</w:t>
      </w:r>
    </w:p>
    <w:p w14:paraId="35EAED83">
      <w:pPr>
        <w:ind w:firstLine="480"/>
        <w:rPr>
          <w:rFonts w:ascii="仿宋" w:hAnsi="仿宋" w:eastAsia="仿宋"/>
          <w:sz w:val="24"/>
        </w:rPr>
      </w:pPr>
      <w:r>
        <w:rPr>
          <w:rFonts w:hint="eastAsia" w:ascii="仿宋" w:hAnsi="仿宋" w:eastAsia="仿宋"/>
          <w:sz w:val="24"/>
        </w:rPr>
        <w:t>11.1</w:t>
      </w:r>
    </w:p>
    <w:p w14:paraId="0E2E208A">
      <w:pPr>
        <w:ind w:firstLine="480"/>
        <w:rPr>
          <w:rFonts w:ascii="仿宋" w:hAnsi="仿宋" w:eastAsia="仿宋"/>
          <w:sz w:val="24"/>
        </w:rPr>
      </w:pPr>
      <w:r>
        <w:rPr>
          <w:rFonts w:hint="eastAsia" w:ascii="仿宋" w:hAnsi="仿宋" w:eastAsia="仿宋"/>
          <w:sz w:val="24"/>
        </w:rPr>
        <w:t>如果合同标的在安装、试运行和验收、运维中卖方未能履行其在本合同项下承担的义务，买方有权向卖方提出索赔并寻求《合同专用条款》中规定的救济方式，救济方式包括：</w:t>
      </w:r>
    </w:p>
    <w:p w14:paraId="2FCD15F3">
      <w:pPr>
        <w:ind w:firstLine="480"/>
        <w:rPr>
          <w:rFonts w:ascii="仿宋" w:hAnsi="仿宋" w:eastAsia="仿宋"/>
          <w:sz w:val="24"/>
        </w:rPr>
      </w:pPr>
      <w:r>
        <w:rPr>
          <w:rFonts w:hint="eastAsia" w:ascii="仿宋" w:hAnsi="仿宋" w:eastAsia="仿宋"/>
          <w:sz w:val="24"/>
        </w:rPr>
        <w:t>A. 卖方替换不符合合同规定的合同标的。</w:t>
      </w:r>
    </w:p>
    <w:p w14:paraId="15A9E7F3">
      <w:pPr>
        <w:ind w:firstLine="480"/>
        <w:rPr>
          <w:rFonts w:ascii="仿宋" w:hAnsi="仿宋" w:eastAsia="仿宋"/>
          <w:sz w:val="24"/>
        </w:rPr>
      </w:pPr>
      <w:r>
        <w:rPr>
          <w:rFonts w:hint="eastAsia" w:ascii="仿宋" w:hAnsi="仿宋" w:eastAsia="仿宋"/>
          <w:sz w:val="24"/>
        </w:rPr>
        <w:t>B. 按质量低劣的程度、买方受损害的程度及损失的数额对合同标的进行降价。</w:t>
      </w:r>
    </w:p>
    <w:p w14:paraId="0F8EF3D1">
      <w:pPr>
        <w:ind w:firstLine="480"/>
        <w:rPr>
          <w:rFonts w:ascii="仿宋" w:hAnsi="仿宋" w:eastAsia="仿宋"/>
          <w:sz w:val="24"/>
        </w:rPr>
      </w:pPr>
      <w:r>
        <w:rPr>
          <w:rFonts w:hint="eastAsia" w:ascii="仿宋" w:hAnsi="仿宋" w:eastAsia="仿宋"/>
          <w:sz w:val="24"/>
        </w:rPr>
        <w:t>C. 拒收合同标的。</w:t>
      </w:r>
    </w:p>
    <w:p w14:paraId="60466D0F">
      <w:pPr>
        <w:ind w:firstLine="480"/>
        <w:rPr>
          <w:rFonts w:ascii="仿宋" w:hAnsi="仿宋" w:eastAsia="仿宋"/>
          <w:sz w:val="24"/>
        </w:rPr>
      </w:pPr>
      <w:r>
        <w:rPr>
          <w:rFonts w:hint="eastAsia" w:ascii="仿宋" w:hAnsi="仿宋" w:eastAsia="仿宋"/>
          <w:sz w:val="24"/>
        </w:rPr>
        <w:t>D. 赔偿由卖方违约引起的其他损失。</w:t>
      </w:r>
    </w:p>
    <w:p w14:paraId="269C87E5">
      <w:pPr>
        <w:ind w:firstLine="480"/>
        <w:rPr>
          <w:rFonts w:ascii="仿宋" w:hAnsi="仿宋" w:eastAsia="仿宋"/>
          <w:sz w:val="24"/>
        </w:rPr>
      </w:pPr>
      <w:r>
        <w:rPr>
          <w:rFonts w:hint="eastAsia" w:ascii="仿宋" w:hAnsi="仿宋" w:eastAsia="仿宋"/>
          <w:sz w:val="24"/>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14:paraId="44955313">
      <w:pPr>
        <w:ind w:firstLine="480"/>
        <w:rPr>
          <w:rFonts w:ascii="仿宋" w:hAnsi="仿宋" w:eastAsia="仿宋"/>
          <w:sz w:val="24"/>
        </w:rPr>
      </w:pPr>
    </w:p>
    <w:p w14:paraId="4281AFD0">
      <w:pPr>
        <w:ind w:firstLine="480"/>
        <w:rPr>
          <w:rFonts w:ascii="仿宋" w:hAnsi="仿宋" w:eastAsia="仿宋"/>
          <w:sz w:val="24"/>
        </w:rPr>
      </w:pPr>
      <w:r>
        <w:rPr>
          <w:rFonts w:hint="eastAsia" w:ascii="仿宋" w:hAnsi="仿宋" w:eastAsia="仿宋"/>
          <w:sz w:val="24"/>
        </w:rPr>
        <w:t>第十二条 不可抗力</w:t>
      </w:r>
    </w:p>
    <w:p w14:paraId="75E522A7">
      <w:pPr>
        <w:ind w:firstLine="480"/>
        <w:rPr>
          <w:rFonts w:ascii="仿宋" w:hAnsi="仿宋" w:eastAsia="仿宋"/>
          <w:sz w:val="24"/>
        </w:rPr>
      </w:pPr>
      <w:r>
        <w:rPr>
          <w:rFonts w:hint="eastAsia" w:ascii="仿宋" w:hAnsi="仿宋" w:eastAsia="仿宋"/>
          <w:sz w:val="24"/>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2CDE0BDE">
      <w:pPr>
        <w:ind w:firstLine="480"/>
        <w:rPr>
          <w:rFonts w:ascii="仿宋" w:hAnsi="仿宋" w:eastAsia="仿宋"/>
          <w:sz w:val="24"/>
        </w:rPr>
      </w:pPr>
      <w:r>
        <w:rPr>
          <w:rFonts w:hint="eastAsia" w:ascii="仿宋" w:hAnsi="仿宋" w:eastAsia="仿宋"/>
          <w:sz w:val="24"/>
        </w:rPr>
        <w:t>12.2受不可抗力事件影响的合同一方对于不可抗力事件导致的任何合同义务的迟延履行或不能履行不承担责任。但该方应尽快以书面方式将不可抗力事件结束或其影响消除的情况通知另一方。</w:t>
      </w:r>
    </w:p>
    <w:p w14:paraId="141B054E">
      <w:pPr>
        <w:ind w:firstLine="480"/>
        <w:rPr>
          <w:rFonts w:ascii="仿宋" w:hAnsi="仿宋" w:eastAsia="仿宋"/>
          <w:sz w:val="24"/>
        </w:rPr>
      </w:pPr>
      <w:r>
        <w:rPr>
          <w:rFonts w:hint="eastAsia" w:ascii="仿宋" w:hAnsi="仿宋" w:eastAsia="仿宋"/>
          <w:sz w:val="24"/>
        </w:rPr>
        <w:t>12.3合同双方应在不可抗力事件结束或其影响消除后立即继续履行其合同义务，如果不可抗力事件的影响持续超过《合同专用条款》规定的期限，合同任何一方均有权发出书面通知终止合同。</w:t>
      </w:r>
    </w:p>
    <w:p w14:paraId="700DF10A">
      <w:pPr>
        <w:ind w:firstLine="480"/>
        <w:rPr>
          <w:rFonts w:ascii="仿宋" w:hAnsi="仿宋" w:eastAsia="仿宋"/>
          <w:sz w:val="24"/>
        </w:rPr>
      </w:pPr>
    </w:p>
    <w:p w14:paraId="098301AF">
      <w:pPr>
        <w:ind w:firstLine="480"/>
        <w:rPr>
          <w:rFonts w:ascii="仿宋" w:hAnsi="仿宋" w:eastAsia="仿宋"/>
          <w:sz w:val="24"/>
        </w:rPr>
      </w:pPr>
      <w:r>
        <w:rPr>
          <w:rFonts w:hint="eastAsia" w:ascii="仿宋" w:hAnsi="仿宋" w:eastAsia="仿宋"/>
          <w:sz w:val="24"/>
        </w:rPr>
        <w:t>第十三条 合同的终止</w:t>
      </w:r>
    </w:p>
    <w:p w14:paraId="6F88A691">
      <w:pPr>
        <w:ind w:firstLine="480"/>
        <w:rPr>
          <w:rFonts w:ascii="仿宋" w:hAnsi="仿宋" w:eastAsia="仿宋"/>
          <w:sz w:val="24"/>
        </w:rPr>
      </w:pPr>
      <w:r>
        <w:rPr>
          <w:rFonts w:hint="eastAsia" w:ascii="仿宋" w:hAnsi="仿宋" w:eastAsia="仿宋"/>
          <w:sz w:val="24"/>
        </w:rPr>
        <w:t>13.1如果卖方有下述违约行为之一或《合同专用条款》中规定的其他违约行为，在不妨碍买方采取其他救济手段的情况下，买方可以向卖方发出书面违约通知，全部或部分地终止合同。</w:t>
      </w:r>
    </w:p>
    <w:p w14:paraId="16753704">
      <w:pPr>
        <w:ind w:firstLine="480"/>
        <w:rPr>
          <w:rFonts w:ascii="仿宋" w:hAnsi="仿宋" w:eastAsia="仿宋"/>
          <w:sz w:val="24"/>
        </w:rPr>
      </w:pPr>
      <w:r>
        <w:rPr>
          <w:rFonts w:hint="eastAsia" w:ascii="仿宋" w:hAnsi="仿宋" w:eastAsia="仿宋"/>
          <w:sz w:val="24"/>
        </w:rPr>
        <w:t xml:space="preserve">A. 卖方在合同规定的交货期限后未能按《合同专用条款》中规定的最终期限交付合同标的和/或技术资料； </w:t>
      </w:r>
    </w:p>
    <w:p w14:paraId="38A68E4D">
      <w:pPr>
        <w:ind w:firstLine="480"/>
        <w:rPr>
          <w:rFonts w:ascii="仿宋" w:hAnsi="仿宋" w:eastAsia="仿宋"/>
          <w:sz w:val="24"/>
        </w:rPr>
      </w:pPr>
      <w:r>
        <w:rPr>
          <w:rFonts w:hint="eastAsia" w:ascii="仿宋" w:hAnsi="仿宋" w:eastAsia="仿宋"/>
          <w:sz w:val="24"/>
        </w:rPr>
        <w:t xml:space="preserve">B. 合同标的未能达到合同附件2 规定的技术性能； </w:t>
      </w:r>
    </w:p>
    <w:p w14:paraId="0A277E14">
      <w:pPr>
        <w:ind w:firstLine="480"/>
        <w:rPr>
          <w:rFonts w:ascii="仿宋" w:hAnsi="仿宋" w:eastAsia="仿宋"/>
          <w:sz w:val="24"/>
        </w:rPr>
      </w:pPr>
      <w:r>
        <w:rPr>
          <w:rFonts w:hint="eastAsia" w:ascii="仿宋" w:hAnsi="仿宋" w:eastAsia="仿宋"/>
          <w:sz w:val="24"/>
        </w:rPr>
        <w:t>C. 卖方未能履行合同项下任何其他义务，并且在收到买方违约通知后未能按《合同专用条款》中规定的期限对其违约行为作出补救。</w:t>
      </w:r>
    </w:p>
    <w:p w14:paraId="65892AB7">
      <w:pPr>
        <w:ind w:firstLine="480"/>
        <w:rPr>
          <w:rFonts w:ascii="仿宋" w:hAnsi="仿宋" w:eastAsia="仿宋"/>
          <w:sz w:val="24"/>
        </w:rPr>
      </w:pPr>
      <w:r>
        <w:rPr>
          <w:rFonts w:hint="eastAsia" w:ascii="仿宋" w:hAnsi="仿宋" w:eastAsia="仿宋"/>
          <w:sz w:val="24"/>
        </w:rPr>
        <w:t>13.2如果一方破产或发生资不抵债的情况,合同另一方有权在任何时候发出书面通知终止合同。此种情况下合同的终止不妨碍或影响行使任何可能的其他救济手段。</w:t>
      </w:r>
    </w:p>
    <w:p w14:paraId="3EB51518">
      <w:pPr>
        <w:ind w:firstLine="480"/>
        <w:rPr>
          <w:rFonts w:ascii="仿宋" w:hAnsi="仿宋" w:eastAsia="仿宋"/>
          <w:sz w:val="24"/>
        </w:rPr>
      </w:pPr>
      <w:r>
        <w:rPr>
          <w:rFonts w:hint="eastAsia" w:ascii="仿宋" w:hAnsi="仿宋" w:eastAsia="仿宋"/>
          <w:sz w:val="24"/>
        </w:rPr>
        <w:t>13.3如果买方认定卖方在投标或执行合同中有腐败或欺诈行为,买方有权在任何时候发出书面通知终止合同。</w:t>
      </w:r>
    </w:p>
    <w:p w14:paraId="75481847">
      <w:pPr>
        <w:ind w:left="1" w:firstLine="537"/>
        <w:rPr>
          <w:rFonts w:ascii="仿宋" w:hAnsi="仿宋" w:eastAsia="仿宋"/>
          <w:sz w:val="24"/>
        </w:rPr>
      </w:pPr>
      <w:r>
        <w:rPr>
          <w:rFonts w:hint="eastAsia" w:ascii="仿宋" w:hAnsi="仿宋" w:eastAsia="仿宋"/>
          <w:sz w:val="24"/>
        </w:rPr>
        <w:t>A.“腐败行为”系指在招标、采购和合同执行等过程中，为谋求利益、影响相关人员而提供、给予、接受或索取任何有价物的行为。</w:t>
      </w:r>
    </w:p>
    <w:p w14:paraId="4C93ABD5">
      <w:pPr>
        <w:ind w:firstLine="480"/>
        <w:rPr>
          <w:rFonts w:ascii="仿宋" w:hAnsi="仿宋" w:eastAsia="仿宋"/>
          <w:sz w:val="24"/>
        </w:rPr>
      </w:pPr>
      <w:r>
        <w:rPr>
          <w:rFonts w:hint="eastAsia" w:ascii="仿宋" w:hAnsi="仿宋" w:eastAsia="仿宋"/>
          <w:sz w:val="24"/>
        </w:rPr>
        <w:t>B.“欺诈行为”系指为了影响招标、采购和合同执行等过程而隐瞒事实，从而给买方造成损害的行为，其中包括投标人之间的串通行为。</w:t>
      </w:r>
    </w:p>
    <w:p w14:paraId="72F4E1D3">
      <w:pPr>
        <w:ind w:firstLine="480"/>
        <w:rPr>
          <w:rFonts w:ascii="仿宋" w:hAnsi="仿宋" w:eastAsia="仿宋"/>
          <w:sz w:val="24"/>
        </w:rPr>
      </w:pPr>
      <w:r>
        <w:rPr>
          <w:rFonts w:hint="eastAsia" w:ascii="仿宋" w:hAnsi="仿宋" w:eastAsia="仿宋"/>
          <w:sz w:val="24"/>
        </w:rPr>
        <w:t>13.4 在买方全部或部分终止合同的情况下，卖方应按《合同专用条款》的规定对买方给予补偿。</w:t>
      </w:r>
    </w:p>
    <w:p w14:paraId="2CC34B51">
      <w:pPr>
        <w:ind w:firstLine="480"/>
        <w:rPr>
          <w:rFonts w:ascii="仿宋" w:hAnsi="仿宋" w:eastAsia="仿宋"/>
          <w:sz w:val="24"/>
        </w:rPr>
      </w:pPr>
    </w:p>
    <w:p w14:paraId="1E7BE85B">
      <w:pPr>
        <w:ind w:firstLine="480"/>
        <w:rPr>
          <w:rFonts w:ascii="仿宋" w:hAnsi="仿宋" w:eastAsia="仿宋"/>
          <w:sz w:val="24"/>
        </w:rPr>
      </w:pPr>
      <w:r>
        <w:rPr>
          <w:rFonts w:hint="eastAsia" w:ascii="仿宋" w:hAnsi="仿宋" w:eastAsia="仿宋"/>
          <w:sz w:val="24"/>
        </w:rPr>
        <w:t>第十四条 争议的解决</w:t>
      </w:r>
    </w:p>
    <w:p w14:paraId="5FC42C96">
      <w:pPr>
        <w:ind w:firstLine="480"/>
        <w:rPr>
          <w:rFonts w:ascii="仿宋" w:hAnsi="仿宋" w:eastAsia="仿宋"/>
          <w:sz w:val="24"/>
        </w:rPr>
      </w:pPr>
      <w:r>
        <w:rPr>
          <w:rFonts w:hint="eastAsia" w:ascii="仿宋" w:hAnsi="仿宋" w:eastAsia="仿宋"/>
          <w:sz w:val="24"/>
        </w:rPr>
        <w:t>14.1 因执行本合同所发生的或者与本合同有关的一切争议由合同双方通过友好协商解决，如果不能协商一致，按《合同专用条款》规定的方式解决。</w:t>
      </w:r>
    </w:p>
    <w:p w14:paraId="3B9899D6">
      <w:pPr>
        <w:ind w:firstLine="480"/>
        <w:rPr>
          <w:rFonts w:ascii="仿宋" w:hAnsi="仿宋" w:eastAsia="仿宋"/>
          <w:sz w:val="24"/>
        </w:rPr>
      </w:pPr>
    </w:p>
    <w:p w14:paraId="57CDD936">
      <w:pPr>
        <w:ind w:firstLine="480"/>
        <w:rPr>
          <w:rFonts w:ascii="仿宋" w:hAnsi="仿宋" w:eastAsia="仿宋"/>
          <w:sz w:val="24"/>
        </w:rPr>
      </w:pPr>
      <w:r>
        <w:rPr>
          <w:rFonts w:hint="eastAsia" w:ascii="仿宋" w:hAnsi="仿宋" w:eastAsia="仿宋"/>
          <w:sz w:val="24"/>
        </w:rPr>
        <w:t>第十五条 适用法律</w:t>
      </w:r>
    </w:p>
    <w:p w14:paraId="63A66B09">
      <w:pPr>
        <w:ind w:firstLine="480"/>
        <w:rPr>
          <w:rFonts w:ascii="仿宋" w:hAnsi="仿宋" w:eastAsia="仿宋"/>
          <w:sz w:val="24"/>
        </w:rPr>
      </w:pPr>
      <w:r>
        <w:rPr>
          <w:rFonts w:hint="eastAsia" w:ascii="仿宋" w:hAnsi="仿宋" w:eastAsia="仿宋"/>
          <w:sz w:val="24"/>
        </w:rPr>
        <w:t>15.1 本合同的执行和争议的解决适用中华人民共和国的法律并按中华人民共和国的法律进行解释。</w:t>
      </w:r>
    </w:p>
    <w:p w14:paraId="43E56E79">
      <w:pPr>
        <w:ind w:firstLine="480"/>
        <w:rPr>
          <w:rFonts w:ascii="仿宋" w:hAnsi="仿宋" w:eastAsia="仿宋"/>
          <w:sz w:val="24"/>
        </w:rPr>
      </w:pPr>
    </w:p>
    <w:p w14:paraId="73948C4F">
      <w:pPr>
        <w:ind w:firstLine="480"/>
        <w:rPr>
          <w:rFonts w:ascii="仿宋" w:hAnsi="仿宋" w:eastAsia="仿宋"/>
          <w:sz w:val="24"/>
        </w:rPr>
      </w:pPr>
      <w:r>
        <w:rPr>
          <w:rFonts w:hint="eastAsia" w:ascii="仿宋" w:hAnsi="仿宋" w:eastAsia="仿宋"/>
          <w:sz w:val="24"/>
        </w:rPr>
        <w:t>第十六条  权利保证</w:t>
      </w:r>
    </w:p>
    <w:p w14:paraId="29B7D0E5">
      <w:pPr>
        <w:spacing w:line="320" w:lineRule="exact"/>
        <w:ind w:firstLine="480"/>
        <w:rPr>
          <w:rFonts w:ascii="仿宋" w:hAnsi="仿宋" w:eastAsia="仿宋"/>
          <w:sz w:val="24"/>
        </w:rPr>
      </w:pPr>
      <w:r>
        <w:rPr>
          <w:rFonts w:hint="eastAsia" w:ascii="仿宋" w:hAnsi="仿宋" w:eastAsia="仿宋"/>
          <w:sz w:val="24"/>
        </w:rPr>
        <w:t>16.1卖方应保证买方在使用合同标的时不受第三方提出侵犯其专利权、版权、商标权或其他权利的起诉。一旦出现侵权，卖方承担全部责任。</w:t>
      </w:r>
    </w:p>
    <w:p w14:paraId="2AD298FC">
      <w:pPr>
        <w:spacing w:line="320" w:lineRule="exact"/>
        <w:ind w:firstLine="480"/>
        <w:rPr>
          <w:rFonts w:ascii="仿宋" w:hAnsi="仿宋" w:eastAsia="仿宋"/>
          <w:sz w:val="24"/>
        </w:rPr>
      </w:pPr>
    </w:p>
    <w:p w14:paraId="16CA7DB9">
      <w:pPr>
        <w:ind w:firstLine="480"/>
        <w:rPr>
          <w:rFonts w:ascii="仿宋" w:hAnsi="仿宋" w:eastAsia="仿宋"/>
          <w:sz w:val="24"/>
        </w:rPr>
      </w:pPr>
      <w:r>
        <w:rPr>
          <w:rFonts w:hint="eastAsia" w:ascii="仿宋" w:hAnsi="仿宋" w:eastAsia="仿宋"/>
          <w:sz w:val="24"/>
        </w:rPr>
        <w:t xml:space="preserve">第十七条  保密 </w:t>
      </w:r>
    </w:p>
    <w:p w14:paraId="0356166B">
      <w:pPr>
        <w:ind w:firstLine="480"/>
        <w:rPr>
          <w:rFonts w:ascii="仿宋" w:hAnsi="仿宋" w:eastAsia="仿宋"/>
          <w:sz w:val="24"/>
        </w:rPr>
      </w:pPr>
      <w:r>
        <w:rPr>
          <w:rFonts w:hint="eastAsia" w:ascii="仿宋" w:hAnsi="仿宋" w:eastAsia="仿宋"/>
          <w:sz w:val="24"/>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07CE81D6">
      <w:pPr>
        <w:ind w:firstLine="480"/>
        <w:rPr>
          <w:rFonts w:ascii="仿宋" w:hAnsi="仿宋" w:eastAsia="仿宋"/>
          <w:sz w:val="24"/>
        </w:rPr>
      </w:pPr>
      <w:r>
        <w:rPr>
          <w:rFonts w:hint="eastAsia" w:ascii="仿宋" w:hAnsi="仿宋" w:eastAsia="仿宋"/>
          <w:sz w:val="24"/>
        </w:rPr>
        <w:t>17.2上述秘密，卖方只能用于本合同，而且只能由卖方相应的人员使用；没有必要接触的卖方人员，不得接触。</w:t>
      </w:r>
    </w:p>
    <w:p w14:paraId="3CAB6DCA">
      <w:pPr>
        <w:ind w:firstLine="480"/>
        <w:rPr>
          <w:rFonts w:ascii="仿宋" w:hAnsi="仿宋" w:eastAsia="仿宋"/>
          <w:sz w:val="24"/>
        </w:rPr>
      </w:pPr>
      <w:r>
        <w:rPr>
          <w:rFonts w:hint="eastAsia" w:ascii="仿宋" w:hAnsi="仿宋" w:eastAsia="仿宋"/>
          <w:sz w:val="24"/>
        </w:rPr>
        <w:t>17.3卖方应当采取适当有效的方式保护所获取的上述秘密。</w:t>
      </w:r>
    </w:p>
    <w:p w14:paraId="03E4D060">
      <w:pPr>
        <w:spacing w:line="320" w:lineRule="exact"/>
        <w:ind w:firstLine="480"/>
        <w:rPr>
          <w:rFonts w:ascii="仿宋" w:hAnsi="仿宋" w:eastAsia="仿宋"/>
          <w:sz w:val="24"/>
        </w:rPr>
      </w:pPr>
      <w:r>
        <w:rPr>
          <w:rFonts w:hint="eastAsia" w:ascii="仿宋" w:hAnsi="仿宋" w:eastAsia="仿宋"/>
          <w:sz w:val="24"/>
        </w:rPr>
        <w:t>17.4卖方违反本合同所规定的在保密方面的义务，应按合同总价的50%承担违约金或按照实际损失支付赔偿金；买方有权选择以上两种方式之一要求卖方承担违约责任。本违约金和赔偿金的支付义务独立于其他违约义务。</w:t>
      </w:r>
    </w:p>
    <w:p w14:paraId="7C7631DA">
      <w:pPr>
        <w:spacing w:line="320" w:lineRule="exact"/>
        <w:ind w:firstLine="480"/>
        <w:rPr>
          <w:rFonts w:ascii="仿宋" w:hAnsi="仿宋" w:eastAsia="仿宋"/>
          <w:sz w:val="24"/>
        </w:rPr>
      </w:pPr>
      <w:r>
        <w:rPr>
          <w:rFonts w:hint="eastAsia" w:ascii="仿宋" w:hAnsi="仿宋" w:eastAsia="仿宋"/>
          <w:sz w:val="24"/>
        </w:rPr>
        <w:t>17.5双方签订保密协议，有关保密条款的落实与违约情况按保密协议履行。</w:t>
      </w:r>
    </w:p>
    <w:p w14:paraId="6EAC38F2">
      <w:pPr>
        <w:spacing w:line="320" w:lineRule="exact"/>
        <w:ind w:firstLine="480"/>
        <w:rPr>
          <w:rFonts w:ascii="仿宋" w:hAnsi="仿宋" w:eastAsia="仿宋"/>
          <w:sz w:val="24"/>
        </w:rPr>
      </w:pPr>
    </w:p>
    <w:p w14:paraId="642AEE95">
      <w:pPr>
        <w:spacing w:line="320" w:lineRule="exact"/>
        <w:ind w:firstLine="480"/>
        <w:rPr>
          <w:rFonts w:ascii="仿宋" w:hAnsi="仿宋" w:eastAsia="仿宋"/>
          <w:sz w:val="24"/>
        </w:rPr>
      </w:pPr>
      <w:r>
        <w:rPr>
          <w:rFonts w:hint="eastAsia" w:ascii="仿宋" w:hAnsi="仿宋" w:eastAsia="仿宋"/>
          <w:sz w:val="24"/>
        </w:rPr>
        <w:t>第十八条 合同生效及其他</w:t>
      </w:r>
    </w:p>
    <w:p w14:paraId="7316401C">
      <w:pPr>
        <w:ind w:firstLine="480"/>
        <w:rPr>
          <w:rFonts w:ascii="仿宋" w:hAnsi="仿宋" w:eastAsia="仿宋"/>
          <w:sz w:val="24"/>
        </w:rPr>
      </w:pPr>
      <w:r>
        <w:rPr>
          <w:rFonts w:hint="eastAsia" w:ascii="仿宋" w:hAnsi="仿宋" w:eastAsia="仿宋"/>
          <w:sz w:val="24"/>
        </w:rPr>
        <w:t>18.1 本合同在合同协议书（合同附件1）规定的条件全部满足后生效。</w:t>
      </w:r>
    </w:p>
    <w:p w14:paraId="64859C74">
      <w:pPr>
        <w:ind w:firstLine="480"/>
        <w:rPr>
          <w:rFonts w:ascii="仿宋" w:hAnsi="仿宋" w:eastAsia="仿宋"/>
          <w:sz w:val="24"/>
        </w:rPr>
      </w:pPr>
      <w:r>
        <w:rPr>
          <w:rFonts w:hint="eastAsia" w:ascii="仿宋" w:hAnsi="仿宋" w:eastAsia="仿宋"/>
          <w:sz w:val="24"/>
        </w:rPr>
        <w:t>18.2合同项下全部权利义务履行完毕后，本合同自动失效。合同履行期满后，合同项下任何尚未了结的债权和债务不受合同履行期的影响，债务人仍应向债权人履行其义务。</w:t>
      </w:r>
    </w:p>
    <w:p w14:paraId="6AC99B92">
      <w:pPr>
        <w:ind w:firstLine="480"/>
        <w:rPr>
          <w:rFonts w:ascii="仿宋" w:hAnsi="仿宋" w:eastAsia="仿宋"/>
          <w:sz w:val="24"/>
        </w:rPr>
      </w:pPr>
      <w:r>
        <w:rPr>
          <w:rFonts w:hint="eastAsia" w:ascii="仿宋" w:hAnsi="仿宋" w:eastAsia="仿宋"/>
          <w:sz w:val="24"/>
        </w:rPr>
        <w:t>18.3 合同双方各自承担与本合同有关的应负税费。</w:t>
      </w:r>
    </w:p>
    <w:p w14:paraId="63C4C638">
      <w:pPr>
        <w:ind w:firstLine="480"/>
        <w:rPr>
          <w:rFonts w:ascii="仿宋" w:hAnsi="仿宋" w:eastAsia="仿宋"/>
          <w:sz w:val="24"/>
        </w:rPr>
      </w:pPr>
      <w:r>
        <w:rPr>
          <w:rFonts w:hint="eastAsia" w:ascii="仿宋" w:hAnsi="仿宋" w:eastAsia="仿宋"/>
          <w:sz w:val="24"/>
        </w:rPr>
        <w:t>18.4合同双方除非《合同专用条款》另有规定，所有合同文件及相关的修订和合同双方之间的书面联络，应使用中文书写并按中文解释。</w:t>
      </w:r>
    </w:p>
    <w:p w14:paraId="26FC34CD">
      <w:pPr>
        <w:ind w:firstLine="480"/>
        <w:rPr>
          <w:rFonts w:ascii="仿宋" w:hAnsi="仿宋" w:eastAsia="仿宋"/>
          <w:sz w:val="24"/>
        </w:rPr>
      </w:pPr>
      <w:r>
        <w:rPr>
          <w:rFonts w:hint="eastAsia" w:ascii="仿宋" w:hAnsi="仿宋" w:eastAsia="仿宋"/>
          <w:sz w:val="24"/>
        </w:rPr>
        <w:t>18.5对本合同的任何补充、增添或修改以书面方式进行。</w:t>
      </w:r>
    </w:p>
    <w:p w14:paraId="02C24FA5">
      <w:pPr>
        <w:ind w:firstLine="480"/>
        <w:rPr>
          <w:rFonts w:ascii="仿宋" w:hAnsi="仿宋" w:eastAsia="仿宋"/>
          <w:sz w:val="24"/>
        </w:rPr>
      </w:pPr>
      <w:r>
        <w:rPr>
          <w:rFonts w:hint="eastAsia" w:ascii="仿宋" w:hAnsi="仿宋" w:eastAsia="仿宋"/>
          <w:sz w:val="24"/>
        </w:rPr>
        <w:t>18.6没有另一方的事先书面同意，合同任何一方不得将合同项下的任何权利和义务转让给第三方。</w:t>
      </w:r>
    </w:p>
    <w:p w14:paraId="51F8910B">
      <w:pPr>
        <w:ind w:firstLine="480"/>
        <w:rPr>
          <w:rFonts w:ascii="仿宋" w:hAnsi="仿宋" w:eastAsia="仿宋"/>
          <w:sz w:val="24"/>
        </w:rPr>
      </w:pPr>
      <w:r>
        <w:rPr>
          <w:rFonts w:hint="eastAsia" w:ascii="仿宋" w:hAnsi="仿宋" w:eastAsia="仿宋"/>
          <w:sz w:val="24"/>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47830C8F">
      <w:pPr>
        <w:ind w:firstLine="480"/>
        <w:rPr>
          <w:rFonts w:ascii="仿宋" w:hAnsi="仿宋" w:eastAsia="仿宋"/>
          <w:sz w:val="24"/>
        </w:rPr>
      </w:pPr>
      <w:r>
        <w:rPr>
          <w:rFonts w:hint="eastAsia" w:ascii="仿宋" w:hAnsi="仿宋" w:eastAsia="仿宋"/>
          <w:sz w:val="24"/>
        </w:rPr>
        <w:t>18.8合同条款中的标题和边注仅供参考使用，不应视为合同的一部分，也不影响本文的解释。</w:t>
      </w:r>
    </w:p>
    <w:p w14:paraId="48FFE11F">
      <w:pPr>
        <w:ind w:firstLine="480"/>
        <w:rPr>
          <w:rFonts w:ascii="仿宋" w:hAnsi="仿宋" w:eastAsia="仿宋"/>
          <w:sz w:val="24"/>
        </w:rPr>
      </w:pPr>
      <w:r>
        <w:rPr>
          <w:rFonts w:hint="eastAsia" w:ascii="仿宋" w:hAnsi="仿宋" w:eastAsia="仿宋"/>
          <w:sz w:val="24"/>
        </w:rPr>
        <w:t>18.9合同构成买方和卖方之间就合同主要内容方面的完整协议，并且取代合同签订前所有关于这方面的通讯、协商、协议(不论是书面的，还是口头的)。</w:t>
      </w:r>
    </w:p>
    <w:p w14:paraId="335E5821">
      <w:pPr>
        <w:ind w:firstLine="480"/>
        <w:rPr>
          <w:rFonts w:ascii="仿宋" w:hAnsi="仿宋" w:eastAsia="仿宋"/>
          <w:sz w:val="24"/>
        </w:rPr>
      </w:pPr>
      <w:r>
        <w:rPr>
          <w:rFonts w:hint="eastAsia" w:ascii="仿宋" w:hAnsi="仿宋" w:eastAsia="仿宋"/>
          <w:sz w:val="24"/>
        </w:rPr>
        <w:t>18.10买方</w:t>
      </w:r>
      <w:r>
        <w:rPr>
          <w:rFonts w:hint="eastAsia" w:ascii="仿宋" w:hAnsi="仿宋" w:eastAsia="仿宋" w:cs="宋体"/>
          <w:sz w:val="24"/>
        </w:rPr>
        <w:t>应当自政府采购合同签订之日起2个工作日内，将政府采购合同在省级以上人民政府财政部门指定的媒体上公告，但政府采购合同中涉及国家秘密、商业秘密的内容除外。</w:t>
      </w:r>
    </w:p>
    <w:p w14:paraId="793C69E0">
      <w:pPr>
        <w:ind w:firstLine="480"/>
        <w:rPr>
          <w:rFonts w:ascii="仿宋" w:hAnsi="仿宋" w:eastAsia="仿宋"/>
          <w:sz w:val="24"/>
        </w:rPr>
      </w:pPr>
      <w:r>
        <w:rPr>
          <w:rFonts w:hint="eastAsia" w:ascii="仿宋" w:hAnsi="仿宋" w:eastAsia="仿宋"/>
          <w:sz w:val="24"/>
        </w:rPr>
        <w:t>18.11合同双方之间的一切联络往来应以书面形式按《合同专用条款》中规定的通讯地址发往合同另一方。有关重要事项的传真应及时用挂号信或快件确认。</w:t>
      </w:r>
    </w:p>
    <w:p w14:paraId="04946B2B">
      <w:pPr>
        <w:ind w:firstLine="600"/>
        <w:jc w:val="center"/>
        <w:rPr>
          <w:rFonts w:ascii="仿宋" w:hAnsi="仿宋" w:eastAsia="仿宋"/>
          <w:sz w:val="30"/>
          <w:szCs w:val="30"/>
        </w:rPr>
        <w:sectPr>
          <w:headerReference r:id="rId4" w:type="default"/>
          <w:footerReference r:id="rId5" w:type="default"/>
          <w:pgSz w:w="11906" w:h="16838"/>
          <w:pgMar w:top="1440" w:right="1803" w:bottom="1440" w:left="1803" w:header="851" w:footer="992" w:gutter="0"/>
          <w:cols w:space="720" w:num="1"/>
          <w:docGrid w:linePitch="360" w:charSpace="0"/>
        </w:sectPr>
      </w:pPr>
    </w:p>
    <w:p w14:paraId="3705A0D1">
      <w:pPr>
        <w:ind w:firstLine="600"/>
        <w:jc w:val="center"/>
        <w:rPr>
          <w:rFonts w:ascii="仿宋" w:hAnsi="仿宋" w:eastAsia="仿宋"/>
          <w:sz w:val="30"/>
          <w:szCs w:val="30"/>
        </w:rPr>
      </w:pPr>
      <w:r>
        <w:rPr>
          <w:rFonts w:hint="eastAsia" w:ascii="仿宋" w:hAnsi="仿宋" w:eastAsia="仿宋"/>
          <w:sz w:val="30"/>
          <w:szCs w:val="30"/>
        </w:rPr>
        <w:t>合同专用条款</w:t>
      </w:r>
    </w:p>
    <w:p w14:paraId="406973DF">
      <w:pPr>
        <w:jc w:val="center"/>
        <w:rPr>
          <w:rFonts w:ascii="仿宋" w:hAnsi="仿宋" w:eastAsia="仿宋"/>
          <w:sz w:val="24"/>
        </w:rPr>
      </w:pPr>
    </w:p>
    <w:p w14:paraId="6463511D">
      <w:pPr>
        <w:ind w:firstLine="480"/>
        <w:rPr>
          <w:rFonts w:ascii="仿宋" w:hAnsi="仿宋" w:eastAsia="仿宋"/>
          <w:sz w:val="24"/>
        </w:rPr>
      </w:pPr>
      <w:r>
        <w:rPr>
          <w:rFonts w:hint="eastAsia" w:ascii="仿宋" w:hAnsi="仿宋" w:eastAsia="仿宋"/>
          <w:sz w:val="24"/>
        </w:rPr>
        <w:t>《合同专用条款》中的条款项号是与《合同通用条款》中的条款项号对应的，其增加的内容和条款，是对《合同通用条款》的补充、修改和完善，如果有矛盾的话，以《合同专用条款》为准。</w:t>
      </w:r>
    </w:p>
    <w:p w14:paraId="042F54D5">
      <w:pPr>
        <w:jc w:val="center"/>
        <w:rPr>
          <w:rFonts w:ascii="仿宋" w:hAnsi="仿宋" w:eastAsia="仿宋"/>
          <w:sz w:val="24"/>
        </w:rPr>
      </w:pPr>
    </w:p>
    <w:p w14:paraId="0D264F1D">
      <w:pPr>
        <w:ind w:firstLine="540"/>
        <w:rPr>
          <w:rFonts w:ascii="仿宋" w:hAnsi="仿宋" w:eastAsia="仿宋"/>
          <w:sz w:val="24"/>
        </w:rPr>
      </w:pPr>
      <w:r>
        <w:rPr>
          <w:rFonts w:hint="eastAsia" w:ascii="仿宋" w:hAnsi="仿宋" w:eastAsia="仿宋"/>
          <w:sz w:val="24"/>
        </w:rPr>
        <w:t>第一条 定义</w:t>
      </w:r>
    </w:p>
    <w:p w14:paraId="1A3DBB6A">
      <w:pPr>
        <w:ind w:firstLine="540"/>
        <w:rPr>
          <w:rFonts w:ascii="仿宋" w:hAnsi="仿宋" w:eastAsia="仿宋"/>
          <w:sz w:val="24"/>
        </w:rPr>
      </w:pPr>
      <w:r>
        <w:rPr>
          <w:rFonts w:hint="eastAsia" w:ascii="仿宋" w:hAnsi="仿宋" w:eastAsia="仿宋"/>
          <w:sz w:val="24"/>
        </w:rPr>
        <w:t>1.1 “买方”为</w:t>
      </w:r>
      <w:r>
        <w:rPr>
          <w:rFonts w:hint="eastAsia" w:ascii="仿宋" w:hAnsi="仿宋" w:eastAsia="仿宋"/>
          <w:sz w:val="24"/>
          <w:u w:val="single"/>
        </w:rPr>
        <w:t xml:space="preserve">           </w:t>
      </w:r>
      <w:r>
        <w:rPr>
          <w:rFonts w:hint="eastAsia" w:ascii="仿宋" w:hAnsi="仿宋" w:eastAsia="仿宋"/>
          <w:sz w:val="24"/>
        </w:rPr>
        <w:t>。</w:t>
      </w:r>
    </w:p>
    <w:p w14:paraId="501BD279">
      <w:pPr>
        <w:ind w:firstLine="540"/>
        <w:rPr>
          <w:rFonts w:ascii="仿宋" w:hAnsi="仿宋" w:eastAsia="仿宋"/>
          <w:sz w:val="24"/>
        </w:rPr>
      </w:pPr>
      <w:r>
        <w:rPr>
          <w:rFonts w:hint="eastAsia" w:ascii="仿宋" w:hAnsi="仿宋" w:eastAsia="仿宋"/>
          <w:sz w:val="24"/>
        </w:rPr>
        <w:t>1.2 “卖方”为</w:t>
      </w:r>
      <w:r>
        <w:rPr>
          <w:rFonts w:hint="eastAsia" w:ascii="仿宋" w:hAnsi="仿宋" w:eastAsia="仿宋"/>
          <w:sz w:val="24"/>
          <w:u w:val="single"/>
        </w:rPr>
        <w:t xml:space="preserve">           </w:t>
      </w:r>
      <w:r>
        <w:rPr>
          <w:rFonts w:hint="eastAsia" w:ascii="仿宋" w:hAnsi="仿宋" w:eastAsia="仿宋"/>
          <w:sz w:val="24"/>
        </w:rPr>
        <w:t>。</w:t>
      </w:r>
    </w:p>
    <w:p w14:paraId="71B47328">
      <w:pPr>
        <w:ind w:firstLine="540"/>
        <w:rPr>
          <w:rFonts w:ascii="仿宋" w:hAnsi="仿宋" w:eastAsia="仿宋"/>
          <w:sz w:val="24"/>
        </w:rPr>
      </w:pPr>
      <w:r>
        <w:rPr>
          <w:rFonts w:hint="eastAsia" w:ascii="仿宋" w:hAnsi="仿宋" w:eastAsia="仿宋"/>
          <w:sz w:val="24"/>
        </w:rPr>
        <w:t>1.3 “工作现场”为</w:t>
      </w:r>
      <w:r>
        <w:rPr>
          <w:rFonts w:hint="eastAsia" w:ascii="仿宋" w:hAnsi="仿宋" w:eastAsia="仿宋"/>
          <w:sz w:val="24"/>
          <w:u w:val="single"/>
        </w:rPr>
        <w:t>买方指定地点</w:t>
      </w:r>
      <w:r>
        <w:rPr>
          <w:rFonts w:hint="eastAsia" w:ascii="仿宋" w:hAnsi="仿宋" w:eastAsia="仿宋"/>
          <w:sz w:val="24"/>
        </w:rPr>
        <w:t>。</w:t>
      </w:r>
    </w:p>
    <w:p w14:paraId="34E07A4A">
      <w:pPr>
        <w:ind w:firstLine="540"/>
        <w:rPr>
          <w:rFonts w:ascii="仿宋" w:hAnsi="仿宋" w:eastAsia="仿宋"/>
          <w:sz w:val="24"/>
        </w:rPr>
      </w:pPr>
      <w:r>
        <w:rPr>
          <w:rFonts w:hint="eastAsia" w:ascii="仿宋" w:hAnsi="仿宋" w:eastAsia="仿宋"/>
          <w:sz w:val="24"/>
        </w:rPr>
        <w:t>1.10 “合同货币”即</w:t>
      </w:r>
      <w:r>
        <w:rPr>
          <w:rFonts w:hint="eastAsia" w:ascii="仿宋" w:hAnsi="仿宋" w:eastAsia="仿宋"/>
          <w:sz w:val="24"/>
          <w:u w:val="single"/>
        </w:rPr>
        <w:t>人民币</w:t>
      </w:r>
      <w:r>
        <w:rPr>
          <w:rFonts w:hint="eastAsia" w:ascii="仿宋" w:hAnsi="仿宋" w:eastAsia="仿宋"/>
          <w:sz w:val="24"/>
        </w:rPr>
        <w:t>。</w:t>
      </w:r>
    </w:p>
    <w:p w14:paraId="56FD711A">
      <w:pPr>
        <w:ind w:firstLine="480"/>
        <w:rPr>
          <w:rFonts w:ascii="仿宋" w:hAnsi="仿宋" w:eastAsia="仿宋"/>
          <w:sz w:val="24"/>
        </w:rPr>
      </w:pPr>
    </w:p>
    <w:p w14:paraId="4F05C61C">
      <w:pPr>
        <w:ind w:firstLine="480"/>
        <w:rPr>
          <w:rFonts w:ascii="仿宋" w:hAnsi="仿宋" w:eastAsia="仿宋"/>
          <w:sz w:val="24"/>
        </w:rPr>
      </w:pPr>
      <w:r>
        <w:rPr>
          <w:rFonts w:hint="eastAsia" w:ascii="仿宋" w:hAnsi="仿宋" w:eastAsia="仿宋"/>
          <w:sz w:val="24"/>
        </w:rPr>
        <w:t>第二条 合同范围</w:t>
      </w:r>
    </w:p>
    <w:p w14:paraId="6112C633">
      <w:pPr>
        <w:ind w:firstLine="540"/>
        <w:rPr>
          <w:rFonts w:ascii="仿宋_GB2312" w:eastAsia="仿宋_GB2312"/>
          <w:sz w:val="24"/>
        </w:rPr>
      </w:pPr>
      <w:r>
        <w:rPr>
          <w:rFonts w:hint="eastAsia" w:ascii="仿宋" w:hAnsi="仿宋" w:eastAsia="仿宋"/>
          <w:sz w:val="24"/>
        </w:rPr>
        <w:t>2.3</w:t>
      </w:r>
      <w:r>
        <w:rPr>
          <w:rFonts w:hint="eastAsia" w:ascii="仿宋_GB2312" w:eastAsia="仿宋_GB2312"/>
          <w:sz w:val="24"/>
        </w:rPr>
        <w:t>买方同意从卖方购买、卖方同意向买方出售的合同标的是。详见合同附件。</w:t>
      </w:r>
    </w:p>
    <w:p w14:paraId="3283909A">
      <w:pPr>
        <w:rPr>
          <w:rFonts w:ascii="仿宋" w:hAnsi="仿宋" w:eastAsia="仿宋"/>
          <w:sz w:val="24"/>
        </w:rPr>
      </w:pPr>
    </w:p>
    <w:p w14:paraId="2C4BDB5D">
      <w:pPr>
        <w:ind w:firstLine="540"/>
        <w:rPr>
          <w:rFonts w:ascii="仿宋" w:hAnsi="仿宋" w:eastAsia="仿宋"/>
          <w:sz w:val="24"/>
        </w:rPr>
      </w:pPr>
      <w:r>
        <w:rPr>
          <w:rFonts w:hint="eastAsia" w:ascii="仿宋" w:hAnsi="仿宋" w:eastAsia="仿宋"/>
          <w:sz w:val="24"/>
        </w:rPr>
        <w:t>第三条 价格</w:t>
      </w:r>
    </w:p>
    <w:p w14:paraId="07FB6BF5">
      <w:pPr>
        <w:ind w:firstLine="540"/>
        <w:rPr>
          <w:rFonts w:ascii="仿宋" w:hAnsi="仿宋" w:eastAsia="仿宋"/>
          <w:sz w:val="24"/>
        </w:rPr>
      </w:pPr>
      <w:r>
        <w:rPr>
          <w:rFonts w:hint="eastAsia" w:ascii="仿宋" w:hAnsi="仿宋" w:eastAsia="仿宋"/>
          <w:sz w:val="24"/>
        </w:rPr>
        <w:t>3.1合同总价为￥</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w:t>
      </w:r>
    </w:p>
    <w:p w14:paraId="2B1EA7B5">
      <w:pPr>
        <w:ind w:firstLine="540"/>
        <w:rPr>
          <w:rFonts w:ascii="仿宋" w:hAnsi="仿宋" w:eastAsia="仿宋"/>
          <w:sz w:val="24"/>
        </w:rPr>
      </w:pPr>
      <w:r>
        <w:rPr>
          <w:rFonts w:hint="eastAsia" w:ascii="仿宋" w:hAnsi="仿宋" w:eastAsia="仿宋"/>
          <w:sz w:val="24"/>
        </w:rPr>
        <w:t>3.2本合同为固定总价合同，项目实施过程中除采购人提出的变更要求外不增加任何费用，本合同总价中包含国家法律法规对设备、材料的检验、检测费用及完成本合同所需的人材机费，管理费，规费，税费等所有费用。</w:t>
      </w:r>
    </w:p>
    <w:p w14:paraId="4770781F">
      <w:pPr>
        <w:ind w:firstLine="540"/>
        <w:rPr>
          <w:rFonts w:hint="eastAsia" w:ascii="仿宋" w:hAnsi="仿宋" w:eastAsia="仿宋"/>
          <w:color w:val="auto"/>
          <w:sz w:val="24"/>
          <w:lang w:val="en-US" w:eastAsia="zh-CN"/>
        </w:rPr>
      </w:pPr>
      <w:r>
        <w:rPr>
          <w:rFonts w:hint="eastAsia" w:ascii="仿宋" w:hAnsi="仿宋" w:eastAsia="仿宋"/>
          <w:color w:val="auto"/>
          <w:sz w:val="24"/>
        </w:rPr>
        <w:t>3.3 本合同价格为包括但不限于产品价、包装费、运杂费保险费、安装费、辅材费、调试费、买方操作及维护人员培训费、技术服务费等其他一切有可能产生或增加的费用</w:t>
      </w:r>
      <w:r>
        <w:rPr>
          <w:rFonts w:hint="eastAsia" w:ascii="仿宋" w:hAnsi="仿宋" w:eastAsia="仿宋"/>
          <w:color w:val="auto"/>
          <w:sz w:val="24"/>
          <w:lang w:eastAsia="zh-CN"/>
        </w:rPr>
        <w:t>。</w:t>
      </w:r>
    </w:p>
    <w:p w14:paraId="08F20D5F">
      <w:pPr>
        <w:ind w:firstLine="540"/>
        <w:rPr>
          <w:rFonts w:ascii="仿宋" w:hAnsi="仿宋" w:eastAsia="仿宋"/>
          <w:sz w:val="24"/>
        </w:rPr>
      </w:pPr>
    </w:p>
    <w:p w14:paraId="30AE2BCA">
      <w:pPr>
        <w:ind w:firstLine="540"/>
        <w:rPr>
          <w:rFonts w:ascii="仿宋" w:hAnsi="仿宋" w:eastAsia="仿宋"/>
          <w:b/>
          <w:bCs/>
          <w:sz w:val="24"/>
        </w:rPr>
      </w:pPr>
      <w:r>
        <w:rPr>
          <w:rFonts w:hint="eastAsia" w:ascii="仿宋" w:hAnsi="仿宋" w:eastAsia="仿宋"/>
          <w:b/>
          <w:bCs/>
          <w:sz w:val="24"/>
        </w:rPr>
        <w:t>第四条 支付（</w:t>
      </w:r>
      <w:r>
        <w:rPr>
          <w:rFonts w:hint="eastAsia" w:ascii="仿宋" w:hAnsi="仿宋" w:eastAsia="仿宋" w:cs="宋体"/>
          <w:b/>
          <w:bCs/>
          <w:sz w:val="24"/>
        </w:rPr>
        <w:t>采购资金的支付方式、时间、条件</w:t>
      </w:r>
      <w:r>
        <w:rPr>
          <w:rFonts w:hint="eastAsia" w:ascii="仿宋" w:hAnsi="仿宋" w:eastAsia="仿宋"/>
          <w:b/>
          <w:bCs/>
          <w:sz w:val="24"/>
        </w:rPr>
        <w:t>）</w:t>
      </w:r>
    </w:p>
    <w:p w14:paraId="1AB79C19">
      <w:pPr>
        <w:ind w:firstLine="540"/>
        <w:rPr>
          <w:rFonts w:ascii="仿宋" w:hAnsi="仿宋" w:eastAsia="仿宋"/>
          <w:b/>
          <w:bCs/>
          <w:sz w:val="24"/>
        </w:rPr>
      </w:pPr>
      <w:r>
        <w:rPr>
          <w:rFonts w:hint="eastAsia" w:ascii="仿宋" w:hAnsi="仿宋" w:eastAsia="仿宋"/>
          <w:b/>
          <w:bCs/>
          <w:sz w:val="24"/>
        </w:rPr>
        <w:t>本合同总金额为人民币大写金额</w:t>
      </w:r>
      <w:r>
        <w:rPr>
          <w:rFonts w:hint="eastAsia" w:ascii="仿宋" w:hAnsi="仿宋" w:eastAsia="仿宋"/>
          <w:b/>
          <w:bCs/>
          <w:sz w:val="24"/>
          <w:u w:val="single"/>
        </w:rPr>
        <w:t xml:space="preserve">     </w:t>
      </w:r>
      <w:r>
        <w:rPr>
          <w:rFonts w:hint="eastAsia" w:ascii="仿宋" w:hAnsi="仿宋" w:eastAsia="仿宋"/>
          <w:b/>
          <w:bCs/>
          <w:sz w:val="24"/>
        </w:rPr>
        <w:t>元（小写金额：</w:t>
      </w:r>
      <w:r>
        <w:rPr>
          <w:rFonts w:hint="eastAsia" w:ascii="仿宋" w:hAnsi="仿宋" w:eastAsia="仿宋"/>
          <w:b/>
          <w:bCs/>
          <w:sz w:val="24"/>
          <w:u w:val="single"/>
        </w:rPr>
        <w:t xml:space="preserve">     </w:t>
      </w:r>
      <w:r>
        <w:rPr>
          <w:rFonts w:hint="eastAsia" w:ascii="仿宋" w:hAnsi="仿宋" w:eastAsia="仿宋"/>
          <w:b/>
          <w:bCs/>
          <w:sz w:val="24"/>
        </w:rPr>
        <w:t>元）。</w:t>
      </w:r>
    </w:p>
    <w:p w14:paraId="2555FE04">
      <w:pPr>
        <w:ind w:firstLine="542"/>
        <w:rPr>
          <w:rFonts w:ascii="仿宋" w:hAnsi="仿宋" w:eastAsia="仿宋"/>
          <w:b/>
          <w:bCs/>
          <w:sz w:val="24"/>
        </w:rPr>
      </w:pPr>
      <w:r>
        <w:rPr>
          <w:rFonts w:hint="eastAsia" w:ascii="仿宋" w:hAnsi="仿宋" w:eastAsia="仿宋"/>
          <w:b/>
          <w:bCs/>
          <w:sz w:val="24"/>
        </w:rPr>
        <w:t>经双方协商一致，选择以下第</w:t>
      </w:r>
      <w:r>
        <w:rPr>
          <w:rFonts w:hint="eastAsia" w:ascii="仿宋" w:hAnsi="仿宋" w:eastAsia="仿宋"/>
          <w:b/>
          <w:bCs/>
          <w:sz w:val="24"/>
          <w:u w:val="single"/>
        </w:rPr>
        <w:t xml:space="preserve">    </w:t>
      </w:r>
      <w:r>
        <w:rPr>
          <w:rFonts w:hint="eastAsia" w:ascii="仿宋" w:hAnsi="仿宋" w:eastAsia="仿宋"/>
          <w:b/>
          <w:bCs/>
          <w:sz w:val="24"/>
        </w:rPr>
        <w:t>种付款方式：</w:t>
      </w:r>
    </w:p>
    <w:p w14:paraId="7DBFB852">
      <w:pPr>
        <w:ind w:firstLine="542"/>
        <w:rPr>
          <w:rFonts w:ascii="仿宋" w:hAnsi="仿宋" w:eastAsia="仿宋"/>
          <w:b/>
          <w:bCs/>
          <w:sz w:val="24"/>
        </w:rPr>
      </w:pPr>
      <w:r>
        <w:rPr>
          <w:rFonts w:hint="eastAsia" w:ascii="仿宋" w:hAnsi="仿宋" w:eastAsia="仿宋"/>
          <w:b/>
          <w:bCs/>
          <w:sz w:val="24"/>
        </w:rPr>
        <w:t>付款方式一：提交预付款保函的</w:t>
      </w:r>
    </w:p>
    <w:p w14:paraId="3D58D427">
      <w:pPr>
        <w:ind w:firstLine="480"/>
        <w:jc w:val="left"/>
        <w:rPr>
          <w:rFonts w:ascii="仿宋" w:hAnsi="仿宋" w:eastAsia="仿宋"/>
          <w:sz w:val="24"/>
        </w:rPr>
      </w:pPr>
      <w:r>
        <w:rPr>
          <w:rFonts w:hint="eastAsia" w:ascii="仿宋" w:hAnsi="仿宋" w:eastAsia="仿宋"/>
          <w:sz w:val="24"/>
        </w:rPr>
        <w:t>4.1合同价款的百分之</w:t>
      </w:r>
      <w:r>
        <w:rPr>
          <w:rFonts w:hint="eastAsia" w:ascii="仿宋" w:hAnsi="仿宋" w:eastAsia="仿宋"/>
          <w:sz w:val="24"/>
          <w:lang w:eastAsia="zh-CN"/>
        </w:rPr>
        <w:t>五</w:t>
      </w:r>
      <w:r>
        <w:rPr>
          <w:rFonts w:hint="eastAsia" w:ascii="仿宋" w:hAnsi="仿宋" w:eastAsia="仿宋"/>
          <w:sz w:val="24"/>
        </w:rPr>
        <w:t>十(</w:t>
      </w:r>
      <w:r>
        <w:rPr>
          <w:rFonts w:hint="eastAsia" w:ascii="仿宋" w:hAnsi="仿宋" w:eastAsia="仿宋"/>
          <w:sz w:val="24"/>
          <w:lang w:val="en-US" w:eastAsia="zh-CN"/>
        </w:rPr>
        <w:t>5</w:t>
      </w:r>
      <w:r>
        <w:rPr>
          <w:rFonts w:hint="eastAsia" w:ascii="仿宋" w:hAnsi="仿宋" w:eastAsia="仿宋"/>
          <w:sz w:val="24"/>
        </w:rPr>
        <w:t>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）元整，在双方签订合同后15个工作日内，乙方向甲方出具等额预付款保函后，由甲方办理政府采购资金结算手续支付给乙方。</w:t>
      </w:r>
    </w:p>
    <w:p w14:paraId="11841BDF">
      <w:pPr>
        <w:ind w:firstLine="480"/>
        <w:jc w:val="left"/>
        <w:rPr>
          <w:rFonts w:ascii="仿宋" w:hAnsi="仿宋" w:eastAsia="仿宋"/>
          <w:sz w:val="24"/>
        </w:rPr>
      </w:pPr>
      <w:r>
        <w:rPr>
          <w:rFonts w:hint="eastAsia" w:ascii="仿宋" w:hAnsi="仿宋" w:eastAsia="仿宋"/>
          <w:sz w:val="24"/>
        </w:rPr>
        <w:t>4.2 合同总价的百分之</w:t>
      </w:r>
      <w:r>
        <w:rPr>
          <w:rFonts w:hint="eastAsia" w:ascii="仿宋" w:hAnsi="仿宋" w:eastAsia="仿宋"/>
          <w:sz w:val="24"/>
          <w:lang w:eastAsia="zh-CN"/>
        </w:rPr>
        <w:t>五</w:t>
      </w:r>
      <w:r>
        <w:rPr>
          <w:rFonts w:hint="eastAsia" w:ascii="仿宋" w:hAnsi="仿宋" w:eastAsia="仿宋"/>
          <w:sz w:val="24"/>
        </w:rPr>
        <w:t>十(</w:t>
      </w:r>
      <w:r>
        <w:rPr>
          <w:rFonts w:hint="eastAsia" w:ascii="仿宋" w:hAnsi="仿宋" w:eastAsia="仿宋"/>
          <w:sz w:val="24"/>
          <w:lang w:val="en-US" w:eastAsia="zh-CN"/>
        </w:rPr>
        <w:t>5</w:t>
      </w:r>
      <w:r>
        <w:rPr>
          <w:rFonts w:hint="eastAsia" w:ascii="仿宋" w:hAnsi="仿宋" w:eastAsia="仿宋"/>
          <w:sz w:val="24"/>
        </w:rPr>
        <w:t>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）元整，，合同标的全部交付并安装调试完毕，最终验收合格，买方对卖方提交的结算资料审核确认后15 个工作日内，由买方办理政府采购资金结算手续，支付给乙方。</w:t>
      </w:r>
    </w:p>
    <w:p w14:paraId="100486B1">
      <w:pPr>
        <w:ind w:firstLine="480"/>
        <w:jc w:val="left"/>
        <w:rPr>
          <w:rFonts w:ascii="仿宋" w:hAnsi="仿宋" w:eastAsia="仿宋"/>
          <w:sz w:val="24"/>
        </w:rPr>
      </w:pPr>
      <w:r>
        <w:rPr>
          <w:rFonts w:hint="eastAsia" w:ascii="仿宋" w:hAnsi="仿宋" w:eastAsia="仿宋"/>
          <w:sz w:val="24"/>
        </w:rPr>
        <w:t>买方付款前卖方需提交的支付文件包括：</w:t>
      </w:r>
    </w:p>
    <w:p w14:paraId="104AAF23">
      <w:pPr>
        <w:ind w:firstLine="480"/>
        <w:jc w:val="left"/>
        <w:rPr>
          <w:rFonts w:ascii="仿宋" w:hAnsi="仿宋" w:eastAsia="仿宋"/>
          <w:sz w:val="24"/>
        </w:rPr>
      </w:pPr>
      <w:r>
        <w:rPr>
          <w:rFonts w:hint="eastAsia" w:ascii="仿宋" w:hAnsi="仿宋" w:eastAsia="仿宋"/>
          <w:sz w:val="24"/>
        </w:rPr>
        <w:t>1、付款申请书；</w:t>
      </w:r>
    </w:p>
    <w:p w14:paraId="2A57EAF0">
      <w:pPr>
        <w:ind w:firstLine="480"/>
        <w:jc w:val="left"/>
        <w:rPr>
          <w:rFonts w:ascii="仿宋" w:hAnsi="仿宋" w:eastAsia="仿宋"/>
          <w:sz w:val="24"/>
        </w:rPr>
      </w:pPr>
      <w:r>
        <w:rPr>
          <w:rFonts w:hint="eastAsia" w:ascii="仿宋" w:hAnsi="仿宋" w:eastAsia="仿宋"/>
          <w:sz w:val="24"/>
        </w:rPr>
        <w:t>2、验收确认单；</w:t>
      </w:r>
    </w:p>
    <w:p w14:paraId="6A093B57">
      <w:pPr>
        <w:ind w:firstLine="480"/>
        <w:jc w:val="left"/>
        <w:rPr>
          <w:rFonts w:ascii="仿宋" w:hAnsi="仿宋" w:eastAsia="仿宋"/>
          <w:sz w:val="24"/>
        </w:rPr>
      </w:pPr>
      <w:r>
        <w:rPr>
          <w:rFonts w:hint="eastAsia" w:ascii="仿宋" w:hAnsi="仿宋" w:eastAsia="仿宋"/>
          <w:sz w:val="24"/>
        </w:rPr>
        <w:t>3、双方办理的项目交付单；</w:t>
      </w:r>
    </w:p>
    <w:p w14:paraId="1F463CFB">
      <w:pPr>
        <w:ind w:firstLine="480"/>
        <w:jc w:val="left"/>
        <w:rPr>
          <w:rFonts w:ascii="仿宋" w:hAnsi="仿宋" w:eastAsia="仿宋"/>
          <w:sz w:val="24"/>
        </w:rPr>
      </w:pPr>
      <w:r>
        <w:rPr>
          <w:rFonts w:hint="eastAsia" w:ascii="仿宋" w:hAnsi="仿宋" w:eastAsia="仿宋"/>
          <w:sz w:val="24"/>
        </w:rPr>
        <w:t>4、结算文件审核确认单；</w:t>
      </w:r>
    </w:p>
    <w:p w14:paraId="721F44E7">
      <w:pPr>
        <w:ind w:firstLine="480"/>
        <w:jc w:val="left"/>
        <w:rPr>
          <w:rFonts w:ascii="仿宋" w:hAnsi="仿宋" w:eastAsia="仿宋"/>
          <w:sz w:val="24"/>
        </w:rPr>
      </w:pPr>
      <w:r>
        <w:rPr>
          <w:rFonts w:hint="eastAsia" w:ascii="仿宋" w:hAnsi="仿宋" w:eastAsia="仿宋"/>
          <w:sz w:val="24"/>
        </w:rPr>
        <w:t>5、增值税专用发票。</w:t>
      </w:r>
    </w:p>
    <w:p w14:paraId="4DFFB3E2">
      <w:pPr>
        <w:ind w:firstLine="480"/>
        <w:jc w:val="left"/>
        <w:rPr>
          <w:rFonts w:ascii="仿宋" w:hAnsi="仿宋" w:eastAsia="仿宋"/>
          <w:sz w:val="24"/>
        </w:rPr>
      </w:pPr>
    </w:p>
    <w:p w14:paraId="6F050299">
      <w:pPr>
        <w:ind w:firstLine="482"/>
        <w:jc w:val="left"/>
        <w:rPr>
          <w:rFonts w:ascii="仿宋" w:hAnsi="仿宋" w:eastAsia="仿宋"/>
          <w:sz w:val="24"/>
        </w:rPr>
      </w:pPr>
      <w:r>
        <w:rPr>
          <w:rFonts w:hint="eastAsia" w:ascii="仿宋" w:hAnsi="仿宋" w:eastAsia="仿宋"/>
          <w:b/>
          <w:bCs/>
          <w:sz w:val="24"/>
        </w:rPr>
        <w:t>付款方式二</w:t>
      </w:r>
      <w:r>
        <w:rPr>
          <w:rFonts w:hint="eastAsia" w:ascii="仿宋" w:hAnsi="仿宋" w:eastAsia="仿宋"/>
          <w:sz w:val="24"/>
        </w:rPr>
        <w:t>：不提交预付款保函的</w:t>
      </w:r>
    </w:p>
    <w:p w14:paraId="35B73EFF">
      <w:pPr>
        <w:ind w:firstLine="480"/>
        <w:jc w:val="left"/>
        <w:rPr>
          <w:rFonts w:ascii="仿宋" w:hAnsi="仿宋" w:eastAsia="仿宋"/>
          <w:sz w:val="24"/>
        </w:rPr>
      </w:pPr>
      <w:r>
        <w:rPr>
          <w:rFonts w:hint="eastAsia" w:ascii="仿宋" w:hAnsi="仿宋" w:eastAsia="仿宋"/>
          <w:sz w:val="24"/>
        </w:rPr>
        <w:t>4.1合同价款的百分之</w:t>
      </w:r>
      <w:r>
        <w:rPr>
          <w:rFonts w:hint="eastAsia" w:ascii="仿宋" w:hAnsi="仿宋" w:eastAsia="仿宋"/>
          <w:sz w:val="24"/>
          <w:lang w:eastAsia="zh-CN"/>
        </w:rPr>
        <w:t>三</w:t>
      </w:r>
      <w:r>
        <w:rPr>
          <w:rFonts w:hint="eastAsia" w:ascii="仿宋" w:hAnsi="仿宋" w:eastAsia="仿宋"/>
          <w:sz w:val="24"/>
        </w:rPr>
        <w:t>十(30%)，即¥（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）元整，在双方签订合同后15个工作日内，由甲方办理政府采购资金结算手续支付给乙方。</w:t>
      </w:r>
    </w:p>
    <w:p w14:paraId="2DBCF5F6">
      <w:pPr>
        <w:ind w:firstLine="480"/>
        <w:jc w:val="left"/>
        <w:rPr>
          <w:rFonts w:ascii="仿宋" w:hAnsi="仿宋" w:eastAsia="仿宋"/>
          <w:sz w:val="24"/>
        </w:rPr>
      </w:pPr>
      <w:r>
        <w:rPr>
          <w:rFonts w:hint="eastAsia" w:ascii="仿宋" w:hAnsi="仿宋" w:eastAsia="仿宋"/>
          <w:sz w:val="24"/>
        </w:rPr>
        <w:t>4.2合同总价的百分之七十(70%)即¥（</w:t>
      </w:r>
      <w:r>
        <w:rPr>
          <w:rFonts w:hint="eastAsia" w:ascii="仿宋" w:hAnsi="仿宋" w:eastAsia="仿宋"/>
          <w:sz w:val="24"/>
          <w:u w:val="single"/>
        </w:rPr>
        <w:t xml:space="preserve">    </w:t>
      </w:r>
      <w:r>
        <w:rPr>
          <w:rFonts w:hint="eastAsia" w:ascii="仿宋" w:hAnsi="仿宋" w:eastAsia="仿宋"/>
          <w:sz w:val="24"/>
        </w:rPr>
        <w:t>），大写：人民币（</w:t>
      </w:r>
      <w:r>
        <w:rPr>
          <w:rFonts w:hint="eastAsia" w:ascii="仿宋" w:hAnsi="仿宋" w:eastAsia="仿宋"/>
          <w:sz w:val="24"/>
          <w:u w:val="single"/>
        </w:rPr>
        <w:t xml:space="preserve">   </w:t>
      </w:r>
      <w:r>
        <w:rPr>
          <w:rFonts w:hint="eastAsia" w:ascii="仿宋" w:hAnsi="仿宋" w:eastAsia="仿宋"/>
          <w:sz w:val="24"/>
        </w:rPr>
        <w:t>）元整，，合同标的全部交付并安装调试完毕，最终验收合格，买方对卖方提交的结算资料审核确认后15 个工作日内，由买方办理政府采购资金结算手续，支付给乙方。</w:t>
      </w:r>
    </w:p>
    <w:p w14:paraId="73B9BD43">
      <w:pPr>
        <w:ind w:firstLine="540"/>
        <w:rPr>
          <w:rFonts w:ascii="仿宋" w:hAnsi="仿宋" w:eastAsia="仿宋"/>
          <w:sz w:val="24"/>
        </w:rPr>
      </w:pPr>
      <w:r>
        <w:rPr>
          <w:rFonts w:hint="eastAsia" w:ascii="仿宋" w:hAnsi="仿宋" w:eastAsia="仿宋"/>
          <w:sz w:val="24"/>
        </w:rPr>
        <w:t>卖方需提交的支付文件包括：</w:t>
      </w:r>
    </w:p>
    <w:p w14:paraId="640B37C6">
      <w:pPr>
        <w:numPr>
          <w:ilvl w:val="0"/>
          <w:numId w:val="4"/>
        </w:numPr>
        <w:ind w:firstLine="540"/>
        <w:rPr>
          <w:rFonts w:ascii="仿宋" w:hAnsi="仿宋" w:eastAsia="仿宋"/>
          <w:sz w:val="24"/>
        </w:rPr>
      </w:pPr>
      <w:r>
        <w:rPr>
          <w:rFonts w:hint="eastAsia" w:ascii="仿宋" w:hAnsi="仿宋" w:eastAsia="仿宋"/>
          <w:sz w:val="24"/>
        </w:rPr>
        <w:t>付款申请书；</w:t>
      </w:r>
    </w:p>
    <w:p w14:paraId="54FC9614">
      <w:pPr>
        <w:numPr>
          <w:ilvl w:val="0"/>
          <w:numId w:val="4"/>
        </w:numPr>
        <w:ind w:firstLine="540"/>
        <w:rPr>
          <w:rFonts w:ascii="仿宋" w:hAnsi="仿宋" w:eastAsia="仿宋"/>
          <w:sz w:val="24"/>
        </w:rPr>
      </w:pPr>
      <w:r>
        <w:rPr>
          <w:rFonts w:hint="eastAsia" w:ascii="仿宋" w:hAnsi="仿宋" w:eastAsia="仿宋"/>
          <w:sz w:val="24"/>
        </w:rPr>
        <w:t>验收确认单；</w:t>
      </w:r>
    </w:p>
    <w:p w14:paraId="74220A87">
      <w:pPr>
        <w:numPr>
          <w:ilvl w:val="0"/>
          <w:numId w:val="4"/>
        </w:numPr>
        <w:ind w:firstLine="540"/>
        <w:rPr>
          <w:rFonts w:ascii="仿宋" w:hAnsi="仿宋" w:eastAsia="仿宋"/>
          <w:sz w:val="24"/>
        </w:rPr>
      </w:pPr>
      <w:r>
        <w:rPr>
          <w:rFonts w:hint="eastAsia" w:ascii="仿宋" w:hAnsi="仿宋" w:eastAsia="仿宋"/>
          <w:sz w:val="24"/>
        </w:rPr>
        <w:t>双方办理的项目交付单；</w:t>
      </w:r>
    </w:p>
    <w:p w14:paraId="7BAA4E2E">
      <w:pPr>
        <w:numPr>
          <w:ilvl w:val="0"/>
          <w:numId w:val="4"/>
        </w:numPr>
        <w:ind w:firstLine="540"/>
        <w:rPr>
          <w:rFonts w:ascii="仿宋" w:hAnsi="仿宋" w:eastAsia="仿宋"/>
          <w:sz w:val="24"/>
        </w:rPr>
      </w:pPr>
      <w:r>
        <w:rPr>
          <w:rFonts w:hint="eastAsia" w:ascii="仿宋" w:hAnsi="仿宋" w:eastAsia="仿宋"/>
          <w:sz w:val="24"/>
        </w:rPr>
        <w:t>结算文件审核确认单；</w:t>
      </w:r>
    </w:p>
    <w:p w14:paraId="1223DF86">
      <w:pPr>
        <w:numPr>
          <w:ilvl w:val="0"/>
          <w:numId w:val="4"/>
        </w:numPr>
        <w:ind w:firstLine="540"/>
        <w:rPr>
          <w:rFonts w:ascii="仿宋" w:hAnsi="仿宋" w:eastAsia="仿宋"/>
          <w:sz w:val="24"/>
        </w:rPr>
      </w:pPr>
      <w:r>
        <w:rPr>
          <w:rFonts w:hint="eastAsia" w:ascii="仿宋" w:hAnsi="仿宋" w:eastAsia="仿宋"/>
          <w:sz w:val="24"/>
        </w:rPr>
        <w:t>增值税专用发票。</w:t>
      </w:r>
    </w:p>
    <w:p w14:paraId="45106966">
      <w:pPr>
        <w:ind w:firstLine="540"/>
        <w:rPr>
          <w:rFonts w:ascii="仿宋" w:hAnsi="仿宋" w:eastAsia="仿宋"/>
          <w:sz w:val="24"/>
        </w:rPr>
      </w:pPr>
    </w:p>
    <w:p w14:paraId="18D6A599">
      <w:pPr>
        <w:ind w:firstLine="540"/>
        <w:rPr>
          <w:rFonts w:ascii="仿宋" w:hAnsi="仿宋" w:eastAsia="仿宋" w:cs="宋体"/>
          <w:sz w:val="24"/>
        </w:rPr>
      </w:pPr>
      <w:r>
        <w:rPr>
          <w:rFonts w:hint="eastAsia" w:ascii="仿宋" w:hAnsi="仿宋" w:eastAsia="仿宋" w:cs="宋体"/>
          <w:sz w:val="24"/>
        </w:rPr>
        <w:t>4.3  合同约定的卖方账户：</w:t>
      </w:r>
    </w:p>
    <w:p w14:paraId="02562882">
      <w:pPr>
        <w:ind w:firstLine="480"/>
        <w:rPr>
          <w:rFonts w:ascii="仿宋" w:hAnsi="仿宋" w:eastAsia="仿宋"/>
          <w:sz w:val="24"/>
        </w:rPr>
      </w:pPr>
      <w:r>
        <w:rPr>
          <w:rFonts w:hint="eastAsia" w:ascii="仿宋" w:hAnsi="仿宋" w:eastAsia="仿宋"/>
          <w:sz w:val="24"/>
        </w:rPr>
        <w:t>开户银行：</w:t>
      </w:r>
    </w:p>
    <w:p w14:paraId="72D102AF">
      <w:pPr>
        <w:ind w:firstLine="480"/>
        <w:rPr>
          <w:rFonts w:ascii="仿宋" w:hAnsi="仿宋" w:eastAsia="仿宋"/>
          <w:sz w:val="24"/>
        </w:rPr>
      </w:pPr>
      <w:r>
        <w:rPr>
          <w:rFonts w:hint="eastAsia" w:ascii="仿宋" w:hAnsi="仿宋" w:eastAsia="仿宋"/>
          <w:sz w:val="24"/>
        </w:rPr>
        <w:t>银行账号：</w:t>
      </w:r>
    </w:p>
    <w:p w14:paraId="4E248656">
      <w:pPr>
        <w:ind w:firstLine="540"/>
        <w:rPr>
          <w:rFonts w:ascii="仿宋" w:hAnsi="仿宋" w:eastAsia="仿宋"/>
          <w:sz w:val="24"/>
        </w:rPr>
      </w:pPr>
    </w:p>
    <w:p w14:paraId="3D2448E6">
      <w:pPr>
        <w:ind w:firstLine="540"/>
        <w:rPr>
          <w:rFonts w:ascii="仿宋" w:hAnsi="仿宋" w:eastAsia="仿宋"/>
          <w:sz w:val="24"/>
        </w:rPr>
      </w:pPr>
      <w:r>
        <w:rPr>
          <w:rFonts w:hint="eastAsia" w:ascii="仿宋" w:hAnsi="仿宋" w:eastAsia="仿宋"/>
          <w:sz w:val="24"/>
        </w:rPr>
        <w:t>4.4  除因财政付款审批程序滞后外，买方逾期支付资金的，每逾期（10）天，买方向卖方支付合同总价的（0.01）%的违约金，但违约金的总数不超过合同总金额的（0.1）%。买方内部正常审批流程不计算在付款期限之内，因财政付款审批程序滞后付款，买方不承担违约责任。</w:t>
      </w:r>
    </w:p>
    <w:p w14:paraId="0A4E7180">
      <w:pPr>
        <w:ind w:firstLine="540"/>
        <w:rPr>
          <w:rFonts w:ascii="仿宋" w:hAnsi="仿宋" w:eastAsia="仿宋"/>
          <w:sz w:val="24"/>
        </w:rPr>
      </w:pPr>
    </w:p>
    <w:p w14:paraId="73A3A862">
      <w:pPr>
        <w:ind w:firstLine="540"/>
        <w:rPr>
          <w:rFonts w:ascii="仿宋" w:hAnsi="仿宋" w:eastAsia="仿宋"/>
          <w:sz w:val="24"/>
        </w:rPr>
      </w:pPr>
      <w:r>
        <w:rPr>
          <w:rFonts w:hint="eastAsia" w:ascii="仿宋" w:hAnsi="仿宋" w:eastAsia="仿宋"/>
          <w:sz w:val="24"/>
        </w:rPr>
        <w:t>4.5卖方应在合同签订前，向买方提交合同总价的</w:t>
      </w:r>
      <w:r>
        <w:rPr>
          <w:rFonts w:hint="eastAsia" w:ascii="仿宋" w:hAnsi="仿宋" w:eastAsia="仿宋"/>
          <w:sz w:val="24"/>
          <w:highlight w:val="none"/>
        </w:rPr>
        <w:t>10%的履约保证金</w:t>
      </w:r>
      <w:r>
        <w:rPr>
          <w:rFonts w:hint="eastAsia" w:ascii="仿宋" w:hAnsi="仿宋" w:eastAsia="仿宋"/>
          <w:sz w:val="24"/>
        </w:rPr>
        <w:t>。履约保证金应使用支票方式或金融机构出具的保函等非现金形式提交。履约保证金用于补偿买方因卖方不能履行其合同义务而蒙受的损失。卖方未能按合同规定履行其义务，买方有权从履约保证金中取得补偿。</w:t>
      </w:r>
      <w:r>
        <w:rPr>
          <w:rFonts w:hint="eastAsia" w:ascii="仿宋" w:hAnsi="仿宋" w:eastAsia="仿宋"/>
          <w:sz w:val="24"/>
          <w:lang w:eastAsia="zh-CN"/>
        </w:rPr>
        <w:t>待合同标的履约完成、验收合格、合同标的全部交付并安装完毕且试运行3个月后，30日内一次性无息退还。</w:t>
      </w:r>
    </w:p>
    <w:p w14:paraId="13F08659">
      <w:pPr>
        <w:rPr>
          <w:rFonts w:ascii="仿宋" w:hAnsi="仿宋" w:eastAsia="仿宋"/>
          <w:sz w:val="24"/>
        </w:rPr>
      </w:pPr>
    </w:p>
    <w:p w14:paraId="644417DC">
      <w:pPr>
        <w:ind w:firstLine="480"/>
        <w:rPr>
          <w:rFonts w:ascii="仿宋" w:hAnsi="仿宋" w:eastAsia="仿宋"/>
          <w:sz w:val="24"/>
        </w:rPr>
      </w:pPr>
      <w:r>
        <w:rPr>
          <w:rFonts w:hint="eastAsia" w:ascii="仿宋" w:hAnsi="仿宋" w:eastAsia="仿宋"/>
          <w:sz w:val="24"/>
        </w:rPr>
        <w:t>第五条 交货（</w:t>
      </w:r>
      <w:r>
        <w:rPr>
          <w:rFonts w:hint="eastAsia" w:ascii="仿宋" w:hAnsi="仿宋" w:eastAsia="仿宋" w:cs="宋体"/>
          <w:sz w:val="24"/>
        </w:rPr>
        <w:t>货物、服务提供的时间、地点、方式</w:t>
      </w:r>
      <w:r>
        <w:rPr>
          <w:rFonts w:hint="eastAsia" w:ascii="仿宋" w:hAnsi="仿宋" w:eastAsia="仿宋"/>
          <w:sz w:val="24"/>
        </w:rPr>
        <w:t>）</w:t>
      </w:r>
    </w:p>
    <w:p w14:paraId="605F674F">
      <w:pPr>
        <w:ind w:firstLine="542"/>
        <w:rPr>
          <w:rFonts w:ascii="仿宋" w:hAnsi="仿宋" w:eastAsia="仿宋"/>
          <w:b/>
          <w:bCs/>
          <w:color w:val="auto"/>
        </w:rPr>
      </w:pPr>
      <w:r>
        <w:rPr>
          <w:rFonts w:hint="eastAsia" w:ascii="仿宋" w:hAnsi="仿宋" w:eastAsia="仿宋"/>
          <w:b/>
          <w:bCs/>
          <w:color w:val="auto"/>
          <w:sz w:val="24"/>
        </w:rPr>
        <w:t>5.1卖方应于合同生效日后，</w:t>
      </w:r>
      <w:r>
        <w:rPr>
          <w:rFonts w:hint="eastAsia" w:ascii="仿宋" w:hAnsi="仿宋" w:eastAsia="仿宋"/>
          <w:b/>
          <w:bCs/>
          <w:color w:val="auto"/>
          <w:sz w:val="24"/>
          <w:u w:val="single"/>
          <w:lang w:val="en-US" w:eastAsia="zh-CN"/>
        </w:rPr>
        <w:t>4</w:t>
      </w:r>
      <w:r>
        <w:rPr>
          <w:rFonts w:ascii="仿宋" w:hAnsi="仿宋" w:eastAsia="仿宋"/>
          <w:b/>
          <w:bCs/>
          <w:color w:val="auto"/>
          <w:sz w:val="24"/>
          <w:u w:val="single"/>
        </w:rPr>
        <w:t>0</w:t>
      </w:r>
      <w:r>
        <w:rPr>
          <w:rFonts w:hint="eastAsia" w:ascii="仿宋" w:hAnsi="仿宋" w:eastAsia="仿宋"/>
          <w:b/>
          <w:bCs/>
          <w:color w:val="auto"/>
          <w:sz w:val="24"/>
        </w:rPr>
        <w:t>日内将合同标的全部交付并安装调试完毕。</w:t>
      </w:r>
    </w:p>
    <w:p w14:paraId="256E0123">
      <w:pPr>
        <w:ind w:firstLine="540"/>
        <w:rPr>
          <w:rFonts w:ascii="仿宋" w:hAnsi="仿宋" w:eastAsia="仿宋"/>
          <w:sz w:val="24"/>
        </w:rPr>
      </w:pPr>
      <w:r>
        <w:rPr>
          <w:rFonts w:hint="eastAsia" w:ascii="仿宋" w:hAnsi="仿宋" w:eastAsia="仿宋"/>
          <w:sz w:val="24"/>
        </w:rPr>
        <w:t>5.2 交货地点为</w:t>
      </w:r>
      <w:r>
        <w:rPr>
          <w:rFonts w:hint="eastAsia" w:ascii="仿宋" w:hAnsi="仿宋" w:eastAsia="仿宋"/>
          <w:sz w:val="24"/>
          <w:u w:val="single"/>
        </w:rPr>
        <w:t>买方指定地点</w:t>
      </w:r>
      <w:r>
        <w:rPr>
          <w:rFonts w:hint="eastAsia" w:ascii="仿宋" w:hAnsi="仿宋" w:eastAsia="仿宋"/>
          <w:sz w:val="24"/>
        </w:rPr>
        <w:t>。</w:t>
      </w:r>
    </w:p>
    <w:p w14:paraId="5B27ED03">
      <w:pPr>
        <w:ind w:firstLine="540"/>
        <w:rPr>
          <w:rFonts w:ascii="仿宋" w:hAnsi="仿宋" w:eastAsia="仿宋"/>
          <w:sz w:val="24"/>
        </w:rPr>
      </w:pPr>
      <w:r>
        <w:rPr>
          <w:rFonts w:hint="eastAsia" w:ascii="仿宋" w:hAnsi="仿宋" w:eastAsia="仿宋"/>
          <w:sz w:val="24"/>
        </w:rPr>
        <w:t>5.3卖方应在不迟于每批合同标的备妥待运前</w:t>
      </w:r>
      <w:r>
        <w:rPr>
          <w:rFonts w:hint="eastAsia" w:ascii="仿宋" w:hAnsi="仿宋" w:eastAsia="仿宋"/>
          <w:sz w:val="24"/>
          <w:u w:val="single"/>
        </w:rPr>
        <w:t xml:space="preserve">  10 </w:t>
      </w:r>
      <w:r>
        <w:rPr>
          <w:rFonts w:hint="eastAsia" w:ascii="仿宋" w:hAnsi="仿宋" w:eastAsia="仿宋"/>
          <w:sz w:val="24"/>
        </w:rPr>
        <w:t>日通知买方。</w:t>
      </w:r>
    </w:p>
    <w:p w14:paraId="41A3AA67">
      <w:pPr>
        <w:ind w:firstLine="540"/>
        <w:rPr>
          <w:rFonts w:ascii="仿宋" w:hAnsi="仿宋" w:eastAsia="仿宋"/>
          <w:sz w:val="24"/>
        </w:rPr>
      </w:pPr>
      <w:r>
        <w:rPr>
          <w:rFonts w:hint="eastAsia" w:ascii="仿宋" w:hAnsi="仿宋" w:eastAsia="仿宋"/>
          <w:sz w:val="24"/>
        </w:rPr>
        <w:t>5.5如果卖方未能按照合同规定的交货期限交货，卖方应按每天迟交合同标的金额的千分之</w:t>
      </w:r>
      <w:r>
        <w:rPr>
          <w:rFonts w:hint="eastAsia" w:ascii="仿宋" w:hAnsi="仿宋" w:eastAsia="仿宋"/>
          <w:sz w:val="24"/>
          <w:u w:val="single"/>
        </w:rPr>
        <w:t>一</w:t>
      </w:r>
      <w:r>
        <w:rPr>
          <w:rFonts w:hint="eastAsia" w:ascii="仿宋" w:hAnsi="仿宋" w:eastAsia="仿宋"/>
          <w:sz w:val="24"/>
        </w:rPr>
        <w:t xml:space="preserve"> (</w:t>
      </w:r>
      <w:r>
        <w:rPr>
          <w:rFonts w:hint="eastAsia" w:ascii="仿宋" w:hAnsi="仿宋" w:eastAsia="仿宋"/>
          <w:sz w:val="24"/>
          <w:u w:val="single"/>
        </w:rPr>
        <w:t>1</w:t>
      </w:r>
      <w:r>
        <w:rPr>
          <w:rFonts w:hint="eastAsia" w:ascii="仿宋" w:hAnsi="仿宋" w:eastAsia="仿宋"/>
          <w:sz w:val="24"/>
        </w:rPr>
        <w:t>‰)的比率支付违约金。违约金的总金额不超过合同总价的百分之</w:t>
      </w:r>
      <w:r>
        <w:rPr>
          <w:rFonts w:hint="eastAsia" w:ascii="仿宋" w:hAnsi="仿宋" w:eastAsia="仿宋"/>
          <w:sz w:val="24"/>
          <w:u w:val="single"/>
        </w:rPr>
        <w:t>十</w:t>
      </w:r>
      <w:r>
        <w:rPr>
          <w:rFonts w:hint="eastAsia" w:ascii="仿宋" w:hAnsi="仿宋" w:eastAsia="仿宋"/>
          <w:sz w:val="24"/>
        </w:rPr>
        <w:t>(</w:t>
      </w:r>
      <w:r>
        <w:rPr>
          <w:rFonts w:hint="eastAsia" w:ascii="仿宋" w:hAnsi="仿宋" w:eastAsia="仿宋"/>
          <w:sz w:val="24"/>
          <w:u w:val="single"/>
        </w:rPr>
        <w:t>10</w:t>
      </w:r>
      <w:r>
        <w:rPr>
          <w:rFonts w:hint="eastAsia" w:ascii="仿宋" w:hAnsi="仿宋" w:eastAsia="仿宋"/>
          <w:sz w:val="24"/>
        </w:rPr>
        <w:t>%) ，违约金的支付不能免除卖方继续交付相关合同标的的义务。</w:t>
      </w:r>
    </w:p>
    <w:p w14:paraId="04E06AB6">
      <w:pPr>
        <w:ind w:firstLine="540"/>
        <w:rPr>
          <w:rFonts w:ascii="仿宋" w:hAnsi="仿宋" w:eastAsia="仿宋"/>
          <w:sz w:val="24"/>
        </w:rPr>
      </w:pPr>
      <w:r>
        <w:rPr>
          <w:rFonts w:hint="eastAsia" w:ascii="仿宋" w:hAnsi="仿宋" w:eastAsia="仿宋"/>
          <w:sz w:val="24"/>
        </w:rPr>
        <w:t>如果卖方在合同规定的交货期限后</w:t>
      </w:r>
      <w:r>
        <w:rPr>
          <w:rFonts w:hint="eastAsia" w:ascii="仿宋" w:hAnsi="仿宋" w:eastAsia="仿宋"/>
          <w:sz w:val="24"/>
          <w:u w:val="single"/>
        </w:rPr>
        <w:t>十</w:t>
      </w:r>
      <w:r>
        <w:rPr>
          <w:rFonts w:hint="eastAsia" w:ascii="仿宋" w:hAnsi="仿宋" w:eastAsia="仿宋"/>
          <w:sz w:val="24"/>
        </w:rPr>
        <w:t>日内仍未能交付全部或部分标的，在不妨碍买方采取其他救济手段的情况下，买方可以向卖方发出书面违约通知从而全部或部分地终止合同。</w:t>
      </w:r>
    </w:p>
    <w:p w14:paraId="1F4B874A">
      <w:pPr>
        <w:ind w:firstLine="540"/>
        <w:rPr>
          <w:rFonts w:ascii="仿宋" w:hAnsi="仿宋" w:eastAsia="仿宋"/>
          <w:sz w:val="24"/>
        </w:rPr>
      </w:pPr>
    </w:p>
    <w:p w14:paraId="0D36108B">
      <w:pPr>
        <w:ind w:firstLine="480"/>
        <w:rPr>
          <w:rFonts w:ascii="仿宋" w:hAnsi="仿宋" w:eastAsia="仿宋"/>
          <w:sz w:val="24"/>
        </w:rPr>
      </w:pPr>
      <w:r>
        <w:rPr>
          <w:rFonts w:hint="eastAsia" w:ascii="仿宋" w:hAnsi="仿宋" w:eastAsia="仿宋"/>
          <w:sz w:val="24"/>
        </w:rPr>
        <w:t>第六条 包装与标记</w:t>
      </w:r>
    </w:p>
    <w:p w14:paraId="11C98B89">
      <w:pPr>
        <w:ind w:firstLine="540"/>
        <w:rPr>
          <w:rFonts w:ascii="仿宋" w:hAnsi="仿宋" w:eastAsia="仿宋"/>
          <w:sz w:val="24"/>
        </w:rPr>
      </w:pPr>
      <w:r>
        <w:rPr>
          <w:rFonts w:hint="eastAsia" w:ascii="仿宋" w:hAnsi="仿宋" w:eastAsia="仿宋"/>
          <w:sz w:val="24"/>
        </w:rPr>
        <w:t>6.4 商品（合同标的）包装具体要求：见《关于印发《商品包装政府采购需求标准（试行）》、《快递包装政府采购需求标准（试行）》的通知》（财办库〔2020〕123号）中《</w:t>
      </w:r>
      <w:r>
        <w:rPr>
          <w:rFonts w:ascii="仿宋" w:hAnsi="仿宋" w:eastAsia="仿宋"/>
          <w:sz w:val="24"/>
        </w:rPr>
        <w:t>商品包装政府采购需求标准（试行）</w:t>
      </w:r>
      <w:r>
        <w:rPr>
          <w:rFonts w:hint="eastAsia" w:ascii="仿宋" w:hAnsi="仿宋" w:eastAsia="仿宋"/>
          <w:sz w:val="24"/>
        </w:rPr>
        <w:t>》。</w:t>
      </w:r>
    </w:p>
    <w:p w14:paraId="6B9EED3B">
      <w:pPr>
        <w:ind w:firstLine="540"/>
      </w:pPr>
      <w:r>
        <w:rPr>
          <w:rFonts w:hint="eastAsia" w:ascii="仿宋" w:hAnsi="仿宋" w:eastAsia="仿宋"/>
          <w:sz w:val="24"/>
        </w:rPr>
        <w:t>6.5 快递包装具体要求：见《关于印发《商品包装政府采购需求标准（试行）》、 《快递包装政府采购需求标准（试行）》的通知》（财办库〔2020〕123号）中《快递包装政府采购需求标准（试行）》。</w:t>
      </w:r>
    </w:p>
    <w:p w14:paraId="77CDBE1B">
      <w:pPr>
        <w:ind w:firstLine="540"/>
        <w:rPr>
          <w:rFonts w:ascii="仿宋" w:hAnsi="仿宋" w:eastAsia="仿宋"/>
          <w:sz w:val="24"/>
        </w:rPr>
      </w:pPr>
    </w:p>
    <w:p w14:paraId="23872D1D">
      <w:pPr>
        <w:ind w:firstLine="540"/>
        <w:rPr>
          <w:rFonts w:ascii="仿宋" w:hAnsi="仿宋" w:eastAsia="仿宋"/>
          <w:sz w:val="24"/>
        </w:rPr>
      </w:pPr>
      <w:r>
        <w:rPr>
          <w:rFonts w:hint="eastAsia" w:ascii="仿宋" w:hAnsi="仿宋" w:eastAsia="仿宋"/>
          <w:sz w:val="24"/>
        </w:rPr>
        <w:t>第七条 技术资料</w:t>
      </w:r>
    </w:p>
    <w:p w14:paraId="205A23EC">
      <w:pPr>
        <w:ind w:firstLine="540"/>
        <w:rPr>
          <w:rFonts w:ascii="仿宋" w:hAnsi="仿宋" w:eastAsia="仿宋"/>
          <w:sz w:val="24"/>
        </w:rPr>
      </w:pPr>
      <w:r>
        <w:rPr>
          <w:rFonts w:hint="eastAsia" w:ascii="仿宋" w:hAnsi="仿宋" w:eastAsia="仿宋"/>
          <w:sz w:val="24"/>
        </w:rPr>
        <w:t>7.1 技术资料随合同标的同时交付给买方。</w:t>
      </w:r>
    </w:p>
    <w:p w14:paraId="441E2932">
      <w:pPr>
        <w:ind w:firstLine="540"/>
        <w:rPr>
          <w:rFonts w:ascii="仿宋" w:hAnsi="仿宋" w:eastAsia="仿宋"/>
          <w:sz w:val="24"/>
        </w:rPr>
      </w:pPr>
    </w:p>
    <w:p w14:paraId="21CFD650">
      <w:pPr>
        <w:ind w:firstLine="540"/>
        <w:rPr>
          <w:rFonts w:ascii="仿宋" w:hAnsi="仿宋" w:eastAsia="仿宋"/>
          <w:sz w:val="24"/>
        </w:rPr>
      </w:pPr>
      <w:r>
        <w:rPr>
          <w:rFonts w:hint="eastAsia" w:ascii="仿宋" w:hAnsi="仿宋" w:eastAsia="仿宋"/>
          <w:sz w:val="24"/>
        </w:rPr>
        <w:t>第八条 安装</w:t>
      </w:r>
    </w:p>
    <w:p w14:paraId="7E40C033">
      <w:pPr>
        <w:ind w:firstLine="542"/>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8.1卖方应于合同生效日后，</w:t>
      </w:r>
      <w:r>
        <w:rPr>
          <w:rFonts w:hint="eastAsia" w:ascii="仿宋" w:hAnsi="仿宋" w:eastAsia="仿宋"/>
          <w:b/>
          <w:bCs/>
          <w:color w:val="000000" w:themeColor="text1"/>
          <w:sz w:val="24"/>
          <w:u w:val="single"/>
          <w14:textFill>
            <w14:solidFill>
              <w14:schemeClr w14:val="tx1"/>
            </w14:solidFill>
          </w14:textFill>
        </w:rPr>
        <w:t>3</w:t>
      </w:r>
      <w:r>
        <w:rPr>
          <w:rFonts w:ascii="仿宋" w:hAnsi="仿宋" w:eastAsia="仿宋"/>
          <w:b/>
          <w:bCs/>
          <w:color w:val="000000" w:themeColor="text1"/>
          <w:sz w:val="24"/>
          <w:u w:val="single"/>
          <w14:textFill>
            <w14:solidFill>
              <w14:schemeClr w14:val="tx1"/>
            </w14:solidFill>
          </w14:textFill>
        </w:rPr>
        <w:t>0</w:t>
      </w:r>
      <w:r>
        <w:rPr>
          <w:rFonts w:hint="eastAsia" w:ascii="仿宋" w:hAnsi="仿宋" w:eastAsia="仿宋"/>
          <w:b/>
          <w:bCs/>
          <w:color w:val="000000" w:themeColor="text1"/>
          <w:sz w:val="24"/>
          <w14:textFill>
            <w14:solidFill>
              <w14:schemeClr w14:val="tx1"/>
            </w14:solidFill>
          </w14:textFill>
        </w:rPr>
        <w:t>日内将合同标的全部交付并安装调试完毕。</w:t>
      </w:r>
    </w:p>
    <w:p w14:paraId="158EA380">
      <w:pPr>
        <w:ind w:firstLine="540"/>
        <w:rPr>
          <w:rFonts w:ascii="仿宋" w:hAnsi="仿宋" w:eastAsia="仿宋"/>
          <w:sz w:val="24"/>
        </w:rPr>
      </w:pPr>
    </w:p>
    <w:p w14:paraId="2D25BBE7">
      <w:pPr>
        <w:ind w:firstLine="540"/>
        <w:rPr>
          <w:rFonts w:ascii="仿宋" w:hAnsi="仿宋" w:eastAsia="仿宋"/>
          <w:sz w:val="24"/>
        </w:rPr>
      </w:pPr>
      <w:r>
        <w:rPr>
          <w:rFonts w:hint="eastAsia" w:ascii="仿宋" w:hAnsi="仿宋" w:eastAsia="仿宋"/>
          <w:sz w:val="24"/>
        </w:rPr>
        <w:t>第九条 验收</w:t>
      </w:r>
    </w:p>
    <w:p w14:paraId="5F0929AD">
      <w:pPr>
        <w:ind w:firstLine="540"/>
        <w:rPr>
          <w:rFonts w:ascii="仿宋" w:hAnsi="仿宋" w:eastAsia="仿宋"/>
          <w:sz w:val="24"/>
        </w:rPr>
      </w:pPr>
      <w:r>
        <w:rPr>
          <w:rFonts w:hint="eastAsia" w:ascii="仿宋" w:hAnsi="仿宋" w:eastAsia="仿宋"/>
          <w:sz w:val="24"/>
        </w:rPr>
        <w:t>9.1 合同标的的试运行、验收应在卖方的协助下进行。合同标的全部交付并安装完毕后，卖方可向买方书面提出验收要求，买方在接到书面要求后</w:t>
      </w:r>
      <w:r>
        <w:rPr>
          <w:rFonts w:hint="eastAsia" w:ascii="仿宋" w:hAnsi="仿宋" w:eastAsia="仿宋"/>
          <w:sz w:val="24"/>
          <w:u w:val="single"/>
        </w:rPr>
        <w:t xml:space="preserve"> 10</w:t>
      </w:r>
      <w:r>
        <w:rPr>
          <w:rFonts w:hint="eastAsia" w:ascii="仿宋" w:hAnsi="仿宋" w:eastAsia="仿宋"/>
          <w:sz w:val="24"/>
        </w:rPr>
        <w:t>日进行验收。</w:t>
      </w:r>
    </w:p>
    <w:p w14:paraId="6B6F7315">
      <w:pPr>
        <w:ind w:firstLine="540"/>
      </w:pPr>
      <w:r>
        <w:rPr>
          <w:rFonts w:hint="eastAsia" w:ascii="仿宋" w:hAnsi="仿宋" w:eastAsia="仿宋"/>
          <w:sz w:val="24"/>
        </w:rPr>
        <w:t>9.2由买方进行评估和验收；经买方验收不合格的，卖方在接到买方通知后三日内整改，并保证再次验收合格。</w:t>
      </w:r>
      <w:r>
        <w:rPr>
          <w:rFonts w:hint="eastAsia" w:ascii="仿宋" w:hAnsi="仿宋" w:eastAsia="仿宋"/>
          <w:b/>
          <w:bCs/>
          <w:sz w:val="24"/>
        </w:rPr>
        <w:t>如已超过</w:t>
      </w:r>
      <w:r>
        <w:rPr>
          <w:rFonts w:hint="eastAsia" w:ascii="仿宋" w:hAnsi="仿宋" w:eastAsia="仿宋"/>
          <w:b/>
          <w:bCs/>
          <w:sz w:val="24"/>
          <w:u w:val="single"/>
        </w:rPr>
        <w:t>3</w:t>
      </w:r>
      <w:r>
        <w:rPr>
          <w:rFonts w:ascii="仿宋" w:hAnsi="仿宋" w:eastAsia="仿宋"/>
          <w:b/>
          <w:bCs/>
          <w:sz w:val="24"/>
          <w:u w:val="single"/>
        </w:rPr>
        <w:t>0</w:t>
      </w:r>
      <w:r>
        <w:rPr>
          <w:rFonts w:hint="eastAsia" w:ascii="仿宋" w:hAnsi="仿宋" w:eastAsia="仿宋"/>
          <w:b/>
          <w:bCs/>
          <w:sz w:val="24"/>
        </w:rPr>
        <w:t>天交货期限，</w:t>
      </w:r>
      <w:r>
        <w:rPr>
          <w:rFonts w:hint="eastAsia" w:ascii="仿宋" w:hAnsi="仿宋" w:eastAsia="仿宋"/>
          <w:sz w:val="24"/>
        </w:rPr>
        <w:t>卖方每天应按合同标的金额的百分之一 (1%)的比率支付违约金。</w:t>
      </w:r>
    </w:p>
    <w:p w14:paraId="128630BD">
      <w:pPr>
        <w:ind w:firstLine="540"/>
        <w:rPr>
          <w:rFonts w:ascii="仿宋" w:hAnsi="仿宋" w:eastAsia="仿宋"/>
          <w:sz w:val="24"/>
        </w:rPr>
      </w:pPr>
    </w:p>
    <w:p w14:paraId="1D1BB1F4">
      <w:pPr>
        <w:ind w:firstLine="540"/>
        <w:rPr>
          <w:rFonts w:ascii="仿宋" w:hAnsi="仿宋" w:eastAsia="仿宋"/>
          <w:sz w:val="24"/>
        </w:rPr>
      </w:pPr>
      <w:r>
        <w:rPr>
          <w:rFonts w:hint="eastAsia" w:ascii="仿宋" w:hAnsi="仿宋" w:eastAsia="仿宋"/>
          <w:sz w:val="24"/>
        </w:rPr>
        <w:t>第十一条 索赔</w:t>
      </w:r>
    </w:p>
    <w:p w14:paraId="0827CA99">
      <w:pPr>
        <w:ind w:firstLine="540"/>
        <w:rPr>
          <w:rFonts w:ascii="仿宋" w:hAnsi="仿宋" w:eastAsia="仿宋"/>
          <w:sz w:val="24"/>
        </w:rPr>
      </w:pPr>
      <w:r>
        <w:rPr>
          <w:rFonts w:hint="eastAsia" w:ascii="仿宋" w:hAnsi="仿宋" w:eastAsia="仿宋"/>
          <w:sz w:val="24"/>
        </w:rPr>
        <w:t>11.1买方有权选择本条款规定的任意或全部救济方式。</w:t>
      </w:r>
    </w:p>
    <w:p w14:paraId="0395DCD4">
      <w:pPr>
        <w:ind w:firstLine="540"/>
        <w:rPr>
          <w:rFonts w:ascii="仿宋" w:hAnsi="仿宋" w:eastAsia="仿宋"/>
          <w:sz w:val="24"/>
        </w:rPr>
      </w:pPr>
      <w:r>
        <w:rPr>
          <w:rFonts w:hint="eastAsia" w:ascii="仿宋" w:hAnsi="仿宋" w:eastAsia="仿宋"/>
          <w:sz w:val="24"/>
        </w:rPr>
        <w:t>11.2卖方应在收到买方索赔要求后14日内作出书面回复，否则该索赔要求将被视为已被卖方接受。卖方应在买方发出索赔要求后14日内，按照买方选择的救济方法解决索赔事宜。</w:t>
      </w:r>
    </w:p>
    <w:p w14:paraId="402B5FCA">
      <w:pPr>
        <w:ind w:firstLine="540"/>
        <w:rPr>
          <w:rFonts w:ascii="仿宋" w:hAnsi="仿宋" w:eastAsia="仿宋"/>
          <w:sz w:val="24"/>
        </w:rPr>
      </w:pPr>
    </w:p>
    <w:p w14:paraId="183C6905">
      <w:pPr>
        <w:ind w:firstLine="540"/>
        <w:rPr>
          <w:rFonts w:ascii="仿宋" w:hAnsi="仿宋" w:eastAsia="仿宋"/>
          <w:sz w:val="24"/>
        </w:rPr>
      </w:pPr>
      <w:r>
        <w:rPr>
          <w:rFonts w:hint="eastAsia" w:ascii="仿宋" w:hAnsi="仿宋" w:eastAsia="仿宋"/>
          <w:sz w:val="24"/>
        </w:rPr>
        <w:t>第十二条 不可抗力</w:t>
      </w:r>
    </w:p>
    <w:p w14:paraId="51DC26DE">
      <w:pPr>
        <w:ind w:firstLine="540"/>
        <w:rPr>
          <w:rFonts w:ascii="仿宋" w:hAnsi="仿宋" w:eastAsia="仿宋"/>
          <w:sz w:val="24"/>
        </w:rPr>
      </w:pPr>
      <w:r>
        <w:rPr>
          <w:rFonts w:hint="eastAsia" w:ascii="仿宋" w:hAnsi="仿宋" w:eastAsia="仿宋"/>
          <w:sz w:val="24"/>
        </w:rPr>
        <w:t>12.3 如果不可抗力事件的影响持续超过20日，合同任何一方均有权发出书面通知终止合同。</w:t>
      </w:r>
    </w:p>
    <w:p w14:paraId="55C74AF2">
      <w:pPr>
        <w:ind w:firstLine="540"/>
        <w:rPr>
          <w:rFonts w:ascii="仿宋" w:hAnsi="仿宋" w:eastAsia="仿宋"/>
          <w:sz w:val="24"/>
        </w:rPr>
      </w:pPr>
    </w:p>
    <w:p w14:paraId="1EB78369">
      <w:pPr>
        <w:ind w:firstLine="540"/>
        <w:rPr>
          <w:rFonts w:ascii="仿宋" w:hAnsi="仿宋" w:eastAsia="仿宋"/>
          <w:sz w:val="24"/>
        </w:rPr>
      </w:pPr>
      <w:r>
        <w:rPr>
          <w:rFonts w:hint="eastAsia" w:ascii="仿宋" w:hAnsi="仿宋" w:eastAsia="仿宋"/>
          <w:sz w:val="24"/>
        </w:rPr>
        <w:t>第十三条 合同的终止</w:t>
      </w:r>
    </w:p>
    <w:p w14:paraId="309B256F">
      <w:pPr>
        <w:ind w:firstLine="540"/>
        <w:rPr>
          <w:rFonts w:ascii="仿宋" w:hAnsi="仿宋" w:eastAsia="仿宋"/>
          <w:sz w:val="24"/>
        </w:rPr>
      </w:pPr>
      <w:r>
        <w:rPr>
          <w:rFonts w:hint="eastAsia" w:ascii="仿宋" w:hAnsi="仿宋" w:eastAsia="仿宋"/>
          <w:sz w:val="24"/>
        </w:rPr>
        <w:t>13.1如果卖方有下述违约行为，买方可以全部或部分地终止合同：</w:t>
      </w:r>
    </w:p>
    <w:p w14:paraId="24ED9D3F">
      <w:pPr>
        <w:ind w:firstLine="540"/>
        <w:rPr>
          <w:rFonts w:ascii="仿宋" w:hAnsi="仿宋" w:eastAsia="仿宋"/>
          <w:sz w:val="24"/>
        </w:rPr>
      </w:pPr>
      <w:r>
        <w:rPr>
          <w:rFonts w:hint="eastAsia" w:ascii="仿宋" w:hAnsi="仿宋" w:eastAsia="仿宋"/>
          <w:sz w:val="24"/>
        </w:rPr>
        <w:t>卖方在合同规定的交货期限后</w:t>
      </w:r>
      <w:r>
        <w:rPr>
          <w:rFonts w:hint="eastAsia" w:ascii="仿宋" w:hAnsi="仿宋" w:eastAsia="仿宋"/>
          <w:sz w:val="24"/>
          <w:u w:val="single"/>
        </w:rPr>
        <w:t>10</w:t>
      </w:r>
      <w:r>
        <w:rPr>
          <w:rFonts w:hint="eastAsia" w:ascii="仿宋" w:hAnsi="仿宋" w:eastAsia="仿宋"/>
          <w:sz w:val="24"/>
        </w:rPr>
        <w:t>日内仍未能交付合同标的和/ 或技术资料；或者卖方未能履行合同项下任何其他义务，并且在收到买方违约通知后</w:t>
      </w:r>
      <w:r>
        <w:rPr>
          <w:rFonts w:hint="eastAsia" w:ascii="仿宋" w:hAnsi="仿宋" w:eastAsia="仿宋"/>
          <w:sz w:val="24"/>
          <w:u w:val="single"/>
        </w:rPr>
        <w:t>5</w:t>
      </w:r>
      <w:r>
        <w:rPr>
          <w:rFonts w:hint="eastAsia" w:ascii="仿宋" w:hAnsi="仿宋" w:eastAsia="仿宋"/>
          <w:sz w:val="24"/>
        </w:rPr>
        <w:t>日内仍未能对其违约行为作出补救。</w:t>
      </w:r>
    </w:p>
    <w:p w14:paraId="0A39C566">
      <w:pPr>
        <w:ind w:firstLine="540"/>
        <w:rPr>
          <w:rFonts w:ascii="仿宋" w:hAnsi="仿宋" w:eastAsia="仿宋"/>
          <w:b/>
          <w:i/>
          <w:sz w:val="24"/>
          <w:u w:val="single"/>
        </w:rPr>
      </w:pPr>
      <w:r>
        <w:rPr>
          <w:rFonts w:hint="eastAsia" w:ascii="仿宋" w:hAnsi="仿宋" w:eastAsia="仿宋"/>
          <w:sz w:val="24"/>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2C131E58">
      <w:pPr>
        <w:ind w:firstLine="540"/>
        <w:rPr>
          <w:rFonts w:ascii="仿宋" w:hAnsi="仿宋" w:eastAsia="仿宋"/>
          <w:sz w:val="24"/>
        </w:rPr>
      </w:pPr>
    </w:p>
    <w:p w14:paraId="0AFA07B2">
      <w:pPr>
        <w:ind w:firstLine="540"/>
        <w:rPr>
          <w:rFonts w:ascii="仿宋" w:hAnsi="仿宋" w:eastAsia="仿宋"/>
          <w:sz w:val="24"/>
        </w:rPr>
      </w:pPr>
      <w:r>
        <w:rPr>
          <w:rFonts w:hint="eastAsia" w:ascii="仿宋" w:hAnsi="仿宋" w:eastAsia="仿宋"/>
          <w:sz w:val="24"/>
        </w:rPr>
        <w:t>第十四条 争议的解决</w:t>
      </w:r>
    </w:p>
    <w:p w14:paraId="612421FA">
      <w:pPr>
        <w:ind w:firstLine="540"/>
        <w:rPr>
          <w:rFonts w:ascii="仿宋" w:hAnsi="仿宋" w:eastAsia="仿宋"/>
          <w:sz w:val="24"/>
        </w:rPr>
      </w:pPr>
      <w:r>
        <w:rPr>
          <w:rFonts w:hint="eastAsia" w:ascii="仿宋" w:hAnsi="仿宋" w:eastAsia="仿宋"/>
          <w:sz w:val="24"/>
        </w:rPr>
        <w:t>14.1如果不能协商一致，合同任何一方有权向买方所在地人民法院提起诉讼。</w:t>
      </w:r>
    </w:p>
    <w:p w14:paraId="10030119">
      <w:pPr>
        <w:ind w:firstLine="540"/>
        <w:rPr>
          <w:rFonts w:ascii="仿宋" w:hAnsi="仿宋" w:eastAsia="仿宋"/>
          <w:sz w:val="24"/>
        </w:rPr>
      </w:pPr>
      <w:r>
        <w:rPr>
          <w:rFonts w:hint="eastAsia" w:ascii="仿宋" w:hAnsi="仿宋" w:eastAsia="仿宋"/>
          <w:sz w:val="24"/>
        </w:rPr>
        <w:t>14.2买卖双方均应按约定内容严格履行合同，任何一方违约，应当向守约方承担违约责任，同时守约方有权要求违约方立即改正，拒不改正的，由违约方承担守约方因此而支付的包括但不限于诉讼费，律师费，咨询费，鉴定费，取证费等相关费用。</w:t>
      </w:r>
    </w:p>
    <w:p w14:paraId="09C0E81B">
      <w:pPr>
        <w:ind w:firstLine="540"/>
        <w:rPr>
          <w:rFonts w:ascii="仿宋" w:hAnsi="仿宋" w:eastAsia="仿宋"/>
          <w:sz w:val="24"/>
        </w:rPr>
      </w:pPr>
    </w:p>
    <w:p w14:paraId="6DB2B9EF">
      <w:pPr>
        <w:ind w:firstLine="540"/>
        <w:rPr>
          <w:rFonts w:ascii="仿宋" w:hAnsi="仿宋" w:eastAsia="仿宋"/>
          <w:sz w:val="24"/>
        </w:rPr>
      </w:pPr>
      <w:r>
        <w:rPr>
          <w:rFonts w:hint="eastAsia" w:ascii="仿宋" w:hAnsi="仿宋" w:eastAsia="仿宋"/>
          <w:sz w:val="24"/>
        </w:rPr>
        <w:t>第十八条 合同生效及其他</w:t>
      </w:r>
    </w:p>
    <w:p w14:paraId="4181725B">
      <w:pPr>
        <w:ind w:firstLine="540"/>
        <w:rPr>
          <w:rFonts w:ascii="仿宋" w:hAnsi="仿宋" w:eastAsia="仿宋"/>
          <w:sz w:val="24"/>
        </w:rPr>
      </w:pPr>
      <w:r>
        <w:rPr>
          <w:rFonts w:hint="eastAsia" w:ascii="仿宋" w:hAnsi="仿宋" w:eastAsia="仿宋"/>
          <w:sz w:val="24"/>
        </w:rPr>
        <w:t>18.10 按照《财政部关于做好政府采购信息公开工作的通知》（财库〔2015〕135号），买方依据《保守国家秘密法》等法律制度规定确定本合同部分涉及国家秘密，该涉及国家秘密部分不公告；买方依据《反不正当竞争法》等法律制度的规定与卖方约定本合同部分涉及商业秘密，该涉及商业秘密部分不公告。</w:t>
      </w:r>
    </w:p>
    <w:p w14:paraId="75FD00A6">
      <w:pPr>
        <w:ind w:firstLine="540"/>
        <w:rPr>
          <w:rFonts w:ascii="仿宋" w:hAnsi="仿宋" w:eastAsia="仿宋"/>
          <w:sz w:val="24"/>
        </w:rPr>
      </w:pPr>
      <w:r>
        <w:rPr>
          <w:rFonts w:hint="eastAsia" w:ascii="仿宋" w:hAnsi="仿宋" w:eastAsia="仿宋"/>
          <w:sz w:val="24"/>
        </w:rPr>
        <w:t xml:space="preserve">18.11 合同双方的通讯地址： </w:t>
      </w:r>
    </w:p>
    <w:p w14:paraId="42A56E64">
      <w:pPr>
        <w:ind w:firstLine="540"/>
        <w:rPr>
          <w:rFonts w:ascii="仿宋" w:hAnsi="仿宋" w:eastAsia="仿宋"/>
          <w:sz w:val="24"/>
        </w:rPr>
      </w:pPr>
      <w:r>
        <w:rPr>
          <w:rFonts w:hint="eastAsia" w:ascii="仿宋" w:hAnsi="仿宋" w:eastAsia="仿宋"/>
          <w:sz w:val="24"/>
        </w:rPr>
        <w:t>买方:</w:t>
      </w:r>
    </w:p>
    <w:p w14:paraId="2D952876">
      <w:pPr>
        <w:ind w:firstLine="540"/>
        <w:rPr>
          <w:rFonts w:ascii="仿宋" w:hAnsi="仿宋" w:eastAsia="仿宋"/>
          <w:sz w:val="24"/>
        </w:rPr>
      </w:pPr>
      <w:r>
        <w:rPr>
          <w:rFonts w:hint="eastAsia" w:ascii="仿宋" w:hAnsi="仿宋" w:eastAsia="仿宋"/>
          <w:sz w:val="24"/>
        </w:rPr>
        <w:t xml:space="preserve">地址: </w:t>
      </w:r>
    </w:p>
    <w:p w14:paraId="4045033C">
      <w:pPr>
        <w:ind w:firstLine="540"/>
        <w:rPr>
          <w:rFonts w:ascii="仿宋" w:hAnsi="仿宋" w:eastAsia="仿宋"/>
          <w:sz w:val="24"/>
        </w:rPr>
      </w:pPr>
      <w:r>
        <w:rPr>
          <w:rFonts w:hint="eastAsia" w:ascii="仿宋" w:hAnsi="仿宋" w:eastAsia="仿宋"/>
          <w:sz w:val="24"/>
        </w:rPr>
        <w:t xml:space="preserve">邮编: </w:t>
      </w:r>
    </w:p>
    <w:p w14:paraId="1479FB87">
      <w:pPr>
        <w:ind w:firstLine="540"/>
        <w:rPr>
          <w:rFonts w:ascii="仿宋" w:hAnsi="仿宋" w:eastAsia="仿宋"/>
          <w:sz w:val="24"/>
        </w:rPr>
      </w:pPr>
      <w:r>
        <w:rPr>
          <w:rFonts w:hint="eastAsia" w:ascii="仿宋" w:hAnsi="仿宋" w:eastAsia="仿宋"/>
          <w:sz w:val="24"/>
        </w:rPr>
        <w:t xml:space="preserve">电话: </w:t>
      </w:r>
    </w:p>
    <w:p w14:paraId="31A1842E">
      <w:pPr>
        <w:ind w:firstLine="540"/>
        <w:rPr>
          <w:rFonts w:ascii="仿宋" w:hAnsi="仿宋" w:eastAsia="仿宋"/>
          <w:sz w:val="24"/>
        </w:rPr>
      </w:pPr>
      <w:r>
        <w:rPr>
          <w:rFonts w:hint="eastAsia" w:ascii="仿宋" w:hAnsi="仿宋" w:eastAsia="仿宋"/>
          <w:sz w:val="24"/>
        </w:rPr>
        <w:t xml:space="preserve">传真: </w:t>
      </w:r>
    </w:p>
    <w:p w14:paraId="3C6466DE">
      <w:pPr>
        <w:ind w:firstLine="540"/>
        <w:rPr>
          <w:rFonts w:ascii="仿宋" w:hAnsi="仿宋" w:eastAsia="仿宋"/>
          <w:sz w:val="24"/>
        </w:rPr>
      </w:pPr>
      <w:r>
        <w:rPr>
          <w:rFonts w:hint="eastAsia" w:ascii="仿宋" w:hAnsi="仿宋" w:eastAsia="仿宋"/>
          <w:sz w:val="24"/>
        </w:rPr>
        <w:t xml:space="preserve">卖方: </w:t>
      </w:r>
    </w:p>
    <w:p w14:paraId="376D5173">
      <w:pPr>
        <w:ind w:firstLine="540"/>
        <w:rPr>
          <w:rFonts w:ascii="仿宋" w:hAnsi="仿宋" w:eastAsia="仿宋"/>
          <w:sz w:val="24"/>
        </w:rPr>
      </w:pPr>
      <w:r>
        <w:rPr>
          <w:rFonts w:hint="eastAsia" w:ascii="仿宋" w:hAnsi="仿宋" w:eastAsia="仿宋"/>
          <w:sz w:val="24"/>
        </w:rPr>
        <w:t xml:space="preserve">地址: </w:t>
      </w:r>
    </w:p>
    <w:p w14:paraId="7EB13EEA">
      <w:pPr>
        <w:ind w:firstLine="540"/>
        <w:rPr>
          <w:rFonts w:ascii="仿宋" w:hAnsi="仿宋" w:eastAsia="仿宋"/>
          <w:sz w:val="24"/>
        </w:rPr>
      </w:pPr>
      <w:r>
        <w:rPr>
          <w:rFonts w:hint="eastAsia" w:ascii="仿宋" w:hAnsi="仿宋" w:eastAsia="仿宋"/>
          <w:sz w:val="24"/>
        </w:rPr>
        <w:t xml:space="preserve">邮编: </w:t>
      </w:r>
    </w:p>
    <w:p w14:paraId="29F7E546">
      <w:pPr>
        <w:ind w:firstLine="540"/>
        <w:rPr>
          <w:rFonts w:ascii="仿宋" w:hAnsi="仿宋" w:eastAsia="仿宋"/>
          <w:sz w:val="24"/>
        </w:rPr>
      </w:pPr>
      <w:r>
        <w:rPr>
          <w:rFonts w:hint="eastAsia" w:ascii="仿宋" w:hAnsi="仿宋" w:eastAsia="仿宋"/>
          <w:sz w:val="24"/>
        </w:rPr>
        <w:t xml:space="preserve">电话: </w:t>
      </w:r>
    </w:p>
    <w:p w14:paraId="4FB28589">
      <w:pPr>
        <w:ind w:firstLine="540"/>
        <w:rPr>
          <w:rFonts w:ascii="仿宋" w:hAnsi="仿宋" w:eastAsia="仿宋"/>
          <w:sz w:val="24"/>
        </w:rPr>
      </w:pPr>
      <w:r>
        <w:rPr>
          <w:rFonts w:hint="eastAsia" w:ascii="仿宋" w:hAnsi="仿宋" w:eastAsia="仿宋"/>
          <w:sz w:val="24"/>
        </w:rPr>
        <w:t xml:space="preserve">传真: </w:t>
      </w:r>
    </w:p>
    <w:p w14:paraId="07C60F58">
      <w:pPr>
        <w:ind w:firstLine="540"/>
        <w:rPr>
          <w:rFonts w:ascii="仿宋" w:hAnsi="仿宋" w:eastAsia="仿宋"/>
          <w:sz w:val="24"/>
        </w:rPr>
      </w:pPr>
      <w:r>
        <w:rPr>
          <w:rFonts w:hint="eastAsia" w:ascii="仿宋" w:hAnsi="仿宋" w:eastAsia="仿宋"/>
          <w:sz w:val="24"/>
        </w:rPr>
        <w:t>18.12</w:t>
      </w:r>
      <w:r>
        <w:rPr>
          <w:rFonts w:hint="eastAsia" w:ascii="仿宋" w:hAnsi="仿宋" w:eastAsia="仿宋" w:cs="宋体"/>
          <w:sz w:val="24"/>
        </w:rPr>
        <w:t>因买方原因导致变更、中止或者终止政府采购合同的，买方对卖方受到的实际损失予以赔偿或者补偿。</w:t>
      </w:r>
    </w:p>
    <w:p w14:paraId="5539BA38">
      <w:pPr>
        <w:jc w:val="center"/>
        <w:rPr>
          <w:rFonts w:ascii="仿宋" w:hAnsi="仿宋" w:eastAsia="仿宋"/>
          <w:sz w:val="30"/>
          <w:szCs w:val="30"/>
        </w:rPr>
      </w:pPr>
      <w:r>
        <w:rPr>
          <w:rFonts w:hint="eastAsia" w:ascii="仿宋" w:hAnsi="仿宋" w:eastAsia="仿宋"/>
          <w:sz w:val="24"/>
        </w:rPr>
        <w:br w:type="page" w:clear="all"/>
      </w:r>
      <w:r>
        <w:rPr>
          <w:rFonts w:hint="eastAsia" w:ascii="仿宋" w:hAnsi="仿宋" w:eastAsia="仿宋"/>
          <w:b/>
          <w:bCs/>
          <w:sz w:val="30"/>
          <w:szCs w:val="30"/>
        </w:rPr>
        <w:t>合同附件</w:t>
      </w:r>
    </w:p>
    <w:p w14:paraId="039DE1AC">
      <w:pPr>
        <w:tabs>
          <w:tab w:val="left" w:pos="7506"/>
        </w:tabs>
        <w:jc w:val="left"/>
        <w:rPr>
          <w:rFonts w:ascii="仿宋" w:hAnsi="仿宋" w:eastAsia="仿宋"/>
          <w:sz w:val="24"/>
        </w:rPr>
      </w:pPr>
      <w:r>
        <w:rPr>
          <w:rFonts w:hint="eastAsia" w:ascii="仿宋" w:hAnsi="仿宋" w:eastAsia="仿宋"/>
          <w:sz w:val="24"/>
        </w:rPr>
        <w:tab/>
      </w:r>
    </w:p>
    <w:p w14:paraId="5EDF46A8">
      <w:pPr>
        <w:jc w:val="center"/>
        <w:rPr>
          <w:rFonts w:ascii="仿宋" w:hAnsi="仿宋" w:eastAsia="仿宋"/>
          <w:sz w:val="24"/>
        </w:rPr>
      </w:pPr>
      <w:r>
        <w:rPr>
          <w:rFonts w:hint="eastAsia" w:ascii="仿宋" w:hAnsi="仿宋" w:eastAsia="仿宋"/>
          <w:sz w:val="24"/>
        </w:rPr>
        <w:t>目录</w:t>
      </w:r>
    </w:p>
    <w:p w14:paraId="0986AFD5">
      <w:pPr>
        <w:jc w:val="center"/>
        <w:rPr>
          <w:rFonts w:ascii="仿宋" w:hAnsi="仿宋" w:eastAsia="仿宋"/>
          <w:sz w:val="24"/>
        </w:rPr>
      </w:pPr>
    </w:p>
    <w:p w14:paraId="61849C57">
      <w:pPr>
        <w:rPr>
          <w:rFonts w:ascii="仿宋" w:hAnsi="仿宋" w:eastAsia="仿宋"/>
          <w:sz w:val="24"/>
        </w:rPr>
      </w:pPr>
      <w:r>
        <w:rPr>
          <w:rFonts w:hint="eastAsia" w:ascii="仿宋" w:hAnsi="仿宋" w:eastAsia="仿宋"/>
          <w:sz w:val="24"/>
        </w:rPr>
        <w:t>合同附件1：合同协议书</w:t>
      </w:r>
    </w:p>
    <w:p w14:paraId="79FA6F36">
      <w:pPr>
        <w:rPr>
          <w:rFonts w:ascii="仿宋" w:hAnsi="仿宋" w:eastAsia="仿宋"/>
          <w:sz w:val="24"/>
        </w:rPr>
      </w:pPr>
    </w:p>
    <w:p w14:paraId="2E0E5FA2">
      <w:pPr>
        <w:rPr>
          <w:rFonts w:ascii="仿宋" w:hAnsi="仿宋" w:eastAsia="仿宋"/>
          <w:sz w:val="24"/>
        </w:rPr>
      </w:pPr>
      <w:r>
        <w:rPr>
          <w:rFonts w:hint="eastAsia" w:ascii="仿宋" w:hAnsi="仿宋" w:eastAsia="仿宋"/>
          <w:sz w:val="24"/>
        </w:rPr>
        <w:t>合同附件2：技术规格和技术性能</w:t>
      </w:r>
    </w:p>
    <w:p w14:paraId="6681152D">
      <w:pPr>
        <w:rPr>
          <w:rFonts w:ascii="仿宋" w:hAnsi="仿宋" w:eastAsia="仿宋"/>
          <w:sz w:val="24"/>
        </w:rPr>
      </w:pPr>
      <w:r>
        <w:rPr>
          <w:rFonts w:hint="eastAsia" w:ascii="仿宋" w:hAnsi="仿宋" w:eastAsia="仿宋"/>
          <w:sz w:val="24"/>
        </w:rPr>
        <w:t>(要求见招标文件第六章《采购需求》；</w:t>
      </w:r>
      <w:r>
        <w:rPr>
          <w:rFonts w:hint="eastAsia" w:ascii="仿宋" w:hAnsi="仿宋" w:eastAsia="仿宋"/>
          <w:b/>
          <w:bCs/>
          <w:sz w:val="24"/>
        </w:rPr>
        <w:t>合同见卖方投标文件中《技术规格说明》。)</w:t>
      </w:r>
    </w:p>
    <w:p w14:paraId="1245D3B4">
      <w:pPr>
        <w:rPr>
          <w:rFonts w:ascii="仿宋" w:hAnsi="仿宋" w:eastAsia="仿宋"/>
          <w:sz w:val="24"/>
        </w:rPr>
      </w:pPr>
    </w:p>
    <w:p w14:paraId="598739B6">
      <w:pPr>
        <w:rPr>
          <w:rFonts w:ascii="仿宋" w:hAnsi="仿宋" w:eastAsia="仿宋"/>
          <w:sz w:val="24"/>
        </w:rPr>
      </w:pPr>
      <w:r>
        <w:rPr>
          <w:rFonts w:hint="eastAsia" w:ascii="仿宋" w:hAnsi="仿宋" w:eastAsia="仿宋"/>
          <w:sz w:val="24"/>
        </w:rPr>
        <w:t>合同附件3：售后服务</w:t>
      </w:r>
    </w:p>
    <w:p w14:paraId="36D37A6C">
      <w:pPr>
        <w:rPr>
          <w:rFonts w:ascii="仿宋" w:hAnsi="仿宋" w:eastAsia="仿宋"/>
          <w:b/>
          <w:bCs/>
          <w:sz w:val="24"/>
        </w:rPr>
      </w:pPr>
      <w:r>
        <w:rPr>
          <w:rFonts w:hint="eastAsia" w:ascii="仿宋" w:hAnsi="仿宋" w:eastAsia="仿宋"/>
          <w:sz w:val="24"/>
        </w:rPr>
        <w:t>(要求见招标文件第六章《采购需求》；合同见卖方投标文件中</w:t>
      </w:r>
      <w:r>
        <w:rPr>
          <w:rFonts w:hint="eastAsia" w:ascii="仿宋" w:hAnsi="仿宋" w:eastAsia="仿宋"/>
          <w:b/>
          <w:bCs/>
          <w:sz w:val="24"/>
        </w:rPr>
        <w:t>《售后服务方案》。)</w:t>
      </w:r>
    </w:p>
    <w:p w14:paraId="7FC90C7E">
      <w:pPr>
        <w:rPr>
          <w:rFonts w:ascii="仿宋" w:hAnsi="仿宋" w:eastAsia="仿宋"/>
          <w:sz w:val="24"/>
        </w:rPr>
      </w:pPr>
    </w:p>
    <w:p w14:paraId="05AB6633">
      <w:pPr>
        <w:rPr>
          <w:rFonts w:ascii="仿宋" w:hAnsi="仿宋" w:eastAsia="仿宋"/>
          <w:sz w:val="24"/>
        </w:rPr>
      </w:pPr>
      <w:r>
        <w:rPr>
          <w:rFonts w:hint="eastAsia" w:ascii="仿宋" w:hAnsi="仿宋" w:eastAsia="仿宋"/>
          <w:sz w:val="24"/>
        </w:rPr>
        <w:t>合同附件4：供货范围和价格清单</w:t>
      </w:r>
    </w:p>
    <w:p w14:paraId="476BFBA1">
      <w:pPr>
        <w:rPr>
          <w:rFonts w:ascii="仿宋" w:hAnsi="仿宋" w:eastAsia="仿宋"/>
          <w:sz w:val="24"/>
        </w:rPr>
      </w:pPr>
      <w:r>
        <w:rPr>
          <w:rFonts w:hint="eastAsia" w:ascii="仿宋" w:hAnsi="仿宋" w:eastAsia="仿宋"/>
          <w:sz w:val="24"/>
        </w:rPr>
        <w:t>(要求见招标文件第七章《投标文件相关格式》中《开标一览表》和《分项价格表》；合同见卖方投标文件中《开标一览表》和《分项价格表》。)</w:t>
      </w:r>
    </w:p>
    <w:p w14:paraId="373F6F27">
      <w:pPr>
        <w:rPr>
          <w:rFonts w:ascii="仿宋" w:hAnsi="仿宋" w:eastAsia="仿宋"/>
          <w:sz w:val="24"/>
        </w:rPr>
      </w:pPr>
    </w:p>
    <w:p w14:paraId="04912386">
      <w:pPr>
        <w:rPr>
          <w:rFonts w:ascii="仿宋" w:hAnsi="仿宋" w:eastAsia="仿宋"/>
          <w:sz w:val="24"/>
        </w:rPr>
      </w:pPr>
      <w:r>
        <w:rPr>
          <w:rFonts w:hint="eastAsia" w:ascii="仿宋" w:hAnsi="仿宋" w:eastAsia="仿宋"/>
          <w:sz w:val="24"/>
        </w:rPr>
        <w:t>合同附件5：</w:t>
      </w:r>
      <w:r>
        <w:rPr>
          <w:rFonts w:hint="eastAsia" w:ascii="仿宋" w:hAnsi="仿宋" w:eastAsia="仿宋" w:cs="宋体"/>
          <w:sz w:val="24"/>
        </w:rPr>
        <w:t>验收标准（</w:t>
      </w:r>
      <w:r>
        <w:rPr>
          <w:rFonts w:hint="eastAsia" w:ascii="仿宋" w:hAnsi="仿宋" w:eastAsia="仿宋"/>
          <w:sz w:val="24"/>
        </w:rPr>
        <w:t>验收要求、验收标准和程序）</w:t>
      </w:r>
    </w:p>
    <w:p w14:paraId="13C85CF5">
      <w:pPr>
        <w:rPr>
          <w:rFonts w:ascii="仿宋" w:hAnsi="仿宋" w:eastAsia="仿宋"/>
          <w:sz w:val="24"/>
        </w:rPr>
      </w:pPr>
    </w:p>
    <w:p w14:paraId="462D12EB">
      <w:pPr>
        <w:rPr>
          <w:rFonts w:ascii="仿宋" w:hAnsi="仿宋" w:eastAsia="仿宋"/>
          <w:sz w:val="24"/>
        </w:rPr>
      </w:pPr>
      <w:r>
        <w:rPr>
          <w:rFonts w:hint="eastAsia" w:ascii="仿宋" w:hAnsi="仿宋" w:eastAsia="仿宋"/>
          <w:sz w:val="24"/>
        </w:rPr>
        <w:t>合同附件6：采购需求</w:t>
      </w:r>
    </w:p>
    <w:p w14:paraId="437DE9DD">
      <w:pPr>
        <w:rPr>
          <w:rFonts w:ascii="仿宋" w:hAnsi="仿宋" w:eastAsia="仿宋"/>
          <w:sz w:val="24"/>
        </w:rPr>
      </w:pPr>
      <w:r>
        <w:rPr>
          <w:rFonts w:hint="eastAsia" w:ascii="仿宋" w:hAnsi="仿宋" w:eastAsia="仿宋"/>
          <w:sz w:val="24"/>
        </w:rPr>
        <w:t>(见招标文件第六章《采购需求》。)</w:t>
      </w:r>
    </w:p>
    <w:p w14:paraId="2A748B11">
      <w:pPr>
        <w:rPr>
          <w:rFonts w:ascii="仿宋" w:hAnsi="仿宋" w:eastAsia="仿宋"/>
          <w:sz w:val="24"/>
        </w:rPr>
      </w:pPr>
    </w:p>
    <w:p w14:paraId="7CA6829F">
      <w:pPr>
        <w:pStyle w:val="29"/>
      </w:pPr>
    </w:p>
    <w:p w14:paraId="6495B337">
      <w:pPr>
        <w:rPr>
          <w:rFonts w:ascii="仿宋" w:hAnsi="仿宋" w:eastAsia="仿宋"/>
          <w:sz w:val="24"/>
        </w:rPr>
      </w:pPr>
    </w:p>
    <w:p w14:paraId="3D12BF01">
      <w:pPr>
        <w:rPr>
          <w:rFonts w:ascii="仿宋" w:hAnsi="仿宋" w:eastAsia="仿宋"/>
          <w:sz w:val="24"/>
        </w:rPr>
      </w:pPr>
    </w:p>
    <w:p w14:paraId="4E14DE61">
      <w:pPr>
        <w:ind w:firstLine="2700"/>
        <w:rPr>
          <w:rFonts w:ascii="仿宋" w:hAnsi="仿宋" w:eastAsia="仿宋"/>
          <w:sz w:val="30"/>
          <w:szCs w:val="30"/>
        </w:rPr>
      </w:pPr>
    </w:p>
    <w:p w14:paraId="531B191C">
      <w:pPr>
        <w:ind w:firstLine="2700"/>
        <w:rPr>
          <w:rFonts w:ascii="仿宋" w:hAnsi="仿宋" w:eastAsia="仿宋"/>
          <w:sz w:val="30"/>
          <w:szCs w:val="30"/>
        </w:rPr>
      </w:pPr>
    </w:p>
    <w:p w14:paraId="65065566">
      <w:pPr>
        <w:ind w:firstLine="2700"/>
        <w:rPr>
          <w:rFonts w:ascii="仿宋" w:hAnsi="仿宋" w:eastAsia="仿宋"/>
          <w:sz w:val="30"/>
          <w:szCs w:val="30"/>
        </w:rPr>
      </w:pPr>
    </w:p>
    <w:p w14:paraId="0447C334">
      <w:pPr>
        <w:ind w:firstLine="2700"/>
        <w:rPr>
          <w:rFonts w:ascii="仿宋" w:hAnsi="仿宋" w:eastAsia="仿宋"/>
          <w:sz w:val="30"/>
          <w:szCs w:val="30"/>
        </w:rPr>
      </w:pPr>
    </w:p>
    <w:p w14:paraId="502CAAD8">
      <w:pPr>
        <w:jc w:val="center"/>
        <w:rPr>
          <w:rFonts w:ascii="仿宋" w:hAnsi="仿宋" w:eastAsia="仿宋"/>
          <w:sz w:val="30"/>
          <w:szCs w:val="30"/>
        </w:rPr>
      </w:pPr>
    </w:p>
    <w:p w14:paraId="4E9D6EA9">
      <w:pPr>
        <w:rPr>
          <w:rFonts w:ascii="仿宋" w:hAnsi="仿宋" w:eastAsia="仿宋"/>
          <w:b/>
          <w:bCs/>
          <w:sz w:val="24"/>
        </w:rPr>
        <w:sectPr>
          <w:pgSz w:w="11906" w:h="16838"/>
          <w:pgMar w:top="1440" w:right="1803" w:bottom="1440" w:left="1803" w:header="851" w:footer="992" w:gutter="0"/>
          <w:cols w:space="720" w:num="1"/>
          <w:docGrid w:linePitch="360" w:charSpace="0"/>
        </w:sectPr>
      </w:pPr>
    </w:p>
    <w:p w14:paraId="2E811D23">
      <w:pPr>
        <w:rPr>
          <w:rFonts w:ascii="仿宋" w:hAnsi="仿宋" w:eastAsia="仿宋"/>
          <w:b/>
          <w:bCs/>
          <w:sz w:val="24"/>
        </w:rPr>
      </w:pPr>
      <w:r>
        <w:rPr>
          <w:rFonts w:hint="eastAsia" w:ascii="仿宋" w:hAnsi="仿宋" w:eastAsia="仿宋"/>
          <w:b/>
          <w:bCs/>
          <w:sz w:val="24"/>
        </w:rPr>
        <w:t>合同附件1：</w:t>
      </w:r>
    </w:p>
    <w:p w14:paraId="22F67E99">
      <w:pPr>
        <w:jc w:val="center"/>
        <w:rPr>
          <w:rFonts w:ascii="仿宋" w:hAnsi="仿宋" w:eastAsia="仿宋"/>
          <w:b/>
          <w:bCs/>
          <w:sz w:val="28"/>
          <w:szCs w:val="28"/>
        </w:rPr>
      </w:pPr>
      <w:r>
        <w:rPr>
          <w:rFonts w:hint="eastAsia" w:ascii="仿宋" w:hAnsi="仿宋" w:eastAsia="仿宋"/>
          <w:b/>
          <w:bCs/>
          <w:sz w:val="28"/>
          <w:szCs w:val="28"/>
        </w:rPr>
        <w:t>合同协议书</w:t>
      </w:r>
    </w:p>
    <w:p w14:paraId="186614AF">
      <w:pPr>
        <w:jc w:val="right"/>
        <w:rPr>
          <w:rFonts w:ascii="仿宋" w:hAnsi="仿宋" w:eastAsia="仿宋"/>
          <w:sz w:val="24"/>
        </w:rPr>
      </w:pPr>
      <w:r>
        <w:rPr>
          <w:rFonts w:hint="eastAsia" w:ascii="仿宋" w:hAnsi="仿宋" w:eastAsia="仿宋"/>
          <w:sz w:val="24"/>
        </w:rPr>
        <w:t xml:space="preserve">合同编号:____________ </w:t>
      </w:r>
    </w:p>
    <w:p w14:paraId="6C644E96">
      <w:pPr>
        <w:jc w:val="right"/>
        <w:rPr>
          <w:rFonts w:ascii="仿宋" w:hAnsi="仿宋" w:eastAsia="仿宋"/>
          <w:sz w:val="24"/>
        </w:rPr>
      </w:pPr>
      <w:r>
        <w:rPr>
          <w:rFonts w:hint="eastAsia" w:ascii="仿宋" w:hAnsi="仿宋" w:eastAsia="仿宋"/>
          <w:sz w:val="24"/>
        </w:rPr>
        <w:t xml:space="preserve">签字日期:____________ </w:t>
      </w:r>
    </w:p>
    <w:p w14:paraId="2CE3770B">
      <w:pPr>
        <w:jc w:val="right"/>
        <w:rPr>
          <w:rFonts w:ascii="仿宋" w:hAnsi="仿宋" w:eastAsia="仿宋"/>
          <w:sz w:val="24"/>
        </w:rPr>
      </w:pPr>
      <w:r>
        <w:rPr>
          <w:rFonts w:hint="eastAsia" w:ascii="仿宋" w:hAnsi="仿宋" w:eastAsia="仿宋"/>
          <w:sz w:val="24"/>
        </w:rPr>
        <w:t xml:space="preserve">签字地点:____________ </w:t>
      </w:r>
    </w:p>
    <w:p w14:paraId="5C21A097">
      <w:pPr>
        <w:ind w:firstLine="410"/>
        <w:rPr>
          <w:rFonts w:ascii="仿宋" w:hAnsi="仿宋" w:eastAsia="仿宋"/>
          <w:sz w:val="24"/>
        </w:rPr>
      </w:pPr>
    </w:p>
    <w:p w14:paraId="556F86A5">
      <w:pPr>
        <w:ind w:firstLine="359"/>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（买方名称）（以下简称“买方”）已接受</w:t>
      </w:r>
      <w:r>
        <w:rPr>
          <w:rFonts w:hint="eastAsia" w:ascii="仿宋" w:hAnsi="仿宋" w:eastAsia="仿宋"/>
          <w:sz w:val="24"/>
          <w:u w:val="single"/>
        </w:rPr>
        <w:t xml:space="preserve">        </w:t>
      </w:r>
      <w:r>
        <w:rPr>
          <w:rFonts w:hint="eastAsia" w:ascii="仿宋" w:hAnsi="仿宋" w:eastAsia="仿宋"/>
          <w:sz w:val="24"/>
        </w:rPr>
        <w:t>（卖方名称）（以下简称“卖方”）对</w:t>
      </w:r>
      <w:r>
        <w:rPr>
          <w:rFonts w:hint="eastAsia" w:ascii="仿宋" w:hAnsi="仿宋" w:eastAsia="仿宋"/>
          <w:sz w:val="24"/>
          <w:u w:val="single"/>
        </w:rPr>
        <w:t xml:space="preserve">        </w:t>
      </w:r>
      <w:r>
        <w:rPr>
          <w:rFonts w:hint="eastAsia" w:ascii="仿宋" w:hAnsi="仿宋" w:eastAsia="仿宋"/>
          <w:sz w:val="24"/>
        </w:rPr>
        <w:t>（项目名称）（项目编号：</w:t>
      </w:r>
      <w:r>
        <w:rPr>
          <w:rFonts w:hint="eastAsia" w:ascii="仿宋" w:hAnsi="仿宋" w:eastAsia="仿宋"/>
          <w:sz w:val="24"/>
          <w:u w:val="single"/>
        </w:rPr>
        <w:t xml:space="preserve">         </w:t>
      </w:r>
      <w:r>
        <w:rPr>
          <w:rFonts w:hint="eastAsia" w:ascii="仿宋" w:hAnsi="仿宋" w:eastAsia="仿宋"/>
          <w:sz w:val="24"/>
        </w:rPr>
        <w:t>）的投标。买方和卖方共同达成如下协议。</w:t>
      </w:r>
    </w:p>
    <w:p w14:paraId="09E04EFD">
      <w:pPr>
        <w:numPr>
          <w:ilvl w:val="0"/>
          <w:numId w:val="5"/>
        </w:numPr>
        <w:ind w:left="360"/>
        <w:rPr>
          <w:rFonts w:ascii="仿宋" w:hAnsi="仿宋" w:eastAsia="仿宋"/>
          <w:sz w:val="24"/>
        </w:rPr>
      </w:pPr>
      <w:r>
        <w:rPr>
          <w:rFonts w:hint="eastAsia" w:ascii="仿宋" w:hAnsi="仿宋" w:eastAsia="仿宋"/>
          <w:sz w:val="24"/>
        </w:rPr>
        <w:t>本合同协议书中的词语和术语的含义与合同条款中定义的相同。</w:t>
      </w:r>
    </w:p>
    <w:p w14:paraId="0EB4D49A">
      <w:pPr>
        <w:ind w:firstLine="360"/>
        <w:rPr>
          <w:rFonts w:ascii="仿宋" w:hAnsi="仿宋" w:eastAsia="仿宋"/>
          <w:sz w:val="24"/>
        </w:rPr>
      </w:pPr>
      <w:r>
        <w:rPr>
          <w:rFonts w:hint="eastAsia" w:ascii="仿宋" w:hAnsi="仿宋" w:eastAsia="仿宋"/>
          <w:sz w:val="24"/>
        </w:rPr>
        <w:t>2. 以下文件应构成买方和卖方之间达成的合同，若各文件之间存在含糊不清或互相冲突之处，优先顺序应按下列文件顺序解释。</w:t>
      </w:r>
    </w:p>
    <w:p w14:paraId="0005F4AD">
      <w:pPr>
        <w:ind w:left="420"/>
        <w:rPr>
          <w:rFonts w:ascii="仿宋" w:hAnsi="仿宋" w:eastAsia="仿宋"/>
          <w:sz w:val="24"/>
        </w:rPr>
      </w:pPr>
      <w:r>
        <w:rPr>
          <w:rFonts w:hint="eastAsia" w:ascii="仿宋" w:hAnsi="仿宋" w:eastAsia="仿宋"/>
          <w:sz w:val="24"/>
        </w:rPr>
        <w:t>(1) 合同协议书</w:t>
      </w:r>
    </w:p>
    <w:p w14:paraId="78539EFA">
      <w:pPr>
        <w:ind w:left="420"/>
        <w:rPr>
          <w:rFonts w:ascii="仿宋" w:hAnsi="仿宋" w:eastAsia="仿宋"/>
          <w:sz w:val="24"/>
        </w:rPr>
      </w:pPr>
      <w:r>
        <w:rPr>
          <w:rFonts w:hint="eastAsia" w:ascii="仿宋" w:hAnsi="仿宋" w:eastAsia="仿宋"/>
          <w:sz w:val="24"/>
        </w:rPr>
        <w:t>(2) 中标通知书</w:t>
      </w:r>
    </w:p>
    <w:p w14:paraId="0EAFAA4A">
      <w:pPr>
        <w:ind w:left="420"/>
        <w:rPr>
          <w:rFonts w:ascii="仿宋" w:hAnsi="仿宋" w:eastAsia="仿宋"/>
          <w:sz w:val="24"/>
        </w:rPr>
      </w:pPr>
      <w:r>
        <w:rPr>
          <w:rFonts w:hint="eastAsia" w:ascii="仿宋" w:hAnsi="仿宋" w:eastAsia="仿宋"/>
          <w:sz w:val="24"/>
        </w:rPr>
        <w:t>(3) 合同专用条款</w:t>
      </w:r>
    </w:p>
    <w:p w14:paraId="1439F491">
      <w:pPr>
        <w:ind w:left="420"/>
        <w:rPr>
          <w:rFonts w:ascii="仿宋" w:hAnsi="仿宋" w:eastAsia="仿宋"/>
          <w:sz w:val="24"/>
        </w:rPr>
      </w:pPr>
      <w:r>
        <w:rPr>
          <w:rFonts w:hint="eastAsia" w:ascii="仿宋" w:hAnsi="仿宋" w:eastAsia="仿宋"/>
          <w:sz w:val="24"/>
        </w:rPr>
        <w:t>(4) 合同通用条款</w:t>
      </w:r>
    </w:p>
    <w:p w14:paraId="7A200371">
      <w:pPr>
        <w:ind w:left="420"/>
        <w:rPr>
          <w:rFonts w:ascii="仿宋" w:hAnsi="仿宋" w:eastAsia="仿宋"/>
          <w:sz w:val="24"/>
        </w:rPr>
      </w:pPr>
      <w:r>
        <w:rPr>
          <w:rFonts w:hint="eastAsia" w:ascii="仿宋" w:hAnsi="仿宋" w:eastAsia="仿宋"/>
          <w:sz w:val="24"/>
        </w:rPr>
        <w:t>(5) 除合同附件1外的合同附件</w:t>
      </w:r>
    </w:p>
    <w:p w14:paraId="5EDE810C">
      <w:pPr>
        <w:ind w:left="420"/>
        <w:rPr>
          <w:rFonts w:ascii="仿宋" w:hAnsi="仿宋" w:eastAsia="仿宋"/>
          <w:sz w:val="24"/>
        </w:rPr>
      </w:pPr>
      <w:r>
        <w:rPr>
          <w:rFonts w:hint="eastAsia" w:ascii="仿宋" w:hAnsi="仿宋" w:eastAsia="仿宋"/>
          <w:sz w:val="24"/>
        </w:rPr>
        <w:t>(6) 其他文件</w:t>
      </w:r>
    </w:p>
    <w:p w14:paraId="74EB607A">
      <w:pPr>
        <w:ind w:firstLine="540"/>
        <w:rPr>
          <w:rFonts w:ascii="仿宋" w:hAnsi="仿宋" w:eastAsia="仿宋"/>
          <w:sz w:val="24"/>
        </w:rPr>
      </w:pPr>
      <w:r>
        <w:rPr>
          <w:rFonts w:hint="eastAsia" w:ascii="仿宋" w:hAnsi="仿宋" w:eastAsia="仿宋"/>
          <w:sz w:val="24"/>
        </w:rPr>
        <w:t>3. 考虑到买方将按照本合同向卖方支付合同价款，卖方在此保证全部按照合同的规定向买方提供合同标的、技术资料、售后服务及技术培训。</w:t>
      </w:r>
    </w:p>
    <w:p w14:paraId="613DB64F">
      <w:pPr>
        <w:ind w:firstLine="540"/>
        <w:rPr>
          <w:rFonts w:ascii="仿宋" w:hAnsi="仿宋" w:eastAsia="仿宋"/>
          <w:sz w:val="24"/>
        </w:rPr>
      </w:pPr>
      <w:r>
        <w:rPr>
          <w:rFonts w:hint="eastAsia" w:ascii="仿宋" w:hAnsi="仿宋" w:eastAsia="仿宋"/>
          <w:sz w:val="24"/>
        </w:rPr>
        <w:t>4. 考虑到卖方将按合同规定提供合同标的、技术资料、售后服务及技术培训，买方在此保证按照合同规定的时间和方式向卖方支付合同价款。</w:t>
      </w:r>
    </w:p>
    <w:p w14:paraId="00336942">
      <w:pPr>
        <w:ind w:firstLine="480"/>
        <w:rPr>
          <w:rFonts w:ascii="仿宋" w:hAnsi="仿宋" w:eastAsia="仿宋"/>
          <w:sz w:val="24"/>
        </w:rPr>
      </w:pPr>
      <w:r>
        <w:rPr>
          <w:rFonts w:hint="eastAsia" w:ascii="仿宋" w:hAnsi="仿宋" w:eastAsia="仿宋"/>
          <w:sz w:val="24"/>
        </w:rPr>
        <w:t xml:space="preserve">5. 本合同在下列条件全部满足后生效，生效日期以下列条件全部满足的最晚日期为准： </w:t>
      </w:r>
    </w:p>
    <w:p w14:paraId="0CD1FDE4">
      <w:pPr>
        <w:ind w:firstLine="480"/>
        <w:jc w:val="left"/>
        <w:rPr>
          <w:rFonts w:ascii="仿宋" w:hAnsi="仿宋" w:eastAsia="仿宋"/>
          <w:sz w:val="24"/>
        </w:rPr>
      </w:pPr>
      <w:r>
        <w:rPr>
          <w:rFonts w:hint="eastAsia" w:ascii="仿宋" w:hAnsi="仿宋" w:eastAsia="仿宋"/>
          <w:sz w:val="24"/>
        </w:rPr>
        <w:t xml:space="preserve">（1）双方加盖公章或合同专用章； </w:t>
      </w:r>
    </w:p>
    <w:p w14:paraId="70D3568A">
      <w:pPr>
        <w:ind w:firstLine="480"/>
        <w:jc w:val="left"/>
        <w:rPr>
          <w:rFonts w:ascii="仿宋" w:hAnsi="仿宋" w:eastAsia="仿宋"/>
          <w:sz w:val="24"/>
        </w:rPr>
      </w:pPr>
      <w:r>
        <w:rPr>
          <w:rFonts w:hint="eastAsia" w:ascii="仿宋" w:hAnsi="仿宋" w:eastAsia="仿宋"/>
          <w:sz w:val="24"/>
        </w:rPr>
        <w:t>（2）买方收到卖方交纳的人民币___元的履约保证金（</w:t>
      </w:r>
      <w:r>
        <w:rPr>
          <w:rFonts w:hint="eastAsia" w:ascii="仿宋" w:hAnsi="仿宋" w:eastAsia="仿宋"/>
          <w:sz w:val="24"/>
          <w:highlight w:val="none"/>
        </w:rPr>
        <w:t>合同金额的10%</w:t>
      </w:r>
      <w:r>
        <w:rPr>
          <w:rFonts w:hint="eastAsia" w:ascii="仿宋" w:hAnsi="仿宋" w:eastAsia="仿宋"/>
          <w:sz w:val="24"/>
        </w:rPr>
        <w:t>），以支票、汇票、本票或者金融机构、担保机构出具的保函等非现金形式缴纳。履约保证金用于补偿买方因卖方不能履行其合同义务而蒙受的损失。卖方未能按合同规定履行其义务，买方有权从履约保证金中取得补偿。合同履行期满一年后15个工作日内退还，履约保证金退还时不计利息。</w:t>
      </w:r>
    </w:p>
    <w:p w14:paraId="597EF622">
      <w:pPr>
        <w:ind w:firstLine="480"/>
        <w:rPr>
          <w:rFonts w:ascii="仿宋" w:hAnsi="仿宋" w:eastAsia="仿宋"/>
          <w:sz w:val="24"/>
        </w:rPr>
      </w:pPr>
      <w:r>
        <w:rPr>
          <w:rFonts w:hint="eastAsia" w:ascii="仿宋" w:hAnsi="仿宋" w:eastAsia="仿宋"/>
          <w:sz w:val="24"/>
        </w:rPr>
        <w:t>6. 合同一式</w:t>
      </w:r>
      <w:r>
        <w:rPr>
          <w:rFonts w:hint="eastAsia" w:ascii="仿宋" w:hAnsi="仿宋" w:eastAsia="仿宋"/>
          <w:sz w:val="24"/>
          <w:u w:val="single"/>
        </w:rPr>
        <w:t xml:space="preserve">  </w:t>
      </w:r>
      <w:r>
        <w:rPr>
          <w:rFonts w:hint="eastAsia" w:ascii="仿宋" w:hAnsi="仿宋" w:eastAsia="仿宋"/>
          <w:sz w:val="24"/>
        </w:rPr>
        <w:t>份，具有同等法律效力，买方</w:t>
      </w:r>
      <w:r>
        <w:rPr>
          <w:rFonts w:hint="eastAsia" w:ascii="仿宋" w:hAnsi="仿宋" w:eastAsia="仿宋"/>
          <w:sz w:val="24"/>
          <w:u w:val="single"/>
        </w:rPr>
        <w:t xml:space="preserve">  </w:t>
      </w:r>
      <w:r>
        <w:rPr>
          <w:rFonts w:hint="eastAsia" w:ascii="仿宋" w:hAnsi="仿宋" w:eastAsia="仿宋"/>
          <w:sz w:val="24"/>
        </w:rPr>
        <w:t>份，卖方</w:t>
      </w:r>
      <w:r>
        <w:rPr>
          <w:rFonts w:hint="eastAsia" w:ascii="仿宋" w:hAnsi="仿宋" w:eastAsia="仿宋"/>
          <w:sz w:val="24"/>
          <w:u w:val="single"/>
        </w:rPr>
        <w:t xml:space="preserve">  </w:t>
      </w:r>
      <w:r>
        <w:rPr>
          <w:rFonts w:hint="eastAsia" w:ascii="仿宋" w:hAnsi="仿宋" w:eastAsia="仿宋"/>
          <w:sz w:val="24"/>
        </w:rPr>
        <w:t>份，江苏博智工程咨询有限公司一份存档，政府采购管理部门一份备案。</w:t>
      </w:r>
    </w:p>
    <w:p w14:paraId="1E287C50">
      <w:pPr>
        <w:ind w:firstLine="480"/>
        <w:rPr>
          <w:rFonts w:ascii="仿宋" w:hAnsi="仿宋" w:eastAsia="仿宋"/>
          <w:sz w:val="24"/>
        </w:rPr>
      </w:pPr>
      <w:r>
        <w:rPr>
          <w:rFonts w:hint="eastAsia" w:ascii="仿宋" w:hAnsi="仿宋" w:eastAsia="仿宋"/>
          <w:sz w:val="24"/>
        </w:rPr>
        <w:t>7.本合同其他未尽事宜及与采购文件有矛盾之处，以采购文件[项目编号：</w:t>
      </w:r>
      <w:r>
        <w:rPr>
          <w:rFonts w:hint="eastAsia" w:ascii="仿宋" w:hAnsi="仿宋" w:eastAsia="仿宋"/>
          <w:sz w:val="24"/>
          <w:u w:val="single"/>
        </w:rPr>
        <w:t xml:space="preserve">          </w:t>
      </w:r>
      <w:r>
        <w:rPr>
          <w:rFonts w:hint="eastAsia" w:ascii="仿宋" w:hAnsi="仿宋" w:eastAsia="仿宋"/>
          <w:sz w:val="24"/>
        </w:rPr>
        <w:t>]为准。</w:t>
      </w:r>
    </w:p>
    <w:p w14:paraId="0CE20D12">
      <w:pPr>
        <w:ind w:firstLine="360"/>
        <w:rPr>
          <w:rFonts w:ascii="仿宋" w:hAnsi="仿宋" w:eastAsia="仿宋"/>
          <w:sz w:val="24"/>
        </w:rPr>
      </w:pPr>
    </w:p>
    <w:p w14:paraId="0131F6BE">
      <w:pPr>
        <w:ind w:firstLine="360"/>
        <w:rPr>
          <w:rFonts w:ascii="仿宋" w:hAnsi="仿宋" w:eastAsia="仿宋"/>
          <w:sz w:val="24"/>
        </w:rPr>
      </w:pPr>
      <w:r>
        <w:rPr>
          <w:rFonts w:hint="eastAsia" w:ascii="仿宋" w:hAnsi="仿宋" w:eastAsia="仿宋"/>
          <w:sz w:val="24"/>
        </w:rPr>
        <w:t>买方和卖方由其正式授权代表于上述所写日期和地点签订本合同。</w:t>
      </w:r>
    </w:p>
    <w:p w14:paraId="0C88AA8C">
      <w:pPr>
        <w:rPr>
          <w:rFonts w:ascii="仿宋" w:hAnsi="仿宋" w:eastAsia="仿宋"/>
          <w:sz w:val="24"/>
        </w:rPr>
      </w:pPr>
    </w:p>
    <w:p w14:paraId="6E7783D7">
      <w:pPr>
        <w:rPr>
          <w:rFonts w:ascii="仿宋" w:hAnsi="仿宋" w:eastAsia="仿宋"/>
          <w:sz w:val="24"/>
        </w:rPr>
      </w:pPr>
      <w:r>
        <w:rPr>
          <w:rFonts w:hint="eastAsia" w:ascii="仿宋" w:hAnsi="仿宋" w:eastAsia="仿宋"/>
          <w:sz w:val="24"/>
        </w:rPr>
        <w:t>买方（签章）：______________________________</w:t>
      </w:r>
      <w:r>
        <w:rPr>
          <w:rFonts w:hint="eastAsia" w:ascii="仿宋" w:hAnsi="仿宋" w:eastAsia="仿宋"/>
          <w:sz w:val="24"/>
          <w:u w:val="single"/>
        </w:rPr>
        <w:t>__ _</w:t>
      </w:r>
      <w:r>
        <w:rPr>
          <w:rFonts w:hint="eastAsia" w:ascii="仿宋" w:hAnsi="仿宋" w:eastAsia="仿宋"/>
          <w:sz w:val="24"/>
        </w:rPr>
        <w:t xml:space="preserve">_    </w:t>
      </w:r>
    </w:p>
    <w:p w14:paraId="6E19F92C">
      <w:pPr>
        <w:rPr>
          <w:rFonts w:ascii="仿宋" w:hAnsi="仿宋" w:eastAsia="仿宋"/>
          <w:sz w:val="24"/>
        </w:rPr>
      </w:pPr>
      <w:r>
        <w:rPr>
          <w:rFonts w:hint="eastAsia" w:ascii="仿宋" w:hAnsi="仿宋" w:eastAsia="仿宋"/>
          <w:sz w:val="24"/>
        </w:rPr>
        <w:t xml:space="preserve">法定代表人或授权代表(签名)： ____________________ </w:t>
      </w:r>
    </w:p>
    <w:p w14:paraId="5D66291A">
      <w:pPr>
        <w:ind w:firstLine="3360"/>
        <w:rPr>
          <w:rFonts w:ascii="仿宋" w:hAnsi="仿宋" w:eastAsia="仿宋"/>
          <w:sz w:val="24"/>
        </w:rPr>
      </w:pPr>
    </w:p>
    <w:p w14:paraId="5D48334C">
      <w:pPr>
        <w:rPr>
          <w:rFonts w:ascii="仿宋" w:hAnsi="仿宋" w:eastAsia="仿宋"/>
          <w:sz w:val="24"/>
        </w:rPr>
      </w:pPr>
      <w:r>
        <w:rPr>
          <w:rFonts w:hint="eastAsia" w:ascii="仿宋" w:hAnsi="仿宋" w:eastAsia="仿宋"/>
          <w:sz w:val="24"/>
        </w:rPr>
        <w:t xml:space="preserve">卖方（签章）： __________________________________ </w:t>
      </w:r>
    </w:p>
    <w:p w14:paraId="4C64A262">
      <w:pPr>
        <w:rPr>
          <w:rFonts w:ascii="仿宋" w:hAnsi="仿宋" w:eastAsia="仿宋"/>
          <w:sz w:val="24"/>
        </w:rPr>
      </w:pPr>
      <w:r>
        <w:rPr>
          <w:rFonts w:hint="eastAsia" w:ascii="仿宋" w:hAnsi="仿宋" w:eastAsia="仿宋"/>
          <w:sz w:val="24"/>
        </w:rPr>
        <w:t xml:space="preserve">法定代表人或授权代表(签名)： ____________________ </w:t>
      </w:r>
    </w:p>
    <w:p w14:paraId="149E9B90">
      <w:pPr>
        <w:rPr>
          <w:rFonts w:ascii="仿宋" w:hAnsi="仿宋" w:eastAsia="仿宋"/>
          <w:sz w:val="24"/>
        </w:rPr>
      </w:pPr>
      <w:r>
        <w:rPr>
          <w:rFonts w:hint="eastAsia" w:ascii="仿宋" w:hAnsi="仿宋" w:eastAsia="仿宋"/>
          <w:sz w:val="24"/>
        </w:rPr>
        <w:br w:type="page"/>
      </w:r>
    </w:p>
    <w:p w14:paraId="274FE7E7">
      <w:pPr>
        <w:spacing w:line="360" w:lineRule="auto"/>
        <w:jc w:val="center"/>
        <w:rPr>
          <w:rFonts w:ascii="仿宋_GB2312" w:hAnsi="宋体" w:eastAsia="仿宋_GB2312"/>
          <w:sz w:val="32"/>
          <w:szCs w:val="32"/>
        </w:rPr>
      </w:pPr>
      <w:r>
        <w:rPr>
          <w:rFonts w:hint="eastAsia" w:ascii="仿宋_GB2312" w:hAnsi="宋体" w:eastAsia="仿宋_GB2312"/>
          <w:b/>
          <w:sz w:val="32"/>
          <w:szCs w:val="32"/>
        </w:rPr>
        <w:t>第六章 采购需求</w:t>
      </w:r>
      <w:bookmarkStart w:id="0" w:name="_Toc322457054"/>
      <w:bookmarkEnd w:id="0"/>
      <w:bookmarkStart w:id="1" w:name="_Toc324452802"/>
      <w:bookmarkEnd w:id="1"/>
    </w:p>
    <w:p w14:paraId="1E47E0B5">
      <w:pPr>
        <w:pStyle w:val="253"/>
        <w:spacing w:before="0" w:line="360" w:lineRule="auto"/>
        <w:rPr>
          <w:rStyle w:val="230"/>
          <w:rFonts w:ascii="仿宋" w:hAnsi="仿宋" w:eastAsia="仿宋" w:cs="仿宋"/>
          <w:b/>
          <w:bCs/>
          <w:sz w:val="24"/>
          <w:szCs w:val="24"/>
        </w:rPr>
      </w:pPr>
      <w:r>
        <w:rPr>
          <w:rStyle w:val="230"/>
          <w:rFonts w:hint="eastAsia" w:ascii="仿宋" w:hAnsi="仿宋" w:eastAsia="仿宋" w:cs="仿宋"/>
          <w:b/>
          <w:bCs/>
          <w:sz w:val="24"/>
          <w:szCs w:val="24"/>
        </w:rPr>
        <w:t>一、本项目采购的是非进口产品。</w:t>
      </w:r>
    </w:p>
    <w:p w14:paraId="067F3D71">
      <w:pPr>
        <w:spacing w:line="360" w:lineRule="auto"/>
        <w:rPr>
          <w:rStyle w:val="230"/>
          <w:rFonts w:hint="eastAsia" w:ascii="仿宋" w:hAnsi="仿宋" w:eastAsia="仿宋" w:cs="仿宋"/>
          <w:b/>
          <w:bCs/>
          <w:sz w:val="24"/>
        </w:rPr>
      </w:pPr>
      <w:r>
        <w:rPr>
          <w:rStyle w:val="230"/>
          <w:rFonts w:hint="eastAsia" w:ascii="仿宋" w:hAnsi="仿宋" w:eastAsia="仿宋" w:cs="仿宋"/>
          <w:b/>
          <w:bCs/>
          <w:sz w:val="24"/>
        </w:rPr>
        <w:t>二、本项目不接受超过</w:t>
      </w:r>
      <w:r>
        <w:rPr>
          <w:rStyle w:val="230"/>
          <w:rFonts w:hint="eastAsia" w:ascii="仿宋" w:hAnsi="仿宋" w:eastAsia="仿宋" w:cs="仿宋"/>
          <w:b/>
          <w:bCs/>
          <w:color w:val="auto"/>
          <w:sz w:val="24"/>
          <w:lang w:val="en-US"/>
        </w:rPr>
        <w:t>400.00</w:t>
      </w:r>
      <w:r>
        <w:rPr>
          <w:rStyle w:val="230"/>
          <w:rFonts w:hint="eastAsia" w:ascii="仿宋" w:hAnsi="仿宋" w:eastAsia="仿宋" w:cs="仿宋"/>
          <w:b/>
          <w:bCs/>
          <w:color w:val="auto"/>
          <w:sz w:val="24"/>
        </w:rPr>
        <w:t>万元</w:t>
      </w:r>
      <w:r>
        <w:rPr>
          <w:rStyle w:val="230"/>
          <w:rFonts w:hint="eastAsia" w:ascii="仿宋" w:hAnsi="仿宋" w:eastAsia="仿宋" w:cs="仿宋"/>
          <w:b/>
          <w:bCs/>
          <w:sz w:val="24"/>
        </w:rPr>
        <w:t>人民币</w:t>
      </w:r>
      <w:r>
        <w:rPr>
          <w:rStyle w:val="230"/>
          <w:rFonts w:hint="eastAsia" w:ascii="仿宋" w:hAnsi="仿宋" w:eastAsia="仿宋" w:cs="仿宋"/>
          <w:b/>
          <w:bCs w:val="0"/>
          <w:sz w:val="24"/>
        </w:rPr>
        <w:t>（采购项目预算金额）的投标报价。</w:t>
      </w:r>
      <w:r>
        <w:rPr>
          <w:rStyle w:val="230"/>
          <w:rFonts w:hint="eastAsia" w:ascii="仿宋" w:hAnsi="仿宋" w:eastAsia="仿宋" w:cs="仿宋"/>
          <w:b/>
          <w:bCs w:val="0"/>
          <w:color w:val="auto"/>
          <w:sz w:val="24"/>
        </w:rPr>
        <w:t>报</w:t>
      </w:r>
      <w:r>
        <w:rPr>
          <w:rStyle w:val="230"/>
          <w:rFonts w:hint="eastAsia" w:ascii="仿宋" w:hAnsi="仿宋" w:eastAsia="仿宋" w:cs="仿宋"/>
          <w:b/>
          <w:bCs/>
          <w:color w:val="auto"/>
          <w:sz w:val="24"/>
        </w:rPr>
        <w:t>价包括但不限于产品价、包装费、运杂费保险费、安装费、辅材费、调试费、买方操作及维护人员培训费、技术服务费等其他一切有可能产生或增加的费用。</w:t>
      </w:r>
    </w:p>
    <w:p w14:paraId="5418066E">
      <w:pPr>
        <w:spacing w:line="360" w:lineRule="auto"/>
        <w:rPr>
          <w:rStyle w:val="230"/>
          <w:rFonts w:ascii="仿宋" w:hAnsi="仿宋" w:eastAsia="仿宋" w:cs="仿宋"/>
          <w:b/>
          <w:bCs/>
          <w:sz w:val="24"/>
        </w:rPr>
      </w:pPr>
      <w:r>
        <w:rPr>
          <w:rStyle w:val="230"/>
          <w:rFonts w:hint="eastAsia" w:ascii="仿宋" w:hAnsi="仿宋" w:eastAsia="仿宋" w:cs="仿宋"/>
          <w:b/>
          <w:bCs/>
          <w:sz w:val="24"/>
        </w:rPr>
        <w:t>注：评标委员会认为投标人的报价明显低于其他通过符合性审查投标人的报价，有可能影响质量或者不能诚信履约的，要求其在评标现场合理的时间内提供书面说明，必要时提交相关证明材料，否则评标委员会有权按无效投标处理。</w:t>
      </w:r>
    </w:p>
    <w:p w14:paraId="248A4C8B">
      <w:pPr>
        <w:widowControl/>
        <w:spacing w:line="360" w:lineRule="auto"/>
        <w:outlineLvl w:val="1"/>
        <w:rPr>
          <w:rFonts w:ascii="仿宋" w:hAnsi="仿宋" w:eastAsia="仿宋" w:cs="仿宋"/>
          <w:b/>
          <w:bCs/>
          <w:sz w:val="24"/>
          <w:highlight w:val="none"/>
        </w:rPr>
      </w:pPr>
      <w:r>
        <w:rPr>
          <w:rFonts w:hint="eastAsia" w:ascii="仿宋" w:hAnsi="仿宋" w:eastAsia="仿宋" w:cs="仿宋"/>
          <w:b/>
          <w:bCs/>
          <w:sz w:val="24"/>
          <w:highlight w:val="none"/>
        </w:rPr>
        <w:t>三、采购标的：</w:t>
      </w:r>
      <w:r>
        <w:rPr>
          <w:rFonts w:hint="eastAsia" w:ascii="仿宋" w:hAnsi="仿宋" w:eastAsia="仿宋" w:cs="仿宋"/>
          <w:b/>
          <w:bCs/>
          <w:sz w:val="24"/>
          <w:highlight w:val="none"/>
          <w:lang w:eastAsia="zh-CN"/>
        </w:rPr>
        <w:t>徐州市中医院新院燃气真空热水锅炉采购及安装</w:t>
      </w:r>
      <w:r>
        <w:rPr>
          <w:rFonts w:hint="eastAsia" w:ascii="仿宋" w:hAnsi="仿宋" w:eastAsia="仿宋" w:cs="仿宋"/>
          <w:b/>
          <w:bCs/>
          <w:sz w:val="24"/>
          <w:highlight w:val="none"/>
        </w:rPr>
        <w:t>。</w:t>
      </w:r>
    </w:p>
    <w:p w14:paraId="6184807C">
      <w:pPr>
        <w:widowControl/>
        <w:spacing w:line="360" w:lineRule="auto"/>
        <w:outlineLvl w:val="1"/>
        <w:rPr>
          <w:rFonts w:hint="eastAsia" w:ascii="仿宋" w:hAnsi="仿宋" w:eastAsia="仿宋" w:cs="仿宋"/>
          <w:b/>
          <w:bCs/>
          <w:sz w:val="24"/>
          <w:lang w:eastAsia="zh-CN"/>
        </w:rPr>
      </w:pPr>
      <w:r>
        <w:rPr>
          <w:rFonts w:hint="eastAsia" w:ascii="仿宋" w:hAnsi="仿宋" w:eastAsia="仿宋" w:cs="仿宋"/>
          <w:b/>
          <w:bCs/>
          <w:sz w:val="24"/>
        </w:rPr>
        <w:t>四、</w:t>
      </w:r>
      <w:r>
        <w:rPr>
          <w:rFonts w:hint="eastAsia" w:ascii="仿宋" w:hAnsi="仿宋" w:eastAsia="仿宋" w:cs="仿宋"/>
          <w:b/>
          <w:bCs/>
          <w:sz w:val="24"/>
          <w:lang w:eastAsia="zh-CN"/>
        </w:rPr>
        <w:t>设备清单（另册提供）</w:t>
      </w:r>
    </w:p>
    <w:p w14:paraId="5F3D033B">
      <w:pPr>
        <w:widowControl/>
        <w:spacing w:line="360" w:lineRule="auto"/>
        <w:outlineLvl w:val="1"/>
        <w:rPr>
          <w:rFonts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、产品技术参数：</w:t>
      </w:r>
    </w:p>
    <w:p w14:paraId="148CF054">
      <w:pPr>
        <w:spacing w:line="360" w:lineRule="auto"/>
        <w:outlineLvl w:val="1"/>
        <w:rPr>
          <w:rStyle w:val="230"/>
          <w:rFonts w:hint="eastAsia" w:ascii="仿宋" w:hAnsi="仿宋" w:eastAsia="仿宋" w:cs="仿宋"/>
          <w:b/>
          <w:bCs w:val="0"/>
          <w:sz w:val="24"/>
        </w:rPr>
      </w:pPr>
      <w:r>
        <w:rPr>
          <w:rStyle w:val="230"/>
          <w:rFonts w:hint="eastAsia" w:ascii="仿宋" w:hAnsi="仿宋" w:eastAsia="仿宋" w:cs="仿宋"/>
          <w:b/>
          <w:bCs w:val="0"/>
          <w:sz w:val="24"/>
        </w:rPr>
        <w:t>（一）低氮燃气真空热水机组技术要求</w:t>
      </w:r>
    </w:p>
    <w:p w14:paraId="37C6F997">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1、本项目采用的技术规范：执行现行技术规范 </w:t>
      </w:r>
    </w:p>
    <w:p w14:paraId="23E01CB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TSG11-2020《锅炉安全技术规程》</w:t>
      </w:r>
    </w:p>
    <w:p w14:paraId="0C0615F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TSGG0002-2010《锅炉节能技术监督管理规程》</w:t>
      </w:r>
    </w:p>
    <w:p w14:paraId="437E5A5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GB50736-2012《民用建筑供暖通风与空气调节设计规范》 GB50019-2003《采暖通风与空气调节设计规范》</w:t>
      </w:r>
    </w:p>
    <w:p w14:paraId="6A1A8C2E">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GB/T21434-2022《相变锅炉》</w:t>
      </w:r>
    </w:p>
    <w:p w14:paraId="5C9B46C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GB/T150.1～4-2011《压力容器》</w:t>
      </w:r>
    </w:p>
    <w:p w14:paraId="41FA7790">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GB/T151-2014《热交换器》</w:t>
      </w:r>
    </w:p>
    <w:p w14:paraId="0028362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GB50041—2020《锅炉房设计规范》</w:t>
      </w:r>
    </w:p>
    <w:p w14:paraId="2A72527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TSG21-2016《固定式压力容器安全技术监察规程》</w:t>
      </w:r>
    </w:p>
    <w:p w14:paraId="73D88BB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NB/T47034-2013《工业锅炉技术条件》</w:t>
      </w:r>
    </w:p>
    <w:p w14:paraId="7387B04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GB13271-2014《锅炉大气污染物排放标准》 </w:t>
      </w:r>
    </w:p>
    <w:p w14:paraId="47D5A9D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GB/T16507-2013《水管锅炉》</w:t>
      </w:r>
    </w:p>
    <w:p w14:paraId="27E7385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GB/T16508-2013《锅壳锅炉》</w:t>
      </w:r>
    </w:p>
    <w:p w14:paraId="6AE3A54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GB24500-2020《工业锅炉能效限定值及能效等级》 GB  50273-2009《锅炉安装工程施工及验收规范》</w:t>
      </w:r>
    </w:p>
    <w:p w14:paraId="4F2FC99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NB/T47035-2013《工业锅炉系统能效评价导则.》</w:t>
      </w:r>
    </w:p>
    <w:p w14:paraId="3AB6964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NB/T47061-2017《工业锅炉系统能源利用效率指标及分级》</w:t>
      </w:r>
    </w:p>
    <w:p w14:paraId="3B42116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GB/T10180-2017《工业锅炉热工性能试验规程》 GB/T1576-2018《工业锅炉水质标准》</w:t>
      </w:r>
    </w:p>
    <w:p w14:paraId="6E5C440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JB/T1621-1993《工业锅炉烟箱、钢制烟囱技术条件》 </w:t>
      </w:r>
    </w:p>
    <w:p w14:paraId="5670A0D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NB/T47051-2016《工业锅炉控制装置技术条件》</w:t>
      </w:r>
    </w:p>
    <w:p w14:paraId="7239410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GB/T16508-1996《锅壳锅炉受压元件强度计算》</w:t>
      </w:r>
    </w:p>
    <w:p w14:paraId="4381F18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JB/T1618-92  《锅壳锅炉受压元件制造技术条件》 </w:t>
      </w:r>
    </w:p>
    <w:p w14:paraId="3F66212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JB/T1613-93  《锅壳锅炉受压元件焊接技术条件》</w:t>
      </w:r>
    </w:p>
    <w:p w14:paraId="4D32954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JB/T1609-93《锅炉锅筒制造技术条件》</w:t>
      </w:r>
    </w:p>
    <w:p w14:paraId="33BEF24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JB/T1619-2002《锅壳锅炉本体制造技术条件》 </w:t>
      </w:r>
    </w:p>
    <w:p w14:paraId="65E2246B">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JB/T1619-93  锅壳锅炉本体总装技术条件</w:t>
      </w:r>
    </w:p>
    <w:p w14:paraId="326D5D3F">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JB/T1610-93《锅炉集箱制造技术条件》 </w:t>
      </w:r>
    </w:p>
    <w:p w14:paraId="4D1F4EEE">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JB/T1611-93《锅炉管子制造技术条件》</w:t>
      </w:r>
    </w:p>
    <w:p w14:paraId="6A9D47C3">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JB/T3375-2002《锅炉用材料入厂验收规则》 </w:t>
      </w:r>
    </w:p>
    <w:p w14:paraId="46DF9394">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JB/T56145—94《工业锅炉质量分析等标准》 </w:t>
      </w:r>
    </w:p>
    <w:p w14:paraId="498768C7">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JB/T1624-94《锅炉水压试验技术条件》</w:t>
      </w:r>
    </w:p>
    <w:p w14:paraId="5DC533A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 xml:space="preserve">GB3323-1987《钢熔化焊对接接头射线照相和质量分级》 </w:t>
      </w:r>
    </w:p>
    <w:p w14:paraId="0400B15E">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NB/T47013.1～13-2015《承压设备无损检测》</w:t>
      </w:r>
    </w:p>
    <w:p w14:paraId="0636A8D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NB/T47055-2017《锅炉涂装和包装通用技术条件》</w:t>
      </w:r>
    </w:p>
    <w:p w14:paraId="60E5878A">
      <w:pPr>
        <w:spacing w:line="360" w:lineRule="auto"/>
        <w:outlineLvl w:val="1"/>
        <w:rPr>
          <w:rStyle w:val="230"/>
          <w:rFonts w:hint="eastAsia" w:ascii="仿宋" w:hAnsi="仿宋" w:eastAsia="仿宋" w:cs="仿宋"/>
          <w:b/>
          <w:bCs w:val="0"/>
          <w:sz w:val="24"/>
        </w:rPr>
      </w:pPr>
      <w:r>
        <w:rPr>
          <w:rStyle w:val="230"/>
          <w:rFonts w:hint="eastAsia" w:ascii="仿宋" w:hAnsi="仿宋" w:eastAsia="仿宋" w:cs="仿宋"/>
          <w:b/>
          <w:bCs w:val="0"/>
          <w:sz w:val="24"/>
        </w:rPr>
        <w:t>（二）技术参数要求</w:t>
      </w:r>
    </w:p>
    <w:p w14:paraId="262677CA">
      <w:pPr>
        <w:spacing w:line="360" w:lineRule="auto"/>
        <w:ind w:firstLine="480"/>
        <w:outlineLvl w:val="1"/>
        <w:rPr>
          <w:rStyle w:val="230"/>
          <w:rFonts w:hint="eastAsia" w:ascii="仿宋" w:hAnsi="仿宋" w:eastAsia="仿宋" w:cs="仿宋"/>
          <w:bCs/>
          <w:sz w:val="24"/>
        </w:rPr>
      </w:pPr>
      <w:r>
        <w:rPr>
          <w:rStyle w:val="230"/>
          <w:rFonts w:hint="eastAsia" w:ascii="仿宋" w:hAnsi="仿宋" w:eastAsia="仿宋" w:cs="仿宋"/>
          <w:bCs/>
          <w:sz w:val="24"/>
        </w:rPr>
        <w:t>1.主要设备参数</w:t>
      </w:r>
    </w:p>
    <w:tbl>
      <w:tblPr>
        <w:tblStyle w:val="275"/>
        <w:tblW w:w="7553" w:type="dxa"/>
        <w:tblInd w:w="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4"/>
        <w:gridCol w:w="4259"/>
      </w:tblGrid>
      <w:tr w14:paraId="0239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294" w:type="dxa"/>
            <w:tcBorders>
              <w:top w:val="single" w:color="000000" w:sz="10" w:space="0"/>
              <w:left w:val="single" w:color="000000" w:sz="10" w:space="0"/>
            </w:tcBorders>
            <w:vAlign w:val="top"/>
          </w:tcPr>
          <w:p w14:paraId="0EE23362">
            <w:pPr>
              <w:kinsoku w:val="0"/>
              <w:autoSpaceDE w:val="0"/>
              <w:autoSpaceDN w:val="0"/>
              <w:adjustRightInd w:val="0"/>
              <w:snapToGrid w:val="0"/>
              <w:spacing w:before="112" w:line="218" w:lineRule="auto"/>
              <w:ind w:left="11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项目内容</w:t>
            </w:r>
          </w:p>
        </w:tc>
        <w:tc>
          <w:tcPr>
            <w:tcW w:w="4259" w:type="dxa"/>
            <w:tcBorders>
              <w:top w:val="single" w:color="000000" w:sz="10" w:space="0"/>
              <w:right w:val="single" w:color="000000" w:sz="10" w:space="0"/>
            </w:tcBorders>
            <w:vAlign w:val="top"/>
          </w:tcPr>
          <w:p w14:paraId="530C4AA3">
            <w:pPr>
              <w:kinsoku w:val="0"/>
              <w:autoSpaceDE w:val="0"/>
              <w:autoSpaceDN w:val="0"/>
              <w:adjustRightInd w:val="0"/>
              <w:snapToGrid w:val="0"/>
              <w:spacing w:before="112" w:line="218" w:lineRule="auto"/>
              <w:ind w:left="19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8"/>
                <w:kern w:val="0"/>
                <w:sz w:val="24"/>
                <w:szCs w:val="24"/>
                <w:lang w:val="en-US" w:eastAsia="en-US" w:bidi="ar-SA"/>
              </w:rPr>
              <w:t>要求</w:t>
            </w:r>
          </w:p>
        </w:tc>
      </w:tr>
      <w:tr w14:paraId="264E3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294" w:type="dxa"/>
            <w:tcBorders>
              <w:left w:val="single" w:color="000000" w:sz="10" w:space="0"/>
            </w:tcBorders>
            <w:vAlign w:val="top"/>
          </w:tcPr>
          <w:p w14:paraId="20548395">
            <w:pPr>
              <w:kinsoku w:val="0"/>
              <w:autoSpaceDE w:val="0"/>
              <w:autoSpaceDN w:val="0"/>
              <w:adjustRightInd w:val="0"/>
              <w:snapToGrid w:val="0"/>
              <w:spacing w:before="107" w:line="217" w:lineRule="auto"/>
              <w:ind w:left="11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产品名称</w:t>
            </w:r>
          </w:p>
        </w:tc>
        <w:tc>
          <w:tcPr>
            <w:tcW w:w="4259" w:type="dxa"/>
            <w:tcBorders>
              <w:right w:val="single" w:color="000000" w:sz="10" w:space="0"/>
            </w:tcBorders>
            <w:vAlign w:val="top"/>
          </w:tcPr>
          <w:p w14:paraId="7DB68AD8">
            <w:pPr>
              <w:kinsoku w:val="0"/>
              <w:autoSpaceDE w:val="0"/>
              <w:autoSpaceDN w:val="0"/>
              <w:adjustRightInd w:val="0"/>
              <w:snapToGrid w:val="0"/>
              <w:spacing w:before="108" w:line="218" w:lineRule="auto"/>
              <w:ind w:left="93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低氮燃气真空热水机组</w:t>
            </w:r>
          </w:p>
        </w:tc>
      </w:tr>
      <w:tr w14:paraId="1D0D2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294" w:type="dxa"/>
            <w:tcBorders>
              <w:left w:val="single" w:color="000000" w:sz="10" w:space="0"/>
            </w:tcBorders>
            <w:vAlign w:val="top"/>
          </w:tcPr>
          <w:p w14:paraId="3F591FB0">
            <w:pPr>
              <w:kinsoku w:val="0"/>
              <w:autoSpaceDE w:val="0"/>
              <w:autoSpaceDN w:val="0"/>
              <w:adjustRightInd w:val="0"/>
              <w:snapToGrid w:val="0"/>
              <w:spacing w:before="110" w:line="217" w:lineRule="auto"/>
              <w:ind w:left="11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单台机组额定功率</w:t>
            </w:r>
          </w:p>
        </w:tc>
        <w:tc>
          <w:tcPr>
            <w:tcW w:w="4259" w:type="dxa"/>
            <w:tcBorders>
              <w:right w:val="single" w:color="000000" w:sz="10" w:space="0"/>
            </w:tcBorders>
            <w:vAlign w:val="top"/>
          </w:tcPr>
          <w:p w14:paraId="2374D0D9">
            <w:pPr>
              <w:kinsoku w:val="0"/>
              <w:autoSpaceDE w:val="0"/>
              <w:autoSpaceDN w:val="0"/>
              <w:adjustRightInd w:val="0"/>
              <w:snapToGrid w:val="0"/>
              <w:spacing w:before="149" w:line="183" w:lineRule="auto"/>
              <w:ind w:left="18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930kw</w:t>
            </w:r>
          </w:p>
        </w:tc>
      </w:tr>
      <w:tr w14:paraId="12AC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3294" w:type="dxa"/>
            <w:tcBorders>
              <w:left w:val="single" w:color="000000" w:sz="10" w:space="0"/>
            </w:tcBorders>
            <w:vAlign w:val="top"/>
          </w:tcPr>
          <w:p w14:paraId="071DE408">
            <w:pPr>
              <w:kinsoku w:val="0"/>
              <w:autoSpaceDE w:val="0"/>
              <w:autoSpaceDN w:val="0"/>
              <w:adjustRightInd w:val="0"/>
              <w:snapToGrid w:val="0"/>
              <w:spacing w:before="114" w:line="222" w:lineRule="auto"/>
              <w:ind w:left="1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电源</w:t>
            </w:r>
          </w:p>
        </w:tc>
        <w:tc>
          <w:tcPr>
            <w:tcW w:w="4259" w:type="dxa"/>
            <w:tcBorders>
              <w:right w:val="single" w:color="000000" w:sz="10" w:space="0"/>
            </w:tcBorders>
            <w:vAlign w:val="top"/>
          </w:tcPr>
          <w:p w14:paraId="0191CD2B">
            <w:pPr>
              <w:kinsoku w:val="0"/>
              <w:autoSpaceDE w:val="0"/>
              <w:autoSpaceDN w:val="0"/>
              <w:adjustRightInd w:val="0"/>
              <w:snapToGrid w:val="0"/>
              <w:spacing w:before="114" w:line="217" w:lineRule="auto"/>
              <w:ind w:left="7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三相</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380V±10%   50HZ±1</w:t>
            </w:r>
          </w:p>
        </w:tc>
      </w:tr>
      <w:tr w14:paraId="1E9B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294" w:type="dxa"/>
            <w:tcBorders>
              <w:left w:val="single" w:color="000000" w:sz="10" w:space="0"/>
            </w:tcBorders>
            <w:vAlign w:val="top"/>
          </w:tcPr>
          <w:p w14:paraId="0AD2C18B">
            <w:pPr>
              <w:kinsoku w:val="0"/>
              <w:autoSpaceDE w:val="0"/>
              <w:autoSpaceDN w:val="0"/>
              <w:adjustRightInd w:val="0"/>
              <w:snapToGrid w:val="0"/>
              <w:spacing w:before="115" w:line="219" w:lineRule="auto"/>
              <w:ind w:left="1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耗电功率            （Kw）</w:t>
            </w:r>
          </w:p>
        </w:tc>
        <w:tc>
          <w:tcPr>
            <w:tcW w:w="4259" w:type="dxa"/>
            <w:tcBorders>
              <w:right w:val="single" w:color="000000" w:sz="10" w:space="0"/>
            </w:tcBorders>
            <w:vAlign w:val="top"/>
          </w:tcPr>
          <w:p w14:paraId="36E16211">
            <w:pPr>
              <w:kinsoku w:val="0"/>
              <w:autoSpaceDE w:val="0"/>
              <w:autoSpaceDN w:val="0"/>
              <w:adjustRightInd w:val="0"/>
              <w:snapToGrid w:val="0"/>
              <w:spacing w:before="116" w:line="236" w:lineRule="auto"/>
              <w:ind w:left="18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1"/>
                <w:kern w:val="0"/>
                <w:sz w:val="24"/>
                <w:szCs w:val="24"/>
                <w:lang w:val="en-US" w:eastAsia="en-US" w:bidi="ar-SA"/>
              </w:rPr>
              <w:t>≤4kw</w:t>
            </w:r>
          </w:p>
        </w:tc>
      </w:tr>
      <w:tr w14:paraId="3B67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294" w:type="dxa"/>
            <w:tcBorders>
              <w:left w:val="single" w:color="000000" w:sz="10" w:space="0"/>
            </w:tcBorders>
            <w:vAlign w:val="top"/>
          </w:tcPr>
          <w:p w14:paraId="5D58784A">
            <w:pPr>
              <w:kinsoku w:val="0"/>
              <w:autoSpaceDE w:val="0"/>
              <w:autoSpaceDN w:val="0"/>
              <w:adjustRightInd w:val="0"/>
              <w:snapToGrid w:val="0"/>
              <w:spacing w:before="115" w:line="219" w:lineRule="auto"/>
              <w:ind w:left="1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换热器承压</w:t>
            </w:r>
          </w:p>
        </w:tc>
        <w:tc>
          <w:tcPr>
            <w:tcW w:w="4259" w:type="dxa"/>
            <w:tcBorders>
              <w:right w:val="single" w:color="000000" w:sz="10" w:space="0"/>
            </w:tcBorders>
            <w:vAlign w:val="top"/>
          </w:tcPr>
          <w:p w14:paraId="5919C37A">
            <w:pPr>
              <w:kinsoku w:val="0"/>
              <w:autoSpaceDE w:val="0"/>
              <w:autoSpaceDN w:val="0"/>
              <w:adjustRightInd w:val="0"/>
              <w:snapToGrid w:val="0"/>
              <w:spacing w:before="159" w:line="179" w:lineRule="auto"/>
              <w:ind w:left="184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8"/>
                <w:kern w:val="0"/>
                <w:sz w:val="24"/>
                <w:szCs w:val="24"/>
                <w:lang w:val="en-US" w:eastAsia="en-US" w:bidi="ar-SA"/>
              </w:rPr>
              <w:t>1.0Mpa</w:t>
            </w:r>
          </w:p>
        </w:tc>
      </w:tr>
      <w:tr w14:paraId="1199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294" w:type="dxa"/>
            <w:tcBorders>
              <w:left w:val="single" w:color="000000" w:sz="10" w:space="0"/>
            </w:tcBorders>
            <w:vAlign w:val="top"/>
          </w:tcPr>
          <w:p w14:paraId="370E118E">
            <w:pPr>
              <w:kinsoku w:val="0"/>
              <w:autoSpaceDE w:val="0"/>
              <w:autoSpaceDN w:val="0"/>
              <w:adjustRightInd w:val="0"/>
              <w:snapToGrid w:val="0"/>
              <w:spacing w:before="121" w:line="216" w:lineRule="auto"/>
              <w:ind w:left="1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使用燃料</w:t>
            </w:r>
          </w:p>
        </w:tc>
        <w:tc>
          <w:tcPr>
            <w:tcW w:w="4259" w:type="dxa"/>
            <w:tcBorders>
              <w:right w:val="single" w:color="000000" w:sz="10" w:space="0"/>
            </w:tcBorders>
            <w:vAlign w:val="top"/>
          </w:tcPr>
          <w:p w14:paraId="18701A62">
            <w:pPr>
              <w:kinsoku w:val="0"/>
              <w:autoSpaceDE w:val="0"/>
              <w:autoSpaceDN w:val="0"/>
              <w:adjustRightInd w:val="0"/>
              <w:snapToGrid w:val="0"/>
              <w:spacing w:before="121" w:line="219" w:lineRule="auto"/>
              <w:ind w:left="17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天然气</w:t>
            </w:r>
          </w:p>
        </w:tc>
      </w:tr>
      <w:tr w14:paraId="2B5B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3294" w:type="dxa"/>
            <w:tcBorders>
              <w:left w:val="single" w:color="000000" w:sz="10" w:space="0"/>
            </w:tcBorders>
            <w:vAlign w:val="top"/>
          </w:tcPr>
          <w:p w14:paraId="2B415D81">
            <w:pPr>
              <w:kinsoku w:val="0"/>
              <w:autoSpaceDE w:val="0"/>
              <w:autoSpaceDN w:val="0"/>
              <w:adjustRightInd w:val="0"/>
              <w:snapToGrid w:val="0"/>
              <w:spacing w:before="124" w:line="219" w:lineRule="auto"/>
              <w:ind w:left="11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热效率</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1"/>
                <w:kern w:val="0"/>
                <w:sz w:val="24"/>
                <w:szCs w:val="24"/>
                <w:lang w:val="en-US" w:eastAsia="en-US" w:bidi="ar-SA"/>
              </w:rPr>
              <w:t>(%)</w:t>
            </w:r>
          </w:p>
        </w:tc>
        <w:tc>
          <w:tcPr>
            <w:tcW w:w="4259" w:type="dxa"/>
            <w:tcBorders>
              <w:right w:val="single" w:color="000000" w:sz="10" w:space="0"/>
            </w:tcBorders>
            <w:vAlign w:val="top"/>
          </w:tcPr>
          <w:p w14:paraId="7AE41970">
            <w:pPr>
              <w:kinsoku w:val="0"/>
              <w:autoSpaceDE w:val="0"/>
              <w:autoSpaceDN w:val="0"/>
              <w:adjustRightInd w:val="0"/>
              <w:snapToGrid w:val="0"/>
              <w:spacing w:before="124" w:line="237" w:lineRule="auto"/>
              <w:ind w:left="191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auto"/>
                <w:spacing w:val="-11"/>
                <w:kern w:val="0"/>
                <w:sz w:val="24"/>
                <w:szCs w:val="24"/>
                <w:lang w:val="en-US" w:eastAsia="en-US" w:bidi="ar-SA"/>
              </w:rPr>
              <w:t>≥96</w:t>
            </w:r>
          </w:p>
        </w:tc>
      </w:tr>
      <w:tr w14:paraId="0854D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294" w:type="dxa"/>
            <w:tcBorders>
              <w:left w:val="single" w:color="000000" w:sz="10" w:space="0"/>
              <w:bottom w:val="single" w:color="000000" w:sz="10" w:space="0"/>
            </w:tcBorders>
            <w:vAlign w:val="top"/>
          </w:tcPr>
          <w:p w14:paraId="37BC3244">
            <w:pPr>
              <w:kinsoku w:val="0"/>
              <w:autoSpaceDE w:val="0"/>
              <w:autoSpaceDN w:val="0"/>
              <w:adjustRightInd w:val="0"/>
              <w:snapToGrid w:val="0"/>
              <w:spacing w:before="211" w:line="218" w:lineRule="auto"/>
              <w:ind w:left="1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排放标准</w:t>
            </w:r>
          </w:p>
        </w:tc>
        <w:tc>
          <w:tcPr>
            <w:tcW w:w="4259" w:type="dxa"/>
            <w:tcBorders>
              <w:bottom w:val="single" w:color="000000" w:sz="10" w:space="0"/>
              <w:right w:val="single" w:color="000000" w:sz="10" w:space="0"/>
            </w:tcBorders>
            <w:vAlign w:val="top"/>
          </w:tcPr>
          <w:p w14:paraId="21A42D69">
            <w:pPr>
              <w:kinsoku w:val="0"/>
              <w:autoSpaceDE w:val="0"/>
              <w:autoSpaceDN w:val="0"/>
              <w:adjustRightInd w:val="0"/>
              <w:snapToGrid w:val="0"/>
              <w:spacing w:before="54" w:line="225" w:lineRule="auto"/>
              <w:ind w:left="126" w:hanging="24"/>
              <w:jc w:val="left"/>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1"/>
                <w:kern w:val="0"/>
                <w:sz w:val="24"/>
                <w:szCs w:val="24"/>
                <w:lang w:val="en-US" w:eastAsia="en-US" w:bidi="ar-SA"/>
              </w:rPr>
              <w:t>NOx &lt;30mg/m</w:t>
            </w:r>
            <w:r>
              <w:rPr>
                <w:rFonts w:ascii="仿宋" w:hAnsi="仿宋" w:eastAsia="仿宋" w:cs="仿宋"/>
                <w:snapToGrid w:val="0"/>
                <w:color w:val="000000"/>
                <w:spacing w:val="-1"/>
                <w:kern w:val="0"/>
                <w:position w:val="11"/>
                <w:sz w:val="12"/>
                <w:szCs w:val="12"/>
                <w:lang w:val="en-US" w:eastAsia="en-US" w:bidi="ar-SA"/>
              </w:rPr>
              <w:t>3</w:t>
            </w:r>
            <w:r>
              <w:rPr>
                <w:rFonts w:ascii="仿宋" w:hAnsi="仿宋" w:eastAsia="仿宋" w:cs="仿宋"/>
                <w:snapToGrid w:val="0"/>
                <w:color w:val="000000"/>
                <w:spacing w:val="-20"/>
                <w:kern w:val="0"/>
                <w:position w:val="11"/>
                <w:sz w:val="12"/>
                <w:szCs w:val="12"/>
                <w:lang w:val="en-US" w:eastAsia="en-US" w:bidi="ar-SA"/>
              </w:rPr>
              <w:t xml:space="preserve"> </w:t>
            </w:r>
            <w:r>
              <w:rPr>
                <w:rFonts w:ascii="仿宋" w:hAnsi="仿宋" w:eastAsia="仿宋" w:cs="仿宋"/>
                <w:snapToGrid w:val="0"/>
                <w:color w:val="000000"/>
                <w:spacing w:val="-1"/>
                <w:kern w:val="0"/>
                <w:sz w:val="24"/>
                <w:szCs w:val="24"/>
                <w:lang w:val="en-US" w:eastAsia="en-US" w:bidi="ar-SA"/>
              </w:rPr>
              <w:t>，颗粒物</w:t>
            </w:r>
            <w:r>
              <w:rPr>
                <w:rFonts w:ascii="仿宋" w:hAnsi="仿宋" w:eastAsia="仿宋" w:cs="仿宋"/>
                <w:snapToGrid w:val="0"/>
                <w:color w:val="000000"/>
                <w:spacing w:val="43"/>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≤5mg</w:t>
            </w:r>
            <w:r>
              <w:rPr>
                <w:rFonts w:ascii="仿宋" w:hAnsi="仿宋" w:eastAsia="仿宋" w:cs="仿宋"/>
                <w:snapToGrid w:val="0"/>
                <w:color w:val="000000"/>
                <w:spacing w:val="-2"/>
                <w:kern w:val="0"/>
                <w:sz w:val="24"/>
                <w:szCs w:val="24"/>
                <w:lang w:val="en-US" w:eastAsia="en-US" w:bidi="ar-SA"/>
              </w:rPr>
              <w:t>/Nm</w:t>
            </w:r>
            <w:r>
              <w:rPr>
                <w:rFonts w:ascii="仿宋" w:hAnsi="仿宋" w:eastAsia="仿宋" w:cs="仿宋"/>
                <w:snapToGrid w:val="0"/>
                <w:color w:val="000000"/>
                <w:spacing w:val="-2"/>
                <w:kern w:val="0"/>
                <w:position w:val="11"/>
                <w:sz w:val="12"/>
                <w:szCs w:val="12"/>
                <w:lang w:val="en-US" w:eastAsia="en-US" w:bidi="ar-SA"/>
              </w:rPr>
              <w:t>3</w:t>
            </w:r>
            <w:r>
              <w:rPr>
                <w:rFonts w:ascii="仿宋" w:hAnsi="仿宋" w:eastAsia="仿宋" w:cs="仿宋"/>
                <w:snapToGrid w:val="0"/>
                <w:color w:val="000000"/>
                <w:spacing w:val="-2"/>
                <w:kern w:val="0"/>
                <w:sz w:val="24"/>
                <w:szCs w:val="24"/>
                <w:lang w:val="en-US" w:eastAsia="en-US" w:bidi="ar-SA"/>
              </w:rPr>
              <w:t>，烟</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气黑度小于</w:t>
            </w:r>
            <w:r>
              <w:rPr>
                <w:rFonts w:ascii="仿宋" w:hAnsi="仿宋" w:eastAsia="仿宋" w:cs="仿宋"/>
                <w:snapToGrid w:val="0"/>
                <w:color w:val="000000"/>
                <w:spacing w:val="-50"/>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1</w:t>
            </w:r>
            <w:r>
              <w:rPr>
                <w:rFonts w:ascii="仿宋" w:hAnsi="仿宋" w:eastAsia="仿宋" w:cs="仿宋"/>
                <w:snapToGrid w:val="0"/>
                <w:color w:val="000000"/>
                <w:spacing w:val="-61"/>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级</w:t>
            </w:r>
            <w:r>
              <w:rPr>
                <w:rFonts w:hint="eastAsia" w:ascii="仿宋" w:hAnsi="仿宋" w:eastAsia="仿宋" w:cs="仿宋"/>
                <w:snapToGrid w:val="0"/>
                <w:color w:val="000000"/>
                <w:spacing w:val="-12"/>
                <w:kern w:val="0"/>
                <w:sz w:val="24"/>
                <w:szCs w:val="24"/>
                <w:lang w:val="en-US" w:eastAsia="zh-CN" w:bidi="ar-SA"/>
              </w:rPr>
              <w:t>。</w:t>
            </w:r>
          </w:p>
        </w:tc>
      </w:tr>
    </w:tbl>
    <w:p w14:paraId="1C06281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2、总体要求</w:t>
      </w:r>
    </w:p>
    <w:p w14:paraId="184A4C8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2.1、投标人选用的低氮燃气真空热水机组应采用能效更高、性能更优、参照各自品牌最高端系列进行选配。</w:t>
      </w:r>
    </w:p>
    <w:p w14:paraId="442428A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2.2、主要设备到货时需提供完整的技术资料，包括但不限于以下资料：设备出厂随附的产品合格证、产品说明书、 安装说明书、使用要求、维护保养及注意事 项等。</w:t>
      </w:r>
    </w:p>
    <w:p w14:paraId="7C18557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2.3、中标人应组织设备供应商免费对招标人工程技术人员、物业人员进行设备操作使用和维护保养方面的培训。</w:t>
      </w:r>
    </w:p>
    <w:p w14:paraId="3E5868DF">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sz w:val="24"/>
        </w:rPr>
        <w:t>2.4、投标人须保证所投设备在本行业内拥有领先技术，并与原品牌产地同步 技术型号的先进的全新设备，系用优质材料和先进工艺制成的高效率、节能型、低噪 声、无污染最新机型，要求设计先进、结构合理， 达到“稳定可靠、舒适节能”的 要求，设备使用要符合国家有关条例、法规， 满足现行的设备安装、调试、验收等规 范要求，且完全与投标文件所述产地、型号、品牌、数量</w:t>
      </w:r>
      <w:r>
        <w:rPr>
          <w:rStyle w:val="230"/>
          <w:rFonts w:hint="eastAsia" w:ascii="仿宋" w:hAnsi="仿宋" w:eastAsia="仿宋" w:cs="仿宋"/>
          <w:bCs/>
          <w:color w:val="auto"/>
          <w:sz w:val="24"/>
          <w:highlight w:val="none"/>
        </w:rPr>
        <w:t>、规格和性能相符。</w:t>
      </w:r>
    </w:p>
    <w:p w14:paraId="10202280">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▲2.5、低氮燃气真空热水机组本体为单回程水管结构，从结构上避免未燃尽气体聚集风险，实现机组安全运行。（提供产品说明书）</w:t>
      </w:r>
    </w:p>
    <w:p w14:paraId="113DC4B1">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▲2.6、低氮燃气真空热水机组可实现 25%-100%变频调节。（提供产品说明书）</w:t>
      </w:r>
    </w:p>
    <w:p w14:paraId="02F64820">
      <w:pPr>
        <w:spacing w:line="360" w:lineRule="auto"/>
        <w:ind w:firstLine="480" w:firstLineChars="200"/>
        <w:outlineLvl w:val="1"/>
        <w:rPr>
          <w:rStyle w:val="230"/>
          <w:rFonts w:hint="eastAsia" w:ascii="仿宋" w:hAnsi="仿宋" w:eastAsia="仿宋" w:cs="仿宋"/>
          <w:bCs/>
          <w:color w:val="auto"/>
          <w:sz w:val="24"/>
          <w:highlight w:val="none"/>
          <w:lang w:eastAsia="zh-CN"/>
        </w:rPr>
      </w:pPr>
      <w:r>
        <w:rPr>
          <w:rStyle w:val="230"/>
          <w:rFonts w:hint="eastAsia" w:ascii="仿宋" w:hAnsi="仿宋" w:eastAsia="仿宋" w:cs="仿宋"/>
          <w:bCs/>
          <w:color w:val="auto"/>
          <w:sz w:val="24"/>
          <w:highlight w:val="none"/>
        </w:rPr>
        <w:t>▲</w:t>
      </w:r>
      <w:r>
        <w:rPr>
          <w:rStyle w:val="230"/>
          <w:rFonts w:hint="eastAsia" w:ascii="仿宋" w:hAnsi="仿宋" w:eastAsia="仿宋" w:cs="仿宋"/>
          <w:bCs/>
          <w:color w:val="auto"/>
          <w:sz w:val="24"/>
          <w:highlight w:val="none"/>
          <w:lang w:val="en-US"/>
        </w:rPr>
        <w:t>2.7</w:t>
      </w:r>
      <w:r>
        <w:rPr>
          <w:rStyle w:val="230"/>
          <w:rFonts w:hint="eastAsia" w:ascii="仿宋" w:hAnsi="仿宋" w:eastAsia="仿宋" w:cs="仿宋"/>
          <w:bCs/>
          <w:color w:val="auto"/>
          <w:sz w:val="24"/>
          <w:highlight w:val="none"/>
        </w:rPr>
        <w:t>全负荷范围内均需满足低于NOx &lt;30mg/m3 的环保排放标准，</w:t>
      </w:r>
      <w:r>
        <w:rPr>
          <w:rStyle w:val="230"/>
          <w:rFonts w:hint="eastAsia" w:ascii="仿宋" w:hAnsi="仿宋" w:eastAsia="仿宋" w:cs="仿宋"/>
          <w:bCs/>
          <w:color w:val="auto"/>
          <w:sz w:val="24"/>
          <w:highlight w:val="none"/>
          <w:lang w:val="en-US" w:eastAsia="en-US"/>
        </w:rPr>
        <w:t>颗粒物 ≤5mg/Nm3，烟气黑度小于1级（出具第三方检测报告</w:t>
      </w:r>
      <w:r>
        <w:rPr>
          <w:rStyle w:val="230"/>
          <w:rFonts w:hint="eastAsia" w:ascii="仿宋" w:hAnsi="仿宋" w:eastAsia="仿宋" w:cs="仿宋"/>
          <w:bCs/>
          <w:color w:val="auto"/>
          <w:sz w:val="24"/>
          <w:highlight w:val="none"/>
          <w:lang w:val="en-US" w:eastAsia="zh-CN"/>
        </w:rPr>
        <w:t>）</w:t>
      </w:r>
    </w:p>
    <w:p w14:paraId="157BD2FA">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w:t>
      </w:r>
      <w:r>
        <w:rPr>
          <w:rStyle w:val="230"/>
          <w:rFonts w:hint="eastAsia" w:ascii="仿宋" w:hAnsi="仿宋" w:eastAsia="仿宋" w:cs="仿宋"/>
          <w:bCs/>
          <w:color w:val="auto"/>
          <w:sz w:val="24"/>
          <w:highlight w:val="none"/>
          <w:lang w:val="en-US"/>
        </w:rPr>
        <w:t>8</w:t>
      </w:r>
      <w:r>
        <w:rPr>
          <w:rStyle w:val="230"/>
          <w:rFonts w:hint="eastAsia" w:ascii="仿宋" w:hAnsi="仿宋" w:eastAsia="仿宋" w:cs="仿宋"/>
          <w:bCs/>
          <w:color w:val="auto"/>
          <w:sz w:val="24"/>
          <w:highlight w:val="none"/>
        </w:rPr>
        <w:t>、超低氮燃气真空热水机组</w:t>
      </w:r>
      <w:r>
        <w:rPr>
          <w:rStyle w:val="230"/>
          <w:rFonts w:hint="eastAsia" w:ascii="仿宋" w:hAnsi="仿宋" w:eastAsia="仿宋" w:cs="仿宋"/>
          <w:bCs/>
          <w:color w:val="auto"/>
          <w:sz w:val="24"/>
          <w:highlight w:val="none"/>
          <w:lang w:val="en-US"/>
        </w:rPr>
        <w:t>应配置不锈钢管烟气冷凝器，</w:t>
      </w:r>
      <w:r>
        <w:rPr>
          <w:rStyle w:val="230"/>
          <w:rFonts w:hint="eastAsia" w:ascii="仿宋" w:hAnsi="仿宋" w:eastAsia="仿宋" w:cs="仿宋"/>
          <w:bCs/>
          <w:color w:val="auto"/>
          <w:sz w:val="24"/>
          <w:highlight w:val="none"/>
        </w:rPr>
        <w:t>排烟温度低（＜80℃)、热效率高的优点。（提供产品说明书）</w:t>
      </w:r>
    </w:p>
    <w:p w14:paraId="47BDB2CF">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w:t>
      </w:r>
      <w:r>
        <w:rPr>
          <w:rStyle w:val="230"/>
          <w:rFonts w:hint="eastAsia" w:ascii="仿宋" w:hAnsi="仿宋" w:eastAsia="仿宋" w:cs="仿宋"/>
          <w:bCs/>
          <w:color w:val="auto"/>
          <w:sz w:val="24"/>
          <w:highlight w:val="none"/>
          <w:lang w:val="en-US"/>
        </w:rPr>
        <w:t>9</w:t>
      </w:r>
      <w:r>
        <w:rPr>
          <w:rStyle w:val="230"/>
          <w:rFonts w:hint="eastAsia" w:ascii="仿宋" w:hAnsi="仿宋" w:eastAsia="仿宋" w:cs="仿宋"/>
          <w:bCs/>
          <w:color w:val="auto"/>
          <w:sz w:val="24"/>
          <w:highlight w:val="none"/>
        </w:rPr>
        <w:t>、低氮燃气真空热水机组应配置不锈钢换热器。换热器要求清洗方便， 物 理方式清洗即可，无须酸洗，具备换热效率高、清洗维护方便的优点。</w:t>
      </w:r>
    </w:p>
    <w:p w14:paraId="42911631">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w:t>
      </w:r>
      <w:r>
        <w:rPr>
          <w:rStyle w:val="230"/>
          <w:rFonts w:hint="eastAsia" w:ascii="仿宋" w:hAnsi="仿宋" w:eastAsia="仿宋" w:cs="仿宋"/>
          <w:bCs/>
          <w:color w:val="auto"/>
          <w:sz w:val="24"/>
          <w:highlight w:val="none"/>
          <w:lang w:val="en-US"/>
        </w:rPr>
        <w:t>10</w:t>
      </w:r>
      <w:r>
        <w:rPr>
          <w:rStyle w:val="230"/>
          <w:rFonts w:hint="eastAsia" w:ascii="仿宋" w:hAnsi="仿宋" w:eastAsia="仿宋" w:cs="仿宋"/>
          <w:bCs/>
          <w:color w:val="auto"/>
          <w:sz w:val="24"/>
          <w:highlight w:val="none"/>
        </w:rPr>
        <w:t>、低氮燃气真空热水机组运行噪音低（炉前 1 米＜8</w:t>
      </w:r>
      <w:r>
        <w:rPr>
          <w:rStyle w:val="230"/>
          <w:rFonts w:hint="eastAsia" w:ascii="仿宋" w:hAnsi="仿宋" w:eastAsia="仿宋" w:cs="仿宋"/>
          <w:bCs/>
          <w:color w:val="auto"/>
          <w:sz w:val="24"/>
          <w:highlight w:val="none"/>
          <w:lang w:val="en-US"/>
        </w:rPr>
        <w:t>5</w:t>
      </w:r>
      <w:r>
        <w:rPr>
          <w:rStyle w:val="230"/>
          <w:rFonts w:hint="eastAsia" w:ascii="仿宋" w:hAnsi="仿宋" w:eastAsia="仿宋" w:cs="仿宋"/>
          <w:bCs/>
          <w:color w:val="auto"/>
          <w:sz w:val="24"/>
          <w:highlight w:val="none"/>
        </w:rPr>
        <w:t>dB）、散热小的优点（炉体表面温度＜环境温度＋10℃)。（提供产品说明书）</w:t>
      </w:r>
    </w:p>
    <w:p w14:paraId="2D733D58">
      <w:pPr>
        <w:spacing w:line="360" w:lineRule="auto"/>
        <w:ind w:firstLine="480" w:firstLineChars="200"/>
        <w:outlineLvl w:val="1"/>
        <w:rPr>
          <w:rStyle w:val="230"/>
          <w:rFonts w:hint="eastAsia" w:ascii="仿宋" w:hAnsi="仿宋" w:eastAsia="仿宋" w:cs="仿宋"/>
          <w:bCs/>
          <w:color w:val="auto"/>
          <w:sz w:val="24"/>
          <w:highlight w:val="none"/>
        </w:rPr>
      </w:pPr>
      <w:r>
        <w:rPr>
          <w:rStyle w:val="230"/>
          <w:rFonts w:hint="eastAsia" w:ascii="仿宋" w:hAnsi="仿宋" w:eastAsia="仿宋" w:cs="仿宋"/>
          <w:bCs/>
          <w:color w:val="auto"/>
          <w:sz w:val="24"/>
          <w:highlight w:val="none"/>
        </w:rPr>
        <w:t>▲2.1</w:t>
      </w:r>
      <w:r>
        <w:rPr>
          <w:rStyle w:val="230"/>
          <w:rFonts w:hint="eastAsia" w:ascii="仿宋" w:hAnsi="仿宋" w:eastAsia="仿宋" w:cs="仿宋"/>
          <w:bCs/>
          <w:color w:val="auto"/>
          <w:sz w:val="24"/>
          <w:highlight w:val="none"/>
          <w:lang w:val="en-US"/>
        </w:rPr>
        <w:t>1</w:t>
      </w:r>
      <w:r>
        <w:rPr>
          <w:rStyle w:val="230"/>
          <w:rFonts w:hint="eastAsia" w:ascii="仿宋" w:hAnsi="仿宋" w:eastAsia="仿宋" w:cs="仿宋"/>
          <w:bCs/>
          <w:color w:val="auto"/>
          <w:sz w:val="24"/>
          <w:highlight w:val="none"/>
        </w:rPr>
        <w:t>、低氮燃气真空热水机组应配置超温报警、超压报警、燃烧故障报警、 机械防爆装置等安全保护装置。（提供产品说明书）</w:t>
      </w:r>
    </w:p>
    <w:p w14:paraId="396273F3">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▲2.1</w:t>
      </w:r>
      <w:r>
        <w:rPr>
          <w:rStyle w:val="230"/>
          <w:rFonts w:hint="eastAsia" w:ascii="仿宋" w:hAnsi="仿宋" w:eastAsia="仿宋" w:cs="仿宋"/>
          <w:bCs/>
          <w:sz w:val="24"/>
          <w:lang w:val="en-US"/>
        </w:rPr>
        <w:t>2</w:t>
      </w:r>
      <w:r>
        <w:rPr>
          <w:rStyle w:val="230"/>
          <w:rFonts w:hint="eastAsia" w:ascii="仿宋" w:hAnsi="仿宋" w:eastAsia="仿宋" w:cs="仿宋"/>
          <w:bCs/>
          <w:sz w:val="24"/>
        </w:rPr>
        <w:t>、低氮燃气真空热水机组控制系统应配置 PLC 控制器，可实现机组全自 动控制和显示，运行状态自动记录，具备打印接口，具备和楼宇自控系统联网的 BA485/MODBUS RTU 接口和免费开放协议，可实现远传电脑和手机显示。</w:t>
      </w:r>
      <w:r>
        <w:rPr>
          <w:rStyle w:val="230"/>
          <w:rFonts w:hint="eastAsia" w:ascii="仿宋" w:hAnsi="仿宋" w:eastAsia="仿宋" w:cs="仿宋"/>
          <w:bCs/>
          <w:color w:val="auto"/>
          <w:sz w:val="24"/>
        </w:rPr>
        <w:t>（提供产品说明书）</w:t>
      </w:r>
    </w:p>
    <w:p w14:paraId="6E2A41E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2.12、控制要求：</w:t>
      </w:r>
    </w:p>
    <w:p w14:paraId="0E64DC1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控制器控制功能包括但不限于以下内容：</w:t>
      </w:r>
    </w:p>
    <w:p w14:paraId="303A2EC4">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1)炉膛吹扫程序；</w:t>
      </w:r>
    </w:p>
    <w:p w14:paraId="4B389E6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 自动点火程序；</w:t>
      </w:r>
    </w:p>
    <w:p w14:paraId="0AF25343">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3)防止误操作功能；</w:t>
      </w:r>
    </w:p>
    <w:p w14:paraId="518F77B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4)菜单加密功能；</w:t>
      </w:r>
    </w:p>
    <w:p w14:paraId="65097A4F">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5)排烟温度检测功能；</w:t>
      </w:r>
    </w:p>
    <w:p w14:paraId="71205A48">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6)预留通讯接口</w:t>
      </w:r>
    </w:p>
    <w:p w14:paraId="20E017F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7) 日常工作模式与特殊工作模式 安全保护：</w:t>
      </w:r>
    </w:p>
    <w:p w14:paraId="661A6688">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1)熄火保护程序；</w:t>
      </w:r>
    </w:p>
    <w:p w14:paraId="2AD220F4">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 自动火焰探测、保护程序；</w:t>
      </w:r>
    </w:p>
    <w:p w14:paraId="158A713A">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3)鼓风风压低报警，联琐保护；</w:t>
      </w:r>
    </w:p>
    <w:p w14:paraId="08829827">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4)电机过载、短路保护；</w:t>
      </w:r>
    </w:p>
    <w:p w14:paraId="12E666B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5)紧急停炉功能；</w:t>
      </w:r>
    </w:p>
    <w:p w14:paraId="517AACDD">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6)点火失败报警、联锁保护；</w:t>
      </w:r>
    </w:p>
    <w:p w14:paraId="3161D330">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7)温度传感器故障保护；</w:t>
      </w:r>
    </w:p>
    <w:p w14:paraId="5C4515F0">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8)故障显示报警、故障停炉自锁、人工复位功能；</w:t>
      </w:r>
    </w:p>
    <w:p w14:paraId="11099444">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控制系统具有如下功能：</w:t>
      </w:r>
    </w:p>
    <w:p w14:paraId="7C102EA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a) 机组运行参数显示功能：显示每台机组的运行参数和运行状况。</w:t>
      </w:r>
    </w:p>
    <w:p w14:paraId="05CDEFC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b) 机组自动启停功能：根据热水温度自动调节锅炉运行台数及输出负荷。</w:t>
      </w:r>
    </w:p>
    <w:p w14:paraId="60C24EBF">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c)时间约定功能：根据预先设定最大能提供每天五个时段，每周七日机组不同的 运行工况设定，真正实现全自动运行。（在暖通自控系统中集中统一实现）</w:t>
      </w:r>
    </w:p>
    <w:p w14:paraId="628482C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d)故障报警记录功能：自动对机组运行过程中出现的故障进行报警并记录（最多1000 条）。</w:t>
      </w:r>
    </w:p>
    <w:p w14:paraId="2C5E627C">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e)远程控制功能：控制系统配有标准的 RS485 通讯接口，能直接和 BAS 系统联结， 服从 BACnet 协议，可通过远控干接点或通讯启停群控。</w:t>
      </w:r>
    </w:p>
    <w:p w14:paraId="4C21408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f)手动控制功能：特殊情况下手动控制机组的运行。</w:t>
      </w:r>
    </w:p>
    <w:p w14:paraId="71A7E12A">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2.13、随机备件&amp;文件需求表</w:t>
      </w:r>
    </w:p>
    <w:p w14:paraId="21837162">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每台设备需提供以下资料纸质档和电子档各一份：</w:t>
      </w:r>
    </w:p>
    <w:tbl>
      <w:tblPr>
        <w:tblStyle w:val="275"/>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6"/>
        <w:gridCol w:w="6000"/>
      </w:tblGrid>
      <w:tr w14:paraId="48BF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066" w:type="dxa"/>
            <w:vAlign w:val="center"/>
          </w:tcPr>
          <w:p w14:paraId="75E39B6E">
            <w:pPr>
              <w:kinsoku w:val="0"/>
              <w:autoSpaceDE w:val="0"/>
              <w:autoSpaceDN w:val="0"/>
              <w:adjustRightInd w:val="0"/>
              <w:snapToGrid w:val="0"/>
              <w:spacing w:before="40" w:line="217"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名称</w:t>
            </w:r>
          </w:p>
        </w:tc>
        <w:tc>
          <w:tcPr>
            <w:tcW w:w="6000" w:type="dxa"/>
            <w:vAlign w:val="center"/>
          </w:tcPr>
          <w:p w14:paraId="1F0EBB18">
            <w:pPr>
              <w:kinsoku w:val="0"/>
              <w:autoSpaceDE w:val="0"/>
              <w:autoSpaceDN w:val="0"/>
              <w:adjustRightInd w:val="0"/>
              <w:snapToGrid w:val="0"/>
              <w:spacing w:before="40" w:line="220"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备注明细</w:t>
            </w:r>
          </w:p>
        </w:tc>
      </w:tr>
      <w:tr w14:paraId="796E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6" w:type="dxa"/>
            <w:vAlign w:val="center"/>
          </w:tcPr>
          <w:p w14:paraId="6925EDDF">
            <w:pPr>
              <w:kinsoku w:val="0"/>
              <w:autoSpaceDE w:val="0"/>
              <w:autoSpaceDN w:val="0"/>
              <w:adjustRightInd w:val="0"/>
              <w:snapToGrid w:val="0"/>
              <w:spacing w:before="35" w:line="220"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设备说明书</w:t>
            </w:r>
          </w:p>
        </w:tc>
        <w:tc>
          <w:tcPr>
            <w:tcW w:w="6000" w:type="dxa"/>
            <w:vAlign w:val="center"/>
          </w:tcPr>
          <w:p w14:paraId="778E69C7">
            <w:pPr>
              <w:kinsoku w:val="0"/>
              <w:autoSpaceDE w:val="0"/>
              <w:autoSpaceDN w:val="0"/>
              <w:adjustRightInd w:val="0"/>
              <w:snapToGrid w:val="0"/>
              <w:spacing w:before="36" w:line="216"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含相关认证报告、出厂检验报告等资料</w:t>
            </w:r>
          </w:p>
        </w:tc>
      </w:tr>
      <w:tr w14:paraId="17AC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066" w:type="dxa"/>
            <w:vAlign w:val="center"/>
          </w:tcPr>
          <w:p w14:paraId="368699EE">
            <w:pPr>
              <w:kinsoku w:val="0"/>
              <w:autoSpaceDE w:val="0"/>
              <w:autoSpaceDN w:val="0"/>
              <w:adjustRightInd w:val="0"/>
              <w:snapToGrid w:val="0"/>
              <w:spacing w:before="37" w:line="218"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设备全体图</w:t>
            </w:r>
          </w:p>
        </w:tc>
        <w:tc>
          <w:tcPr>
            <w:tcW w:w="6000" w:type="dxa"/>
            <w:vAlign w:val="center"/>
          </w:tcPr>
          <w:p w14:paraId="3EDBE367">
            <w:pPr>
              <w:kinsoku w:val="0"/>
              <w:autoSpaceDE w:val="0"/>
              <w:autoSpaceDN w:val="0"/>
              <w:adjustRightInd w:val="0"/>
              <w:snapToGrid w:val="0"/>
              <w:spacing w:before="38" w:line="229" w:lineRule="auto"/>
              <w:ind w:right="10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含设备</w:t>
            </w:r>
            <w:r>
              <w:rPr>
                <w:rFonts w:ascii="仿宋" w:hAnsi="仿宋" w:eastAsia="仿宋" w:cs="仿宋"/>
                <w:snapToGrid w:val="0"/>
                <w:color w:val="000000"/>
                <w:spacing w:val="-53"/>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Layout 图、组装图、零部件图、电路图、配</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管图等</w:t>
            </w:r>
          </w:p>
        </w:tc>
      </w:tr>
      <w:tr w14:paraId="5CB7E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066" w:type="dxa"/>
            <w:vAlign w:val="center"/>
          </w:tcPr>
          <w:p w14:paraId="05051936">
            <w:pPr>
              <w:kinsoku w:val="0"/>
              <w:autoSpaceDE w:val="0"/>
              <w:autoSpaceDN w:val="0"/>
              <w:adjustRightInd w:val="0"/>
              <w:snapToGrid w:val="0"/>
              <w:spacing w:before="37" w:line="217"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保养指导书</w:t>
            </w:r>
          </w:p>
        </w:tc>
        <w:tc>
          <w:tcPr>
            <w:tcW w:w="6000" w:type="dxa"/>
            <w:vAlign w:val="center"/>
          </w:tcPr>
          <w:p w14:paraId="606A179D">
            <w:pPr>
              <w:kinsoku w:val="0"/>
              <w:autoSpaceDE w:val="0"/>
              <w:autoSpaceDN w:val="0"/>
              <w:adjustRightInd w:val="0"/>
              <w:snapToGrid w:val="0"/>
              <w:spacing w:before="37" w:line="230" w:lineRule="auto"/>
              <w:ind w:right="107"/>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含保养消耗物品清单、定期点检和日常点检 Check</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Sheet</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等</w:t>
            </w:r>
          </w:p>
        </w:tc>
      </w:tr>
      <w:tr w14:paraId="243C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6" w:type="dxa"/>
            <w:vAlign w:val="center"/>
          </w:tcPr>
          <w:p w14:paraId="216E4390">
            <w:pPr>
              <w:kinsoku w:val="0"/>
              <w:autoSpaceDE w:val="0"/>
              <w:autoSpaceDN w:val="0"/>
              <w:adjustRightInd w:val="0"/>
              <w:snapToGrid w:val="0"/>
              <w:spacing w:before="38" w:line="217"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消耗部件清单</w:t>
            </w:r>
          </w:p>
        </w:tc>
        <w:tc>
          <w:tcPr>
            <w:tcW w:w="6000" w:type="dxa"/>
            <w:vAlign w:val="center"/>
          </w:tcPr>
          <w:p w14:paraId="0E8726D4">
            <w:pPr>
              <w:kinsoku w:val="0"/>
              <w:autoSpaceDE w:val="0"/>
              <w:autoSpaceDN w:val="0"/>
              <w:adjustRightInd w:val="0"/>
              <w:snapToGrid w:val="0"/>
              <w:spacing w:before="38" w:line="217"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型号、规格、数量、制造商、单价等</w:t>
            </w:r>
          </w:p>
        </w:tc>
      </w:tr>
      <w:tr w14:paraId="1376B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66" w:type="dxa"/>
            <w:vAlign w:val="center"/>
          </w:tcPr>
          <w:p w14:paraId="1D35E878">
            <w:pPr>
              <w:kinsoku w:val="0"/>
              <w:autoSpaceDE w:val="0"/>
              <w:autoSpaceDN w:val="0"/>
              <w:adjustRightInd w:val="0"/>
              <w:snapToGrid w:val="0"/>
              <w:spacing w:before="41" w:line="216"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非消耗性部件清单</w:t>
            </w:r>
          </w:p>
        </w:tc>
        <w:tc>
          <w:tcPr>
            <w:tcW w:w="6000" w:type="dxa"/>
            <w:vAlign w:val="center"/>
          </w:tcPr>
          <w:p w14:paraId="1AB483FC">
            <w:pPr>
              <w:kinsoku w:val="0"/>
              <w:autoSpaceDE w:val="0"/>
              <w:autoSpaceDN w:val="0"/>
              <w:adjustRightInd w:val="0"/>
              <w:snapToGrid w:val="0"/>
              <w:spacing w:before="41" w:line="217"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型号、规格、数量、制造商、单价等</w:t>
            </w:r>
          </w:p>
        </w:tc>
      </w:tr>
      <w:tr w14:paraId="5F39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6" w:type="dxa"/>
            <w:vAlign w:val="center"/>
          </w:tcPr>
          <w:p w14:paraId="51577693">
            <w:pPr>
              <w:kinsoku w:val="0"/>
              <w:autoSpaceDE w:val="0"/>
              <w:autoSpaceDN w:val="0"/>
              <w:adjustRightInd w:val="0"/>
              <w:snapToGrid w:val="0"/>
              <w:spacing w:before="39" w:line="218"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零部件使用说明书</w:t>
            </w:r>
          </w:p>
        </w:tc>
        <w:tc>
          <w:tcPr>
            <w:tcW w:w="6000" w:type="dxa"/>
            <w:vAlign w:val="center"/>
          </w:tcPr>
          <w:p w14:paraId="30EA0A51">
            <w:pPr>
              <w:kinsoku w:val="0"/>
              <w:autoSpaceDE w:val="0"/>
              <w:autoSpaceDN w:val="0"/>
              <w:adjustRightInd w:val="0"/>
              <w:snapToGrid w:val="0"/>
              <w:spacing w:before="38" w:line="217"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重要零部件制造商发行的说明书</w:t>
            </w:r>
          </w:p>
        </w:tc>
      </w:tr>
      <w:tr w14:paraId="1060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6" w:type="dxa"/>
            <w:vAlign w:val="center"/>
          </w:tcPr>
          <w:p w14:paraId="68BED72E">
            <w:pPr>
              <w:kinsoku w:val="0"/>
              <w:autoSpaceDE w:val="0"/>
              <w:autoSpaceDN w:val="0"/>
              <w:adjustRightInd w:val="0"/>
              <w:snapToGrid w:val="0"/>
              <w:spacing w:before="39" w:line="217"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随机附属品清单</w:t>
            </w:r>
          </w:p>
        </w:tc>
        <w:tc>
          <w:tcPr>
            <w:tcW w:w="6000" w:type="dxa"/>
            <w:vAlign w:val="center"/>
          </w:tcPr>
          <w:p w14:paraId="25AA5044">
            <w:pPr>
              <w:kinsoku w:val="0"/>
              <w:autoSpaceDE w:val="0"/>
              <w:autoSpaceDN w:val="0"/>
              <w:adjustRightInd w:val="0"/>
              <w:snapToGrid w:val="0"/>
              <w:spacing w:before="39" w:line="217"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含随机备件清单、维护保养使用工具清单等</w:t>
            </w:r>
          </w:p>
        </w:tc>
      </w:tr>
      <w:tr w14:paraId="4E91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066" w:type="dxa"/>
            <w:vAlign w:val="center"/>
          </w:tcPr>
          <w:p w14:paraId="526BA7FD">
            <w:pPr>
              <w:kinsoku w:val="0"/>
              <w:autoSpaceDE w:val="0"/>
              <w:autoSpaceDN w:val="0"/>
              <w:adjustRightInd w:val="0"/>
              <w:snapToGrid w:val="0"/>
              <w:spacing w:before="41" w:line="230" w:lineRule="auto"/>
              <w:ind w:right="106"/>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0"/>
                <w:kern w:val="0"/>
                <w:sz w:val="24"/>
                <w:szCs w:val="24"/>
                <w:lang w:val="en-US" w:eastAsia="en-US" w:bidi="ar-SA"/>
              </w:rPr>
              <w:t>紧急对应联络和服务</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组织表</w:t>
            </w:r>
          </w:p>
        </w:tc>
        <w:tc>
          <w:tcPr>
            <w:tcW w:w="6000" w:type="dxa"/>
            <w:vAlign w:val="center"/>
          </w:tcPr>
          <w:p w14:paraId="067D1B61">
            <w:pPr>
              <w:kinsoku w:val="0"/>
              <w:autoSpaceDE w:val="0"/>
              <w:autoSpaceDN w:val="0"/>
              <w:adjustRightInd w:val="0"/>
              <w:snapToGrid w:val="0"/>
              <w:spacing w:before="40" w:line="215" w:lineRule="auto"/>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要求通过该表能在半小时内得到有效的技术支持</w:t>
            </w:r>
          </w:p>
        </w:tc>
      </w:tr>
      <w:tr w14:paraId="2E88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3066" w:type="dxa"/>
            <w:vAlign w:val="center"/>
          </w:tcPr>
          <w:p w14:paraId="70D7CED6">
            <w:pPr>
              <w:kinsoku w:val="0"/>
              <w:autoSpaceDE w:val="0"/>
              <w:autoSpaceDN w:val="0"/>
              <w:adjustRightInd w:val="0"/>
              <w:snapToGrid w:val="0"/>
              <w:spacing w:before="42" w:line="229" w:lineRule="auto"/>
              <w:ind w:right="106"/>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0"/>
                <w:kern w:val="0"/>
                <w:sz w:val="24"/>
                <w:szCs w:val="24"/>
                <w:lang w:val="en-US" w:eastAsia="en-US" w:bidi="ar-SA"/>
              </w:rPr>
              <w:t>系统控制器备份恢复</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指导书</w:t>
            </w:r>
          </w:p>
        </w:tc>
        <w:tc>
          <w:tcPr>
            <w:tcW w:w="6000" w:type="dxa"/>
            <w:vAlign w:val="center"/>
          </w:tcPr>
          <w:p w14:paraId="7EC6B44F">
            <w:pPr>
              <w:kinsoku w:val="0"/>
              <w:autoSpaceDE w:val="0"/>
              <w:autoSpaceDN w:val="0"/>
              <w:adjustRightInd w:val="0"/>
              <w:snapToGrid w:val="0"/>
              <w:spacing w:before="41" w:line="230" w:lineRule="auto"/>
              <w:ind w:right="12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包括所有 PLC、PC、控制器的备份程序、安装光盘</w:t>
            </w:r>
            <w:r>
              <w:rPr>
                <w:rFonts w:ascii="仿宋" w:hAnsi="仿宋" w:eastAsia="仿宋" w:cs="仿宋"/>
                <w:snapToGrid w:val="0"/>
                <w:color w:val="000000"/>
                <w:kern w:val="0"/>
                <w:sz w:val="24"/>
                <w:szCs w:val="24"/>
                <w:lang w:val="en-US" w:eastAsia="en-US" w:bidi="ar-SA"/>
              </w:rPr>
              <w:t>等</w:t>
            </w:r>
          </w:p>
        </w:tc>
      </w:tr>
    </w:tbl>
    <w:p w14:paraId="705D554F">
      <w:pPr>
        <w:spacing w:line="360" w:lineRule="auto"/>
        <w:ind w:firstLine="480" w:firstLineChars="200"/>
        <w:outlineLvl w:val="1"/>
        <w:rPr>
          <w:rStyle w:val="230"/>
          <w:rFonts w:hint="eastAsia" w:ascii="仿宋" w:hAnsi="仿宋" w:eastAsia="仿宋" w:cs="仿宋"/>
          <w:bCs/>
          <w:sz w:val="24"/>
        </w:rPr>
      </w:pPr>
    </w:p>
    <w:p w14:paraId="170C6DFB">
      <w:pPr>
        <w:widowControl/>
        <w:spacing w:line="360" w:lineRule="auto"/>
        <w:outlineLvl w:val="1"/>
        <w:rPr>
          <w:rFonts w:hint="eastAsia" w:ascii="仿宋" w:hAnsi="仿宋" w:eastAsia="仿宋" w:cs="仿宋"/>
          <w:b/>
          <w:bCs/>
          <w:sz w:val="24"/>
          <w:lang w:eastAsia="zh-CN"/>
        </w:rPr>
      </w:pPr>
      <w:r>
        <w:rPr>
          <w:rFonts w:hint="eastAsia" w:ascii="仿宋" w:hAnsi="仿宋" w:eastAsia="仿宋" w:cs="仿宋"/>
          <w:b/>
          <w:bCs/>
          <w:sz w:val="24"/>
          <w:lang w:val="en-US" w:eastAsia="zh-CN"/>
        </w:rPr>
        <w:t>六、</w:t>
      </w:r>
      <w:r>
        <w:rPr>
          <w:rFonts w:hint="eastAsia" w:ascii="仿宋" w:hAnsi="仿宋" w:eastAsia="仿宋" w:cs="仿宋"/>
          <w:b/>
          <w:bCs/>
          <w:sz w:val="24"/>
          <w:lang w:eastAsia="zh-CN"/>
        </w:rPr>
        <w:t>设备包装和运输要求</w:t>
      </w:r>
    </w:p>
    <w:p w14:paraId="43F48094">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包装表面标明重心位置、起吊方向。</w:t>
      </w:r>
    </w:p>
    <w:p w14:paraId="4D726F76">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包装后完成必须确保包装完好并不会轻易脱落。</w:t>
      </w:r>
    </w:p>
    <w:p w14:paraId="00AC70A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保证运输车辆，集装箱的清洁。使用平板车时， 必须注意防水。对于包装、运输 的要求，必须明确告知委托企业。</w:t>
      </w:r>
    </w:p>
    <w:p w14:paraId="331FF3E3">
      <w:pPr>
        <w:spacing w:line="360" w:lineRule="auto"/>
        <w:outlineLvl w:val="1"/>
        <w:rPr>
          <w:rStyle w:val="230"/>
          <w:rFonts w:hint="eastAsia" w:ascii="仿宋" w:hAnsi="仿宋" w:eastAsia="仿宋" w:cs="仿宋"/>
          <w:bCs/>
          <w:sz w:val="24"/>
        </w:rPr>
      </w:pPr>
      <w:r>
        <w:rPr>
          <w:rStyle w:val="230"/>
          <w:rFonts w:hint="eastAsia" w:ascii="仿宋" w:hAnsi="仿宋" w:eastAsia="仿宋" w:cs="仿宋"/>
          <w:b/>
          <w:bCs w:val="0"/>
          <w:sz w:val="24"/>
        </w:rPr>
        <w:t>七、安装要求：</w:t>
      </w:r>
    </w:p>
    <w:p w14:paraId="01E40FA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rPr>
        <w:t>1、所有安装须符合国家规范要求，投标文件中需编制安装实施方案（包含规范、安装实施方案、文明措施、安全措施、调试方法、开工时间、交付使用时间、验收方法等）；</w:t>
      </w:r>
    </w:p>
    <w:p w14:paraId="4B4541E8">
      <w:pPr>
        <w:spacing w:line="360" w:lineRule="auto"/>
        <w:ind w:firstLine="482" w:firstLineChars="200"/>
        <w:outlineLvl w:val="1"/>
        <w:rPr>
          <w:rStyle w:val="230"/>
          <w:rFonts w:hint="eastAsia" w:ascii="仿宋" w:hAnsi="仿宋" w:eastAsia="仿宋" w:cs="仿宋"/>
          <w:b/>
          <w:bCs w:val="0"/>
          <w:color w:val="auto"/>
          <w:sz w:val="24"/>
        </w:rPr>
      </w:pPr>
      <w:r>
        <w:rPr>
          <w:rStyle w:val="230"/>
          <w:rFonts w:hint="eastAsia" w:ascii="仿宋" w:hAnsi="仿宋" w:eastAsia="仿宋" w:cs="仿宋"/>
          <w:b/>
          <w:bCs w:val="0"/>
          <w:color w:val="auto"/>
          <w:sz w:val="24"/>
        </w:rPr>
        <w:t>2、设备安装包含设备基础，设备基础由供应商负责实施；</w:t>
      </w:r>
    </w:p>
    <w:p w14:paraId="44DF9A7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3、</w:t>
      </w:r>
      <w:r>
        <w:rPr>
          <w:rStyle w:val="230"/>
          <w:rFonts w:hint="eastAsia" w:ascii="仿宋" w:hAnsi="仿宋" w:eastAsia="仿宋" w:cs="仿宋"/>
          <w:bCs/>
          <w:sz w:val="24"/>
        </w:rPr>
        <w:t>供应商应遵守现场的一切规章制度，文明施工；</w:t>
      </w:r>
    </w:p>
    <w:p w14:paraId="5C3E9271">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4</w:t>
      </w:r>
      <w:r>
        <w:rPr>
          <w:rStyle w:val="230"/>
          <w:rFonts w:hint="eastAsia" w:ascii="仿宋" w:hAnsi="仿宋" w:eastAsia="仿宋" w:cs="仿宋"/>
          <w:bCs/>
          <w:sz w:val="24"/>
        </w:rPr>
        <w:t>、供应商负责保管、看护进场的产品直至完成安装调试后交付需方；</w:t>
      </w:r>
    </w:p>
    <w:p w14:paraId="08A8754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5</w:t>
      </w:r>
      <w:r>
        <w:rPr>
          <w:rStyle w:val="230"/>
          <w:rFonts w:hint="eastAsia" w:ascii="仿宋" w:hAnsi="仿宋" w:eastAsia="仿宋" w:cs="仿宋"/>
          <w:bCs/>
          <w:sz w:val="24"/>
        </w:rPr>
        <w:t>、供应商负责安装设备（工具）等提供适当的保护、包装或覆盖等处理，直至验收合格，以免受损；</w:t>
      </w:r>
    </w:p>
    <w:p w14:paraId="56F0BCCA">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6</w:t>
      </w:r>
      <w:r>
        <w:rPr>
          <w:rStyle w:val="230"/>
          <w:rFonts w:hint="eastAsia" w:ascii="仿宋" w:hAnsi="仿宋" w:eastAsia="仿宋" w:cs="仿宋"/>
          <w:bCs/>
          <w:sz w:val="24"/>
        </w:rPr>
        <w:t>、供应商安装工人、机械或在运输装卸途中对其他工程及邻近设备、管线、绿化等造成损坏，应由供应商负责修复及承担一切费用；</w:t>
      </w:r>
    </w:p>
    <w:p w14:paraId="40FC4B90">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7</w:t>
      </w:r>
      <w:r>
        <w:rPr>
          <w:rStyle w:val="230"/>
          <w:rFonts w:hint="eastAsia" w:ascii="仿宋" w:hAnsi="仿宋" w:eastAsia="仿宋" w:cs="仿宋"/>
          <w:bCs/>
          <w:sz w:val="24"/>
        </w:rPr>
        <w:t>、无论安装期间或调试、保修过程中，供应商负责及时清理垃圾；</w:t>
      </w:r>
    </w:p>
    <w:p w14:paraId="565EB21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8</w:t>
      </w:r>
      <w:r>
        <w:rPr>
          <w:rStyle w:val="230"/>
          <w:rFonts w:hint="eastAsia" w:ascii="仿宋" w:hAnsi="仿宋" w:eastAsia="仿宋" w:cs="仿宋"/>
          <w:bCs/>
          <w:sz w:val="24"/>
        </w:rPr>
        <w:t>、做好与安装、土建等施工队伍的配合工作；</w:t>
      </w:r>
    </w:p>
    <w:p w14:paraId="1C1CBCF5">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9</w:t>
      </w:r>
      <w:r>
        <w:rPr>
          <w:rStyle w:val="230"/>
          <w:rFonts w:hint="eastAsia" w:ascii="仿宋" w:hAnsi="仿宋" w:eastAsia="仿宋" w:cs="仿宋"/>
          <w:bCs/>
          <w:sz w:val="24"/>
        </w:rPr>
        <w:t>、供应商负责并承担安装调试期间设备、人员等安全责任；</w:t>
      </w:r>
    </w:p>
    <w:p w14:paraId="53BFAD09">
      <w:pPr>
        <w:spacing w:line="360" w:lineRule="auto"/>
        <w:ind w:firstLine="480" w:firstLineChars="200"/>
        <w:outlineLvl w:val="1"/>
        <w:rPr>
          <w:rStyle w:val="230"/>
          <w:rFonts w:hint="eastAsia" w:ascii="仿宋" w:hAnsi="仿宋" w:eastAsia="仿宋" w:cs="仿宋"/>
          <w:bCs/>
          <w:sz w:val="24"/>
        </w:rPr>
      </w:pPr>
      <w:r>
        <w:rPr>
          <w:rStyle w:val="230"/>
          <w:rFonts w:hint="eastAsia" w:ascii="仿宋" w:hAnsi="仿宋" w:eastAsia="仿宋" w:cs="仿宋"/>
          <w:bCs/>
          <w:sz w:val="24"/>
          <w:lang w:val="en-US"/>
        </w:rPr>
        <w:t>10</w:t>
      </w:r>
      <w:r>
        <w:rPr>
          <w:rStyle w:val="230"/>
          <w:rFonts w:hint="eastAsia" w:ascii="仿宋" w:hAnsi="仿宋" w:eastAsia="仿宋" w:cs="仿宋"/>
          <w:bCs/>
          <w:sz w:val="24"/>
        </w:rPr>
        <w:t>、供应商作业时需穿着带有反光标志的安全服，放置安全警示标志。</w:t>
      </w:r>
    </w:p>
    <w:p w14:paraId="14C1D8A8">
      <w:pPr>
        <w:spacing w:line="360" w:lineRule="auto"/>
        <w:outlineLvl w:val="1"/>
        <w:rPr>
          <w:rFonts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、项目商务要求</w:t>
      </w:r>
    </w:p>
    <w:p w14:paraId="44BE6A35">
      <w:pPr>
        <w:pStyle w:val="29"/>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1、交货时间；自合同签订生效之日起</w:t>
      </w:r>
      <w:r>
        <w:rPr>
          <w:rFonts w:hint="eastAsia" w:ascii="仿宋" w:hAnsi="仿宋" w:eastAsia="仿宋" w:cs="仿宋"/>
          <w:bCs/>
          <w:color w:val="FF0000"/>
          <w:sz w:val="24"/>
          <w:lang w:val="en-US" w:eastAsia="zh-CN"/>
        </w:rPr>
        <w:t>4</w:t>
      </w:r>
      <w:r>
        <w:rPr>
          <w:rFonts w:hint="eastAsia" w:ascii="仿宋" w:hAnsi="仿宋" w:eastAsia="仿宋" w:cs="仿宋"/>
          <w:bCs/>
          <w:color w:val="FF0000"/>
          <w:sz w:val="24"/>
        </w:rPr>
        <w:t>0日</w:t>
      </w:r>
      <w:r>
        <w:rPr>
          <w:rFonts w:hint="eastAsia" w:ascii="仿宋" w:hAnsi="仿宋" w:eastAsia="仿宋" w:cs="仿宋"/>
          <w:bCs/>
          <w:color w:val="000000" w:themeColor="text1"/>
          <w:sz w:val="24"/>
          <w14:textFill>
            <w14:solidFill>
              <w14:schemeClr w14:val="tx1"/>
            </w14:solidFill>
          </w14:textFill>
        </w:rPr>
        <w:t>内交付货物并安装调试完毕，由采购人进行验收。</w:t>
      </w:r>
    </w:p>
    <w:p w14:paraId="496C15CD">
      <w:pPr>
        <w:pStyle w:val="29"/>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2、交货地点：甲方指定地点。</w:t>
      </w:r>
    </w:p>
    <w:p w14:paraId="28ABA339">
      <w:pPr>
        <w:pStyle w:val="29"/>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、售后服务要求：</w:t>
      </w:r>
    </w:p>
    <w:p w14:paraId="22D876BE">
      <w:pPr>
        <w:spacing w:line="360" w:lineRule="auto"/>
        <w:ind w:firstLine="480" w:firstLineChars="200"/>
        <w:rPr>
          <w:rFonts w:hint="eastAsia" w:ascii="仿宋" w:hAnsi="仿宋" w:eastAsia="仿宋" w:cs="仿宋"/>
          <w:bCs/>
          <w:sz w:val="24"/>
        </w:rPr>
      </w:pP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投标人必须提供不低于两年的产品质保及运行维护服务，</w:t>
      </w:r>
      <w:r>
        <w:rPr>
          <w:rFonts w:hint="eastAsia" w:ascii="仿宋" w:hAnsi="仿宋" w:eastAsia="仿宋" w:cs="仿宋"/>
          <w:bCs/>
          <w:sz w:val="24"/>
        </w:rPr>
        <w:t>自系统验收合格之日计算。在免费服务期内，保证对开发出的新功能或新算法的及时更新，并提供完备的文档资料。</w:t>
      </w:r>
    </w:p>
    <w:p w14:paraId="6480760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w:t>
      </w:r>
      <w:r>
        <w:rPr>
          <w:rFonts w:hint="eastAsia" w:ascii="仿宋" w:hAnsi="仿宋" w:eastAsia="仿宋" w:cs="仿宋"/>
          <w:bCs/>
          <w:sz w:val="24"/>
        </w:rPr>
        <w:t>投标人必须承诺对系统在必要时进行定期维护及升级。从验收合格交付使用后规定的免费维护期内，任何由设计、实施原因引起的系统故障，投标人应承诺免费提供维护，并能在服务承诺内到场维护。</w:t>
      </w:r>
    </w:p>
    <w:p w14:paraId="69B41333">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w:t>
      </w:r>
      <w:r>
        <w:rPr>
          <w:rFonts w:hint="eastAsia" w:ascii="仿宋" w:hAnsi="仿宋" w:eastAsia="仿宋" w:cs="仿宋"/>
          <w:bCs/>
          <w:sz w:val="24"/>
        </w:rPr>
        <w:t>投标人向招标方说明并承诺维护期满后，将继续提供进行系统扩充和维护升级服务，服务费用、维护内容及服务方式、范围（按照产品、技术、模块确定服务的收费标准）由双方共同协商，费用不计入本次投标总价。</w:t>
      </w:r>
    </w:p>
    <w:p w14:paraId="4B1C72BC">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4</w:t>
      </w:r>
      <w:r>
        <w:rPr>
          <w:rFonts w:hint="eastAsia" w:ascii="仿宋" w:hAnsi="仿宋" w:eastAsia="仿宋" w:cs="仿宋"/>
          <w:bCs/>
          <w:sz w:val="24"/>
          <w:lang w:eastAsia="zh-CN"/>
        </w:rPr>
        <w:t>）</w:t>
      </w:r>
      <w:r>
        <w:rPr>
          <w:rFonts w:hint="eastAsia" w:ascii="仿宋" w:hAnsi="仿宋" w:eastAsia="仿宋" w:cs="仿宋"/>
          <w:bCs/>
          <w:sz w:val="24"/>
        </w:rPr>
        <w:t>投标人必须承诺提供技术后援支持。技术支持的方式包括：电话技术服务、定期巡查服务、请求现场服务等。</w:t>
      </w:r>
    </w:p>
    <w:p w14:paraId="6345AEB4">
      <w:pPr>
        <w:pStyle w:val="29"/>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5</w:t>
      </w:r>
      <w:r>
        <w:rPr>
          <w:rFonts w:hint="eastAsia" w:ascii="仿宋" w:hAnsi="仿宋" w:eastAsia="仿宋" w:cs="仿宋"/>
          <w:bCs/>
          <w:sz w:val="24"/>
          <w:lang w:eastAsia="zh-CN"/>
        </w:rPr>
        <w:t>）</w:t>
      </w:r>
      <w:r>
        <w:rPr>
          <w:rFonts w:hint="eastAsia" w:ascii="仿宋" w:hAnsi="仿宋" w:eastAsia="仿宋" w:cs="仿宋"/>
          <w:bCs/>
          <w:sz w:val="24"/>
        </w:rPr>
        <w:t>投标人必须承诺提供使用系统的全部文档资料（包括开发文档、使用文档、维护文档）以及软件、数据库相关接口。中标方根据合同清单提供详细的产品说明书、系统使用说明书和系统维护说明书。</w:t>
      </w:r>
    </w:p>
    <w:p w14:paraId="4AAC7FA5">
      <w:pPr>
        <w:pStyle w:val="29"/>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w:t>
      </w:r>
      <w:r>
        <w:rPr>
          <w:rFonts w:hint="eastAsia" w:ascii="仿宋" w:hAnsi="仿宋" w:eastAsia="仿宋" w:cs="仿宋"/>
          <w:bCs/>
          <w:sz w:val="24"/>
          <w:lang w:eastAsia="zh-CN"/>
        </w:rPr>
        <w:t>培训</w:t>
      </w:r>
      <w:r>
        <w:rPr>
          <w:rFonts w:hint="eastAsia" w:ascii="仿宋" w:hAnsi="仿宋" w:eastAsia="仿宋" w:cs="仿宋"/>
          <w:bCs/>
          <w:sz w:val="24"/>
        </w:rPr>
        <w:t>要求：</w:t>
      </w:r>
    </w:p>
    <w:p w14:paraId="01D9C664">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）对采购方的技术人员进行系统的使用、维护和保养培训，所有培训以中文进行。该培训应教会学员在日常和紧急情况下如何操作系统。</w:t>
      </w:r>
    </w:p>
    <w:p w14:paraId="7F8D430C">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2</w:t>
      </w:r>
      <w:r>
        <w:rPr>
          <w:rFonts w:hint="eastAsia" w:ascii="仿宋" w:hAnsi="仿宋" w:eastAsia="仿宋" w:cs="仿宋"/>
          <w:bCs/>
          <w:sz w:val="24"/>
          <w:lang w:eastAsia="zh-CN"/>
        </w:rPr>
        <w:t>）在系统完工测试之前为采购方技术人员进行现场培训，该培训包括正常操作程序和紧急情况处置方法。在培训工作开始前向采购方提供所有中文培训资料，包括中文操作、维修手册，要求受训人员能够了解系统及设备的基本结构、工作原理及操作程序，能进行实际操作和日常维护、排除一般故障。</w:t>
      </w:r>
    </w:p>
    <w:p w14:paraId="1D91AC1B">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）培训课程，培训课程包括理论课/实践课，主要内容包括：系统的基本工作原理、系统的设备安装情况、系统的操作和管理、系统的维修和保养、设备实物、系统图纸的查阅、系统的故障诊断等。</w:t>
      </w:r>
    </w:p>
    <w:p w14:paraId="653541CF">
      <w:pPr>
        <w:spacing w:line="360" w:lineRule="auto"/>
        <w:rPr>
          <w:rStyle w:val="230"/>
          <w:rFonts w:ascii="仿宋" w:hAnsi="仿宋" w:eastAsia="仿宋" w:cs="仿宋"/>
          <w:b/>
          <w:bCs/>
          <w:sz w:val="24"/>
        </w:rPr>
      </w:pPr>
      <w:r>
        <w:rPr>
          <w:rFonts w:hint="eastAsia" w:ascii="仿宋" w:hAnsi="仿宋" w:eastAsia="仿宋" w:cs="仿宋"/>
          <w:b/>
          <w:sz w:val="24"/>
          <w:lang w:eastAsia="zh-CN"/>
        </w:rPr>
        <w:t>七</w:t>
      </w:r>
      <w:r>
        <w:rPr>
          <w:rFonts w:hint="eastAsia" w:ascii="仿宋" w:hAnsi="仿宋" w:eastAsia="仿宋" w:cs="仿宋"/>
          <w:b/>
          <w:sz w:val="24"/>
        </w:rPr>
        <w:t>、其他要求见招标文件第五章《拟签订的合同文本》。</w:t>
      </w:r>
    </w:p>
    <w:p w14:paraId="561282C2">
      <w:pPr>
        <w:rPr>
          <w:rFonts w:ascii="仿宋" w:hAnsi="仿宋" w:eastAsia="仿宋" w:cs="仿宋"/>
          <w:b/>
          <w:sz w:val="32"/>
          <w:szCs w:val="32"/>
        </w:rPr>
      </w:pPr>
      <w:r>
        <w:rPr>
          <w:rFonts w:hint="eastAsia" w:ascii="仿宋" w:hAnsi="仿宋" w:eastAsia="仿宋" w:cs="仿宋"/>
          <w:b/>
          <w:sz w:val="32"/>
          <w:szCs w:val="32"/>
        </w:rPr>
        <w:br w:type="page"/>
      </w:r>
    </w:p>
    <w:p w14:paraId="18C168D0">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sz w:val="32"/>
          <w:szCs w:val="32"/>
        </w:rPr>
      </w:pPr>
      <w:r>
        <w:rPr>
          <w:rFonts w:hint="eastAsia" w:ascii="仿宋" w:hAnsi="仿宋" w:eastAsia="仿宋" w:cs="仿宋"/>
          <w:b/>
          <w:sz w:val="32"/>
          <w:szCs w:val="32"/>
        </w:rPr>
        <w:t>第七章 投标文件相关格式</w:t>
      </w:r>
    </w:p>
    <w:p w14:paraId="70908797">
      <w:pPr>
        <w:pBdr>
          <w:top w:val="none" w:color="000000" w:sz="0" w:space="0"/>
          <w:left w:val="none" w:color="000000" w:sz="0" w:space="0"/>
          <w:bottom w:val="none" w:color="000000" w:sz="0" w:space="0"/>
          <w:right w:val="none" w:color="000000" w:sz="0" w:space="0"/>
        </w:pBdr>
        <w:spacing w:line="239" w:lineRule="atLeast"/>
        <w:ind w:firstLine="640"/>
        <w:jc w:val="center"/>
        <w:rPr>
          <w:rFonts w:ascii="仿宋" w:hAnsi="仿宋" w:eastAsia="仿宋" w:cs="仿宋"/>
          <w:sz w:val="28"/>
          <w:szCs w:val="28"/>
        </w:rPr>
      </w:pPr>
    </w:p>
    <w:p w14:paraId="652027B4">
      <w:pPr>
        <w:pBdr>
          <w:top w:val="none" w:color="000000" w:sz="0" w:space="0"/>
          <w:left w:val="none" w:color="000000" w:sz="0" w:space="0"/>
          <w:bottom w:val="none" w:color="000000" w:sz="0" w:space="0"/>
          <w:right w:val="none" w:color="000000" w:sz="0" w:space="0"/>
        </w:pBdr>
        <w:spacing w:line="360" w:lineRule="auto"/>
        <w:ind w:firstLine="640"/>
        <w:jc w:val="center"/>
        <w:rPr>
          <w:rFonts w:ascii="仿宋" w:hAnsi="仿宋" w:eastAsia="仿宋" w:cs="仿宋"/>
          <w:b/>
          <w:bCs/>
          <w:sz w:val="32"/>
          <w:szCs w:val="32"/>
        </w:rPr>
      </w:pPr>
      <w:r>
        <w:rPr>
          <w:rFonts w:hint="eastAsia" w:ascii="仿宋" w:hAnsi="仿宋" w:eastAsia="仿宋" w:cs="仿宋"/>
          <w:b/>
          <w:bCs/>
          <w:sz w:val="32"/>
          <w:szCs w:val="32"/>
        </w:rPr>
        <w:t>一、投标函格式</w:t>
      </w:r>
    </w:p>
    <w:p w14:paraId="7B4AF8E8">
      <w:pPr>
        <w:pBdr>
          <w:top w:val="none" w:color="000000" w:sz="0" w:space="0"/>
          <w:left w:val="none" w:color="000000" w:sz="0" w:space="0"/>
          <w:bottom w:val="none" w:color="000000" w:sz="0" w:space="0"/>
          <w:right w:val="none" w:color="000000" w:sz="0" w:space="0"/>
        </w:pBdr>
        <w:spacing w:line="239" w:lineRule="atLeast"/>
        <w:rPr>
          <w:rFonts w:hint="eastAsia" w:ascii="仿宋" w:hAnsi="仿宋" w:eastAsia="仿宋" w:cs="仿宋"/>
          <w:sz w:val="28"/>
          <w:szCs w:val="28"/>
          <w:u w:val="single"/>
          <w:lang w:eastAsia="zh-CN"/>
        </w:rPr>
      </w:pPr>
      <w:r>
        <w:rPr>
          <w:rFonts w:hint="eastAsia" w:ascii="仿宋" w:hAnsi="仿宋" w:eastAsia="仿宋" w:cs="仿宋"/>
          <w:sz w:val="28"/>
          <w:szCs w:val="28"/>
        </w:rPr>
        <w:t>致：</w:t>
      </w:r>
      <w:r>
        <w:rPr>
          <w:rFonts w:hint="eastAsia" w:ascii="仿宋" w:hAnsi="仿宋" w:eastAsia="仿宋" w:cs="仿宋"/>
          <w:sz w:val="28"/>
          <w:szCs w:val="28"/>
          <w:u w:val="single"/>
          <w:lang w:eastAsia="zh-CN"/>
        </w:rPr>
        <w:t>徐州市中医院</w:t>
      </w:r>
    </w:p>
    <w:p w14:paraId="084F4C59">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u w:val="single"/>
        </w:rPr>
        <w:t>          </w:t>
      </w:r>
      <w:r>
        <w:rPr>
          <w:rFonts w:hint="eastAsia" w:ascii="仿宋" w:hAnsi="仿宋" w:eastAsia="仿宋" w:cs="仿宋"/>
          <w:sz w:val="28"/>
          <w:szCs w:val="28"/>
        </w:rPr>
        <w:t>项目[项目编号：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]招标文件，</w:t>
      </w:r>
      <w:r>
        <w:rPr>
          <w:rFonts w:hint="eastAsia" w:ascii="仿宋" w:hAnsi="仿宋" w:eastAsia="仿宋" w:cs="仿宋"/>
          <w:sz w:val="28"/>
          <w:szCs w:val="28"/>
          <w:u w:val="single"/>
        </w:rPr>
        <w:t xml:space="preserve">      </w:t>
      </w:r>
      <w:r>
        <w:rPr>
          <w:rFonts w:hint="eastAsia" w:ascii="仿宋" w:hAnsi="仿宋" w:eastAsia="仿宋" w:cs="仿宋"/>
          <w:sz w:val="28"/>
          <w:szCs w:val="28"/>
        </w:rPr>
        <w:t>(姓名)代表我方</w:t>
      </w:r>
      <w:r>
        <w:rPr>
          <w:rFonts w:hint="eastAsia" w:ascii="仿宋" w:hAnsi="仿宋" w:eastAsia="仿宋" w:cs="仿宋"/>
          <w:sz w:val="28"/>
          <w:szCs w:val="28"/>
          <w:u w:val="single"/>
        </w:rPr>
        <w:t>           </w:t>
      </w:r>
      <w:r>
        <w:rPr>
          <w:rFonts w:hint="eastAsia" w:ascii="仿宋" w:hAnsi="仿宋" w:eastAsia="仿宋" w:cs="仿宋"/>
          <w:sz w:val="28"/>
          <w:szCs w:val="28"/>
        </w:rPr>
        <w:t>（投标人的名称）全权处理本次投标的有关事宜。</w:t>
      </w:r>
    </w:p>
    <w:p w14:paraId="653153FE">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 xml:space="preserve">据此函，投标人承诺并同意如下： </w:t>
      </w:r>
    </w:p>
    <w:p w14:paraId="1D045B6B">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1. 投标人唯一投标报价见《开标一览表》。</w:t>
      </w:r>
    </w:p>
    <w:p w14:paraId="5DFF1262">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2. 投标人将按招标文件的规定履行合同责任和义务。</w:t>
      </w:r>
    </w:p>
    <w:p w14:paraId="759A0998">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3. 投标人已详细审查全部招标文件，包括第[插入编号] [补遗书][如果有的话]。投标人完全理解并同意放弃对这方面有不明及误解的权力。</w:t>
      </w:r>
    </w:p>
    <w:p w14:paraId="09EA2EE9">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4. 投标有效期为开标之日后90天。</w:t>
      </w:r>
    </w:p>
    <w:p w14:paraId="6A07C1BB">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5. 投标人在投标初始有效期内撤回投标，其投标保证金将不退还。</w:t>
      </w:r>
    </w:p>
    <w:p w14:paraId="54C92DE9">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6. 投标人同意提供按照贵方可能要求的与其投标有关的一切数据或资料，完全理解贵方不一定接受最低价的投标或收到的任何投标。</w:t>
      </w:r>
    </w:p>
    <w:p w14:paraId="67C65DC2">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7. 投标人同意在授予合同后，按照有关规定支付公证费(如有)。</w:t>
      </w:r>
    </w:p>
    <w:p w14:paraId="748F99C5">
      <w:pPr>
        <w:pBdr>
          <w:top w:val="none" w:color="000000" w:sz="0" w:space="0"/>
          <w:left w:val="none" w:color="000000" w:sz="0" w:space="0"/>
          <w:bottom w:val="none" w:color="000000" w:sz="0" w:space="0"/>
          <w:right w:val="none" w:color="000000" w:sz="0" w:space="0"/>
        </w:pBdr>
        <w:spacing w:line="239" w:lineRule="atLeast"/>
        <w:ind w:right="29" w:firstLine="600"/>
        <w:rPr>
          <w:rFonts w:ascii="仿宋" w:hAnsi="仿宋" w:eastAsia="仿宋" w:cs="仿宋"/>
          <w:sz w:val="28"/>
          <w:szCs w:val="28"/>
        </w:rPr>
      </w:pPr>
      <w:r>
        <w:rPr>
          <w:rFonts w:hint="eastAsia" w:ascii="仿宋" w:hAnsi="仿宋" w:eastAsia="仿宋" w:cs="仿宋"/>
          <w:sz w:val="28"/>
          <w:szCs w:val="28"/>
        </w:rPr>
        <w:t>8. 采购人或采购代理机构有权将我单位本项目的《开标一览表》和《分项价格表》予以公示，公示的方式由江苏博智工程咨询有限公司确定。</w:t>
      </w:r>
    </w:p>
    <w:p w14:paraId="01E32D97">
      <w:pPr>
        <w:pBdr>
          <w:top w:val="none" w:color="000000" w:sz="0" w:space="0"/>
          <w:left w:val="none" w:color="000000" w:sz="0" w:space="0"/>
          <w:bottom w:val="none" w:color="000000" w:sz="0" w:space="0"/>
          <w:right w:val="none" w:color="000000" w:sz="0" w:space="0"/>
        </w:pBdr>
        <w:spacing w:line="239" w:lineRule="atLeast"/>
        <w:ind w:right="29" w:firstLine="600"/>
        <w:rPr>
          <w:rFonts w:ascii="仿宋" w:hAnsi="仿宋" w:eastAsia="仿宋" w:cs="仿宋"/>
          <w:sz w:val="28"/>
          <w:szCs w:val="28"/>
        </w:rPr>
      </w:pPr>
      <w:r>
        <w:rPr>
          <w:rFonts w:hint="eastAsia" w:ascii="仿宋" w:hAnsi="仿宋" w:eastAsia="仿宋" w:cs="仿宋"/>
          <w:sz w:val="28"/>
          <w:szCs w:val="28"/>
        </w:rPr>
        <w:t>9. 采购人有权对投标人投标文件的真实性进行核实，如投标人不能在采购人规定的时间内向采购人提供有效的证明文件，将被采购人视为放弃中标资格。</w:t>
      </w:r>
    </w:p>
    <w:p w14:paraId="71EEE512">
      <w:pPr>
        <w:pBdr>
          <w:top w:val="none" w:color="000000" w:sz="0" w:space="0"/>
          <w:left w:val="none" w:color="000000" w:sz="0" w:space="0"/>
          <w:bottom w:val="none" w:color="000000" w:sz="0" w:space="0"/>
          <w:right w:val="none" w:color="000000" w:sz="0" w:space="0"/>
        </w:pBdr>
        <w:spacing w:line="239" w:lineRule="atLeast"/>
        <w:ind w:firstLine="600"/>
        <w:rPr>
          <w:rFonts w:ascii="仿宋" w:hAnsi="仿宋" w:eastAsia="仿宋" w:cs="仿宋"/>
          <w:sz w:val="28"/>
          <w:szCs w:val="28"/>
        </w:rPr>
      </w:pPr>
      <w:r>
        <w:rPr>
          <w:rFonts w:hint="eastAsia" w:ascii="仿宋" w:hAnsi="仿宋" w:eastAsia="仿宋" w:cs="仿宋"/>
          <w:sz w:val="28"/>
          <w:szCs w:val="28"/>
        </w:rPr>
        <w:t>10. 与本投标有关的一切正式往来信函请寄：</w:t>
      </w:r>
    </w:p>
    <w:p w14:paraId="578AEB21">
      <w:pPr>
        <w:pBdr>
          <w:top w:val="none" w:color="000000" w:sz="0" w:space="0"/>
          <w:left w:val="none" w:color="000000" w:sz="0" w:space="0"/>
          <w:bottom w:val="none" w:color="000000" w:sz="0" w:space="0"/>
          <w:right w:val="none" w:color="000000" w:sz="0" w:space="0"/>
        </w:pBdr>
        <w:spacing w:line="239" w:lineRule="atLeast"/>
        <w:ind w:firstLine="1200"/>
        <w:rPr>
          <w:rFonts w:ascii="仿宋" w:hAnsi="仿宋" w:eastAsia="仿宋" w:cs="仿宋"/>
          <w:sz w:val="28"/>
          <w:szCs w:val="28"/>
        </w:rPr>
      </w:pPr>
      <w:r>
        <w:rPr>
          <w:rFonts w:hint="eastAsia" w:ascii="仿宋" w:hAnsi="仿宋" w:eastAsia="仿宋" w:cs="仿宋"/>
          <w:sz w:val="28"/>
          <w:szCs w:val="28"/>
        </w:rPr>
        <w:t xml:space="preserve">地址： </w:t>
      </w:r>
    </w:p>
    <w:p w14:paraId="3B141712">
      <w:pPr>
        <w:pBdr>
          <w:top w:val="none" w:color="000000" w:sz="0" w:space="0"/>
          <w:left w:val="none" w:color="000000" w:sz="0" w:space="0"/>
          <w:bottom w:val="none" w:color="000000" w:sz="0" w:space="0"/>
          <w:right w:val="none" w:color="000000" w:sz="0" w:space="0"/>
        </w:pBdr>
        <w:spacing w:line="239" w:lineRule="atLeast"/>
        <w:ind w:firstLine="1200"/>
        <w:rPr>
          <w:rFonts w:ascii="仿宋" w:hAnsi="仿宋" w:eastAsia="仿宋" w:cs="仿宋"/>
          <w:sz w:val="28"/>
          <w:szCs w:val="28"/>
        </w:rPr>
      </w:pPr>
      <w:r>
        <w:rPr>
          <w:rFonts w:hint="eastAsia" w:ascii="仿宋" w:hAnsi="仿宋" w:eastAsia="仿宋" w:cs="仿宋"/>
          <w:sz w:val="28"/>
          <w:szCs w:val="28"/>
        </w:rPr>
        <w:t xml:space="preserve">电话： </w:t>
      </w:r>
    </w:p>
    <w:p w14:paraId="10FEEB22">
      <w:pPr>
        <w:pBdr>
          <w:top w:val="none" w:color="000000" w:sz="0" w:space="0"/>
          <w:left w:val="none" w:color="000000" w:sz="0" w:space="0"/>
          <w:bottom w:val="none" w:color="000000" w:sz="0" w:space="0"/>
          <w:right w:val="none" w:color="000000" w:sz="0" w:space="0"/>
        </w:pBdr>
        <w:spacing w:line="239" w:lineRule="atLeast"/>
        <w:ind w:firstLine="1200"/>
        <w:rPr>
          <w:rFonts w:ascii="仿宋" w:hAnsi="仿宋" w:eastAsia="仿宋" w:cs="仿宋"/>
          <w:sz w:val="28"/>
          <w:szCs w:val="28"/>
        </w:rPr>
      </w:pPr>
      <w:r>
        <w:rPr>
          <w:rFonts w:hint="eastAsia" w:ascii="仿宋" w:hAnsi="仿宋" w:eastAsia="仿宋" w:cs="仿宋"/>
          <w:sz w:val="28"/>
          <w:szCs w:val="28"/>
        </w:rPr>
        <w:t xml:space="preserve">传真： </w:t>
      </w:r>
    </w:p>
    <w:p w14:paraId="2FA1CA13">
      <w:pPr>
        <w:pBdr>
          <w:top w:val="none" w:color="000000" w:sz="0" w:space="0"/>
          <w:left w:val="none" w:color="000000" w:sz="0" w:space="0"/>
          <w:bottom w:val="none" w:color="000000" w:sz="0" w:space="0"/>
          <w:right w:val="none" w:color="000000" w:sz="0" w:space="0"/>
        </w:pBdr>
        <w:spacing w:line="239" w:lineRule="atLeast"/>
        <w:ind w:firstLine="2700"/>
        <w:rPr>
          <w:rFonts w:ascii="仿宋" w:hAnsi="仿宋" w:eastAsia="仿宋" w:cs="仿宋"/>
          <w:sz w:val="28"/>
          <w:szCs w:val="28"/>
        </w:rPr>
      </w:pPr>
    </w:p>
    <w:p w14:paraId="26EC44D2">
      <w:pPr>
        <w:pBdr>
          <w:top w:val="none" w:color="000000" w:sz="0" w:space="0"/>
          <w:left w:val="none" w:color="000000" w:sz="0" w:space="0"/>
          <w:bottom w:val="none" w:color="000000" w:sz="0" w:space="0"/>
          <w:right w:val="none" w:color="000000" w:sz="0" w:space="0"/>
        </w:pBdr>
        <w:spacing w:line="239" w:lineRule="atLeast"/>
        <w:ind w:firstLine="2700"/>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（电子签章）</w:t>
      </w:r>
    </w:p>
    <w:p w14:paraId="67881844">
      <w:pPr>
        <w:pBdr>
          <w:top w:val="none" w:color="000000" w:sz="0" w:space="0"/>
          <w:left w:val="none" w:color="000000" w:sz="0" w:space="0"/>
          <w:bottom w:val="none" w:color="000000" w:sz="0" w:space="0"/>
          <w:right w:val="none" w:color="000000" w:sz="0" w:space="0"/>
        </w:pBdr>
        <w:spacing w:line="239" w:lineRule="atLeast"/>
        <w:ind w:firstLine="2700"/>
        <w:rPr>
          <w:rFonts w:ascii="仿宋" w:hAnsi="仿宋" w:eastAsia="仿宋" w:cs="仿宋"/>
          <w:sz w:val="28"/>
          <w:szCs w:val="28"/>
        </w:rPr>
      </w:pPr>
    </w:p>
    <w:p w14:paraId="0BFA81D9">
      <w:pPr>
        <w:pBdr>
          <w:top w:val="none" w:color="000000" w:sz="0" w:space="0"/>
          <w:left w:val="none" w:color="000000" w:sz="0" w:space="0"/>
          <w:bottom w:val="none" w:color="000000" w:sz="0" w:space="0"/>
          <w:right w:val="none" w:color="000000" w:sz="0" w:space="0"/>
        </w:pBdr>
        <w:spacing w:line="239" w:lineRule="atLeast"/>
        <w:ind w:firstLine="2700"/>
        <w:rPr>
          <w:rFonts w:ascii="仿宋" w:hAnsi="仿宋" w:eastAsia="仿宋" w:cs="仿宋"/>
          <w:sz w:val="28"/>
          <w:szCs w:val="28"/>
        </w:rPr>
      </w:pPr>
      <w:r>
        <w:rPr>
          <w:rFonts w:hint="eastAsia" w:ascii="仿宋" w:hAnsi="仿宋" w:eastAsia="仿宋" w:cs="仿宋"/>
          <w:sz w:val="28"/>
          <w:szCs w:val="28"/>
        </w:rPr>
        <w:t>日期： 年 月 日</w:t>
      </w:r>
    </w:p>
    <w:p w14:paraId="67E0135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sz w:val="28"/>
          <w:szCs w:val="28"/>
        </w:rPr>
        <w:br w:type="page" w:clear="all"/>
      </w:r>
    </w:p>
    <w:p w14:paraId="1C3E897A">
      <w:pPr>
        <w:pBdr>
          <w:top w:val="none" w:color="000000" w:sz="0" w:space="0"/>
          <w:left w:val="none" w:color="000000" w:sz="0" w:space="0"/>
          <w:bottom w:val="none" w:color="000000" w:sz="0" w:space="0"/>
          <w:right w:val="none" w:color="000000" w:sz="0" w:space="0"/>
        </w:pBdr>
        <w:spacing w:line="360" w:lineRule="auto"/>
        <w:ind w:firstLine="640"/>
        <w:jc w:val="center"/>
        <w:rPr>
          <w:rFonts w:ascii="仿宋" w:hAnsi="仿宋" w:eastAsia="仿宋" w:cs="仿宋"/>
          <w:b/>
          <w:bCs/>
          <w:sz w:val="32"/>
          <w:szCs w:val="32"/>
        </w:rPr>
      </w:pPr>
      <w:r>
        <w:rPr>
          <w:rFonts w:hint="eastAsia" w:ascii="仿宋" w:hAnsi="仿宋" w:eastAsia="仿宋" w:cs="仿宋"/>
          <w:b/>
          <w:bCs/>
          <w:sz w:val="32"/>
          <w:szCs w:val="32"/>
        </w:rPr>
        <w:t>二、开标一览表格式</w:t>
      </w:r>
    </w:p>
    <w:p w14:paraId="4AC60B8D">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1DA74C6A">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695F1D29">
      <w:pPr>
        <w:pBdr>
          <w:top w:val="none" w:color="000000" w:sz="0" w:space="0"/>
          <w:left w:val="none" w:color="000000" w:sz="0" w:space="0"/>
          <w:bottom w:val="none" w:color="000000" w:sz="0" w:space="0"/>
          <w:right w:val="none" w:color="000000" w:sz="0" w:space="0"/>
        </w:pBdr>
        <w:spacing w:line="519" w:lineRule="atLeast"/>
        <w:ind w:firstLine="600"/>
        <w:rPr>
          <w:rFonts w:ascii="仿宋" w:hAnsi="仿宋" w:eastAsia="仿宋" w:cs="仿宋"/>
          <w:sz w:val="28"/>
          <w:szCs w:val="28"/>
        </w:rPr>
      </w:pPr>
      <w:r>
        <w:rPr>
          <w:rFonts w:hint="eastAsia" w:ascii="仿宋" w:hAnsi="仿宋" w:eastAsia="仿宋" w:cs="仿宋"/>
          <w:sz w:val="28"/>
          <w:szCs w:val="28"/>
        </w:rPr>
        <w:t>项目名称： </w:t>
      </w:r>
      <w:r>
        <w:rPr>
          <w:rFonts w:hint="eastAsia" w:ascii="仿宋" w:hAnsi="仿宋" w:eastAsia="仿宋" w:cs="仿宋"/>
          <w:sz w:val="28"/>
          <w:szCs w:val="28"/>
          <w:lang w:eastAsia="zh-CN"/>
        </w:rPr>
        <w:t>徐州市中医院新院燃气真空热水锅炉采购及安装项目</w:t>
      </w:r>
    </w:p>
    <w:p w14:paraId="3AED2B1E">
      <w:pPr>
        <w:pBdr>
          <w:top w:val="none" w:color="000000" w:sz="0" w:space="0"/>
          <w:left w:val="none" w:color="000000" w:sz="0" w:space="0"/>
          <w:bottom w:val="none" w:color="000000" w:sz="0" w:space="0"/>
          <w:right w:val="none" w:color="000000" w:sz="0" w:space="0"/>
        </w:pBdr>
        <w:jc w:val="right"/>
        <w:rPr>
          <w:rFonts w:ascii="仿宋" w:hAnsi="仿宋" w:eastAsia="仿宋" w:cs="仿宋"/>
          <w:sz w:val="28"/>
          <w:szCs w:val="28"/>
        </w:rPr>
      </w:pPr>
      <w:r>
        <w:rPr>
          <w:rFonts w:hint="eastAsia" w:ascii="仿宋" w:hAnsi="仿宋" w:eastAsia="仿宋" w:cs="仿宋"/>
          <w:sz w:val="28"/>
          <w:szCs w:val="28"/>
        </w:rPr>
        <w:t>货币单位：元</w:t>
      </w:r>
    </w:p>
    <w:tbl>
      <w:tblPr>
        <w:tblStyle w:val="44"/>
        <w:tblW w:w="8516"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3828"/>
        <w:gridCol w:w="2003"/>
        <w:gridCol w:w="2685"/>
      </w:tblGrid>
      <w:tr w14:paraId="0468684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1163" w:hRule="atLeast"/>
        </w:trPr>
        <w:tc>
          <w:tcPr>
            <w:tcW w:w="38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AD03B4">
            <w:pPr>
              <w:pBdr>
                <w:top w:val="none" w:color="000000" w:sz="0" w:space="0"/>
                <w:left w:val="none" w:color="000000" w:sz="0" w:space="0"/>
                <w:bottom w:val="none" w:color="000000" w:sz="0" w:space="0"/>
                <w:right w:val="none" w:color="000000" w:sz="0" w:space="0"/>
              </w:pBdr>
              <w:jc w:val="center"/>
              <w:rPr>
                <w:rFonts w:ascii="仿宋" w:hAnsi="仿宋" w:eastAsia="仿宋" w:cs="仿宋"/>
              </w:rPr>
            </w:pPr>
            <w:r>
              <w:rPr>
                <w:rFonts w:hint="eastAsia" w:ascii="仿宋" w:hAnsi="仿宋" w:eastAsia="仿宋" w:cs="仿宋"/>
                <w:sz w:val="28"/>
              </w:rPr>
              <w:t>项目名称</w:t>
            </w:r>
          </w:p>
        </w:tc>
        <w:tc>
          <w:tcPr>
            <w:tcW w:w="200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A183F58">
            <w:pPr>
              <w:pBdr>
                <w:top w:val="none" w:color="000000" w:sz="0" w:space="0"/>
                <w:left w:val="none" w:color="000000" w:sz="0" w:space="0"/>
                <w:bottom w:val="none" w:color="000000" w:sz="0" w:space="0"/>
                <w:right w:val="none" w:color="000000" w:sz="0" w:space="0"/>
              </w:pBdr>
              <w:jc w:val="center"/>
              <w:rPr>
                <w:rFonts w:ascii="仿宋" w:hAnsi="仿宋" w:eastAsia="仿宋" w:cs="仿宋"/>
              </w:rPr>
            </w:pPr>
            <w:r>
              <w:rPr>
                <w:rFonts w:hint="eastAsia" w:ascii="仿宋" w:hAnsi="仿宋" w:eastAsia="仿宋" w:cs="仿宋"/>
                <w:sz w:val="28"/>
              </w:rPr>
              <w:t>项目内容</w:t>
            </w:r>
          </w:p>
        </w:tc>
        <w:tc>
          <w:tcPr>
            <w:tcW w:w="268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1486F43">
            <w:pPr>
              <w:pBdr>
                <w:top w:val="none" w:color="000000" w:sz="0" w:space="0"/>
                <w:left w:val="none" w:color="000000" w:sz="0" w:space="0"/>
                <w:bottom w:val="none" w:color="000000" w:sz="0" w:space="0"/>
                <w:right w:val="none" w:color="000000" w:sz="0" w:space="0"/>
              </w:pBdr>
              <w:jc w:val="center"/>
              <w:rPr>
                <w:rFonts w:ascii="仿宋" w:hAnsi="仿宋" w:eastAsia="仿宋" w:cs="仿宋"/>
              </w:rPr>
            </w:pPr>
            <w:r>
              <w:rPr>
                <w:rFonts w:hint="eastAsia" w:ascii="仿宋" w:hAnsi="仿宋" w:eastAsia="仿宋" w:cs="仿宋"/>
                <w:sz w:val="28"/>
              </w:rPr>
              <w:t>总价（小写）</w:t>
            </w:r>
          </w:p>
        </w:tc>
      </w:tr>
      <w:tr w14:paraId="5FEAF4F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214" w:hRule="atLeast"/>
        </w:trPr>
        <w:tc>
          <w:tcPr>
            <w:tcW w:w="382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AF7AEB5">
            <w:pPr>
              <w:pBdr>
                <w:top w:val="none" w:color="000000" w:sz="0" w:space="0"/>
                <w:left w:val="none" w:color="000000" w:sz="0" w:space="0"/>
                <w:bottom w:val="none" w:color="000000" w:sz="0" w:space="0"/>
                <w:right w:val="none" w:color="000000" w:sz="0" w:space="0"/>
              </w:pBdr>
              <w:jc w:val="center"/>
              <w:rPr>
                <w:rFonts w:hint="eastAsia" w:ascii="仿宋" w:hAnsi="仿宋" w:eastAsia="仿宋" w:cs="仿宋"/>
                <w:lang w:eastAsia="zh-CN"/>
              </w:rPr>
            </w:pPr>
            <w:r>
              <w:rPr>
                <w:rFonts w:hint="eastAsia" w:ascii="仿宋" w:hAnsi="仿宋" w:eastAsia="仿宋" w:cs="仿宋"/>
                <w:sz w:val="28"/>
                <w:lang w:eastAsia="zh-CN"/>
              </w:rPr>
              <w:t>徐州市中医院新院燃气真空热水锅炉采购及安装项目</w:t>
            </w:r>
          </w:p>
        </w:tc>
        <w:tc>
          <w:tcPr>
            <w:tcW w:w="200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4CC3868">
            <w:pPr>
              <w:pBdr>
                <w:top w:val="none" w:color="000000" w:sz="0" w:space="0"/>
                <w:left w:val="none" w:color="000000" w:sz="0" w:space="0"/>
                <w:bottom w:val="none" w:color="000000" w:sz="0" w:space="0"/>
                <w:right w:val="none" w:color="000000" w:sz="0" w:space="0"/>
              </w:pBdr>
              <w:jc w:val="center"/>
              <w:rPr>
                <w:rFonts w:ascii="仿宋" w:hAnsi="仿宋" w:eastAsia="仿宋" w:cs="仿宋"/>
              </w:rPr>
            </w:pPr>
            <w:r>
              <w:rPr>
                <w:rFonts w:hint="eastAsia" w:ascii="仿宋" w:hAnsi="仿宋" w:eastAsia="仿宋" w:cs="仿宋"/>
                <w:sz w:val="28"/>
              </w:rPr>
              <w:t>详见招标文件</w:t>
            </w:r>
          </w:p>
        </w:tc>
        <w:tc>
          <w:tcPr>
            <w:tcW w:w="2685"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688D38E">
            <w:pPr>
              <w:pBdr>
                <w:top w:val="none" w:color="000000" w:sz="0" w:space="0"/>
                <w:left w:val="none" w:color="000000" w:sz="0" w:space="0"/>
                <w:bottom w:val="none" w:color="000000" w:sz="0" w:space="0"/>
                <w:right w:val="none" w:color="000000" w:sz="0" w:space="0"/>
              </w:pBdr>
              <w:jc w:val="center"/>
              <w:rPr>
                <w:rFonts w:ascii="仿宋" w:hAnsi="仿宋" w:eastAsia="仿宋" w:cs="仿宋"/>
              </w:rPr>
            </w:pPr>
          </w:p>
        </w:tc>
      </w:tr>
      <w:tr w14:paraId="7ACCE84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947" w:hRule="atLeast"/>
        </w:trPr>
        <w:tc>
          <w:tcPr>
            <w:tcW w:w="382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833B9D0">
            <w:pPr>
              <w:pBdr>
                <w:top w:val="none" w:color="000000" w:sz="0" w:space="0"/>
                <w:left w:val="none" w:color="000000" w:sz="0" w:space="0"/>
                <w:bottom w:val="none" w:color="000000" w:sz="0" w:space="0"/>
                <w:right w:val="none" w:color="000000" w:sz="0" w:space="0"/>
              </w:pBdr>
              <w:jc w:val="center"/>
              <w:rPr>
                <w:rFonts w:ascii="仿宋" w:hAnsi="仿宋" w:eastAsia="仿宋" w:cs="仿宋"/>
              </w:rPr>
            </w:pPr>
            <w:r>
              <w:rPr>
                <w:rFonts w:hint="eastAsia" w:ascii="仿宋" w:hAnsi="仿宋" w:eastAsia="仿宋" w:cs="仿宋"/>
                <w:sz w:val="28"/>
              </w:rPr>
              <w:t>总价（大写）：</w:t>
            </w:r>
          </w:p>
        </w:tc>
        <w:tc>
          <w:tcPr>
            <w:tcW w:w="468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68668359">
            <w:pPr>
              <w:pBdr>
                <w:top w:val="none" w:color="000000" w:sz="0" w:space="0"/>
                <w:left w:val="none" w:color="000000" w:sz="0" w:space="0"/>
                <w:bottom w:val="none" w:color="000000" w:sz="0" w:space="0"/>
                <w:right w:val="none" w:color="000000" w:sz="0" w:space="0"/>
              </w:pBdr>
              <w:jc w:val="center"/>
              <w:rPr>
                <w:rFonts w:ascii="仿宋" w:hAnsi="仿宋" w:eastAsia="仿宋" w:cs="仿宋"/>
              </w:rPr>
            </w:pPr>
          </w:p>
        </w:tc>
      </w:tr>
    </w:tbl>
    <w:p w14:paraId="3F320ED5">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5F1B2CF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p w14:paraId="644DA3E8">
      <w:pPr>
        <w:pBdr>
          <w:top w:val="none" w:color="000000" w:sz="0" w:space="0"/>
          <w:left w:val="none" w:color="000000" w:sz="0" w:space="0"/>
          <w:bottom w:val="none" w:color="000000" w:sz="0" w:space="0"/>
          <w:right w:val="none" w:color="000000" w:sz="0" w:space="0"/>
        </w:pBdr>
        <w:spacing w:line="479" w:lineRule="atLeast"/>
        <w:ind w:firstLine="2760"/>
        <w:rPr>
          <w:rFonts w:ascii="仿宋" w:hAnsi="仿宋" w:eastAsia="仿宋" w:cs="仿宋"/>
          <w:sz w:val="28"/>
          <w:szCs w:val="28"/>
        </w:rPr>
      </w:pPr>
      <w:r>
        <w:rPr>
          <w:rFonts w:ascii="Calibri" w:hAnsi="Calibri" w:eastAsia="仿宋" w:cs="Calibri"/>
          <w:sz w:val="28"/>
          <w:szCs w:val="28"/>
        </w:rPr>
        <w:t> </w:t>
      </w:r>
    </w:p>
    <w:p w14:paraId="5D8BE26C">
      <w:pPr>
        <w:pBdr>
          <w:top w:val="none" w:color="000000" w:sz="0" w:space="0"/>
          <w:left w:val="none" w:color="000000" w:sz="0" w:space="0"/>
          <w:bottom w:val="none" w:color="000000" w:sz="0" w:space="0"/>
          <w:right w:val="none" w:color="000000" w:sz="0" w:space="0"/>
        </w:pBdr>
        <w:spacing w:line="479" w:lineRule="atLeast"/>
        <w:ind w:firstLine="3150"/>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（电子签章）</w:t>
      </w:r>
    </w:p>
    <w:p w14:paraId="7DA974AF">
      <w:pPr>
        <w:pBdr>
          <w:top w:val="none" w:color="000000" w:sz="0" w:space="0"/>
          <w:left w:val="none" w:color="000000" w:sz="0" w:space="0"/>
          <w:bottom w:val="none" w:color="000000" w:sz="0" w:space="0"/>
          <w:right w:val="none" w:color="000000" w:sz="0" w:space="0"/>
        </w:pBdr>
        <w:spacing w:line="479" w:lineRule="atLeast"/>
        <w:ind w:firstLine="3900"/>
        <w:rPr>
          <w:rFonts w:ascii="仿宋" w:hAnsi="仿宋" w:eastAsia="仿宋" w:cs="仿宋"/>
          <w:sz w:val="28"/>
          <w:szCs w:val="28"/>
        </w:rPr>
      </w:pPr>
      <w:r>
        <w:rPr>
          <w:rFonts w:ascii="Calibri" w:hAnsi="Calibri" w:eastAsia="仿宋" w:cs="Calibri"/>
          <w:sz w:val="28"/>
          <w:szCs w:val="28"/>
        </w:rPr>
        <w:t> </w:t>
      </w:r>
    </w:p>
    <w:p w14:paraId="39A56EE8">
      <w:pPr>
        <w:pBdr>
          <w:top w:val="none" w:color="000000" w:sz="0" w:space="0"/>
          <w:left w:val="none" w:color="000000" w:sz="0" w:space="0"/>
          <w:bottom w:val="none" w:color="000000" w:sz="0" w:space="0"/>
          <w:right w:val="none" w:color="000000" w:sz="0" w:space="0"/>
        </w:pBdr>
        <w:spacing w:line="479" w:lineRule="atLeast"/>
        <w:ind w:firstLine="3080"/>
        <w:rPr>
          <w:rFonts w:ascii="仿宋" w:hAnsi="仿宋" w:eastAsia="仿宋" w:cs="仿宋"/>
          <w:sz w:val="28"/>
          <w:szCs w:val="28"/>
        </w:rPr>
      </w:pPr>
      <w:r>
        <w:rPr>
          <w:rFonts w:hint="eastAsia" w:ascii="仿宋" w:hAnsi="仿宋" w:eastAsia="仿宋" w:cs="仿宋"/>
          <w:sz w:val="28"/>
          <w:szCs w:val="28"/>
        </w:rPr>
        <w:t>日期：   年   月   日</w:t>
      </w:r>
    </w:p>
    <w:p w14:paraId="27826742">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4BE8BD0F">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02D8BE91">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622034B7">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1B949F97">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b/>
          <w:bCs/>
          <w:sz w:val="32"/>
          <w:szCs w:val="32"/>
        </w:rPr>
      </w:pPr>
      <w:r>
        <w:rPr>
          <w:rFonts w:ascii="Calibri" w:hAnsi="Calibri" w:eastAsia="仿宋" w:cs="Calibri"/>
          <w:sz w:val="28"/>
          <w:szCs w:val="28"/>
        </w:rPr>
        <w:t> </w:t>
      </w:r>
    </w:p>
    <w:p w14:paraId="326A3B75">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p>
    <w:p w14:paraId="48CD7D7C">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p>
    <w:p w14:paraId="4EC21ABF">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p>
    <w:p w14:paraId="70795210">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p>
    <w:p w14:paraId="1B6C6C18">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p>
    <w:p w14:paraId="64E4D1EF">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r>
        <w:rPr>
          <w:rFonts w:hint="eastAsia" w:ascii="仿宋" w:hAnsi="仿宋" w:eastAsia="仿宋" w:cs="仿宋"/>
          <w:b/>
          <w:bCs/>
          <w:sz w:val="32"/>
          <w:szCs w:val="32"/>
        </w:rPr>
        <w:t>三、分项价格表格式</w:t>
      </w:r>
    </w:p>
    <w:p w14:paraId="1D8EB77E">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p>
    <w:p w14:paraId="7BF6A978">
      <w:pPr>
        <w:spacing w:line="360" w:lineRule="auto"/>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6EBE073D">
      <w:pPr>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p>
    <w:p w14:paraId="6E60E180">
      <w:pPr>
        <w:jc w:val="right"/>
        <w:rPr>
          <w:rFonts w:ascii="仿宋" w:hAnsi="仿宋" w:eastAsia="仿宋" w:cs="仿宋"/>
          <w:sz w:val="28"/>
          <w:szCs w:val="28"/>
        </w:rPr>
      </w:pPr>
      <w:r>
        <w:rPr>
          <w:rFonts w:hint="eastAsia" w:ascii="仿宋" w:hAnsi="仿宋" w:eastAsia="仿宋" w:cs="仿宋"/>
          <w:sz w:val="28"/>
          <w:szCs w:val="28"/>
        </w:rPr>
        <w:t xml:space="preserve">          　 货币单位：人民币元</w:t>
      </w:r>
    </w:p>
    <w:p w14:paraId="0575DE51">
      <w:pPr>
        <w:ind w:firstLine="3120"/>
        <w:rPr>
          <w:rFonts w:ascii="仿宋" w:hAnsi="仿宋" w:eastAsia="仿宋" w:cs="仿宋"/>
          <w:sz w:val="28"/>
          <w:szCs w:val="28"/>
        </w:rPr>
      </w:pPr>
    </w:p>
    <w:tbl>
      <w:tblPr>
        <w:tblStyle w:val="43"/>
        <w:tblW w:w="9839"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975"/>
        <w:gridCol w:w="1005"/>
        <w:gridCol w:w="1346"/>
        <w:gridCol w:w="1843"/>
        <w:gridCol w:w="708"/>
        <w:gridCol w:w="567"/>
        <w:gridCol w:w="709"/>
        <w:gridCol w:w="709"/>
        <w:gridCol w:w="1472"/>
      </w:tblGrid>
      <w:tr w14:paraId="2014A4B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505" w:type="dxa"/>
            <w:shd w:val="clear" w:color="auto" w:fill="C0C0C0"/>
            <w:tcMar>
              <w:top w:w="15" w:type="dxa"/>
              <w:left w:w="15" w:type="dxa"/>
              <w:bottom w:w="0" w:type="dxa"/>
              <w:right w:w="15" w:type="dxa"/>
            </w:tcMar>
            <w:vAlign w:val="center"/>
          </w:tcPr>
          <w:p w14:paraId="1C58A1FF">
            <w:pPr>
              <w:jc w:val="center"/>
              <w:rPr>
                <w:rFonts w:ascii="仿宋" w:hAnsi="仿宋" w:eastAsia="仿宋"/>
                <w:sz w:val="28"/>
                <w:szCs w:val="28"/>
              </w:rPr>
            </w:pPr>
            <w:r>
              <w:rPr>
                <w:rFonts w:hint="eastAsia" w:ascii="仿宋" w:hAnsi="仿宋" w:eastAsia="仿宋"/>
                <w:sz w:val="28"/>
                <w:szCs w:val="28"/>
              </w:rPr>
              <w:t>序号</w:t>
            </w:r>
          </w:p>
        </w:tc>
        <w:tc>
          <w:tcPr>
            <w:tcW w:w="975" w:type="dxa"/>
            <w:shd w:val="clear" w:color="auto" w:fill="C0C0C0"/>
            <w:tcMar>
              <w:top w:w="15" w:type="dxa"/>
              <w:left w:w="15" w:type="dxa"/>
              <w:bottom w:w="0" w:type="dxa"/>
              <w:right w:w="15" w:type="dxa"/>
            </w:tcMar>
            <w:vAlign w:val="center"/>
          </w:tcPr>
          <w:p w14:paraId="1A14A4B1">
            <w:pPr>
              <w:jc w:val="center"/>
              <w:rPr>
                <w:rFonts w:ascii="仿宋" w:hAnsi="仿宋" w:eastAsia="仿宋"/>
                <w:sz w:val="28"/>
                <w:szCs w:val="28"/>
              </w:rPr>
            </w:pPr>
            <w:r>
              <w:rPr>
                <w:rFonts w:hint="eastAsia" w:ascii="仿宋" w:hAnsi="仿宋" w:eastAsia="仿宋"/>
                <w:sz w:val="28"/>
                <w:szCs w:val="28"/>
              </w:rPr>
              <w:t>名称</w:t>
            </w:r>
          </w:p>
        </w:tc>
        <w:tc>
          <w:tcPr>
            <w:tcW w:w="1005" w:type="dxa"/>
            <w:shd w:val="clear" w:color="auto" w:fill="C0C0C0"/>
            <w:tcMar>
              <w:top w:w="15" w:type="dxa"/>
              <w:left w:w="15" w:type="dxa"/>
              <w:bottom w:w="0" w:type="dxa"/>
              <w:right w:w="15" w:type="dxa"/>
            </w:tcMar>
            <w:vAlign w:val="center"/>
          </w:tcPr>
          <w:p w14:paraId="067E4B05">
            <w:pPr>
              <w:jc w:val="center"/>
              <w:rPr>
                <w:rFonts w:ascii="仿宋" w:hAnsi="仿宋" w:eastAsia="仿宋"/>
                <w:sz w:val="28"/>
                <w:szCs w:val="28"/>
              </w:rPr>
            </w:pPr>
            <w:r>
              <w:rPr>
                <w:rFonts w:hint="eastAsia" w:ascii="仿宋" w:hAnsi="仿宋" w:eastAsia="仿宋"/>
                <w:sz w:val="28"/>
                <w:szCs w:val="28"/>
              </w:rPr>
              <w:t>品牌、规格、型号</w:t>
            </w:r>
          </w:p>
        </w:tc>
        <w:tc>
          <w:tcPr>
            <w:tcW w:w="1346" w:type="dxa"/>
            <w:shd w:val="clear" w:color="auto" w:fill="C0C0C0"/>
            <w:tcMar>
              <w:top w:w="15" w:type="dxa"/>
              <w:left w:w="15" w:type="dxa"/>
              <w:bottom w:w="0" w:type="dxa"/>
              <w:right w:w="15" w:type="dxa"/>
            </w:tcMar>
            <w:vAlign w:val="center"/>
          </w:tcPr>
          <w:p w14:paraId="7222B3BE">
            <w:pPr>
              <w:jc w:val="center"/>
              <w:rPr>
                <w:rFonts w:ascii="仿宋" w:hAnsi="仿宋" w:eastAsia="仿宋"/>
                <w:sz w:val="28"/>
                <w:szCs w:val="28"/>
              </w:rPr>
            </w:pPr>
            <w:r>
              <w:rPr>
                <w:rFonts w:hint="eastAsia" w:ascii="仿宋" w:hAnsi="仿宋" w:eastAsia="仿宋"/>
                <w:sz w:val="28"/>
                <w:szCs w:val="28"/>
              </w:rPr>
              <w:t>产品制造企业名称（全称）</w:t>
            </w:r>
          </w:p>
        </w:tc>
        <w:tc>
          <w:tcPr>
            <w:tcW w:w="1843" w:type="dxa"/>
            <w:shd w:val="clear" w:color="auto" w:fill="C0C0C0"/>
            <w:tcMar>
              <w:top w:w="15" w:type="dxa"/>
              <w:left w:w="15" w:type="dxa"/>
              <w:bottom w:w="0" w:type="dxa"/>
              <w:right w:w="15" w:type="dxa"/>
            </w:tcMar>
            <w:vAlign w:val="center"/>
          </w:tcPr>
          <w:p w14:paraId="77756D93">
            <w:pPr>
              <w:jc w:val="center"/>
              <w:rPr>
                <w:rFonts w:ascii="仿宋" w:hAnsi="仿宋" w:eastAsia="仿宋"/>
                <w:sz w:val="28"/>
                <w:szCs w:val="28"/>
              </w:rPr>
            </w:pPr>
            <w:r>
              <w:rPr>
                <w:rFonts w:hint="eastAsia" w:ascii="仿宋" w:hAnsi="仿宋" w:eastAsia="仿宋"/>
                <w:sz w:val="28"/>
                <w:szCs w:val="28"/>
              </w:rPr>
              <w:t>产品制造企业的划分（大型、中型、小型、微型、监狱企业、</w:t>
            </w:r>
            <w:r>
              <w:rPr>
                <w:rFonts w:hint="eastAsia" w:ascii="仿宋" w:hAnsi="仿宋" w:eastAsia="仿宋" w:cs="宋体"/>
                <w:sz w:val="28"/>
                <w:szCs w:val="28"/>
              </w:rPr>
              <w:t>享受政府采购支持政策的残疾人福利性单位</w:t>
            </w:r>
            <w:r>
              <w:rPr>
                <w:rFonts w:hint="eastAsia" w:ascii="仿宋" w:hAnsi="仿宋" w:eastAsia="仿宋"/>
                <w:sz w:val="28"/>
                <w:szCs w:val="28"/>
              </w:rPr>
              <w:t>）</w:t>
            </w:r>
          </w:p>
        </w:tc>
        <w:tc>
          <w:tcPr>
            <w:tcW w:w="708" w:type="dxa"/>
            <w:shd w:val="clear" w:color="auto" w:fill="C0C0C0"/>
            <w:tcMar>
              <w:top w:w="15" w:type="dxa"/>
              <w:left w:w="15" w:type="dxa"/>
              <w:bottom w:w="0" w:type="dxa"/>
              <w:right w:w="15" w:type="dxa"/>
            </w:tcMar>
            <w:vAlign w:val="center"/>
          </w:tcPr>
          <w:p w14:paraId="78A6465D">
            <w:pPr>
              <w:jc w:val="center"/>
              <w:rPr>
                <w:rFonts w:ascii="仿宋" w:hAnsi="仿宋" w:eastAsia="仿宋"/>
                <w:sz w:val="28"/>
                <w:szCs w:val="28"/>
              </w:rPr>
            </w:pPr>
            <w:r>
              <w:rPr>
                <w:rFonts w:hint="eastAsia" w:ascii="仿宋" w:hAnsi="仿宋" w:eastAsia="仿宋"/>
                <w:sz w:val="28"/>
                <w:szCs w:val="28"/>
              </w:rPr>
              <w:t>数量</w:t>
            </w:r>
          </w:p>
        </w:tc>
        <w:tc>
          <w:tcPr>
            <w:tcW w:w="567" w:type="dxa"/>
            <w:shd w:val="clear" w:color="auto" w:fill="C0C0C0"/>
            <w:tcMar>
              <w:top w:w="15" w:type="dxa"/>
              <w:left w:w="15" w:type="dxa"/>
              <w:bottom w:w="0" w:type="dxa"/>
              <w:right w:w="15" w:type="dxa"/>
            </w:tcMar>
            <w:vAlign w:val="center"/>
          </w:tcPr>
          <w:p w14:paraId="44FF6D46">
            <w:pPr>
              <w:jc w:val="center"/>
              <w:rPr>
                <w:rFonts w:ascii="仿宋" w:hAnsi="仿宋" w:eastAsia="仿宋"/>
                <w:sz w:val="28"/>
                <w:szCs w:val="28"/>
              </w:rPr>
            </w:pPr>
            <w:r>
              <w:rPr>
                <w:rFonts w:hint="eastAsia" w:ascii="仿宋" w:hAnsi="仿宋" w:eastAsia="仿宋"/>
                <w:sz w:val="28"/>
                <w:szCs w:val="28"/>
              </w:rPr>
              <w:t>数量单位</w:t>
            </w:r>
          </w:p>
        </w:tc>
        <w:tc>
          <w:tcPr>
            <w:tcW w:w="709" w:type="dxa"/>
            <w:shd w:val="clear" w:color="auto" w:fill="C0C0C0"/>
            <w:tcMar>
              <w:top w:w="15" w:type="dxa"/>
              <w:left w:w="15" w:type="dxa"/>
              <w:bottom w:w="0" w:type="dxa"/>
              <w:right w:w="15" w:type="dxa"/>
            </w:tcMar>
            <w:vAlign w:val="center"/>
          </w:tcPr>
          <w:p w14:paraId="0762A726">
            <w:pPr>
              <w:jc w:val="center"/>
              <w:rPr>
                <w:rFonts w:ascii="仿宋" w:hAnsi="仿宋" w:eastAsia="仿宋"/>
                <w:sz w:val="28"/>
                <w:szCs w:val="28"/>
              </w:rPr>
            </w:pPr>
            <w:r>
              <w:rPr>
                <w:rFonts w:hint="eastAsia" w:ascii="仿宋" w:hAnsi="仿宋" w:eastAsia="仿宋"/>
                <w:sz w:val="28"/>
                <w:szCs w:val="28"/>
              </w:rPr>
              <w:t>单价</w:t>
            </w:r>
          </w:p>
        </w:tc>
        <w:tc>
          <w:tcPr>
            <w:tcW w:w="709" w:type="dxa"/>
            <w:shd w:val="clear" w:color="auto" w:fill="C0C0C0"/>
            <w:vAlign w:val="center"/>
          </w:tcPr>
          <w:p w14:paraId="37440C4C">
            <w:pPr>
              <w:jc w:val="center"/>
              <w:rPr>
                <w:rFonts w:ascii="仿宋" w:hAnsi="仿宋" w:eastAsia="仿宋"/>
                <w:sz w:val="28"/>
                <w:szCs w:val="28"/>
              </w:rPr>
            </w:pPr>
            <w:r>
              <w:rPr>
                <w:rFonts w:hint="eastAsia" w:ascii="仿宋" w:hAnsi="仿宋" w:eastAsia="仿宋"/>
                <w:sz w:val="28"/>
                <w:szCs w:val="28"/>
              </w:rPr>
              <w:t>总价</w:t>
            </w:r>
          </w:p>
        </w:tc>
        <w:tc>
          <w:tcPr>
            <w:tcW w:w="1472" w:type="dxa"/>
            <w:shd w:val="clear" w:color="auto" w:fill="C0C0C0"/>
            <w:tcMar>
              <w:top w:w="15" w:type="dxa"/>
              <w:left w:w="15" w:type="dxa"/>
              <w:bottom w:w="0" w:type="dxa"/>
              <w:right w:w="15" w:type="dxa"/>
            </w:tcMar>
            <w:vAlign w:val="center"/>
          </w:tcPr>
          <w:p w14:paraId="708DE9A6">
            <w:pPr>
              <w:jc w:val="center"/>
              <w:rPr>
                <w:rFonts w:ascii="仿宋" w:hAnsi="仿宋" w:eastAsia="仿宋"/>
                <w:sz w:val="28"/>
                <w:szCs w:val="28"/>
              </w:rPr>
            </w:pPr>
            <w:r>
              <w:rPr>
                <w:rFonts w:hint="eastAsia" w:ascii="仿宋" w:hAnsi="仿宋" w:eastAsia="仿宋"/>
                <w:b/>
                <w:bCs/>
                <w:sz w:val="28"/>
                <w:szCs w:val="28"/>
              </w:rPr>
              <w:t>备注</w:t>
            </w:r>
          </w:p>
        </w:tc>
      </w:tr>
      <w:tr w14:paraId="43D93CA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5" w:type="dxa"/>
            <w:tcMar>
              <w:top w:w="15" w:type="dxa"/>
              <w:left w:w="15" w:type="dxa"/>
              <w:bottom w:w="0" w:type="dxa"/>
              <w:right w:w="15" w:type="dxa"/>
            </w:tcMar>
            <w:vAlign w:val="bottom"/>
          </w:tcPr>
          <w:p w14:paraId="2141F794">
            <w:pPr>
              <w:jc w:val="center"/>
              <w:rPr>
                <w:rFonts w:ascii="仿宋" w:hAnsi="仿宋" w:eastAsia="仿宋"/>
                <w:sz w:val="28"/>
                <w:szCs w:val="28"/>
              </w:rPr>
            </w:pPr>
            <w:r>
              <w:rPr>
                <w:rFonts w:hint="eastAsia" w:ascii="仿宋" w:hAnsi="仿宋" w:eastAsia="仿宋"/>
                <w:sz w:val="28"/>
                <w:szCs w:val="28"/>
              </w:rPr>
              <w:t>1</w:t>
            </w:r>
          </w:p>
        </w:tc>
        <w:tc>
          <w:tcPr>
            <w:tcW w:w="975" w:type="dxa"/>
            <w:tcMar>
              <w:top w:w="15" w:type="dxa"/>
              <w:left w:w="15" w:type="dxa"/>
              <w:bottom w:w="0" w:type="dxa"/>
              <w:right w:w="15" w:type="dxa"/>
            </w:tcMar>
            <w:vAlign w:val="bottom"/>
          </w:tcPr>
          <w:p w14:paraId="65AF757B">
            <w:pPr>
              <w:jc w:val="center"/>
              <w:rPr>
                <w:rFonts w:ascii="仿宋" w:hAnsi="仿宋" w:eastAsia="仿宋" w:cs="Arial"/>
                <w:sz w:val="28"/>
                <w:szCs w:val="28"/>
              </w:rPr>
            </w:pPr>
          </w:p>
        </w:tc>
        <w:tc>
          <w:tcPr>
            <w:tcW w:w="1005" w:type="dxa"/>
            <w:tcMar>
              <w:top w:w="15" w:type="dxa"/>
              <w:left w:w="15" w:type="dxa"/>
              <w:bottom w:w="0" w:type="dxa"/>
              <w:right w:w="15" w:type="dxa"/>
            </w:tcMar>
            <w:vAlign w:val="bottom"/>
          </w:tcPr>
          <w:p w14:paraId="094402A5">
            <w:pPr>
              <w:jc w:val="center"/>
              <w:rPr>
                <w:rFonts w:ascii="仿宋" w:hAnsi="仿宋" w:eastAsia="仿宋"/>
                <w:sz w:val="28"/>
                <w:szCs w:val="28"/>
              </w:rPr>
            </w:pPr>
          </w:p>
        </w:tc>
        <w:tc>
          <w:tcPr>
            <w:tcW w:w="1346" w:type="dxa"/>
            <w:tcMar>
              <w:top w:w="15" w:type="dxa"/>
              <w:left w:w="15" w:type="dxa"/>
              <w:bottom w:w="0" w:type="dxa"/>
              <w:right w:w="15" w:type="dxa"/>
            </w:tcMar>
          </w:tcPr>
          <w:p w14:paraId="6D083F5E">
            <w:pPr>
              <w:jc w:val="center"/>
              <w:rPr>
                <w:rFonts w:ascii="仿宋" w:hAnsi="仿宋" w:eastAsia="仿宋"/>
                <w:sz w:val="28"/>
                <w:szCs w:val="28"/>
              </w:rPr>
            </w:pPr>
          </w:p>
        </w:tc>
        <w:tc>
          <w:tcPr>
            <w:tcW w:w="1843" w:type="dxa"/>
            <w:tcMar>
              <w:top w:w="15" w:type="dxa"/>
              <w:left w:w="15" w:type="dxa"/>
              <w:bottom w:w="0" w:type="dxa"/>
              <w:right w:w="15" w:type="dxa"/>
            </w:tcMar>
          </w:tcPr>
          <w:p w14:paraId="1EC31D8C">
            <w:pPr>
              <w:jc w:val="center"/>
              <w:rPr>
                <w:rFonts w:ascii="仿宋" w:hAnsi="仿宋" w:eastAsia="仿宋"/>
                <w:sz w:val="28"/>
                <w:szCs w:val="28"/>
              </w:rPr>
            </w:pPr>
          </w:p>
        </w:tc>
        <w:tc>
          <w:tcPr>
            <w:tcW w:w="708" w:type="dxa"/>
            <w:tcMar>
              <w:top w:w="15" w:type="dxa"/>
              <w:left w:w="15" w:type="dxa"/>
              <w:bottom w:w="0" w:type="dxa"/>
              <w:right w:w="15" w:type="dxa"/>
            </w:tcMar>
            <w:vAlign w:val="bottom"/>
          </w:tcPr>
          <w:p w14:paraId="4E6ADF86">
            <w:pPr>
              <w:jc w:val="center"/>
              <w:rPr>
                <w:rFonts w:ascii="仿宋" w:hAnsi="仿宋" w:eastAsia="仿宋"/>
                <w:sz w:val="28"/>
                <w:szCs w:val="28"/>
              </w:rPr>
            </w:pPr>
          </w:p>
        </w:tc>
        <w:tc>
          <w:tcPr>
            <w:tcW w:w="567" w:type="dxa"/>
            <w:tcMar>
              <w:top w:w="15" w:type="dxa"/>
              <w:left w:w="15" w:type="dxa"/>
              <w:bottom w:w="0" w:type="dxa"/>
              <w:right w:w="15" w:type="dxa"/>
            </w:tcMar>
            <w:vAlign w:val="bottom"/>
          </w:tcPr>
          <w:p w14:paraId="44835D68">
            <w:pPr>
              <w:jc w:val="center"/>
              <w:rPr>
                <w:rFonts w:ascii="仿宋" w:hAnsi="仿宋" w:eastAsia="仿宋"/>
                <w:sz w:val="28"/>
                <w:szCs w:val="28"/>
              </w:rPr>
            </w:pPr>
          </w:p>
        </w:tc>
        <w:tc>
          <w:tcPr>
            <w:tcW w:w="709" w:type="dxa"/>
            <w:tcMar>
              <w:top w:w="15" w:type="dxa"/>
              <w:left w:w="15" w:type="dxa"/>
              <w:bottom w:w="0" w:type="dxa"/>
              <w:right w:w="15" w:type="dxa"/>
            </w:tcMar>
            <w:vAlign w:val="bottom"/>
          </w:tcPr>
          <w:p w14:paraId="77CC9546">
            <w:pPr>
              <w:jc w:val="center"/>
              <w:rPr>
                <w:rFonts w:ascii="仿宋" w:hAnsi="仿宋" w:eastAsia="仿宋"/>
                <w:sz w:val="28"/>
                <w:szCs w:val="28"/>
              </w:rPr>
            </w:pPr>
          </w:p>
        </w:tc>
        <w:tc>
          <w:tcPr>
            <w:tcW w:w="709" w:type="dxa"/>
          </w:tcPr>
          <w:p w14:paraId="7B60632C">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3024A70B">
            <w:pPr>
              <w:jc w:val="center"/>
              <w:rPr>
                <w:rFonts w:ascii="仿宋" w:hAnsi="仿宋" w:eastAsia="仿宋"/>
                <w:sz w:val="28"/>
                <w:szCs w:val="28"/>
              </w:rPr>
            </w:pPr>
          </w:p>
        </w:tc>
      </w:tr>
      <w:tr w14:paraId="2A55D82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05" w:type="dxa"/>
            <w:tcMar>
              <w:top w:w="15" w:type="dxa"/>
              <w:left w:w="15" w:type="dxa"/>
              <w:bottom w:w="0" w:type="dxa"/>
              <w:right w:w="15" w:type="dxa"/>
            </w:tcMar>
            <w:vAlign w:val="bottom"/>
          </w:tcPr>
          <w:p w14:paraId="5E05A8B1">
            <w:pPr>
              <w:jc w:val="center"/>
              <w:rPr>
                <w:rFonts w:ascii="仿宋" w:hAnsi="仿宋" w:eastAsia="仿宋"/>
                <w:sz w:val="28"/>
                <w:szCs w:val="28"/>
              </w:rPr>
            </w:pPr>
            <w:r>
              <w:rPr>
                <w:rFonts w:hint="eastAsia" w:ascii="仿宋" w:hAnsi="仿宋" w:eastAsia="仿宋"/>
                <w:sz w:val="28"/>
                <w:szCs w:val="28"/>
              </w:rPr>
              <w:t>2</w:t>
            </w:r>
          </w:p>
        </w:tc>
        <w:tc>
          <w:tcPr>
            <w:tcW w:w="975" w:type="dxa"/>
            <w:tcMar>
              <w:top w:w="15" w:type="dxa"/>
              <w:left w:w="15" w:type="dxa"/>
              <w:bottom w:w="0" w:type="dxa"/>
              <w:right w:w="15" w:type="dxa"/>
            </w:tcMar>
            <w:vAlign w:val="bottom"/>
          </w:tcPr>
          <w:p w14:paraId="2DC98902">
            <w:pPr>
              <w:jc w:val="center"/>
              <w:rPr>
                <w:rFonts w:ascii="仿宋" w:hAnsi="仿宋" w:eastAsia="仿宋" w:cs="Arial"/>
                <w:sz w:val="28"/>
                <w:szCs w:val="28"/>
              </w:rPr>
            </w:pPr>
          </w:p>
        </w:tc>
        <w:tc>
          <w:tcPr>
            <w:tcW w:w="1005" w:type="dxa"/>
            <w:tcMar>
              <w:top w:w="15" w:type="dxa"/>
              <w:left w:w="15" w:type="dxa"/>
              <w:bottom w:w="0" w:type="dxa"/>
              <w:right w:w="15" w:type="dxa"/>
            </w:tcMar>
            <w:vAlign w:val="bottom"/>
          </w:tcPr>
          <w:p w14:paraId="59ABD64C">
            <w:pPr>
              <w:jc w:val="center"/>
              <w:rPr>
                <w:rFonts w:ascii="仿宋" w:hAnsi="仿宋" w:eastAsia="仿宋"/>
                <w:sz w:val="28"/>
                <w:szCs w:val="28"/>
              </w:rPr>
            </w:pPr>
          </w:p>
        </w:tc>
        <w:tc>
          <w:tcPr>
            <w:tcW w:w="1346" w:type="dxa"/>
            <w:tcMar>
              <w:top w:w="15" w:type="dxa"/>
              <w:left w:w="15" w:type="dxa"/>
              <w:bottom w:w="0" w:type="dxa"/>
              <w:right w:w="15" w:type="dxa"/>
            </w:tcMar>
          </w:tcPr>
          <w:p w14:paraId="2DF8E3C8">
            <w:pPr>
              <w:jc w:val="center"/>
              <w:rPr>
                <w:rFonts w:ascii="仿宋" w:hAnsi="仿宋" w:eastAsia="仿宋"/>
                <w:sz w:val="28"/>
                <w:szCs w:val="28"/>
              </w:rPr>
            </w:pPr>
          </w:p>
        </w:tc>
        <w:tc>
          <w:tcPr>
            <w:tcW w:w="1843" w:type="dxa"/>
            <w:tcMar>
              <w:top w:w="15" w:type="dxa"/>
              <w:left w:w="15" w:type="dxa"/>
              <w:bottom w:w="0" w:type="dxa"/>
              <w:right w:w="15" w:type="dxa"/>
            </w:tcMar>
          </w:tcPr>
          <w:p w14:paraId="5A64B6A4">
            <w:pPr>
              <w:jc w:val="center"/>
              <w:rPr>
                <w:rFonts w:ascii="仿宋" w:hAnsi="仿宋" w:eastAsia="仿宋"/>
                <w:sz w:val="28"/>
                <w:szCs w:val="28"/>
              </w:rPr>
            </w:pPr>
          </w:p>
        </w:tc>
        <w:tc>
          <w:tcPr>
            <w:tcW w:w="708" w:type="dxa"/>
            <w:tcMar>
              <w:top w:w="15" w:type="dxa"/>
              <w:left w:w="15" w:type="dxa"/>
              <w:bottom w:w="0" w:type="dxa"/>
              <w:right w:w="15" w:type="dxa"/>
            </w:tcMar>
            <w:vAlign w:val="bottom"/>
          </w:tcPr>
          <w:p w14:paraId="34190A77">
            <w:pPr>
              <w:jc w:val="center"/>
              <w:rPr>
                <w:rFonts w:ascii="仿宋" w:hAnsi="仿宋" w:eastAsia="仿宋"/>
                <w:sz w:val="28"/>
                <w:szCs w:val="28"/>
              </w:rPr>
            </w:pPr>
          </w:p>
        </w:tc>
        <w:tc>
          <w:tcPr>
            <w:tcW w:w="567" w:type="dxa"/>
            <w:tcMar>
              <w:top w:w="15" w:type="dxa"/>
              <w:left w:w="15" w:type="dxa"/>
              <w:bottom w:w="0" w:type="dxa"/>
              <w:right w:w="15" w:type="dxa"/>
            </w:tcMar>
            <w:vAlign w:val="bottom"/>
          </w:tcPr>
          <w:p w14:paraId="4E6B348F">
            <w:pPr>
              <w:jc w:val="center"/>
              <w:rPr>
                <w:rFonts w:ascii="仿宋" w:hAnsi="仿宋" w:eastAsia="仿宋"/>
                <w:sz w:val="28"/>
                <w:szCs w:val="28"/>
              </w:rPr>
            </w:pPr>
          </w:p>
        </w:tc>
        <w:tc>
          <w:tcPr>
            <w:tcW w:w="709" w:type="dxa"/>
            <w:tcMar>
              <w:top w:w="15" w:type="dxa"/>
              <w:left w:w="15" w:type="dxa"/>
              <w:bottom w:w="0" w:type="dxa"/>
              <w:right w:w="15" w:type="dxa"/>
            </w:tcMar>
            <w:vAlign w:val="bottom"/>
          </w:tcPr>
          <w:p w14:paraId="31656C7D">
            <w:pPr>
              <w:jc w:val="center"/>
              <w:rPr>
                <w:rFonts w:ascii="仿宋" w:hAnsi="仿宋" w:eastAsia="仿宋"/>
                <w:sz w:val="28"/>
                <w:szCs w:val="28"/>
              </w:rPr>
            </w:pPr>
          </w:p>
        </w:tc>
        <w:tc>
          <w:tcPr>
            <w:tcW w:w="709" w:type="dxa"/>
          </w:tcPr>
          <w:p w14:paraId="1B845377">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2789CCAF">
            <w:pPr>
              <w:jc w:val="center"/>
              <w:rPr>
                <w:rFonts w:ascii="仿宋" w:hAnsi="仿宋" w:eastAsia="仿宋"/>
                <w:sz w:val="28"/>
                <w:szCs w:val="28"/>
              </w:rPr>
            </w:pPr>
          </w:p>
        </w:tc>
      </w:tr>
      <w:tr w14:paraId="1AFD49D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05" w:type="dxa"/>
            <w:tcMar>
              <w:top w:w="15" w:type="dxa"/>
              <w:left w:w="15" w:type="dxa"/>
              <w:bottom w:w="0" w:type="dxa"/>
              <w:right w:w="15" w:type="dxa"/>
            </w:tcMar>
            <w:vAlign w:val="bottom"/>
          </w:tcPr>
          <w:p w14:paraId="156CC100">
            <w:pPr>
              <w:jc w:val="center"/>
              <w:rPr>
                <w:rFonts w:ascii="仿宋" w:hAnsi="仿宋" w:eastAsia="仿宋"/>
                <w:sz w:val="28"/>
                <w:szCs w:val="28"/>
              </w:rPr>
            </w:pPr>
            <w:r>
              <w:rPr>
                <w:rFonts w:hint="eastAsia" w:ascii="仿宋" w:hAnsi="仿宋" w:eastAsia="仿宋"/>
                <w:sz w:val="28"/>
                <w:szCs w:val="28"/>
              </w:rPr>
              <w:t>3</w:t>
            </w:r>
          </w:p>
        </w:tc>
        <w:tc>
          <w:tcPr>
            <w:tcW w:w="975" w:type="dxa"/>
            <w:tcMar>
              <w:top w:w="15" w:type="dxa"/>
              <w:left w:w="15" w:type="dxa"/>
              <w:bottom w:w="0" w:type="dxa"/>
              <w:right w:w="15" w:type="dxa"/>
            </w:tcMar>
            <w:vAlign w:val="bottom"/>
          </w:tcPr>
          <w:p w14:paraId="63CBBA9A">
            <w:pPr>
              <w:jc w:val="center"/>
              <w:rPr>
                <w:rFonts w:ascii="仿宋" w:hAnsi="仿宋" w:eastAsia="仿宋" w:cs="Arial"/>
                <w:sz w:val="28"/>
                <w:szCs w:val="28"/>
              </w:rPr>
            </w:pPr>
          </w:p>
        </w:tc>
        <w:tc>
          <w:tcPr>
            <w:tcW w:w="1005" w:type="dxa"/>
            <w:tcMar>
              <w:top w:w="15" w:type="dxa"/>
              <w:left w:w="15" w:type="dxa"/>
              <w:bottom w:w="0" w:type="dxa"/>
              <w:right w:w="15" w:type="dxa"/>
            </w:tcMar>
            <w:vAlign w:val="bottom"/>
          </w:tcPr>
          <w:p w14:paraId="7408E110">
            <w:pPr>
              <w:jc w:val="center"/>
              <w:rPr>
                <w:rFonts w:ascii="仿宋" w:hAnsi="仿宋" w:eastAsia="仿宋"/>
                <w:sz w:val="28"/>
                <w:szCs w:val="28"/>
              </w:rPr>
            </w:pPr>
          </w:p>
        </w:tc>
        <w:tc>
          <w:tcPr>
            <w:tcW w:w="1346" w:type="dxa"/>
            <w:tcMar>
              <w:top w:w="15" w:type="dxa"/>
              <w:left w:w="15" w:type="dxa"/>
              <w:bottom w:w="0" w:type="dxa"/>
              <w:right w:w="15" w:type="dxa"/>
            </w:tcMar>
          </w:tcPr>
          <w:p w14:paraId="2BEAE9B0">
            <w:pPr>
              <w:jc w:val="center"/>
              <w:rPr>
                <w:rFonts w:ascii="仿宋" w:hAnsi="仿宋" w:eastAsia="仿宋"/>
                <w:sz w:val="28"/>
                <w:szCs w:val="28"/>
              </w:rPr>
            </w:pPr>
          </w:p>
        </w:tc>
        <w:tc>
          <w:tcPr>
            <w:tcW w:w="1843" w:type="dxa"/>
            <w:tcMar>
              <w:top w:w="15" w:type="dxa"/>
              <w:left w:w="15" w:type="dxa"/>
              <w:bottom w:w="0" w:type="dxa"/>
              <w:right w:w="15" w:type="dxa"/>
            </w:tcMar>
          </w:tcPr>
          <w:p w14:paraId="2F7B22EF">
            <w:pPr>
              <w:jc w:val="center"/>
              <w:rPr>
                <w:rFonts w:ascii="仿宋" w:hAnsi="仿宋" w:eastAsia="仿宋"/>
                <w:sz w:val="28"/>
                <w:szCs w:val="28"/>
              </w:rPr>
            </w:pPr>
          </w:p>
        </w:tc>
        <w:tc>
          <w:tcPr>
            <w:tcW w:w="708" w:type="dxa"/>
            <w:tcMar>
              <w:top w:w="15" w:type="dxa"/>
              <w:left w:w="15" w:type="dxa"/>
              <w:bottom w:w="0" w:type="dxa"/>
              <w:right w:w="15" w:type="dxa"/>
            </w:tcMar>
            <w:vAlign w:val="bottom"/>
          </w:tcPr>
          <w:p w14:paraId="16740DBC">
            <w:pPr>
              <w:jc w:val="center"/>
              <w:rPr>
                <w:rFonts w:ascii="仿宋" w:hAnsi="仿宋" w:eastAsia="仿宋"/>
                <w:sz w:val="28"/>
                <w:szCs w:val="28"/>
              </w:rPr>
            </w:pPr>
          </w:p>
        </w:tc>
        <w:tc>
          <w:tcPr>
            <w:tcW w:w="567" w:type="dxa"/>
            <w:tcMar>
              <w:top w:w="15" w:type="dxa"/>
              <w:left w:w="15" w:type="dxa"/>
              <w:bottom w:w="0" w:type="dxa"/>
              <w:right w:w="15" w:type="dxa"/>
            </w:tcMar>
            <w:vAlign w:val="bottom"/>
          </w:tcPr>
          <w:p w14:paraId="6F3EEF45">
            <w:pPr>
              <w:jc w:val="center"/>
              <w:rPr>
                <w:rFonts w:ascii="仿宋" w:hAnsi="仿宋" w:eastAsia="仿宋"/>
                <w:sz w:val="28"/>
                <w:szCs w:val="28"/>
              </w:rPr>
            </w:pPr>
          </w:p>
        </w:tc>
        <w:tc>
          <w:tcPr>
            <w:tcW w:w="709" w:type="dxa"/>
            <w:tcMar>
              <w:top w:w="15" w:type="dxa"/>
              <w:left w:w="15" w:type="dxa"/>
              <w:bottom w:w="0" w:type="dxa"/>
              <w:right w:w="15" w:type="dxa"/>
            </w:tcMar>
            <w:vAlign w:val="bottom"/>
          </w:tcPr>
          <w:p w14:paraId="3D3DB5D8">
            <w:pPr>
              <w:jc w:val="center"/>
              <w:rPr>
                <w:rFonts w:ascii="仿宋" w:hAnsi="仿宋" w:eastAsia="仿宋"/>
                <w:sz w:val="28"/>
                <w:szCs w:val="28"/>
              </w:rPr>
            </w:pPr>
          </w:p>
        </w:tc>
        <w:tc>
          <w:tcPr>
            <w:tcW w:w="709" w:type="dxa"/>
          </w:tcPr>
          <w:p w14:paraId="20DACBA6">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39D866BF">
            <w:pPr>
              <w:jc w:val="center"/>
              <w:rPr>
                <w:rFonts w:ascii="仿宋" w:hAnsi="仿宋" w:eastAsia="仿宋"/>
                <w:sz w:val="28"/>
                <w:szCs w:val="28"/>
              </w:rPr>
            </w:pPr>
          </w:p>
        </w:tc>
      </w:tr>
      <w:tr w14:paraId="7BE77D7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5" w:type="dxa"/>
            <w:tcMar>
              <w:top w:w="15" w:type="dxa"/>
              <w:left w:w="15" w:type="dxa"/>
              <w:bottom w:w="0" w:type="dxa"/>
              <w:right w:w="15" w:type="dxa"/>
            </w:tcMar>
            <w:vAlign w:val="bottom"/>
          </w:tcPr>
          <w:p w14:paraId="57B5AC9C">
            <w:pPr>
              <w:jc w:val="center"/>
              <w:rPr>
                <w:rFonts w:ascii="仿宋" w:hAnsi="仿宋" w:eastAsia="仿宋"/>
                <w:sz w:val="28"/>
                <w:szCs w:val="28"/>
              </w:rPr>
            </w:pPr>
            <w:r>
              <w:rPr>
                <w:rFonts w:hint="eastAsia" w:ascii="仿宋" w:hAnsi="仿宋" w:eastAsia="仿宋"/>
                <w:sz w:val="28"/>
                <w:szCs w:val="28"/>
              </w:rPr>
              <w:t>4</w:t>
            </w:r>
          </w:p>
        </w:tc>
        <w:tc>
          <w:tcPr>
            <w:tcW w:w="975" w:type="dxa"/>
            <w:tcMar>
              <w:top w:w="15" w:type="dxa"/>
              <w:left w:w="15" w:type="dxa"/>
              <w:bottom w:w="0" w:type="dxa"/>
              <w:right w:w="15" w:type="dxa"/>
            </w:tcMar>
            <w:vAlign w:val="bottom"/>
          </w:tcPr>
          <w:p w14:paraId="6073CF1B">
            <w:pPr>
              <w:jc w:val="center"/>
              <w:rPr>
                <w:rFonts w:ascii="仿宋" w:hAnsi="仿宋" w:eastAsia="仿宋"/>
                <w:sz w:val="28"/>
                <w:szCs w:val="28"/>
              </w:rPr>
            </w:pPr>
          </w:p>
        </w:tc>
        <w:tc>
          <w:tcPr>
            <w:tcW w:w="1005" w:type="dxa"/>
            <w:tcMar>
              <w:top w:w="15" w:type="dxa"/>
              <w:left w:w="15" w:type="dxa"/>
              <w:bottom w:w="0" w:type="dxa"/>
              <w:right w:w="15" w:type="dxa"/>
            </w:tcMar>
            <w:vAlign w:val="bottom"/>
          </w:tcPr>
          <w:p w14:paraId="5D52BECB">
            <w:pPr>
              <w:jc w:val="center"/>
              <w:rPr>
                <w:rFonts w:ascii="仿宋" w:hAnsi="仿宋" w:eastAsia="仿宋"/>
                <w:sz w:val="28"/>
                <w:szCs w:val="28"/>
              </w:rPr>
            </w:pPr>
          </w:p>
        </w:tc>
        <w:tc>
          <w:tcPr>
            <w:tcW w:w="1346" w:type="dxa"/>
            <w:tcMar>
              <w:top w:w="15" w:type="dxa"/>
              <w:left w:w="15" w:type="dxa"/>
              <w:bottom w:w="0" w:type="dxa"/>
              <w:right w:w="15" w:type="dxa"/>
            </w:tcMar>
          </w:tcPr>
          <w:p w14:paraId="3D46DE73">
            <w:pPr>
              <w:jc w:val="center"/>
              <w:rPr>
                <w:rFonts w:ascii="仿宋" w:hAnsi="仿宋" w:eastAsia="仿宋"/>
                <w:sz w:val="28"/>
                <w:szCs w:val="28"/>
              </w:rPr>
            </w:pPr>
          </w:p>
        </w:tc>
        <w:tc>
          <w:tcPr>
            <w:tcW w:w="1843" w:type="dxa"/>
            <w:tcMar>
              <w:top w:w="15" w:type="dxa"/>
              <w:left w:w="15" w:type="dxa"/>
              <w:bottom w:w="0" w:type="dxa"/>
              <w:right w:w="15" w:type="dxa"/>
            </w:tcMar>
          </w:tcPr>
          <w:p w14:paraId="76D5A75E">
            <w:pPr>
              <w:jc w:val="center"/>
              <w:rPr>
                <w:rFonts w:ascii="仿宋" w:hAnsi="仿宋" w:eastAsia="仿宋"/>
                <w:sz w:val="28"/>
                <w:szCs w:val="28"/>
              </w:rPr>
            </w:pPr>
          </w:p>
        </w:tc>
        <w:tc>
          <w:tcPr>
            <w:tcW w:w="708" w:type="dxa"/>
            <w:tcMar>
              <w:top w:w="15" w:type="dxa"/>
              <w:left w:w="15" w:type="dxa"/>
              <w:bottom w:w="0" w:type="dxa"/>
              <w:right w:w="15" w:type="dxa"/>
            </w:tcMar>
            <w:vAlign w:val="bottom"/>
          </w:tcPr>
          <w:p w14:paraId="0B5D4E23">
            <w:pPr>
              <w:jc w:val="center"/>
              <w:rPr>
                <w:rFonts w:ascii="仿宋" w:hAnsi="仿宋" w:eastAsia="仿宋"/>
                <w:sz w:val="28"/>
                <w:szCs w:val="28"/>
              </w:rPr>
            </w:pPr>
          </w:p>
        </w:tc>
        <w:tc>
          <w:tcPr>
            <w:tcW w:w="567" w:type="dxa"/>
            <w:tcMar>
              <w:top w:w="15" w:type="dxa"/>
              <w:left w:w="15" w:type="dxa"/>
              <w:bottom w:w="0" w:type="dxa"/>
              <w:right w:w="15" w:type="dxa"/>
            </w:tcMar>
            <w:vAlign w:val="bottom"/>
          </w:tcPr>
          <w:p w14:paraId="12AD8A4F">
            <w:pPr>
              <w:jc w:val="center"/>
              <w:rPr>
                <w:rFonts w:ascii="仿宋" w:hAnsi="仿宋" w:eastAsia="仿宋"/>
                <w:sz w:val="28"/>
                <w:szCs w:val="28"/>
              </w:rPr>
            </w:pPr>
          </w:p>
        </w:tc>
        <w:tc>
          <w:tcPr>
            <w:tcW w:w="709" w:type="dxa"/>
            <w:tcMar>
              <w:top w:w="15" w:type="dxa"/>
              <w:left w:w="15" w:type="dxa"/>
              <w:bottom w:w="0" w:type="dxa"/>
              <w:right w:w="15" w:type="dxa"/>
            </w:tcMar>
            <w:vAlign w:val="bottom"/>
          </w:tcPr>
          <w:p w14:paraId="6A737A2E">
            <w:pPr>
              <w:jc w:val="center"/>
              <w:rPr>
                <w:rFonts w:ascii="仿宋" w:hAnsi="仿宋" w:eastAsia="仿宋"/>
                <w:sz w:val="28"/>
                <w:szCs w:val="28"/>
              </w:rPr>
            </w:pPr>
          </w:p>
        </w:tc>
        <w:tc>
          <w:tcPr>
            <w:tcW w:w="709" w:type="dxa"/>
          </w:tcPr>
          <w:p w14:paraId="4E05F8BB">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23C250CE">
            <w:pPr>
              <w:jc w:val="center"/>
              <w:rPr>
                <w:rFonts w:ascii="仿宋" w:hAnsi="仿宋" w:eastAsia="仿宋"/>
                <w:sz w:val="28"/>
                <w:szCs w:val="28"/>
              </w:rPr>
            </w:pPr>
          </w:p>
        </w:tc>
      </w:tr>
      <w:tr w14:paraId="6CDA609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5" w:type="dxa"/>
            <w:tcMar>
              <w:top w:w="15" w:type="dxa"/>
              <w:left w:w="15" w:type="dxa"/>
              <w:bottom w:w="0" w:type="dxa"/>
              <w:right w:w="15" w:type="dxa"/>
            </w:tcMar>
            <w:vAlign w:val="bottom"/>
          </w:tcPr>
          <w:p w14:paraId="244C9DA7">
            <w:pPr>
              <w:jc w:val="center"/>
              <w:rPr>
                <w:rFonts w:ascii="仿宋" w:hAnsi="仿宋" w:eastAsia="仿宋"/>
                <w:sz w:val="28"/>
                <w:szCs w:val="28"/>
              </w:rPr>
            </w:pPr>
            <w:r>
              <w:rPr>
                <w:rFonts w:hint="eastAsia" w:ascii="仿宋" w:hAnsi="仿宋" w:eastAsia="仿宋"/>
                <w:sz w:val="28"/>
                <w:szCs w:val="28"/>
              </w:rPr>
              <w:t>5</w:t>
            </w:r>
          </w:p>
        </w:tc>
        <w:tc>
          <w:tcPr>
            <w:tcW w:w="975" w:type="dxa"/>
            <w:tcMar>
              <w:top w:w="15" w:type="dxa"/>
              <w:left w:w="15" w:type="dxa"/>
              <w:bottom w:w="0" w:type="dxa"/>
              <w:right w:w="15" w:type="dxa"/>
            </w:tcMar>
            <w:vAlign w:val="bottom"/>
          </w:tcPr>
          <w:p w14:paraId="21882BAA">
            <w:pPr>
              <w:jc w:val="center"/>
              <w:rPr>
                <w:rFonts w:ascii="仿宋" w:hAnsi="仿宋" w:eastAsia="仿宋"/>
                <w:sz w:val="28"/>
                <w:szCs w:val="28"/>
              </w:rPr>
            </w:pPr>
          </w:p>
        </w:tc>
        <w:tc>
          <w:tcPr>
            <w:tcW w:w="1005" w:type="dxa"/>
            <w:tcMar>
              <w:top w:w="15" w:type="dxa"/>
              <w:left w:w="15" w:type="dxa"/>
              <w:bottom w:w="0" w:type="dxa"/>
              <w:right w:w="15" w:type="dxa"/>
            </w:tcMar>
            <w:vAlign w:val="bottom"/>
          </w:tcPr>
          <w:p w14:paraId="13B13E90">
            <w:pPr>
              <w:jc w:val="center"/>
              <w:rPr>
                <w:rFonts w:ascii="仿宋" w:hAnsi="仿宋" w:eastAsia="仿宋"/>
                <w:sz w:val="28"/>
                <w:szCs w:val="28"/>
              </w:rPr>
            </w:pPr>
          </w:p>
        </w:tc>
        <w:tc>
          <w:tcPr>
            <w:tcW w:w="1346" w:type="dxa"/>
            <w:tcMar>
              <w:top w:w="15" w:type="dxa"/>
              <w:left w:w="15" w:type="dxa"/>
              <w:bottom w:w="0" w:type="dxa"/>
              <w:right w:w="15" w:type="dxa"/>
            </w:tcMar>
          </w:tcPr>
          <w:p w14:paraId="0A62CFB5">
            <w:pPr>
              <w:jc w:val="center"/>
              <w:rPr>
                <w:rFonts w:ascii="仿宋" w:hAnsi="仿宋" w:eastAsia="仿宋"/>
                <w:sz w:val="28"/>
                <w:szCs w:val="28"/>
              </w:rPr>
            </w:pPr>
          </w:p>
        </w:tc>
        <w:tc>
          <w:tcPr>
            <w:tcW w:w="1843" w:type="dxa"/>
            <w:tcMar>
              <w:top w:w="15" w:type="dxa"/>
              <w:left w:w="15" w:type="dxa"/>
              <w:bottom w:w="0" w:type="dxa"/>
              <w:right w:w="15" w:type="dxa"/>
            </w:tcMar>
          </w:tcPr>
          <w:p w14:paraId="1E1EC733">
            <w:pPr>
              <w:jc w:val="center"/>
              <w:rPr>
                <w:rFonts w:ascii="仿宋" w:hAnsi="仿宋" w:eastAsia="仿宋"/>
                <w:sz w:val="28"/>
                <w:szCs w:val="28"/>
              </w:rPr>
            </w:pPr>
          </w:p>
        </w:tc>
        <w:tc>
          <w:tcPr>
            <w:tcW w:w="708" w:type="dxa"/>
            <w:tcMar>
              <w:top w:w="15" w:type="dxa"/>
              <w:left w:w="15" w:type="dxa"/>
              <w:bottom w:w="0" w:type="dxa"/>
              <w:right w:w="15" w:type="dxa"/>
            </w:tcMar>
            <w:vAlign w:val="bottom"/>
          </w:tcPr>
          <w:p w14:paraId="298114B3">
            <w:pPr>
              <w:jc w:val="center"/>
              <w:rPr>
                <w:rFonts w:ascii="仿宋" w:hAnsi="仿宋" w:eastAsia="仿宋"/>
                <w:sz w:val="28"/>
                <w:szCs w:val="28"/>
              </w:rPr>
            </w:pPr>
          </w:p>
        </w:tc>
        <w:tc>
          <w:tcPr>
            <w:tcW w:w="567" w:type="dxa"/>
            <w:tcMar>
              <w:top w:w="15" w:type="dxa"/>
              <w:left w:w="15" w:type="dxa"/>
              <w:bottom w:w="0" w:type="dxa"/>
              <w:right w:w="15" w:type="dxa"/>
            </w:tcMar>
            <w:vAlign w:val="bottom"/>
          </w:tcPr>
          <w:p w14:paraId="0F884410">
            <w:pPr>
              <w:jc w:val="center"/>
              <w:rPr>
                <w:rFonts w:ascii="仿宋" w:hAnsi="仿宋" w:eastAsia="仿宋"/>
                <w:sz w:val="28"/>
                <w:szCs w:val="28"/>
              </w:rPr>
            </w:pPr>
          </w:p>
        </w:tc>
        <w:tc>
          <w:tcPr>
            <w:tcW w:w="709" w:type="dxa"/>
            <w:tcMar>
              <w:top w:w="15" w:type="dxa"/>
              <w:left w:w="15" w:type="dxa"/>
              <w:bottom w:w="0" w:type="dxa"/>
              <w:right w:w="15" w:type="dxa"/>
            </w:tcMar>
            <w:vAlign w:val="bottom"/>
          </w:tcPr>
          <w:p w14:paraId="2C7B4F87">
            <w:pPr>
              <w:jc w:val="center"/>
              <w:rPr>
                <w:rFonts w:ascii="仿宋" w:hAnsi="仿宋" w:eastAsia="仿宋"/>
                <w:sz w:val="28"/>
                <w:szCs w:val="28"/>
              </w:rPr>
            </w:pPr>
          </w:p>
        </w:tc>
        <w:tc>
          <w:tcPr>
            <w:tcW w:w="709" w:type="dxa"/>
          </w:tcPr>
          <w:p w14:paraId="7A1A7046">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58834E17">
            <w:pPr>
              <w:jc w:val="center"/>
              <w:rPr>
                <w:rFonts w:ascii="仿宋" w:hAnsi="仿宋" w:eastAsia="仿宋"/>
                <w:sz w:val="28"/>
                <w:szCs w:val="28"/>
              </w:rPr>
            </w:pPr>
          </w:p>
        </w:tc>
      </w:tr>
      <w:tr w14:paraId="25F5A6F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5" w:type="dxa"/>
            <w:tcMar>
              <w:top w:w="15" w:type="dxa"/>
              <w:left w:w="15" w:type="dxa"/>
              <w:bottom w:w="0" w:type="dxa"/>
              <w:right w:w="15" w:type="dxa"/>
            </w:tcMar>
            <w:vAlign w:val="bottom"/>
          </w:tcPr>
          <w:p w14:paraId="5C41FB03">
            <w:pPr>
              <w:jc w:val="center"/>
              <w:rPr>
                <w:rFonts w:ascii="仿宋" w:hAnsi="仿宋" w:eastAsia="仿宋"/>
                <w:sz w:val="28"/>
                <w:szCs w:val="28"/>
              </w:rPr>
            </w:pPr>
            <w:r>
              <w:rPr>
                <w:rFonts w:hint="eastAsia" w:ascii="仿宋" w:hAnsi="仿宋" w:eastAsia="仿宋"/>
                <w:sz w:val="28"/>
                <w:szCs w:val="28"/>
              </w:rPr>
              <w:t>6</w:t>
            </w:r>
          </w:p>
        </w:tc>
        <w:tc>
          <w:tcPr>
            <w:tcW w:w="975" w:type="dxa"/>
            <w:tcMar>
              <w:top w:w="15" w:type="dxa"/>
              <w:left w:w="15" w:type="dxa"/>
              <w:bottom w:w="0" w:type="dxa"/>
              <w:right w:w="15" w:type="dxa"/>
            </w:tcMar>
            <w:vAlign w:val="bottom"/>
          </w:tcPr>
          <w:p w14:paraId="0A151805">
            <w:pPr>
              <w:jc w:val="center"/>
              <w:rPr>
                <w:rFonts w:ascii="仿宋" w:hAnsi="仿宋" w:eastAsia="仿宋"/>
                <w:sz w:val="28"/>
                <w:szCs w:val="28"/>
              </w:rPr>
            </w:pPr>
          </w:p>
        </w:tc>
        <w:tc>
          <w:tcPr>
            <w:tcW w:w="1005" w:type="dxa"/>
            <w:tcMar>
              <w:top w:w="15" w:type="dxa"/>
              <w:left w:w="15" w:type="dxa"/>
              <w:bottom w:w="0" w:type="dxa"/>
              <w:right w:w="15" w:type="dxa"/>
            </w:tcMar>
            <w:vAlign w:val="bottom"/>
          </w:tcPr>
          <w:p w14:paraId="080FD4C7">
            <w:pPr>
              <w:jc w:val="center"/>
              <w:rPr>
                <w:rFonts w:ascii="仿宋" w:hAnsi="仿宋" w:eastAsia="仿宋"/>
                <w:sz w:val="28"/>
                <w:szCs w:val="28"/>
              </w:rPr>
            </w:pPr>
          </w:p>
        </w:tc>
        <w:tc>
          <w:tcPr>
            <w:tcW w:w="1346" w:type="dxa"/>
            <w:tcMar>
              <w:top w:w="15" w:type="dxa"/>
              <w:left w:w="15" w:type="dxa"/>
              <w:bottom w:w="0" w:type="dxa"/>
              <w:right w:w="15" w:type="dxa"/>
            </w:tcMar>
          </w:tcPr>
          <w:p w14:paraId="1E04D9E9">
            <w:pPr>
              <w:jc w:val="center"/>
              <w:rPr>
                <w:rFonts w:ascii="仿宋" w:hAnsi="仿宋" w:eastAsia="仿宋"/>
                <w:sz w:val="28"/>
                <w:szCs w:val="28"/>
              </w:rPr>
            </w:pPr>
          </w:p>
        </w:tc>
        <w:tc>
          <w:tcPr>
            <w:tcW w:w="1843" w:type="dxa"/>
            <w:tcMar>
              <w:top w:w="15" w:type="dxa"/>
              <w:left w:w="15" w:type="dxa"/>
              <w:bottom w:w="0" w:type="dxa"/>
              <w:right w:w="15" w:type="dxa"/>
            </w:tcMar>
          </w:tcPr>
          <w:p w14:paraId="6127898B">
            <w:pPr>
              <w:jc w:val="center"/>
              <w:rPr>
                <w:rFonts w:ascii="仿宋" w:hAnsi="仿宋" w:eastAsia="仿宋"/>
                <w:sz w:val="28"/>
                <w:szCs w:val="28"/>
              </w:rPr>
            </w:pPr>
          </w:p>
        </w:tc>
        <w:tc>
          <w:tcPr>
            <w:tcW w:w="708" w:type="dxa"/>
            <w:tcMar>
              <w:top w:w="15" w:type="dxa"/>
              <w:left w:w="15" w:type="dxa"/>
              <w:bottom w:w="0" w:type="dxa"/>
              <w:right w:w="15" w:type="dxa"/>
            </w:tcMar>
            <w:vAlign w:val="bottom"/>
          </w:tcPr>
          <w:p w14:paraId="0AA7A90C">
            <w:pPr>
              <w:jc w:val="center"/>
              <w:rPr>
                <w:rFonts w:ascii="仿宋" w:hAnsi="仿宋" w:eastAsia="仿宋"/>
                <w:sz w:val="28"/>
                <w:szCs w:val="28"/>
              </w:rPr>
            </w:pPr>
          </w:p>
        </w:tc>
        <w:tc>
          <w:tcPr>
            <w:tcW w:w="567" w:type="dxa"/>
            <w:tcMar>
              <w:top w:w="15" w:type="dxa"/>
              <w:left w:w="15" w:type="dxa"/>
              <w:bottom w:w="0" w:type="dxa"/>
              <w:right w:w="15" w:type="dxa"/>
            </w:tcMar>
            <w:vAlign w:val="bottom"/>
          </w:tcPr>
          <w:p w14:paraId="7B7DC289">
            <w:pPr>
              <w:jc w:val="center"/>
              <w:rPr>
                <w:rFonts w:ascii="仿宋" w:hAnsi="仿宋" w:eastAsia="仿宋"/>
                <w:sz w:val="28"/>
                <w:szCs w:val="28"/>
              </w:rPr>
            </w:pPr>
          </w:p>
        </w:tc>
        <w:tc>
          <w:tcPr>
            <w:tcW w:w="709" w:type="dxa"/>
            <w:tcMar>
              <w:top w:w="15" w:type="dxa"/>
              <w:left w:w="15" w:type="dxa"/>
              <w:bottom w:w="0" w:type="dxa"/>
              <w:right w:w="15" w:type="dxa"/>
            </w:tcMar>
            <w:vAlign w:val="bottom"/>
          </w:tcPr>
          <w:p w14:paraId="29145252">
            <w:pPr>
              <w:jc w:val="center"/>
              <w:rPr>
                <w:rFonts w:ascii="仿宋" w:hAnsi="仿宋" w:eastAsia="仿宋"/>
                <w:sz w:val="28"/>
                <w:szCs w:val="28"/>
              </w:rPr>
            </w:pPr>
          </w:p>
        </w:tc>
        <w:tc>
          <w:tcPr>
            <w:tcW w:w="709" w:type="dxa"/>
          </w:tcPr>
          <w:p w14:paraId="75D723B7">
            <w:pPr>
              <w:jc w:val="center"/>
              <w:rPr>
                <w:rFonts w:ascii="仿宋" w:hAnsi="仿宋" w:eastAsia="仿宋"/>
                <w:sz w:val="28"/>
                <w:szCs w:val="28"/>
              </w:rPr>
            </w:pPr>
          </w:p>
        </w:tc>
        <w:tc>
          <w:tcPr>
            <w:tcW w:w="1472" w:type="dxa"/>
            <w:tcMar>
              <w:top w:w="15" w:type="dxa"/>
              <w:left w:w="15" w:type="dxa"/>
              <w:bottom w:w="0" w:type="dxa"/>
              <w:right w:w="15" w:type="dxa"/>
            </w:tcMar>
            <w:vAlign w:val="bottom"/>
          </w:tcPr>
          <w:p w14:paraId="720C6644">
            <w:pPr>
              <w:jc w:val="center"/>
              <w:rPr>
                <w:rFonts w:ascii="仿宋" w:hAnsi="仿宋" w:eastAsia="仿宋"/>
                <w:sz w:val="28"/>
                <w:szCs w:val="28"/>
              </w:rPr>
            </w:pPr>
          </w:p>
        </w:tc>
      </w:tr>
      <w:tr w14:paraId="4DCB90C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831" w:type="dxa"/>
            <w:gridSpan w:val="4"/>
            <w:tcMar>
              <w:top w:w="15" w:type="dxa"/>
              <w:left w:w="15" w:type="dxa"/>
              <w:bottom w:w="0" w:type="dxa"/>
              <w:right w:w="15" w:type="dxa"/>
            </w:tcMar>
            <w:vAlign w:val="bottom"/>
          </w:tcPr>
          <w:p w14:paraId="61B1CD92">
            <w:pPr>
              <w:jc w:val="center"/>
              <w:rPr>
                <w:rFonts w:ascii="仿宋" w:hAnsi="仿宋" w:eastAsia="仿宋"/>
                <w:sz w:val="28"/>
                <w:szCs w:val="28"/>
              </w:rPr>
            </w:pPr>
            <w:r>
              <w:rPr>
                <w:rFonts w:hint="eastAsia" w:ascii="仿宋" w:hAnsi="仿宋" w:eastAsia="仿宋"/>
                <w:sz w:val="28"/>
                <w:szCs w:val="28"/>
              </w:rPr>
              <w:t>总价合计（即《开标一览表》中的“总价”）</w:t>
            </w:r>
          </w:p>
        </w:tc>
        <w:tc>
          <w:tcPr>
            <w:tcW w:w="6008" w:type="dxa"/>
            <w:gridSpan w:val="6"/>
          </w:tcPr>
          <w:p w14:paraId="54FE23B6">
            <w:pPr>
              <w:jc w:val="center"/>
              <w:rPr>
                <w:rFonts w:ascii="仿宋" w:hAnsi="仿宋" w:eastAsia="仿宋"/>
                <w:sz w:val="28"/>
                <w:szCs w:val="28"/>
              </w:rPr>
            </w:pPr>
          </w:p>
        </w:tc>
      </w:tr>
    </w:tbl>
    <w:p w14:paraId="42D37120">
      <w:pPr>
        <w:spacing w:line="300" w:lineRule="auto"/>
        <w:ind w:firstLine="3640"/>
        <w:rPr>
          <w:rFonts w:ascii="仿宋" w:hAnsi="仿宋" w:eastAsia="仿宋" w:cs="仿宋"/>
          <w:sz w:val="28"/>
          <w:szCs w:val="28"/>
        </w:rPr>
      </w:pPr>
    </w:p>
    <w:p w14:paraId="535310FF">
      <w:pPr>
        <w:pStyle w:val="18"/>
        <w:ind w:left="0"/>
        <w:rPr>
          <w:rFonts w:ascii="仿宋" w:hAnsi="仿宋" w:eastAsia="仿宋"/>
          <w:sz w:val="28"/>
          <w:szCs w:val="28"/>
        </w:rPr>
      </w:pPr>
    </w:p>
    <w:p w14:paraId="57B62E8C">
      <w:pPr>
        <w:spacing w:line="300" w:lineRule="auto"/>
        <w:ind w:firstLine="3640"/>
        <w:rPr>
          <w:rFonts w:ascii="仿宋" w:hAnsi="仿宋" w:eastAsia="仿宋"/>
          <w:sz w:val="28"/>
          <w:szCs w:val="28"/>
        </w:rPr>
      </w:pPr>
      <w:r>
        <w:rPr>
          <w:rFonts w:hint="eastAsia" w:ascii="仿宋" w:hAnsi="仿宋" w:eastAsia="仿宋"/>
          <w:sz w:val="28"/>
          <w:szCs w:val="28"/>
        </w:rPr>
        <w:t>投标人：（电子签章）</w:t>
      </w:r>
    </w:p>
    <w:p w14:paraId="0C0B9B91">
      <w:pPr>
        <w:spacing w:line="360" w:lineRule="auto"/>
        <w:rPr>
          <w:rFonts w:ascii="仿宋" w:hAnsi="仿宋" w:eastAsia="仿宋"/>
          <w:sz w:val="28"/>
          <w:szCs w:val="28"/>
        </w:rPr>
      </w:pPr>
    </w:p>
    <w:p w14:paraId="4686D451">
      <w:pPr>
        <w:spacing w:line="360" w:lineRule="auto"/>
        <w:ind w:firstLine="3640"/>
        <w:rPr>
          <w:rFonts w:ascii="仿宋" w:hAnsi="仿宋" w:eastAsia="仿宋"/>
          <w:sz w:val="28"/>
          <w:szCs w:val="28"/>
        </w:rPr>
      </w:pPr>
      <w:r>
        <w:rPr>
          <w:rFonts w:hint="eastAsia" w:ascii="仿宋" w:hAnsi="仿宋" w:eastAsia="仿宋"/>
          <w:sz w:val="28"/>
          <w:szCs w:val="28"/>
        </w:rPr>
        <w:t>日期：   年  月  日</w:t>
      </w:r>
    </w:p>
    <w:p w14:paraId="647CA93F">
      <w:pPr>
        <w:rPr>
          <w:rFonts w:ascii="仿宋" w:hAnsi="仿宋" w:eastAsia="仿宋"/>
          <w:sz w:val="28"/>
          <w:szCs w:val="28"/>
        </w:rPr>
      </w:pPr>
    </w:p>
    <w:p w14:paraId="21DECF91">
      <w:pPr>
        <w:widowControl/>
        <w:ind w:firstLine="560"/>
        <w:jc w:val="left"/>
        <w:rPr>
          <w:rFonts w:ascii="仿宋" w:hAnsi="仿宋" w:eastAsia="仿宋" w:cs="宋体"/>
          <w:sz w:val="28"/>
          <w:szCs w:val="28"/>
        </w:rPr>
      </w:pPr>
    </w:p>
    <w:p w14:paraId="7453D575">
      <w:pPr>
        <w:widowControl/>
        <w:jc w:val="left"/>
        <w:rPr>
          <w:rFonts w:ascii="仿宋" w:hAnsi="仿宋" w:eastAsia="仿宋" w:cs="宋体"/>
          <w:sz w:val="28"/>
          <w:szCs w:val="28"/>
        </w:rPr>
      </w:pPr>
      <w:r>
        <w:rPr>
          <w:rFonts w:hint="eastAsia" w:ascii="仿宋" w:hAnsi="仿宋" w:eastAsia="仿宋" w:cs="宋体"/>
          <w:sz w:val="28"/>
          <w:szCs w:val="28"/>
        </w:rPr>
        <w:t>注：1、如果不提供详细分项报价将视为没有实质性响应招标文件。</w:t>
      </w:r>
    </w:p>
    <w:p w14:paraId="6B3B8D28">
      <w:pPr>
        <w:widowControl/>
        <w:ind w:firstLine="560"/>
        <w:jc w:val="left"/>
        <w:rPr>
          <w:rFonts w:ascii="仿宋" w:hAnsi="仿宋" w:eastAsia="仿宋" w:cs="宋体"/>
          <w:sz w:val="28"/>
          <w:szCs w:val="28"/>
        </w:rPr>
      </w:pPr>
      <w:r>
        <w:rPr>
          <w:rFonts w:hint="eastAsia" w:ascii="仿宋" w:hAnsi="仿宋" w:eastAsia="仿宋" w:cs="宋体"/>
          <w:sz w:val="28"/>
          <w:szCs w:val="28"/>
        </w:rPr>
        <w:t>2、投标人对以上数据的真实性负责。</w:t>
      </w:r>
    </w:p>
    <w:p w14:paraId="7CDADB34">
      <w:pPr>
        <w:widowControl/>
        <w:ind w:firstLine="562"/>
        <w:jc w:val="left"/>
        <w:rPr>
          <w:rFonts w:ascii="仿宋" w:hAnsi="仿宋" w:eastAsia="仿宋" w:cs="宋体"/>
          <w:b/>
          <w:bCs/>
          <w:sz w:val="28"/>
          <w:szCs w:val="28"/>
        </w:rPr>
      </w:pPr>
      <w:r>
        <w:rPr>
          <w:rFonts w:hint="eastAsia" w:ascii="仿宋" w:hAnsi="仿宋" w:eastAsia="仿宋" w:cs="宋体"/>
          <w:b/>
          <w:bCs/>
          <w:sz w:val="28"/>
          <w:szCs w:val="28"/>
        </w:rPr>
        <w:t>采购人或采购代理机构有权将以上内容进行公示。</w:t>
      </w:r>
    </w:p>
    <w:p w14:paraId="1EE8678D">
      <w:pPr>
        <w:pBdr>
          <w:top w:val="none" w:color="000000" w:sz="0" w:space="0"/>
          <w:left w:val="none" w:color="000000" w:sz="0" w:space="0"/>
          <w:bottom w:val="none" w:color="000000" w:sz="0" w:space="0"/>
          <w:right w:val="none" w:color="000000" w:sz="0" w:space="0"/>
        </w:pBdr>
        <w:spacing w:line="479" w:lineRule="atLeast"/>
        <w:ind w:firstLine="560"/>
        <w:jc w:val="center"/>
        <w:rPr>
          <w:rFonts w:ascii="仿宋" w:hAnsi="仿宋" w:eastAsia="仿宋" w:cs="仿宋"/>
          <w:sz w:val="28"/>
          <w:szCs w:val="28"/>
        </w:rPr>
      </w:pPr>
      <w:r>
        <w:rPr>
          <w:rFonts w:hint="eastAsia" w:ascii="仿宋" w:hAnsi="仿宋" w:eastAsia="仿宋" w:cs="仿宋"/>
          <w:sz w:val="28"/>
          <w:szCs w:val="28"/>
        </w:rPr>
        <w:br w:type="page" w:clear="all"/>
      </w:r>
    </w:p>
    <w:p w14:paraId="6691E80E">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b/>
          <w:bCs/>
          <w:sz w:val="32"/>
          <w:szCs w:val="32"/>
        </w:rPr>
      </w:pPr>
      <w:r>
        <w:rPr>
          <w:rFonts w:hint="eastAsia" w:ascii="仿宋" w:hAnsi="仿宋" w:eastAsia="仿宋" w:cs="仿宋"/>
          <w:b/>
          <w:bCs/>
          <w:sz w:val="32"/>
          <w:szCs w:val="32"/>
        </w:rPr>
        <w:t>四、偏离表格式</w:t>
      </w:r>
    </w:p>
    <w:p w14:paraId="7382B0D4">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r>
        <w:rPr>
          <w:rFonts w:ascii="Calibri" w:hAnsi="Calibri" w:eastAsia="仿宋" w:cs="Calibri"/>
          <w:sz w:val="28"/>
          <w:szCs w:val="28"/>
        </w:rPr>
        <w:t> </w:t>
      </w:r>
    </w:p>
    <w:p w14:paraId="39327738">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37CFAE3C">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p>
    <w:tbl>
      <w:tblPr>
        <w:tblStyle w:val="4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52"/>
        <w:gridCol w:w="1453"/>
        <w:gridCol w:w="1453"/>
        <w:gridCol w:w="1453"/>
        <w:gridCol w:w="1150"/>
      </w:tblGrid>
      <w:tr w14:paraId="1DD6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vAlign w:val="center"/>
          </w:tcPr>
          <w:p w14:paraId="25190512">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序号</w:t>
            </w:r>
          </w:p>
        </w:tc>
        <w:tc>
          <w:tcPr>
            <w:tcW w:w="1452" w:type="dxa"/>
            <w:tcMar>
              <w:top w:w="0" w:type="dxa"/>
              <w:left w:w="108" w:type="dxa"/>
              <w:bottom w:w="0" w:type="dxa"/>
              <w:right w:w="108" w:type="dxa"/>
            </w:tcMar>
            <w:vAlign w:val="center"/>
          </w:tcPr>
          <w:p w14:paraId="003797A8">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偏离内容</w:t>
            </w:r>
          </w:p>
        </w:tc>
        <w:tc>
          <w:tcPr>
            <w:tcW w:w="1453" w:type="dxa"/>
            <w:tcMar>
              <w:top w:w="0" w:type="dxa"/>
              <w:left w:w="108" w:type="dxa"/>
              <w:bottom w:w="0" w:type="dxa"/>
              <w:right w:w="108" w:type="dxa"/>
            </w:tcMar>
            <w:vAlign w:val="center"/>
          </w:tcPr>
          <w:p w14:paraId="0AC7628F">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招标文件的要求</w:t>
            </w:r>
          </w:p>
        </w:tc>
        <w:tc>
          <w:tcPr>
            <w:tcW w:w="1453" w:type="dxa"/>
            <w:tcMar>
              <w:top w:w="0" w:type="dxa"/>
              <w:left w:w="108" w:type="dxa"/>
              <w:bottom w:w="0" w:type="dxa"/>
              <w:right w:w="108" w:type="dxa"/>
            </w:tcMar>
            <w:vAlign w:val="center"/>
          </w:tcPr>
          <w:p w14:paraId="4EC1BE0B">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投标文件中的内容</w:t>
            </w:r>
          </w:p>
        </w:tc>
        <w:tc>
          <w:tcPr>
            <w:tcW w:w="1453" w:type="dxa"/>
            <w:tcMar>
              <w:top w:w="0" w:type="dxa"/>
              <w:left w:w="108" w:type="dxa"/>
              <w:bottom w:w="0" w:type="dxa"/>
              <w:right w:w="108" w:type="dxa"/>
            </w:tcMar>
            <w:vAlign w:val="center"/>
          </w:tcPr>
          <w:p w14:paraId="361DD756">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（正/负/无）偏离</w:t>
            </w:r>
          </w:p>
        </w:tc>
        <w:tc>
          <w:tcPr>
            <w:tcW w:w="1150" w:type="dxa"/>
            <w:tcMar>
              <w:top w:w="0" w:type="dxa"/>
              <w:left w:w="108" w:type="dxa"/>
              <w:bottom w:w="0" w:type="dxa"/>
              <w:right w:w="108" w:type="dxa"/>
            </w:tcMar>
            <w:vAlign w:val="center"/>
          </w:tcPr>
          <w:p w14:paraId="60427435">
            <w:pPr>
              <w:pBdr>
                <w:top w:val="none" w:color="000000" w:sz="0" w:space="0"/>
                <w:left w:val="none" w:color="000000" w:sz="0" w:space="0"/>
                <w:bottom w:val="none" w:color="000000" w:sz="0" w:space="0"/>
                <w:right w:val="none" w:color="000000" w:sz="0" w:space="0"/>
              </w:pBdr>
              <w:jc w:val="center"/>
              <w:rPr>
                <w:rFonts w:ascii="仿宋" w:hAnsi="仿宋" w:eastAsia="仿宋" w:cs="仿宋"/>
                <w:sz w:val="28"/>
                <w:szCs w:val="28"/>
              </w:rPr>
            </w:pPr>
            <w:r>
              <w:rPr>
                <w:rFonts w:hint="eastAsia" w:ascii="仿宋" w:hAnsi="仿宋" w:eastAsia="仿宋" w:cs="仿宋"/>
                <w:sz w:val="28"/>
                <w:szCs w:val="28"/>
              </w:rPr>
              <w:t>说明</w:t>
            </w:r>
          </w:p>
        </w:tc>
      </w:tr>
      <w:tr w14:paraId="5B0D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7FAEC0F8">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59FAC4A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3BB9B9A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49F6DEB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787AD495">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1ABF542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2FD9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7AB24FE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59A8AD7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14966C8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4C6106D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0CDE166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34142E4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3DB3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2070531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0817744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5BC783A9">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468952A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08C4066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282AEA8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3E4F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7DC60F7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582F8BE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2739FAFF">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00628AD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3F71CC8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17D8C6D6">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1B1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3CBF20CF">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347198B4">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76C08A7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5E75477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4E18525F">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1FC6E71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546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7123C3F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2" w:type="dxa"/>
            <w:tcMar>
              <w:top w:w="0" w:type="dxa"/>
              <w:left w:w="108" w:type="dxa"/>
              <w:bottom w:w="0" w:type="dxa"/>
              <w:right w:w="108" w:type="dxa"/>
            </w:tcMar>
          </w:tcPr>
          <w:p w14:paraId="024B85E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456AF36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2D0ED4D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453" w:type="dxa"/>
            <w:tcMar>
              <w:top w:w="0" w:type="dxa"/>
              <w:left w:w="108" w:type="dxa"/>
              <w:bottom w:w="0" w:type="dxa"/>
              <w:right w:w="108" w:type="dxa"/>
            </w:tcMar>
          </w:tcPr>
          <w:p w14:paraId="778F58E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c>
          <w:tcPr>
            <w:tcW w:w="1150" w:type="dxa"/>
            <w:tcMar>
              <w:top w:w="0" w:type="dxa"/>
              <w:left w:w="108" w:type="dxa"/>
              <w:bottom w:w="0" w:type="dxa"/>
              <w:right w:w="108" w:type="dxa"/>
            </w:tcMar>
          </w:tcPr>
          <w:p w14:paraId="175400B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ascii="Calibri" w:hAnsi="Calibri" w:eastAsia="仿宋" w:cs="Calibri"/>
                <w:sz w:val="28"/>
                <w:szCs w:val="28"/>
              </w:rPr>
              <w:t> </w:t>
            </w:r>
          </w:p>
        </w:tc>
      </w:tr>
      <w:tr w14:paraId="2BD3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6245FA5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2" w:type="dxa"/>
            <w:tcMar>
              <w:top w:w="0" w:type="dxa"/>
              <w:left w:w="108" w:type="dxa"/>
              <w:bottom w:w="0" w:type="dxa"/>
              <w:right w:w="108" w:type="dxa"/>
            </w:tcMar>
          </w:tcPr>
          <w:p w14:paraId="4858778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0A01344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35866C6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3D4E1D9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150" w:type="dxa"/>
            <w:tcMar>
              <w:top w:w="0" w:type="dxa"/>
              <w:left w:w="108" w:type="dxa"/>
              <w:bottom w:w="0" w:type="dxa"/>
              <w:right w:w="108" w:type="dxa"/>
            </w:tcMar>
          </w:tcPr>
          <w:p w14:paraId="2F1EDF57">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r>
      <w:tr w14:paraId="5028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2CC3572E">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2" w:type="dxa"/>
            <w:tcMar>
              <w:top w:w="0" w:type="dxa"/>
              <w:left w:w="108" w:type="dxa"/>
              <w:bottom w:w="0" w:type="dxa"/>
              <w:right w:w="108" w:type="dxa"/>
            </w:tcMar>
          </w:tcPr>
          <w:p w14:paraId="1ED1688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4E39327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0E90509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29CBE8F2">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150" w:type="dxa"/>
            <w:tcMar>
              <w:top w:w="0" w:type="dxa"/>
              <w:left w:w="108" w:type="dxa"/>
              <w:bottom w:w="0" w:type="dxa"/>
              <w:right w:w="108" w:type="dxa"/>
            </w:tcMar>
          </w:tcPr>
          <w:p w14:paraId="2C4333CC">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r>
      <w:tr w14:paraId="3540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55" w:type="dxa"/>
            <w:tcMar>
              <w:top w:w="0" w:type="dxa"/>
              <w:left w:w="108" w:type="dxa"/>
              <w:bottom w:w="0" w:type="dxa"/>
              <w:right w:w="108" w:type="dxa"/>
            </w:tcMar>
          </w:tcPr>
          <w:p w14:paraId="66EA7CE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2" w:type="dxa"/>
            <w:tcMar>
              <w:top w:w="0" w:type="dxa"/>
              <w:left w:w="108" w:type="dxa"/>
              <w:bottom w:w="0" w:type="dxa"/>
              <w:right w:w="108" w:type="dxa"/>
            </w:tcMar>
          </w:tcPr>
          <w:p w14:paraId="5CCCB51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4EC869FB">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4CB795AA">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453" w:type="dxa"/>
            <w:tcMar>
              <w:top w:w="0" w:type="dxa"/>
              <w:left w:w="108" w:type="dxa"/>
              <w:bottom w:w="0" w:type="dxa"/>
              <w:right w:w="108" w:type="dxa"/>
            </w:tcMar>
          </w:tcPr>
          <w:p w14:paraId="3526D2E0">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c>
          <w:tcPr>
            <w:tcW w:w="1150" w:type="dxa"/>
            <w:tcMar>
              <w:top w:w="0" w:type="dxa"/>
              <w:left w:w="108" w:type="dxa"/>
              <w:bottom w:w="0" w:type="dxa"/>
              <w:right w:w="108" w:type="dxa"/>
            </w:tcMar>
          </w:tcPr>
          <w:p w14:paraId="15F1853D">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p>
        </w:tc>
      </w:tr>
    </w:tbl>
    <w:p w14:paraId="081798F1">
      <w:pPr>
        <w:pBdr>
          <w:top w:val="none" w:color="000000" w:sz="0" w:space="0"/>
          <w:left w:val="none" w:color="000000" w:sz="0" w:space="0"/>
          <w:bottom w:val="none" w:color="000000" w:sz="0" w:space="0"/>
          <w:right w:val="none" w:color="000000" w:sz="0" w:space="0"/>
        </w:pBdr>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：投标人的投标文件中的内容与招标文件（含招标文件的澄清或者修改的内容）的要求不同时，逐条列在偏离表中，否则将认为投标人接受招标文件的要求。</w:t>
      </w:r>
    </w:p>
    <w:p w14:paraId="2A53A190">
      <w:pPr>
        <w:pBdr>
          <w:top w:val="none" w:color="000000" w:sz="0" w:space="0"/>
          <w:left w:val="none" w:color="000000" w:sz="0" w:space="0"/>
          <w:bottom w:val="none" w:color="000000" w:sz="0" w:space="0"/>
          <w:right w:val="none" w:color="000000" w:sz="0" w:space="0"/>
        </w:pBdr>
        <w:spacing w:line="71" w:lineRule="atLeast"/>
        <w:ind w:firstLine="2850"/>
        <w:rPr>
          <w:rFonts w:ascii="仿宋" w:hAnsi="仿宋" w:eastAsia="仿宋" w:cs="仿宋"/>
          <w:sz w:val="28"/>
          <w:szCs w:val="28"/>
        </w:rPr>
      </w:pPr>
    </w:p>
    <w:p w14:paraId="14EC4E19">
      <w:pPr>
        <w:pBdr>
          <w:top w:val="none" w:color="000000" w:sz="0" w:space="0"/>
          <w:left w:val="none" w:color="000000" w:sz="0" w:space="0"/>
          <w:bottom w:val="none" w:color="000000" w:sz="0" w:space="0"/>
          <w:right w:val="none" w:color="000000" w:sz="0" w:space="0"/>
        </w:pBdr>
        <w:spacing w:line="71" w:lineRule="atLeas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（电子签章）</w:t>
      </w:r>
    </w:p>
    <w:p w14:paraId="48168FB5">
      <w:pPr>
        <w:pBdr>
          <w:top w:val="none" w:color="000000" w:sz="0" w:space="0"/>
          <w:left w:val="none" w:color="000000" w:sz="0" w:space="0"/>
          <w:bottom w:val="none" w:color="000000" w:sz="0" w:space="0"/>
          <w:right w:val="none" w:color="000000" w:sz="0" w:space="0"/>
        </w:pBdr>
        <w:spacing w:line="85" w:lineRule="atLeast"/>
        <w:ind w:firstLine="3900"/>
        <w:rPr>
          <w:rFonts w:ascii="仿宋" w:hAnsi="仿宋" w:eastAsia="仿宋" w:cs="仿宋"/>
          <w:sz w:val="28"/>
          <w:szCs w:val="28"/>
        </w:rPr>
      </w:pPr>
      <w:r>
        <w:rPr>
          <w:rFonts w:ascii="Calibri" w:hAnsi="Calibri" w:eastAsia="仿宋" w:cs="Calibri"/>
          <w:sz w:val="28"/>
          <w:szCs w:val="28"/>
        </w:rPr>
        <w:t> </w:t>
      </w:r>
    </w:p>
    <w:p w14:paraId="4431D796">
      <w:pPr>
        <w:pBdr>
          <w:top w:val="none" w:color="000000" w:sz="0" w:space="0"/>
          <w:left w:val="none" w:color="000000" w:sz="0" w:space="0"/>
          <w:bottom w:val="none" w:color="000000" w:sz="0" w:space="0"/>
          <w:right w:val="none" w:color="000000" w:sz="0" w:space="0"/>
        </w:pBdr>
        <w:spacing w:line="85" w:lineRule="atLeast"/>
        <w:rPr>
          <w:rFonts w:ascii="仿宋" w:hAnsi="仿宋" w:eastAsia="仿宋" w:cs="仿宋"/>
          <w:sz w:val="28"/>
          <w:szCs w:val="28"/>
        </w:rPr>
      </w:pPr>
      <w:r>
        <w:rPr>
          <w:rFonts w:hint="eastAsia" w:ascii="仿宋" w:hAnsi="仿宋" w:eastAsia="仿宋" w:cs="仿宋"/>
          <w:sz w:val="28"/>
          <w:szCs w:val="28"/>
        </w:rPr>
        <w:t>日期： 年 月 日</w:t>
      </w:r>
    </w:p>
    <w:p w14:paraId="7E6008BB">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b/>
          <w:bCs/>
          <w:sz w:val="28"/>
          <w:szCs w:val="28"/>
        </w:rPr>
      </w:pPr>
    </w:p>
    <w:p w14:paraId="0E7C053F">
      <w:pPr>
        <w:pStyle w:val="16"/>
        <w:rPr>
          <w:rFonts w:ascii="仿宋" w:hAnsi="仿宋" w:eastAsia="仿宋" w:cs="仿宋"/>
          <w:b/>
          <w:bCs/>
          <w:sz w:val="28"/>
          <w:szCs w:val="28"/>
        </w:rPr>
      </w:pPr>
    </w:p>
    <w:p w14:paraId="448FC4DE">
      <w:pPr>
        <w:pStyle w:val="16"/>
        <w:rPr>
          <w:rFonts w:ascii="仿宋" w:hAnsi="仿宋" w:eastAsia="仿宋" w:cs="仿宋"/>
          <w:b/>
          <w:bCs/>
          <w:sz w:val="28"/>
          <w:szCs w:val="28"/>
        </w:rPr>
      </w:pPr>
    </w:p>
    <w:p w14:paraId="0E70C25C">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b/>
          <w:bCs/>
          <w:sz w:val="32"/>
          <w:szCs w:val="32"/>
        </w:rPr>
      </w:pPr>
      <w:r>
        <w:rPr>
          <w:rFonts w:hint="eastAsia" w:ascii="仿宋" w:hAnsi="仿宋" w:eastAsia="仿宋" w:cs="仿宋"/>
          <w:b/>
          <w:bCs/>
          <w:sz w:val="32"/>
          <w:szCs w:val="32"/>
        </w:rPr>
        <w:t>五、授权委托书格式</w:t>
      </w:r>
    </w:p>
    <w:p w14:paraId="31C52954">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ascii="Calibri" w:hAnsi="Calibri" w:eastAsia="仿宋" w:cs="Calibri"/>
          <w:sz w:val="28"/>
          <w:szCs w:val="28"/>
        </w:rPr>
        <w:t> </w:t>
      </w:r>
    </w:p>
    <w:p w14:paraId="62896D13">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委托人：</w:t>
      </w:r>
    </w:p>
    <w:p w14:paraId="4FEDC4A0">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地址：</w:t>
      </w:r>
    </w:p>
    <w:p w14:paraId="2BF63AFC">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法定代表人（负责人）：               职务：</w:t>
      </w:r>
    </w:p>
    <w:p w14:paraId="1A7FA702">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统一社会信用代码：</w:t>
      </w:r>
    </w:p>
    <w:p w14:paraId="4A60E30A">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受托人：      性别：男（女）</w:t>
      </w:r>
    </w:p>
    <w:p w14:paraId="022E9B5E">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年龄：  岁    民族：   族</w:t>
      </w:r>
    </w:p>
    <w:p w14:paraId="52D07B70">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职务：</w:t>
      </w:r>
    </w:p>
    <w:p w14:paraId="632B4F5E">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sz w:val="28"/>
          <w:szCs w:val="28"/>
        </w:rPr>
      </w:pPr>
      <w:r>
        <w:rPr>
          <w:rFonts w:hint="eastAsia" w:ascii="仿宋" w:hAnsi="仿宋" w:eastAsia="仿宋" w:cs="仿宋"/>
          <w:sz w:val="28"/>
          <w:szCs w:val="28"/>
        </w:rPr>
        <w:t>身份证号：</w:t>
      </w:r>
    </w:p>
    <w:p w14:paraId="681DAB2F">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r>
        <w:rPr>
          <w:rFonts w:hint="eastAsia" w:ascii="仿宋" w:hAnsi="仿宋" w:eastAsia="仿宋" w:cs="仿宋"/>
          <w:sz w:val="28"/>
          <w:szCs w:val="28"/>
        </w:rPr>
        <w:t>兹委托（</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）全权代表我企业（公司）参与（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）的招、投标活动及签订合同。（</w:t>
      </w:r>
      <w:r>
        <w:rPr>
          <w:rFonts w:hint="eastAsia" w:ascii="仿宋" w:hAnsi="仿宋" w:eastAsia="仿宋" w:cs="仿宋"/>
          <w:sz w:val="28"/>
          <w:szCs w:val="28"/>
          <w:u w:val="single"/>
        </w:rPr>
        <w:t xml:space="preserve">    </w:t>
      </w:r>
      <w:r>
        <w:rPr>
          <w:rFonts w:hint="eastAsia" w:ascii="仿宋" w:hAnsi="仿宋" w:eastAsia="仿宋" w:cs="仿宋"/>
          <w:sz w:val="28"/>
          <w:szCs w:val="28"/>
        </w:rPr>
        <w:t>）以我企业（公司）名义所为的法律行为及签署的文件，我企业（公司）均予以认可。有关法律责任均由我企业（公司）承担。（</w:t>
      </w:r>
      <w:r>
        <w:rPr>
          <w:rFonts w:hint="eastAsia" w:ascii="仿宋" w:hAnsi="仿宋" w:eastAsia="仿宋" w:cs="仿宋"/>
          <w:sz w:val="28"/>
          <w:szCs w:val="28"/>
          <w:u w:val="single"/>
        </w:rPr>
        <w:t xml:space="preserve">    </w:t>
      </w:r>
      <w:r>
        <w:rPr>
          <w:rFonts w:hint="eastAsia" w:ascii="仿宋" w:hAnsi="仿宋" w:eastAsia="仿宋" w:cs="仿宋"/>
          <w:sz w:val="28"/>
          <w:szCs w:val="28"/>
        </w:rPr>
        <w:t>）无转委托权。委托期限自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14:paraId="6802FD65">
      <w:pPr>
        <w:pBdr>
          <w:top w:val="none" w:color="000000" w:sz="0" w:space="0"/>
          <w:left w:val="none" w:color="000000" w:sz="0" w:space="0"/>
          <w:bottom w:val="none" w:color="000000" w:sz="0" w:space="0"/>
          <w:right w:val="none" w:color="000000" w:sz="0" w:space="0"/>
        </w:pBdr>
        <w:spacing w:line="479" w:lineRule="atLeast"/>
        <w:ind w:firstLine="630"/>
        <w:rPr>
          <w:rFonts w:ascii="仿宋" w:hAnsi="仿宋" w:eastAsia="仿宋" w:cs="仿宋"/>
          <w:sz w:val="28"/>
          <w:szCs w:val="28"/>
        </w:rPr>
      </w:pPr>
      <w:r>
        <w:rPr>
          <w:rFonts w:hint="eastAsia" w:ascii="仿宋" w:hAnsi="仿宋" w:eastAsia="仿宋" w:cs="仿宋"/>
          <w:sz w:val="28"/>
          <w:szCs w:val="28"/>
        </w:rPr>
        <w:t>特此授权委托。</w:t>
      </w:r>
    </w:p>
    <w:p w14:paraId="0C9A93DC">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b/>
          <w:bCs/>
          <w:sz w:val="28"/>
          <w:szCs w:val="28"/>
        </w:rPr>
      </w:pPr>
      <w:r>
        <w:rPr>
          <w:rFonts w:hint="eastAsia" w:ascii="仿宋" w:hAnsi="仿宋" w:eastAsia="仿宋" w:cs="仿宋"/>
          <w:b/>
          <w:bCs/>
          <w:sz w:val="28"/>
          <w:szCs w:val="28"/>
        </w:rPr>
        <w:t>委托人（电子签章）：</w:t>
      </w:r>
    </w:p>
    <w:p w14:paraId="5CDF574A">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p>
    <w:p w14:paraId="4105C4C7">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b/>
          <w:bCs/>
          <w:sz w:val="28"/>
          <w:szCs w:val="28"/>
        </w:rPr>
      </w:pPr>
      <w:r>
        <w:rPr>
          <w:rFonts w:hint="eastAsia" w:ascii="仿宋" w:hAnsi="仿宋" w:eastAsia="仿宋" w:cs="仿宋"/>
          <w:b/>
          <w:bCs/>
          <w:sz w:val="28"/>
          <w:szCs w:val="28"/>
        </w:rPr>
        <w:t xml:space="preserve">法定代表人（负责人）（签字或盖章）： </w:t>
      </w:r>
    </w:p>
    <w:p w14:paraId="203ED4B6">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b/>
          <w:bCs/>
          <w:sz w:val="28"/>
          <w:szCs w:val="28"/>
        </w:rPr>
      </w:pPr>
    </w:p>
    <w:p w14:paraId="5554E5EB">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b/>
          <w:bCs/>
          <w:sz w:val="28"/>
          <w:szCs w:val="28"/>
        </w:rPr>
      </w:pPr>
      <w:r>
        <w:rPr>
          <w:rFonts w:hint="eastAsia" w:ascii="仿宋" w:hAnsi="仿宋" w:eastAsia="仿宋" w:cs="仿宋"/>
          <w:b/>
          <w:bCs/>
          <w:sz w:val="28"/>
          <w:szCs w:val="28"/>
        </w:rPr>
        <w:t>受托人（签字或盖章）：</w:t>
      </w:r>
    </w:p>
    <w:p w14:paraId="6FD6CA11">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p>
    <w:p w14:paraId="7AAE2BD5">
      <w:pPr>
        <w:pStyle w:val="18"/>
        <w:ind w:left="0" w:firstLine="602"/>
        <w:rPr>
          <w:rFonts w:eastAsia="仿宋"/>
          <w:sz w:val="28"/>
          <w:szCs w:val="28"/>
        </w:rPr>
      </w:pPr>
      <w:r>
        <w:rPr>
          <w:rFonts w:hint="eastAsia" w:ascii="仿宋" w:hAnsi="仿宋" w:eastAsia="仿宋" w:cs="仿宋"/>
          <w:b/>
          <w:bCs/>
          <w:sz w:val="28"/>
          <w:szCs w:val="28"/>
        </w:rPr>
        <w:t>受托人联系方式：      邮箱：</w:t>
      </w:r>
    </w:p>
    <w:p w14:paraId="35EDA2EC">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p>
    <w:p w14:paraId="6C0D9656">
      <w:pPr>
        <w:pBdr>
          <w:top w:val="none" w:color="000000" w:sz="0" w:space="0"/>
          <w:left w:val="none" w:color="000000" w:sz="0" w:space="0"/>
          <w:bottom w:val="none" w:color="000000" w:sz="0" w:space="0"/>
          <w:right w:val="none" w:color="000000" w:sz="0" w:space="0"/>
        </w:pBdr>
        <w:spacing w:line="479" w:lineRule="atLeast"/>
        <w:ind w:right="600" w:firstLine="6150"/>
        <w:rPr>
          <w:rFonts w:ascii="仿宋" w:hAnsi="仿宋" w:eastAsia="仿宋" w:cs="仿宋"/>
          <w:b/>
          <w:bCs/>
          <w:sz w:val="28"/>
          <w:szCs w:val="28"/>
        </w:rPr>
      </w:pPr>
      <w:r>
        <w:rPr>
          <w:rFonts w:hint="eastAsia" w:ascii="仿宋" w:hAnsi="仿宋" w:eastAsia="仿宋" w:cs="仿宋"/>
          <w:b/>
          <w:bCs/>
          <w:sz w:val="28"/>
          <w:szCs w:val="28"/>
        </w:rPr>
        <w:t xml:space="preserve">年 月 日 </w:t>
      </w:r>
    </w:p>
    <w:p w14:paraId="5E1A1277">
      <w:pPr>
        <w:pBdr>
          <w:top w:val="none" w:color="000000" w:sz="0" w:space="0"/>
          <w:left w:val="none" w:color="000000" w:sz="0" w:space="0"/>
          <w:bottom w:val="none" w:color="000000" w:sz="0" w:space="0"/>
          <w:right w:val="none" w:color="000000" w:sz="0" w:space="0"/>
        </w:pBdr>
        <w:spacing w:line="479" w:lineRule="atLeast"/>
        <w:rPr>
          <w:rFonts w:ascii="仿宋" w:hAnsi="仿宋" w:eastAsia="仿宋" w:cs="仿宋"/>
          <w:b/>
          <w:bCs/>
          <w:sz w:val="28"/>
          <w:szCs w:val="28"/>
        </w:rPr>
      </w:pPr>
      <w:r>
        <w:rPr>
          <w:rFonts w:hint="eastAsia" w:ascii="仿宋" w:hAnsi="仿宋" w:eastAsia="仿宋" w:cs="仿宋"/>
          <w:b/>
          <w:bCs/>
          <w:sz w:val="28"/>
          <w:szCs w:val="28"/>
        </w:rPr>
        <w:t>(受托人身份证扫描件附后)</w:t>
      </w:r>
    </w:p>
    <w:p w14:paraId="41F31A60">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ascii="仿宋" w:hAnsi="仿宋" w:eastAsia="仿宋" w:cs="仿宋"/>
          <w:b/>
          <w:bCs/>
          <w:sz w:val="28"/>
          <w:szCs w:val="28"/>
        </w:rPr>
        <w:sectPr>
          <w:headerReference r:id="rId6" w:type="default"/>
          <w:footerReference r:id="rId7" w:type="default"/>
          <w:pgSz w:w="11906" w:h="16838"/>
          <w:pgMar w:top="1440" w:right="1803" w:bottom="1440" w:left="1803" w:header="851" w:footer="992" w:gutter="0"/>
          <w:cols w:space="0" w:num="1"/>
          <w:docGrid w:linePitch="360" w:charSpace="0"/>
        </w:sectPr>
      </w:pPr>
    </w:p>
    <w:p w14:paraId="673D32D4">
      <w:pPr>
        <w:pBdr>
          <w:top w:val="none" w:color="000000" w:sz="0" w:space="0"/>
          <w:left w:val="none" w:color="000000" w:sz="0" w:space="0"/>
          <w:bottom w:val="none" w:color="000000" w:sz="0" w:space="0"/>
          <w:right w:val="none" w:color="000000" w:sz="0" w:space="0"/>
        </w:pBdr>
        <w:spacing w:before="100" w:after="100" w:line="360" w:lineRule="auto"/>
        <w:ind w:firstLine="2197" w:firstLineChars="684"/>
        <w:rPr>
          <w:rFonts w:ascii="仿宋" w:hAnsi="仿宋" w:eastAsia="仿宋" w:cs="仿宋"/>
          <w:b/>
          <w:bCs/>
          <w:sz w:val="32"/>
          <w:szCs w:val="32"/>
        </w:rPr>
      </w:pPr>
      <w:r>
        <w:rPr>
          <w:rFonts w:hint="eastAsia" w:ascii="仿宋" w:hAnsi="仿宋" w:eastAsia="仿宋" w:cs="仿宋"/>
          <w:b/>
          <w:bCs/>
          <w:sz w:val="32"/>
          <w:szCs w:val="32"/>
        </w:rPr>
        <w:t>六、中小企业声明函格式</w:t>
      </w:r>
    </w:p>
    <w:p w14:paraId="0BCFE08C">
      <w:pPr>
        <w:pBdr>
          <w:top w:val="none" w:color="000000" w:sz="0" w:space="0"/>
          <w:left w:val="none" w:color="000000" w:sz="0" w:space="0"/>
          <w:bottom w:val="none" w:color="000000" w:sz="0" w:space="0"/>
          <w:right w:val="none" w:color="000000" w:sz="0" w:space="0"/>
        </w:pBdr>
        <w:spacing w:before="100" w:after="100" w:line="450" w:lineRule="atLeast"/>
        <w:ind w:firstLine="560"/>
        <w:rPr>
          <w:rFonts w:ascii="仿宋" w:hAnsi="仿宋" w:eastAsia="仿宋" w:cs="仿宋"/>
          <w:sz w:val="28"/>
          <w:szCs w:val="28"/>
        </w:rPr>
      </w:pPr>
    </w:p>
    <w:p w14:paraId="3E47D7F6">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16659DD0">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p>
    <w:p w14:paraId="3748F3D2">
      <w:pPr>
        <w:ind w:firstLine="480"/>
        <w:rPr>
          <w:rFonts w:ascii="仿宋" w:hAnsi="仿宋" w:eastAsia="仿宋" w:cs="宋体"/>
          <w:sz w:val="28"/>
          <w:szCs w:val="28"/>
        </w:rPr>
      </w:pPr>
    </w:p>
    <w:p w14:paraId="1D0AAEA6">
      <w:pPr>
        <w:ind w:firstLine="480"/>
        <w:rPr>
          <w:rFonts w:ascii="仿宋" w:hAnsi="仿宋" w:eastAsia="仿宋" w:cs="宋体"/>
          <w:sz w:val="28"/>
          <w:szCs w:val="28"/>
        </w:rPr>
      </w:pPr>
      <w:r>
        <w:rPr>
          <w:rFonts w:hint="eastAsia" w:ascii="仿宋" w:hAnsi="仿宋" w:eastAsia="仿宋" w:cs="宋体"/>
          <w:sz w:val="28"/>
          <w:szCs w:val="28"/>
        </w:rPr>
        <w:t>本公司郑重声明，根据《政府采购促进中小企业发展管理办法》（财库[2020]46号）的规定，本公司参加（</w:t>
      </w:r>
      <w:r>
        <w:rPr>
          <w:rFonts w:hint="eastAsia" w:ascii="仿宋" w:hAnsi="仿宋" w:eastAsia="仿宋" w:cs="宋体"/>
          <w:sz w:val="28"/>
          <w:szCs w:val="28"/>
          <w:u w:val="single"/>
          <w:lang w:eastAsia="zh-CN"/>
        </w:rPr>
        <w:t>徐州市中医院</w:t>
      </w:r>
      <w:r>
        <w:rPr>
          <w:rFonts w:hint="eastAsia" w:ascii="仿宋" w:hAnsi="仿宋" w:eastAsia="仿宋" w:cs="宋体"/>
          <w:sz w:val="28"/>
          <w:szCs w:val="28"/>
        </w:rPr>
        <w:t>）的（</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徐州市中医院新院燃气真空热水锅炉采购及安装项目</w:t>
      </w:r>
      <w:r>
        <w:rPr>
          <w:rFonts w:hint="eastAsia" w:ascii="仿宋" w:hAnsi="仿宋" w:eastAsia="仿宋" w:cs="宋体"/>
          <w:sz w:val="28"/>
          <w:szCs w:val="28"/>
        </w:rPr>
        <w:t>）采购活动，货物全部由符合政策要求的中小企业</w:t>
      </w:r>
      <w:r>
        <w:rPr>
          <w:rFonts w:hint="eastAsia" w:ascii="仿宋" w:hAnsi="仿宋" w:eastAsia="仿宋" w:cs="宋体"/>
          <w:sz w:val="28"/>
          <w:szCs w:val="28"/>
          <w:lang w:eastAsia="zh-CN"/>
        </w:rPr>
        <w:t>制造</w:t>
      </w:r>
      <w:r>
        <w:rPr>
          <w:rFonts w:hint="eastAsia" w:ascii="仿宋" w:hAnsi="仿宋" w:eastAsia="仿宋" w:cs="宋体"/>
          <w:sz w:val="28"/>
          <w:szCs w:val="28"/>
        </w:rPr>
        <w:t>。相关企业 （含联合体中的中小企业、签订分包意向协议的中小企业 ）的具体情况如下：</w:t>
      </w:r>
    </w:p>
    <w:p w14:paraId="5076609F">
      <w:pPr>
        <w:spacing w:line="360" w:lineRule="auto"/>
        <w:ind w:firstLine="480"/>
        <w:rPr>
          <w:rFonts w:hint="eastAsia" w:ascii="仿宋" w:hAnsi="仿宋" w:eastAsia="仿宋" w:cs="仿宋"/>
          <w:sz w:val="28"/>
          <w:szCs w:val="28"/>
        </w:rPr>
      </w:pPr>
      <w:r>
        <w:rPr>
          <w:rFonts w:hint="eastAsia" w:ascii="仿宋" w:hAnsi="仿宋" w:eastAsia="仿宋" w:cs="宋体"/>
          <w:sz w:val="28"/>
          <w:szCs w:val="28"/>
        </w:rPr>
        <w:t>1.（</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 xml:space="preserve">    </w:t>
      </w:r>
      <w:r>
        <w:rPr>
          <w:rFonts w:hint="eastAsia" w:ascii="仿宋" w:hAnsi="仿宋" w:eastAsia="仿宋" w:cs="宋体"/>
          <w:sz w:val="28"/>
          <w:szCs w:val="28"/>
        </w:rPr>
        <w:t>），属于（</w:t>
      </w:r>
      <w:r>
        <w:rPr>
          <w:rFonts w:hint="eastAsia" w:ascii="仿宋" w:hAnsi="仿宋" w:eastAsia="仿宋" w:cs="宋体"/>
          <w:sz w:val="28"/>
          <w:szCs w:val="28"/>
          <w:u w:val="single"/>
        </w:rPr>
        <w:t xml:space="preserve">    </w:t>
      </w:r>
      <w:r>
        <w:rPr>
          <w:rFonts w:hint="eastAsia" w:ascii="仿宋" w:hAnsi="仿宋" w:eastAsia="仿宋" w:cs="宋体"/>
          <w:sz w:val="28"/>
          <w:szCs w:val="28"/>
        </w:rPr>
        <w:t>）行业</w:t>
      </w:r>
      <w:r>
        <w:rPr>
          <w:rFonts w:hint="eastAsia" w:ascii="仿宋" w:hAnsi="仿宋" w:eastAsia="仿宋" w:cs="仿宋"/>
          <w:sz w:val="28"/>
          <w:szCs w:val="28"/>
        </w:rPr>
        <w:t>；承建（承接）企业为</w:t>
      </w:r>
      <w:r>
        <w:rPr>
          <w:rFonts w:hint="eastAsia" w:ascii="仿宋" w:hAnsi="仿宋" w:eastAsia="仿宋" w:cs="仿宋"/>
          <w:sz w:val="28"/>
          <w:szCs w:val="28"/>
          <w:u w:val="single"/>
        </w:rPr>
        <w:t xml:space="preserve">    （企业名称）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 xml:space="preserve">     </w:t>
      </w:r>
      <w:r>
        <w:rPr>
          <w:rFonts w:hint="eastAsia" w:ascii="仿宋" w:hAnsi="仿宋" w:eastAsia="仿宋" w:cs="仿宋"/>
          <w:sz w:val="28"/>
          <w:szCs w:val="28"/>
        </w:rPr>
        <w:t>（中型企业、小型企业、微型企业，请勾选！）；</w:t>
      </w:r>
    </w:p>
    <w:p w14:paraId="1B24F56C">
      <w:pPr>
        <w:spacing w:line="360" w:lineRule="auto"/>
        <w:ind w:firstLine="480"/>
        <w:rPr>
          <w:rFonts w:ascii="宋体" w:hAnsi="宋体"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 xml:space="preserve">    </w:t>
      </w:r>
      <w:r>
        <w:rPr>
          <w:rFonts w:hint="eastAsia" w:ascii="仿宋" w:hAnsi="仿宋" w:eastAsia="仿宋" w:cs="宋体"/>
          <w:sz w:val="28"/>
          <w:szCs w:val="28"/>
        </w:rPr>
        <w:t>），属于（</w:t>
      </w:r>
      <w:r>
        <w:rPr>
          <w:rFonts w:hint="eastAsia" w:ascii="仿宋" w:hAnsi="仿宋" w:eastAsia="仿宋" w:cs="宋体"/>
          <w:sz w:val="28"/>
          <w:szCs w:val="28"/>
          <w:u w:val="single"/>
        </w:rPr>
        <w:t xml:space="preserve">    </w:t>
      </w:r>
      <w:r>
        <w:rPr>
          <w:rFonts w:hint="eastAsia" w:ascii="仿宋" w:hAnsi="仿宋" w:eastAsia="仿宋" w:cs="宋体"/>
          <w:sz w:val="28"/>
          <w:szCs w:val="28"/>
        </w:rPr>
        <w:t>）行业</w:t>
      </w:r>
      <w:r>
        <w:rPr>
          <w:rFonts w:hint="eastAsia" w:ascii="仿宋" w:hAnsi="仿宋" w:eastAsia="仿宋" w:cs="仿宋"/>
          <w:sz w:val="28"/>
          <w:szCs w:val="28"/>
        </w:rPr>
        <w:t>；承建（承接）企业为</w:t>
      </w:r>
      <w:r>
        <w:rPr>
          <w:rFonts w:hint="eastAsia" w:ascii="仿宋" w:hAnsi="仿宋" w:eastAsia="仿宋" w:cs="仿宋"/>
          <w:sz w:val="28"/>
          <w:szCs w:val="28"/>
          <w:u w:val="single"/>
        </w:rPr>
        <w:t xml:space="preserve">    （企业名称）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 xml:space="preserve">     </w:t>
      </w:r>
      <w:r>
        <w:rPr>
          <w:rFonts w:hint="eastAsia" w:ascii="仿宋" w:hAnsi="仿宋" w:eastAsia="仿宋" w:cs="仿宋"/>
          <w:sz w:val="28"/>
          <w:szCs w:val="28"/>
        </w:rPr>
        <w:t>（中型企业、小型企业、微型企业，请勾选！）；</w:t>
      </w:r>
    </w:p>
    <w:p w14:paraId="52745459">
      <w:pPr>
        <w:pStyle w:val="17"/>
        <w:ind w:left="0"/>
        <w:rPr>
          <w:rFonts w:ascii="仿宋" w:hAnsi="仿宋" w:eastAsia="仿宋" w:cs="宋体"/>
          <w:sz w:val="28"/>
          <w:szCs w:val="28"/>
        </w:rPr>
      </w:pPr>
      <w:r>
        <w:rPr>
          <w:rFonts w:hint="eastAsia" w:ascii="仿宋" w:hAnsi="仿宋" w:eastAsia="仿宋" w:cs="宋体"/>
          <w:sz w:val="28"/>
          <w:szCs w:val="28"/>
        </w:rPr>
        <w:t>......</w:t>
      </w:r>
    </w:p>
    <w:p w14:paraId="17B42539">
      <w:pPr>
        <w:pStyle w:val="17"/>
        <w:ind w:left="0" w:firstLine="560"/>
        <w:rPr>
          <w:rFonts w:ascii="仿宋" w:hAnsi="仿宋" w:eastAsia="仿宋" w:cs="宋体"/>
          <w:sz w:val="28"/>
          <w:szCs w:val="28"/>
        </w:rPr>
      </w:pPr>
      <w:r>
        <w:rPr>
          <w:rFonts w:hint="eastAsia" w:ascii="仿宋" w:hAnsi="仿宋" w:eastAsia="仿宋" w:cs="宋体"/>
          <w:sz w:val="28"/>
          <w:szCs w:val="28"/>
        </w:rPr>
        <w:t>以上企业，不属于大企业的分支机构，不存在控股股东为大企业的情形，也不存在与大企业的负责人为同一人的情形。</w:t>
      </w:r>
    </w:p>
    <w:p w14:paraId="7EDF519F">
      <w:pPr>
        <w:ind w:firstLine="560"/>
        <w:rPr>
          <w:rFonts w:ascii="宋体" w:hAnsi="宋体" w:cs="宋体"/>
          <w:sz w:val="28"/>
          <w:szCs w:val="28"/>
        </w:rPr>
      </w:pPr>
      <w:r>
        <w:rPr>
          <w:rFonts w:hint="eastAsia" w:ascii="仿宋" w:hAnsi="仿宋" w:eastAsia="仿宋" w:cs="宋体"/>
          <w:sz w:val="28"/>
          <w:szCs w:val="28"/>
        </w:rPr>
        <w:t>本企业对上述声明内容的真实性负责。如有虚假，将依法承担相应责任。</w:t>
      </w:r>
    </w:p>
    <w:p w14:paraId="23AC9CB3">
      <w:pPr>
        <w:pStyle w:val="17"/>
        <w:ind w:left="0"/>
        <w:rPr>
          <w:rFonts w:ascii="仿宋" w:hAnsi="仿宋" w:eastAsia="仿宋" w:cs="仿宋"/>
          <w:sz w:val="28"/>
          <w:szCs w:val="28"/>
        </w:rPr>
      </w:pPr>
    </w:p>
    <w:p w14:paraId="2EDDFB4B">
      <w:pPr>
        <w:pStyle w:val="17"/>
        <w:rPr>
          <w:rFonts w:ascii="仿宋" w:hAnsi="仿宋" w:eastAsia="仿宋" w:cs="仿宋"/>
          <w:b/>
          <w:bCs/>
          <w:sz w:val="28"/>
          <w:szCs w:val="28"/>
        </w:rPr>
      </w:pPr>
      <w:r>
        <w:rPr>
          <w:rFonts w:hint="eastAsia" w:ascii="仿宋" w:hAnsi="仿宋" w:eastAsia="仿宋" w:cs="仿宋"/>
          <w:b/>
          <w:bCs/>
          <w:sz w:val="28"/>
          <w:szCs w:val="28"/>
        </w:rPr>
        <w:t>企业名称（电子签章）：</w:t>
      </w:r>
    </w:p>
    <w:p w14:paraId="65EFA645">
      <w:pPr>
        <w:pStyle w:val="17"/>
        <w:rPr>
          <w:rFonts w:ascii="仿宋" w:hAnsi="仿宋" w:eastAsia="仿宋" w:cs="仿宋"/>
          <w:b/>
          <w:bCs/>
          <w:sz w:val="28"/>
          <w:szCs w:val="28"/>
        </w:rPr>
      </w:pPr>
      <w:r>
        <w:rPr>
          <w:rFonts w:hint="eastAsia" w:ascii="仿宋" w:hAnsi="仿宋" w:eastAsia="仿宋" w:cs="仿宋"/>
          <w:b/>
          <w:bCs/>
          <w:sz w:val="28"/>
          <w:szCs w:val="28"/>
        </w:rPr>
        <w:t>日期：  年  月  日</w:t>
      </w:r>
    </w:p>
    <w:p w14:paraId="7187C9B5">
      <w:pPr>
        <w:pStyle w:val="17"/>
        <w:ind w:left="0"/>
        <w:rPr>
          <w:rFonts w:ascii="仿宋" w:hAnsi="仿宋" w:eastAsia="仿宋" w:cs="仿宋"/>
          <w:b/>
          <w:sz w:val="28"/>
          <w:szCs w:val="28"/>
        </w:rPr>
      </w:pPr>
    </w:p>
    <w:p w14:paraId="2378890A">
      <w:pPr>
        <w:pStyle w:val="17"/>
        <w:ind w:left="0" w:firstLine="562" w:firstLineChars="200"/>
        <w:rPr>
          <w:rFonts w:ascii="仿宋" w:hAnsi="仿宋" w:eastAsia="仿宋" w:cs="仿宋"/>
          <w:b/>
          <w:bCs/>
          <w:sz w:val="28"/>
          <w:szCs w:val="28"/>
        </w:rPr>
      </w:pPr>
      <w:r>
        <w:rPr>
          <w:rFonts w:ascii="仿宋" w:hAnsi="仿宋" w:eastAsia="仿宋" w:cs="仿宋"/>
          <w:b/>
          <w:bCs/>
          <w:sz w:val="28"/>
          <w:szCs w:val="28"/>
        </w:rPr>
        <w:t>备注：</w:t>
      </w:r>
      <w:r>
        <w:rPr>
          <w:rFonts w:hint="eastAsia" w:ascii="仿宋" w:hAnsi="仿宋" w:eastAsia="仿宋" w:cs="仿宋"/>
          <w:b/>
          <w:bCs/>
          <w:sz w:val="28"/>
          <w:szCs w:val="28"/>
        </w:rPr>
        <w:t>本项目采购的</w:t>
      </w:r>
      <w:r>
        <w:rPr>
          <w:rFonts w:hint="eastAsia" w:ascii="仿宋" w:hAnsi="仿宋" w:eastAsia="仿宋" w:cs="仿宋"/>
          <w:b/>
          <w:bCs/>
          <w:sz w:val="28"/>
          <w:szCs w:val="28"/>
          <w:lang w:eastAsia="zh-CN"/>
        </w:rPr>
        <w:t>货物</w:t>
      </w:r>
      <w:r>
        <w:rPr>
          <w:rFonts w:hint="eastAsia" w:ascii="仿宋" w:hAnsi="仿宋" w:eastAsia="仿宋" w:cs="仿宋"/>
          <w:b/>
          <w:bCs/>
          <w:sz w:val="28"/>
          <w:szCs w:val="28"/>
        </w:rPr>
        <w:t>属于</w:t>
      </w:r>
      <w:r>
        <w:rPr>
          <w:rFonts w:hint="eastAsia" w:ascii="仿宋" w:hAnsi="仿宋" w:eastAsia="仿宋" w:cs="仿宋"/>
          <w:b/>
          <w:bCs/>
          <w:sz w:val="28"/>
          <w:szCs w:val="28"/>
          <w:u w:val="single"/>
          <w:lang w:eastAsia="zh-CN"/>
        </w:rPr>
        <w:t>工业</w:t>
      </w:r>
      <w:r>
        <w:rPr>
          <w:rFonts w:hint="eastAsia" w:ascii="仿宋" w:hAnsi="仿宋" w:eastAsia="仿宋" w:cs="仿宋"/>
          <w:b/>
          <w:bCs/>
          <w:sz w:val="28"/>
          <w:szCs w:val="28"/>
        </w:rPr>
        <w:t>。</w:t>
      </w:r>
    </w:p>
    <w:p w14:paraId="728643E5">
      <w:pPr>
        <w:pStyle w:val="17"/>
        <w:ind w:left="0" w:firstLine="560"/>
        <w:rPr>
          <w:rFonts w:hint="eastAsia" w:ascii="仿宋" w:hAnsi="仿宋" w:eastAsia="仿宋" w:cs="宋体"/>
          <w:sz w:val="28"/>
          <w:szCs w:val="28"/>
        </w:rPr>
      </w:pPr>
      <w:r>
        <w:rPr>
          <w:rFonts w:hint="eastAsia" w:ascii="仿宋" w:hAnsi="仿宋" w:eastAsia="仿宋" w:cs="宋体"/>
          <w:sz w:val="28"/>
          <w:szCs w:val="28"/>
        </w:rPr>
        <w:t>1、从业人员、营业收入、资产总额填报上一年度数据，无上一年度数据的新成立企业可不填报。</w:t>
      </w:r>
    </w:p>
    <w:p w14:paraId="69053CCE">
      <w:pPr>
        <w:pStyle w:val="17"/>
        <w:ind w:left="0" w:firstLine="560"/>
        <w:rPr>
          <w:rFonts w:hint="eastAsia" w:ascii="仿宋" w:hAnsi="仿宋" w:eastAsia="仿宋" w:cs="宋体"/>
          <w:sz w:val="28"/>
          <w:szCs w:val="28"/>
        </w:rPr>
      </w:pPr>
      <w:r>
        <w:rPr>
          <w:rFonts w:hint="eastAsia" w:ascii="仿宋" w:hAnsi="仿宋" w:eastAsia="仿宋" w:cs="宋体"/>
          <w:sz w:val="28"/>
          <w:szCs w:val="28"/>
        </w:rPr>
        <w:t>2、《中小企业声明函》查询渠道用微信搜索“中小企业规模类型自测小程序”。</w:t>
      </w:r>
    </w:p>
    <w:p w14:paraId="6B30D73B">
      <w:pPr>
        <w:pStyle w:val="271"/>
        <w:rPr>
          <w:rFonts w:ascii="宋体" w:hAnsi="宋体"/>
        </w:rPr>
      </w:pPr>
    </w:p>
    <w:p w14:paraId="31E085F1">
      <w:pPr>
        <w:pStyle w:val="228"/>
        <w:ind w:left="0" w:leftChars="0" w:firstLine="0" w:firstLineChars="0"/>
        <w:rPr>
          <w:rFonts w:ascii="仿宋" w:hAnsi="仿宋" w:eastAsia="仿宋" w:cs="仿宋"/>
          <w:sz w:val="24"/>
          <w:lang w:eastAsia="zh-CN"/>
        </w:rPr>
      </w:pPr>
    </w:p>
    <w:p w14:paraId="3F6040EC">
      <w:pPr>
        <w:rPr>
          <w:rFonts w:ascii="仿宋" w:hAnsi="仿宋" w:eastAsia="仿宋" w:cs="仿宋"/>
          <w:b/>
          <w:bCs/>
          <w:sz w:val="32"/>
          <w:szCs w:val="32"/>
        </w:rPr>
      </w:pPr>
      <w:r>
        <w:drawing>
          <wp:inline distT="0" distB="0" distL="0" distR="0">
            <wp:extent cx="1725930" cy="3593465"/>
            <wp:effectExtent l="0" t="0" r="7620" b="6985"/>
            <wp:docPr id="4" name="图片 8" descr="D:\Tencent\微信\WeChat Files\wxid_1c6io8gl77vj22\FileStorage\Temp\912730e80772119968377d556d5b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Tencent\微信\WeChat Files\wxid_1c6io8gl77vj22\FileStorage\Temp\912730e80772119968377d556d5bbbe.jpg"/>
                    <pic:cNvPicPr>
                      <a:picLocks noChangeAspect="1"/>
                    </pic:cNvPicPr>
                  </pic:nvPicPr>
                  <pic:blipFill>
                    <a:blip r:embed="rId10"/>
                    <a:srcRect t="3497" r="-278"/>
                    <a:stretch>
                      <a:fillRect/>
                    </a:stretch>
                  </pic:blipFill>
                  <pic:spPr>
                    <a:xfrm>
                      <a:off x="0" y="0"/>
                      <a:ext cx="1725930" cy="3593465"/>
                    </a:xfrm>
                    <a:prstGeom prst="rect">
                      <a:avLst/>
                    </a:prstGeom>
                    <a:noFill/>
                    <a:ln>
                      <a:noFill/>
                    </a:ln>
                  </pic:spPr>
                </pic:pic>
              </a:graphicData>
            </a:graphic>
          </wp:inline>
        </w:drawing>
      </w:r>
    </w:p>
    <w:p w14:paraId="76C51AE1">
      <w:pPr>
        <w:rPr>
          <w:rFonts w:hint="eastAsia" w:ascii="仿宋" w:hAnsi="仿宋" w:eastAsia="仿宋" w:cs="仿宋"/>
          <w:b/>
          <w:bCs/>
          <w:sz w:val="32"/>
          <w:szCs w:val="32"/>
        </w:rPr>
      </w:pPr>
      <w:r>
        <w:rPr>
          <w:rFonts w:hint="eastAsia" w:ascii="仿宋" w:hAnsi="仿宋" w:eastAsia="仿宋" w:cs="仿宋"/>
          <w:b/>
          <w:bCs/>
          <w:sz w:val="32"/>
          <w:szCs w:val="32"/>
        </w:rPr>
        <w:br w:type="page"/>
      </w:r>
    </w:p>
    <w:p w14:paraId="63D71EE3">
      <w:pPr>
        <w:pBdr>
          <w:top w:val="none" w:color="000000" w:sz="0" w:space="0"/>
          <w:left w:val="none" w:color="000000" w:sz="0" w:space="0"/>
          <w:bottom w:val="none" w:color="000000" w:sz="0" w:space="0"/>
          <w:right w:val="none" w:color="000000" w:sz="0" w:space="0"/>
        </w:pBdr>
        <w:spacing w:line="360" w:lineRule="auto"/>
        <w:ind w:firstLine="600"/>
        <w:jc w:val="center"/>
        <w:rPr>
          <w:rFonts w:ascii="仿宋" w:hAnsi="仿宋" w:eastAsia="仿宋" w:cs="仿宋"/>
          <w:b/>
          <w:bCs/>
          <w:sz w:val="32"/>
          <w:szCs w:val="32"/>
        </w:rPr>
      </w:pPr>
      <w:r>
        <w:rPr>
          <w:rFonts w:hint="eastAsia" w:ascii="仿宋" w:hAnsi="仿宋" w:eastAsia="仿宋" w:cs="仿宋"/>
          <w:b/>
          <w:bCs/>
          <w:sz w:val="32"/>
          <w:szCs w:val="32"/>
        </w:rPr>
        <w:t>七、残疾人福利性单位声明函格式</w:t>
      </w:r>
    </w:p>
    <w:p w14:paraId="5014CF78">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sz w:val="28"/>
          <w:szCs w:val="28"/>
        </w:rPr>
      </w:pPr>
      <w:r>
        <w:rPr>
          <w:rFonts w:hint="eastAsia" w:ascii="仿宋" w:hAnsi="仿宋" w:eastAsia="仿宋" w:cs="仿宋"/>
          <w:spacing w:val="6"/>
          <w:sz w:val="28"/>
          <w:szCs w:val="28"/>
        </w:rPr>
        <w:t>（如投标人不属于残疾人福利性单位不需要提供此声明函）</w:t>
      </w:r>
    </w:p>
    <w:p w14:paraId="184EFEFA">
      <w:pPr>
        <w:pBdr>
          <w:top w:val="none" w:color="000000" w:sz="0" w:space="0"/>
          <w:left w:val="none" w:color="000000" w:sz="0" w:space="0"/>
          <w:bottom w:val="none" w:color="000000" w:sz="0" w:space="0"/>
          <w:right w:val="none" w:color="000000" w:sz="0" w:space="0"/>
        </w:pBdr>
        <w:spacing w:line="479" w:lineRule="atLeast"/>
        <w:ind w:firstLine="624"/>
        <w:rPr>
          <w:rFonts w:ascii="仿宋" w:hAnsi="仿宋" w:eastAsia="仿宋" w:cs="仿宋"/>
          <w:spacing w:val="6"/>
          <w:sz w:val="28"/>
          <w:szCs w:val="28"/>
        </w:rPr>
      </w:pPr>
    </w:p>
    <w:p w14:paraId="64D1B600">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1285F103">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p>
    <w:p w14:paraId="5C0B9CF7">
      <w:pPr>
        <w:pBdr>
          <w:top w:val="none" w:color="000000" w:sz="0" w:space="0"/>
          <w:left w:val="none" w:color="000000" w:sz="0" w:space="0"/>
          <w:bottom w:val="none" w:color="000000" w:sz="0" w:space="0"/>
          <w:right w:val="none" w:color="000000" w:sz="0" w:space="0"/>
        </w:pBdr>
        <w:spacing w:line="360" w:lineRule="auto"/>
        <w:ind w:firstLine="624"/>
        <w:rPr>
          <w:rFonts w:ascii="仿宋" w:hAnsi="仿宋" w:eastAsia="仿宋" w:cs="仿宋"/>
          <w:sz w:val="28"/>
          <w:szCs w:val="28"/>
        </w:rPr>
      </w:pPr>
      <w:r>
        <w:rPr>
          <w:rFonts w:hint="eastAsia" w:ascii="仿宋" w:hAnsi="仿宋" w:eastAsia="仿宋" w:cs="仿宋"/>
          <w:spacing w:val="6"/>
          <w:sz w:val="28"/>
          <w:szCs w:val="28"/>
        </w:rPr>
        <w:t>本单位郑重声明，根据《财政部 民政部 中国残疾人联合会关于促进残疾人就业政府采购政策的通知》（财库</w:t>
      </w:r>
      <w:r>
        <w:rPr>
          <w:rFonts w:hint="eastAsia" w:ascii="仿宋" w:hAnsi="仿宋" w:eastAsia="仿宋" w:cs="仿宋"/>
          <w:sz w:val="28"/>
          <w:szCs w:val="28"/>
        </w:rPr>
        <w:t>〔2017〕 141</w:t>
      </w:r>
      <w:r>
        <w:rPr>
          <w:rFonts w:hint="eastAsia" w:ascii="仿宋" w:hAnsi="仿宋" w:eastAsia="仿宋" w:cs="仿宋"/>
          <w:spacing w:val="6"/>
          <w:sz w:val="28"/>
          <w:szCs w:val="28"/>
        </w:rPr>
        <w:t>号）的规定，本单位为符合条件的残疾人福利性单位，且本单位参加</w:t>
      </w:r>
      <w:r>
        <w:rPr>
          <w:rFonts w:hint="eastAsia" w:ascii="仿宋" w:hAnsi="仿宋" w:eastAsia="仿宋" w:cs="仿宋"/>
          <w:sz w:val="28"/>
          <w:szCs w:val="28"/>
        </w:rPr>
        <w:t>______</w:t>
      </w:r>
      <w:r>
        <w:rPr>
          <w:rFonts w:hint="eastAsia" w:ascii="仿宋" w:hAnsi="仿宋" w:eastAsia="仿宋" w:cs="仿宋"/>
          <w:spacing w:val="6"/>
          <w:sz w:val="28"/>
          <w:szCs w:val="28"/>
        </w:rPr>
        <w:t>单位的</w:t>
      </w:r>
      <w:r>
        <w:rPr>
          <w:rFonts w:hint="eastAsia" w:ascii="仿宋" w:hAnsi="仿宋" w:eastAsia="仿宋" w:cs="仿宋"/>
          <w:sz w:val="28"/>
          <w:szCs w:val="28"/>
        </w:rPr>
        <w:t>______</w:t>
      </w:r>
      <w:r>
        <w:rPr>
          <w:rFonts w:hint="eastAsia" w:ascii="仿宋" w:hAnsi="仿宋" w:eastAsia="仿宋" w:cs="仿宋"/>
          <w:spacing w:val="6"/>
          <w:sz w:val="28"/>
          <w:szCs w:val="28"/>
        </w:rPr>
        <w:t>项目采购活动提供本单位制造的货物（由本单位承担工程/提供服务），或者提供其他残疾人福利性单位制造的货物（不包括使用非残疾人福利性单位注册商标的货物）。</w:t>
      </w:r>
    </w:p>
    <w:p w14:paraId="71F0CC16">
      <w:pPr>
        <w:pBdr>
          <w:top w:val="none" w:color="000000" w:sz="0" w:space="0"/>
          <w:left w:val="none" w:color="000000" w:sz="0" w:space="0"/>
          <w:bottom w:val="none" w:color="000000" w:sz="0" w:space="0"/>
          <w:right w:val="none" w:color="000000" w:sz="0" w:space="0"/>
        </w:pBdr>
        <w:spacing w:line="360" w:lineRule="auto"/>
        <w:ind w:firstLine="624"/>
        <w:rPr>
          <w:rFonts w:ascii="仿宋" w:hAnsi="仿宋" w:eastAsia="仿宋" w:cs="仿宋"/>
          <w:sz w:val="28"/>
          <w:szCs w:val="28"/>
        </w:rPr>
      </w:pPr>
      <w:r>
        <w:rPr>
          <w:rFonts w:hint="eastAsia" w:ascii="仿宋" w:hAnsi="仿宋" w:eastAsia="仿宋" w:cs="仿宋"/>
          <w:spacing w:val="6"/>
          <w:sz w:val="28"/>
          <w:szCs w:val="28"/>
        </w:rPr>
        <w:t>本单位对上述声明的真实性负责。如有虚假，将依法承担相应责任。</w:t>
      </w:r>
    </w:p>
    <w:p w14:paraId="115BA232">
      <w:pPr>
        <w:pBdr>
          <w:top w:val="none" w:color="000000" w:sz="0" w:space="0"/>
          <w:left w:val="none" w:color="000000" w:sz="0" w:space="0"/>
          <w:bottom w:val="none" w:color="000000" w:sz="0" w:space="0"/>
          <w:right w:val="none" w:color="000000" w:sz="0" w:space="0"/>
        </w:pBdr>
        <w:spacing w:line="360" w:lineRule="auto"/>
        <w:ind w:firstLine="624"/>
        <w:rPr>
          <w:rFonts w:ascii="仿宋" w:hAnsi="仿宋" w:eastAsia="仿宋" w:cs="仿宋"/>
          <w:sz w:val="28"/>
          <w:szCs w:val="28"/>
        </w:rPr>
      </w:pPr>
      <w:r>
        <w:rPr>
          <w:rFonts w:ascii="Calibri" w:hAnsi="Calibri" w:eastAsia="仿宋" w:cs="Calibri"/>
          <w:spacing w:val="6"/>
          <w:sz w:val="28"/>
          <w:szCs w:val="28"/>
        </w:rPr>
        <w:t> </w:t>
      </w:r>
    </w:p>
    <w:p w14:paraId="4E7B02F9">
      <w:pPr>
        <w:pBdr>
          <w:top w:val="none" w:color="000000" w:sz="0" w:space="0"/>
          <w:left w:val="none" w:color="000000" w:sz="0" w:space="0"/>
          <w:bottom w:val="none" w:color="000000" w:sz="0" w:space="0"/>
          <w:right w:val="none" w:color="000000" w:sz="0" w:space="0"/>
        </w:pBdr>
        <w:spacing w:line="360" w:lineRule="auto"/>
        <w:ind w:firstLine="624"/>
        <w:rPr>
          <w:rFonts w:ascii="仿宋" w:hAnsi="仿宋" w:eastAsia="仿宋" w:cs="仿宋"/>
          <w:sz w:val="28"/>
          <w:szCs w:val="28"/>
        </w:rPr>
      </w:pPr>
      <w:r>
        <w:rPr>
          <w:rFonts w:ascii="Calibri" w:hAnsi="Calibri" w:eastAsia="仿宋" w:cs="Calibri"/>
          <w:spacing w:val="6"/>
          <w:sz w:val="28"/>
          <w:szCs w:val="28"/>
        </w:rPr>
        <w:t> </w:t>
      </w:r>
    </w:p>
    <w:p w14:paraId="30AD5E9B">
      <w:pPr>
        <w:pBdr>
          <w:top w:val="none" w:color="000000" w:sz="0" w:space="0"/>
          <w:left w:val="none" w:color="000000" w:sz="0" w:space="0"/>
          <w:bottom w:val="none" w:color="000000" w:sz="0" w:space="0"/>
          <w:right w:val="none" w:color="000000" w:sz="0" w:space="0"/>
        </w:pBdr>
        <w:spacing w:line="360" w:lineRule="auto"/>
        <w:ind w:firstLine="2550"/>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（电子签章）</w:t>
      </w:r>
    </w:p>
    <w:p w14:paraId="2A3F958C">
      <w:pPr>
        <w:pBdr>
          <w:top w:val="none" w:color="000000" w:sz="0" w:space="0"/>
          <w:left w:val="none" w:color="000000" w:sz="0" w:space="0"/>
          <w:bottom w:val="none" w:color="000000" w:sz="0" w:space="0"/>
          <w:right w:val="none" w:color="000000" w:sz="0" w:space="0"/>
        </w:pBdr>
        <w:spacing w:line="360" w:lineRule="auto"/>
        <w:ind w:firstLine="4500"/>
        <w:rPr>
          <w:rFonts w:ascii="仿宋" w:hAnsi="仿宋" w:eastAsia="仿宋" w:cs="仿宋"/>
          <w:sz w:val="28"/>
          <w:szCs w:val="28"/>
        </w:rPr>
      </w:pPr>
      <w:r>
        <w:rPr>
          <w:rFonts w:ascii="Calibri" w:hAnsi="Calibri" w:eastAsia="仿宋" w:cs="Calibri"/>
          <w:sz w:val="28"/>
          <w:szCs w:val="28"/>
        </w:rPr>
        <w:t> </w:t>
      </w:r>
    </w:p>
    <w:p w14:paraId="229512A9">
      <w:pPr>
        <w:pBdr>
          <w:top w:val="none" w:color="000000" w:sz="0" w:space="0"/>
          <w:left w:val="none" w:color="000000" w:sz="0" w:space="0"/>
          <w:bottom w:val="none" w:color="000000" w:sz="0" w:space="0"/>
          <w:right w:val="none" w:color="000000" w:sz="0" w:space="0"/>
        </w:pBdr>
        <w:spacing w:line="360" w:lineRule="auto"/>
        <w:ind w:firstLine="4500"/>
        <w:rPr>
          <w:rFonts w:ascii="仿宋" w:hAnsi="仿宋" w:eastAsia="仿宋" w:cs="仿宋"/>
          <w:sz w:val="28"/>
          <w:szCs w:val="28"/>
        </w:rPr>
      </w:pPr>
      <w:r>
        <w:rPr>
          <w:rFonts w:hint="eastAsia" w:ascii="仿宋" w:hAnsi="仿宋" w:eastAsia="仿宋" w:cs="仿宋"/>
          <w:sz w:val="28"/>
          <w:szCs w:val="28"/>
        </w:rPr>
        <w:t>日期：年 月 日</w:t>
      </w:r>
    </w:p>
    <w:p w14:paraId="10998B57">
      <w:pPr>
        <w:pBdr>
          <w:top w:val="none" w:color="000000" w:sz="0" w:space="0"/>
          <w:left w:val="none" w:color="000000" w:sz="0" w:space="0"/>
          <w:bottom w:val="none" w:color="000000" w:sz="0" w:space="0"/>
          <w:right w:val="none" w:color="000000" w:sz="0" w:space="0"/>
        </w:pBdr>
        <w:spacing w:line="479" w:lineRule="atLeast"/>
        <w:ind w:firstLine="4500"/>
        <w:rPr>
          <w:rFonts w:ascii="仿宋" w:hAnsi="仿宋" w:eastAsia="仿宋" w:cs="仿宋"/>
          <w:sz w:val="28"/>
          <w:szCs w:val="28"/>
        </w:rPr>
      </w:pPr>
      <w:r>
        <w:rPr>
          <w:rFonts w:ascii="Calibri" w:hAnsi="Calibri" w:eastAsia="仿宋" w:cs="Calibri"/>
          <w:sz w:val="28"/>
          <w:szCs w:val="28"/>
        </w:rPr>
        <w:t> </w:t>
      </w:r>
    </w:p>
    <w:p w14:paraId="7F09FB19">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r>
        <w:rPr>
          <w:rFonts w:ascii="Calibri" w:hAnsi="Calibri" w:eastAsia="仿宋" w:cs="Calibri"/>
          <w:sz w:val="28"/>
          <w:szCs w:val="28"/>
        </w:rPr>
        <w:t> </w:t>
      </w:r>
    </w:p>
    <w:p w14:paraId="6DA75278">
      <w:pPr>
        <w:pBdr>
          <w:top w:val="none" w:color="000000" w:sz="0" w:space="0"/>
          <w:left w:val="none" w:color="000000" w:sz="0" w:space="0"/>
          <w:bottom w:val="none" w:color="000000" w:sz="0" w:space="0"/>
          <w:right w:val="none" w:color="000000" w:sz="0" w:space="0"/>
        </w:pBdr>
        <w:spacing w:line="479" w:lineRule="atLeast"/>
        <w:ind w:firstLine="600"/>
        <w:jc w:val="center"/>
        <w:rPr>
          <w:rFonts w:ascii="仿宋" w:hAnsi="仿宋" w:eastAsia="仿宋" w:cs="仿宋"/>
          <w:sz w:val="28"/>
          <w:szCs w:val="28"/>
        </w:rPr>
      </w:pPr>
      <w:r>
        <w:rPr>
          <w:rFonts w:hint="eastAsia" w:ascii="仿宋" w:hAnsi="仿宋" w:eastAsia="仿宋" w:cs="仿宋"/>
          <w:sz w:val="28"/>
          <w:szCs w:val="28"/>
        </w:rPr>
        <w:br w:type="page" w:clear="all"/>
      </w:r>
    </w:p>
    <w:p w14:paraId="6BF1B25C">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b/>
          <w:bCs/>
          <w:sz w:val="32"/>
          <w:szCs w:val="32"/>
        </w:rPr>
      </w:pPr>
      <w:r>
        <w:rPr>
          <w:rFonts w:hint="eastAsia" w:ascii="仿宋" w:hAnsi="仿宋" w:eastAsia="仿宋" w:cs="仿宋"/>
          <w:b/>
          <w:bCs/>
          <w:sz w:val="32"/>
          <w:szCs w:val="32"/>
        </w:rPr>
        <w:t>八、投标人参加政府采购活动前3年内在经营活动中没有重大违法记录的书面声明格式</w:t>
      </w:r>
    </w:p>
    <w:p w14:paraId="7BB67347">
      <w:pPr>
        <w:pBdr>
          <w:top w:val="none" w:color="000000" w:sz="0" w:space="0"/>
          <w:left w:val="none" w:color="000000" w:sz="0" w:space="0"/>
          <w:bottom w:val="none" w:color="000000" w:sz="0" w:space="0"/>
          <w:right w:val="none" w:color="000000" w:sz="0" w:space="0"/>
        </w:pBdr>
        <w:spacing w:line="479" w:lineRule="atLeast"/>
        <w:ind w:firstLine="600"/>
        <w:rPr>
          <w:rFonts w:ascii="仿宋" w:hAnsi="仿宋" w:eastAsia="仿宋" w:cs="仿宋"/>
          <w:sz w:val="28"/>
          <w:szCs w:val="28"/>
        </w:rPr>
      </w:pPr>
      <w:r>
        <w:rPr>
          <w:rFonts w:ascii="Calibri" w:hAnsi="Calibri" w:eastAsia="仿宋" w:cs="Calibri"/>
          <w:sz w:val="28"/>
          <w:szCs w:val="28"/>
        </w:rPr>
        <w:t> </w:t>
      </w:r>
    </w:p>
    <w:p w14:paraId="1729D602">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pPr>
      <w:r>
        <w:rPr>
          <w:rFonts w:hint="eastAsia" w:ascii="仿宋" w:hAnsi="仿宋" w:eastAsia="仿宋" w:cs="仿宋"/>
          <w:sz w:val="28"/>
          <w:szCs w:val="28"/>
        </w:rPr>
        <w:t>我单位在参加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徐州市中医院新院燃气真空热水锅炉采购及安装项目</w:t>
      </w:r>
      <w:r>
        <w:rPr>
          <w:rFonts w:hint="eastAsia" w:ascii="仿宋" w:hAnsi="仿宋" w:eastAsia="仿宋" w:cs="仿宋"/>
          <w:sz w:val="28"/>
          <w:szCs w:val="28"/>
        </w:rPr>
        <w:t>项目（项目编号：</w:t>
      </w:r>
      <w:r>
        <w:rPr>
          <w:rFonts w:hint="eastAsia" w:ascii="仿宋" w:hAnsi="仿宋" w:eastAsia="仿宋" w:cs="仿宋"/>
          <w:sz w:val="28"/>
          <w:szCs w:val="28"/>
          <w:u w:val="single"/>
          <w:lang w:eastAsia="zh-CN"/>
        </w:rPr>
        <w:t>JSZC-320300-BZDL-G2025-0005</w:t>
      </w:r>
      <w:r>
        <w:rPr>
          <w:rFonts w:hint="eastAsia" w:ascii="仿宋" w:hAnsi="仿宋" w:eastAsia="仿宋" w:cs="仿宋"/>
          <w:sz w:val="28"/>
          <w:szCs w:val="28"/>
        </w:rPr>
        <w:t>）政府采购活动前3年内，在经营活动中没有重大违法记录。重大违法记录是指因违法经营受到刑事处罚或者责令停产停业、吊销许可证或者执照、较大数额罚款等行政处罚。</w:t>
      </w:r>
    </w:p>
    <w:p w14:paraId="6B47668F">
      <w:pPr>
        <w:pBdr>
          <w:top w:val="none" w:color="000000" w:sz="0" w:space="0"/>
          <w:left w:val="none" w:color="000000" w:sz="0" w:space="0"/>
          <w:bottom w:val="none" w:color="000000" w:sz="0" w:space="0"/>
          <w:right w:val="none" w:color="000000" w:sz="0" w:space="0"/>
        </w:pBdr>
        <w:spacing w:line="360" w:lineRule="auto"/>
        <w:ind w:firstLine="600"/>
        <w:rPr>
          <w:rFonts w:ascii="仿宋" w:hAnsi="仿宋" w:eastAsia="仿宋" w:cs="仿宋"/>
          <w:sz w:val="28"/>
          <w:szCs w:val="28"/>
        </w:rPr>
      </w:pPr>
      <w:r>
        <w:rPr>
          <w:rFonts w:hint="eastAsia" w:ascii="仿宋" w:hAnsi="仿宋" w:eastAsia="仿宋" w:cs="仿宋"/>
          <w:sz w:val="28"/>
          <w:szCs w:val="28"/>
        </w:rPr>
        <w:t>我单位对上述声明的真实性负责。如有虚假，将依法承担相应责任。</w:t>
      </w:r>
    </w:p>
    <w:p w14:paraId="48ABB98E">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ascii="Calibri" w:hAnsi="Calibri" w:eastAsia="仿宋" w:cs="Calibri"/>
          <w:sz w:val="28"/>
          <w:szCs w:val="28"/>
        </w:rPr>
        <w:t> </w:t>
      </w:r>
    </w:p>
    <w:p w14:paraId="3BABB2B7">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sz w:val="28"/>
          <w:szCs w:val="28"/>
        </w:rPr>
      </w:pPr>
      <w:r>
        <w:rPr>
          <w:rFonts w:ascii="Calibri" w:hAnsi="Calibri" w:eastAsia="仿宋" w:cs="Calibri"/>
          <w:sz w:val="28"/>
          <w:szCs w:val="28"/>
        </w:rPr>
        <w:t> </w:t>
      </w:r>
    </w:p>
    <w:p w14:paraId="57519C68">
      <w:pPr>
        <w:pBdr>
          <w:top w:val="none" w:color="000000" w:sz="0" w:space="0"/>
          <w:left w:val="none" w:color="000000" w:sz="0" w:space="0"/>
          <w:bottom w:val="none" w:color="000000" w:sz="0" w:space="0"/>
          <w:right w:val="none" w:color="000000" w:sz="0" w:space="0"/>
        </w:pBdr>
        <w:spacing w:line="360" w:lineRule="auto"/>
        <w:ind w:firstLine="2850"/>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（电子签章）</w:t>
      </w:r>
    </w:p>
    <w:p w14:paraId="2E163CFB">
      <w:pPr>
        <w:pBdr>
          <w:top w:val="none" w:color="000000" w:sz="0" w:space="0"/>
          <w:left w:val="none" w:color="000000" w:sz="0" w:space="0"/>
          <w:bottom w:val="none" w:color="000000" w:sz="0" w:space="0"/>
          <w:right w:val="none" w:color="000000" w:sz="0" w:space="0"/>
        </w:pBdr>
        <w:spacing w:line="360" w:lineRule="auto"/>
        <w:ind w:firstLine="4500"/>
        <w:rPr>
          <w:rFonts w:ascii="仿宋" w:hAnsi="仿宋" w:eastAsia="仿宋" w:cs="仿宋"/>
          <w:sz w:val="28"/>
          <w:szCs w:val="28"/>
        </w:rPr>
      </w:pPr>
      <w:r>
        <w:rPr>
          <w:rFonts w:ascii="Calibri" w:hAnsi="Calibri" w:eastAsia="仿宋" w:cs="Calibri"/>
          <w:sz w:val="28"/>
          <w:szCs w:val="28"/>
        </w:rPr>
        <w:t> </w:t>
      </w:r>
    </w:p>
    <w:p w14:paraId="0B5E92A0">
      <w:pPr>
        <w:pBdr>
          <w:top w:val="none" w:color="000000" w:sz="0" w:space="0"/>
          <w:left w:val="none" w:color="000000" w:sz="0" w:space="0"/>
          <w:bottom w:val="none" w:color="000000" w:sz="0" w:space="0"/>
          <w:right w:val="none" w:color="000000" w:sz="0" w:space="0"/>
        </w:pBdr>
        <w:spacing w:line="360" w:lineRule="auto"/>
        <w:ind w:firstLine="4950"/>
        <w:rPr>
          <w:rFonts w:ascii="仿宋" w:hAnsi="仿宋" w:eastAsia="仿宋" w:cs="仿宋"/>
          <w:sz w:val="28"/>
          <w:szCs w:val="28"/>
        </w:rPr>
      </w:pPr>
      <w:r>
        <w:rPr>
          <w:rFonts w:hint="eastAsia" w:ascii="仿宋" w:hAnsi="仿宋" w:eastAsia="仿宋" w:cs="仿宋"/>
          <w:sz w:val="28"/>
          <w:szCs w:val="28"/>
        </w:rPr>
        <w:t>日期：年 月 日</w:t>
      </w:r>
    </w:p>
    <w:p w14:paraId="14A7E501">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68ACBBEC">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35F3AE6F">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192ACB65">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5CA8AF66">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3DA0DB56">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5E991F6D">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54A955E7">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11677785">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40020E05">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6FF1F0F4">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1F6D650D">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6DF20737">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7D437DD0">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08A9F638">
      <w:pPr>
        <w:pBdr>
          <w:top w:val="none" w:color="000000" w:sz="0" w:space="0"/>
          <w:left w:val="none" w:color="000000" w:sz="0" w:space="0"/>
          <w:bottom w:val="none" w:color="000000" w:sz="0" w:space="0"/>
          <w:right w:val="none" w:color="000000" w:sz="0" w:space="0"/>
        </w:pBdr>
        <w:spacing w:line="85" w:lineRule="atLeast"/>
        <w:jc w:val="center"/>
        <w:rPr>
          <w:rFonts w:ascii="仿宋" w:hAnsi="仿宋" w:eastAsia="仿宋" w:cs="仿宋"/>
          <w:sz w:val="28"/>
          <w:szCs w:val="28"/>
        </w:rPr>
      </w:pPr>
      <w:r>
        <w:rPr>
          <w:rFonts w:ascii="Calibri" w:hAnsi="Calibri" w:eastAsia="仿宋" w:cs="Calibri"/>
          <w:b/>
          <w:sz w:val="28"/>
          <w:szCs w:val="28"/>
        </w:rPr>
        <w:t> </w:t>
      </w:r>
    </w:p>
    <w:p w14:paraId="50F422C5">
      <w:pPr>
        <w:pBdr>
          <w:top w:val="none" w:color="000000" w:sz="0" w:space="0"/>
          <w:left w:val="none" w:color="000000" w:sz="0" w:space="0"/>
          <w:bottom w:val="none" w:color="000000" w:sz="0" w:space="0"/>
          <w:right w:val="none" w:color="000000" w:sz="0" w:space="0"/>
        </w:pBdr>
        <w:spacing w:line="479" w:lineRule="atLeast"/>
        <w:ind w:firstLine="600"/>
        <w:jc w:val="center"/>
        <w:rPr>
          <w:rFonts w:ascii="仿宋" w:hAnsi="仿宋" w:eastAsia="仿宋" w:cs="仿宋"/>
          <w:sz w:val="28"/>
          <w:szCs w:val="28"/>
        </w:rPr>
        <w:sectPr>
          <w:pgSz w:w="11906" w:h="16838"/>
          <w:pgMar w:top="1440" w:right="1803" w:bottom="1440" w:left="1803" w:header="851" w:footer="992" w:gutter="0"/>
          <w:cols w:space="0" w:num="1"/>
          <w:docGrid w:linePitch="360" w:charSpace="0"/>
        </w:sectPr>
      </w:pPr>
    </w:p>
    <w:p w14:paraId="0322F624">
      <w:pPr>
        <w:pBdr>
          <w:top w:val="none" w:color="000000" w:sz="0" w:space="0"/>
          <w:left w:val="none" w:color="000000" w:sz="0" w:space="0"/>
          <w:bottom w:val="none" w:color="000000" w:sz="0" w:space="0"/>
          <w:right w:val="none" w:color="000000" w:sz="0" w:space="0"/>
        </w:pBdr>
        <w:spacing w:line="360" w:lineRule="auto"/>
        <w:jc w:val="center"/>
        <w:rPr>
          <w:rFonts w:ascii="仿宋" w:hAnsi="仿宋" w:eastAsia="仿宋" w:cs="仿宋"/>
          <w:b/>
          <w:bCs/>
          <w:sz w:val="32"/>
          <w:szCs w:val="32"/>
        </w:rPr>
      </w:pPr>
      <w:r>
        <w:rPr>
          <w:rFonts w:hint="eastAsia" w:ascii="仿宋" w:hAnsi="仿宋" w:eastAsia="仿宋" w:cs="仿宋"/>
          <w:b/>
          <w:bCs/>
          <w:sz w:val="32"/>
          <w:szCs w:val="32"/>
        </w:rPr>
        <w:t>九、具备履行合同所必需的设备和专业技术能力的书面声明（附证明材料扫描件）格式（投标人可自行拟定）</w:t>
      </w:r>
    </w:p>
    <w:p w14:paraId="41CF80D4">
      <w:pPr>
        <w:spacing w:line="360" w:lineRule="auto"/>
        <w:rPr>
          <w:rFonts w:ascii="仿宋" w:hAnsi="仿宋" w:eastAsia="仿宋" w:cs="仿宋"/>
          <w:sz w:val="28"/>
          <w:szCs w:val="28"/>
        </w:rPr>
      </w:pPr>
    </w:p>
    <w:p w14:paraId="43B5EF29">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lang w:eastAsia="zh-CN"/>
        </w:rPr>
        <w:t>JSZC-320300-BZDL-G2025-0005</w:t>
      </w:r>
    </w:p>
    <w:p w14:paraId="7FF90BD4">
      <w:pPr>
        <w:pBdr>
          <w:top w:val="none" w:color="000000" w:sz="0" w:space="0"/>
          <w:left w:val="none" w:color="000000" w:sz="0" w:space="0"/>
          <w:bottom w:val="none" w:color="000000" w:sz="0" w:space="0"/>
          <w:right w:val="none" w:color="000000" w:sz="0" w:space="0"/>
        </w:pBdr>
        <w:spacing w:before="100" w:after="1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p>
    <w:p w14:paraId="0282DA09">
      <w:pPr>
        <w:spacing w:line="360" w:lineRule="auto"/>
        <w:rPr>
          <w:rFonts w:ascii="仿宋" w:hAnsi="仿宋" w:eastAsia="仿宋" w:cs="仿宋"/>
          <w:sz w:val="28"/>
          <w:szCs w:val="28"/>
        </w:rPr>
      </w:pPr>
    </w:p>
    <w:p w14:paraId="466771D6">
      <w:pPr>
        <w:spacing w:line="360" w:lineRule="auto"/>
        <w:ind w:firstLine="560"/>
        <w:rPr>
          <w:rFonts w:ascii="仿宋" w:hAnsi="仿宋" w:eastAsia="仿宋" w:cs="仿宋"/>
          <w:sz w:val="28"/>
          <w:szCs w:val="28"/>
        </w:rPr>
      </w:pPr>
      <w:r>
        <w:rPr>
          <w:rFonts w:hint="eastAsia" w:ascii="仿宋" w:hAnsi="仿宋" w:eastAsia="仿宋" w:cs="仿宋"/>
          <w:sz w:val="28"/>
          <w:szCs w:val="28"/>
        </w:rPr>
        <w:t>供应商郑重声明：投标人具备履行合同（项目名称：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所必需的设备和专业技术能力， 具体为：</w:t>
      </w:r>
    </w:p>
    <w:p w14:paraId="23D0FEBC">
      <w:pPr>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rPr>
        <w:t>投标人</w:t>
      </w:r>
      <w:r>
        <w:rPr>
          <w:rFonts w:hint="eastAsia" w:ascii="仿宋" w:hAnsi="仿宋" w:eastAsia="仿宋" w:cs="仿宋"/>
          <w:b/>
          <w:bCs/>
          <w:sz w:val="28"/>
          <w:szCs w:val="28"/>
          <w:lang w:eastAsia="zh-CN"/>
        </w:rPr>
        <w:t>有效</w:t>
      </w:r>
      <w:r>
        <w:rPr>
          <w:rFonts w:hint="eastAsia" w:ascii="仿宋" w:hAnsi="仿宋" w:eastAsia="仿宋" w:cs="仿宋"/>
          <w:b/>
          <w:bCs/>
          <w:sz w:val="28"/>
          <w:szCs w:val="28"/>
        </w:rPr>
        <w:t>的</w:t>
      </w:r>
      <w:r>
        <w:rPr>
          <w:rFonts w:hint="eastAsia" w:ascii="仿宋" w:hAnsi="仿宋" w:eastAsia="仿宋" w:cs="仿宋"/>
          <w:b/>
          <w:bCs/>
          <w:sz w:val="28"/>
          <w:szCs w:val="28"/>
          <w:lang w:eastAsia="zh-CN"/>
        </w:rPr>
        <w:t>锅炉安装</w:t>
      </w:r>
      <w:r>
        <w:rPr>
          <w:rFonts w:hint="eastAsia" w:ascii="仿宋" w:hAnsi="仿宋" w:eastAsia="仿宋" w:cs="仿宋"/>
          <w:b/>
          <w:bCs/>
          <w:sz w:val="28"/>
          <w:szCs w:val="28"/>
          <w:lang w:val="en-US" w:eastAsia="zh-CN"/>
        </w:rPr>
        <w:t>B</w:t>
      </w:r>
      <w:r>
        <w:rPr>
          <w:rFonts w:hint="eastAsia" w:ascii="仿宋" w:hAnsi="仿宋" w:eastAsia="仿宋" w:cs="仿宋"/>
          <w:b/>
          <w:bCs/>
          <w:sz w:val="28"/>
          <w:szCs w:val="28"/>
        </w:rPr>
        <w:t>级（含）以上资质</w:t>
      </w:r>
      <w:r>
        <w:rPr>
          <w:rFonts w:hint="eastAsia" w:ascii="仿宋" w:hAnsi="仿宋" w:eastAsia="仿宋" w:cs="仿宋"/>
          <w:b/>
          <w:bCs/>
          <w:sz w:val="28"/>
          <w:szCs w:val="28"/>
          <w:lang w:eastAsia="zh-CN"/>
        </w:rPr>
        <w:t>（扫描件加盖电子签章）</w:t>
      </w:r>
    </w:p>
    <w:p w14:paraId="2A46124D">
      <w:pPr>
        <w:spacing w:line="360" w:lineRule="auto"/>
        <w:rPr>
          <w:rFonts w:hint="eastAsia" w:ascii="仿宋" w:hAnsi="仿宋" w:eastAsia="仿宋" w:cs="仿宋"/>
          <w:sz w:val="28"/>
          <w:szCs w:val="28"/>
        </w:rPr>
      </w:pPr>
    </w:p>
    <w:p w14:paraId="502907BC">
      <w:pPr>
        <w:spacing w:line="360" w:lineRule="auto"/>
        <w:rPr>
          <w:rFonts w:ascii="仿宋" w:hAnsi="仿宋" w:eastAsia="仿宋" w:cs="仿宋"/>
          <w:sz w:val="28"/>
          <w:szCs w:val="28"/>
        </w:rPr>
      </w:pPr>
      <w:r>
        <w:rPr>
          <w:rFonts w:hint="eastAsia" w:ascii="仿宋" w:hAnsi="仿宋" w:eastAsia="仿宋" w:cs="仿宋"/>
          <w:sz w:val="28"/>
          <w:szCs w:val="28"/>
        </w:rPr>
        <w:t>特此声明。</w:t>
      </w:r>
    </w:p>
    <w:p w14:paraId="60C40209">
      <w:pPr>
        <w:spacing w:line="360" w:lineRule="auto"/>
        <w:rPr>
          <w:rFonts w:ascii="仿宋_GB2312" w:eastAsia="仿宋_GB2312"/>
          <w:spacing w:val="6"/>
          <w:sz w:val="28"/>
          <w:szCs w:val="28"/>
        </w:rPr>
      </w:pPr>
      <w:r>
        <w:rPr>
          <w:rFonts w:hint="eastAsia" w:ascii="仿宋" w:hAnsi="仿宋" w:eastAsia="仿宋" w:cs="仿宋"/>
          <w:sz w:val="28"/>
          <w:szCs w:val="28"/>
        </w:rPr>
        <w:t>供应商对上述声明的真实性负责。如有虚假，将依法承担相应责任。</w:t>
      </w:r>
    </w:p>
    <w:p w14:paraId="435CE1E1">
      <w:pPr>
        <w:spacing w:line="380" w:lineRule="exact"/>
        <w:jc w:val="left"/>
        <w:rPr>
          <w:rFonts w:ascii="仿宋_GB2312" w:hAnsi="宋体" w:eastAsia="仿宋_GB2312" w:cs="宋体"/>
          <w:sz w:val="28"/>
          <w:szCs w:val="28"/>
        </w:rPr>
      </w:pPr>
    </w:p>
    <w:p w14:paraId="3A07CFB5">
      <w:pPr>
        <w:pStyle w:val="16"/>
        <w:rPr>
          <w:sz w:val="28"/>
          <w:szCs w:val="28"/>
        </w:rPr>
      </w:pPr>
    </w:p>
    <w:p w14:paraId="6EA6A5D4">
      <w:pPr>
        <w:spacing w:line="360" w:lineRule="auto"/>
        <w:ind w:right="29"/>
        <w:rPr>
          <w:rFonts w:ascii="仿宋_GB2312" w:eastAsia="仿宋_GB2312"/>
          <w:b/>
          <w:bCs/>
          <w:sz w:val="28"/>
          <w:szCs w:val="28"/>
        </w:rPr>
      </w:pPr>
      <w:r>
        <w:rPr>
          <w:rFonts w:hint="eastAsia" w:ascii="仿宋_GB2312" w:eastAsia="仿宋_GB2312"/>
          <w:b/>
          <w:bCs/>
          <w:sz w:val="28"/>
          <w:szCs w:val="28"/>
        </w:rPr>
        <w:t>投标人（电子签章）：</w:t>
      </w:r>
    </w:p>
    <w:p w14:paraId="08AFB207">
      <w:pPr>
        <w:spacing w:line="360" w:lineRule="auto"/>
        <w:ind w:right="29"/>
        <w:rPr>
          <w:rFonts w:ascii="仿宋_GB2312" w:eastAsia="仿宋_GB2312"/>
          <w:b/>
          <w:bCs/>
          <w:sz w:val="28"/>
          <w:szCs w:val="28"/>
        </w:rPr>
      </w:pPr>
      <w:r>
        <w:rPr>
          <w:rFonts w:hint="eastAsia" w:ascii="仿宋_GB2312" w:eastAsia="仿宋_GB2312"/>
          <w:b/>
          <w:bCs/>
          <w:sz w:val="28"/>
          <w:szCs w:val="28"/>
        </w:rPr>
        <w:t>日期：  年  月  日</w:t>
      </w:r>
    </w:p>
    <w:p w14:paraId="2AE4D624">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28"/>
          <w:szCs w:val="28"/>
        </w:rPr>
      </w:pPr>
    </w:p>
    <w:p w14:paraId="58B3758C">
      <w:pPr>
        <w:pStyle w:val="58"/>
        <w:jc w:val="center"/>
        <w:rPr>
          <w:rFonts w:ascii="仿宋" w:hAnsi="仿宋" w:eastAsia="仿宋" w:cs="仿宋"/>
          <w:b/>
          <w:bCs/>
          <w:sz w:val="32"/>
          <w:szCs w:val="32"/>
        </w:rPr>
      </w:pPr>
    </w:p>
    <w:p w14:paraId="3EE05705">
      <w:pPr>
        <w:pStyle w:val="58"/>
        <w:jc w:val="center"/>
        <w:rPr>
          <w:rFonts w:ascii="仿宋" w:hAnsi="仿宋" w:eastAsia="仿宋" w:cs="仿宋"/>
          <w:b/>
          <w:bCs/>
          <w:sz w:val="32"/>
          <w:szCs w:val="32"/>
        </w:rPr>
      </w:pPr>
    </w:p>
    <w:p w14:paraId="123DAA1A">
      <w:pPr>
        <w:pStyle w:val="58"/>
        <w:jc w:val="center"/>
        <w:rPr>
          <w:rFonts w:ascii="仿宋" w:hAnsi="仿宋" w:eastAsia="仿宋" w:cs="仿宋"/>
          <w:b/>
          <w:bCs/>
          <w:sz w:val="32"/>
          <w:szCs w:val="32"/>
        </w:rPr>
      </w:pPr>
    </w:p>
    <w:p w14:paraId="71B3237D">
      <w:pPr>
        <w:rPr>
          <w:rFonts w:ascii="仿宋" w:hAnsi="仿宋" w:eastAsia="仿宋" w:cs="仿宋"/>
          <w:b/>
          <w:bCs/>
          <w:sz w:val="32"/>
          <w:szCs w:val="32"/>
        </w:rPr>
      </w:pPr>
      <w:r>
        <w:rPr>
          <w:rFonts w:ascii="仿宋" w:hAnsi="仿宋" w:eastAsia="仿宋" w:cs="仿宋"/>
          <w:b/>
          <w:bCs/>
          <w:sz w:val="32"/>
          <w:szCs w:val="32"/>
        </w:rPr>
        <w:br w:type="page"/>
      </w:r>
    </w:p>
    <w:p w14:paraId="1F0170EE">
      <w:pPr>
        <w:pStyle w:val="58"/>
        <w:jc w:val="center"/>
        <w:rPr>
          <w:rFonts w:ascii="仿宋" w:hAnsi="仿宋" w:eastAsia="仿宋" w:cs="仿宋"/>
          <w:b/>
          <w:bCs/>
          <w:sz w:val="32"/>
          <w:szCs w:val="32"/>
        </w:rPr>
      </w:pPr>
      <w:r>
        <w:rPr>
          <w:rFonts w:ascii="仿宋" w:hAnsi="仿宋" w:eastAsia="仿宋" w:cs="仿宋"/>
          <w:b/>
          <w:bCs/>
          <w:sz w:val="32"/>
          <w:szCs w:val="32"/>
        </w:rPr>
        <w:t>十、投标人相关承诺</w:t>
      </w:r>
    </w:p>
    <w:p w14:paraId="5E885845">
      <w:pPr>
        <w:pStyle w:val="58"/>
        <w:rPr>
          <w:rFonts w:ascii="仿宋" w:hAnsi="仿宋" w:eastAsia="仿宋"/>
          <w:sz w:val="24"/>
        </w:rPr>
      </w:pPr>
    </w:p>
    <w:p w14:paraId="1F7AE8F4">
      <w:pPr>
        <w:pStyle w:val="58"/>
        <w:rPr>
          <w:rFonts w:ascii="仿宋" w:hAnsi="仿宋" w:eastAsia="仿宋" w:cs="仿宋"/>
          <w:sz w:val="28"/>
          <w:szCs w:val="28"/>
        </w:rPr>
      </w:pPr>
      <w:r>
        <w:rPr>
          <w:rFonts w:ascii="仿宋" w:hAnsi="仿宋" w:eastAsia="仿宋" w:cs="仿宋"/>
          <w:sz w:val="28"/>
          <w:szCs w:val="28"/>
        </w:rPr>
        <w:t>项目名称：</w:t>
      </w:r>
      <w:r>
        <w:rPr>
          <w:rFonts w:hint="eastAsia" w:ascii="仿宋" w:hAnsi="仿宋" w:eastAsia="仿宋" w:cs="仿宋"/>
          <w:sz w:val="28"/>
          <w:szCs w:val="28"/>
          <w:lang w:eastAsia="zh-CN"/>
        </w:rPr>
        <w:t>徐州市中医院新院燃气真空热水锅炉采购及安装项目</w:t>
      </w:r>
      <w:r>
        <w:rPr>
          <w:rFonts w:hint="eastAsia" w:ascii="仿宋" w:hAnsi="仿宋" w:eastAsia="仿宋" w:cs="仿宋"/>
          <w:sz w:val="28"/>
          <w:szCs w:val="28"/>
        </w:rPr>
        <w:t xml:space="preserve">          </w:t>
      </w:r>
    </w:p>
    <w:p w14:paraId="02C50426">
      <w:pPr>
        <w:pStyle w:val="58"/>
        <w:rPr>
          <w:rFonts w:ascii="仿宋" w:hAnsi="仿宋" w:eastAsia="仿宋" w:cs="仿宋"/>
          <w:sz w:val="28"/>
          <w:szCs w:val="28"/>
        </w:rPr>
      </w:pPr>
      <w:r>
        <w:rPr>
          <w:rFonts w:ascii="仿宋" w:hAnsi="仿宋" w:eastAsia="仿宋" w:cs="仿宋"/>
          <w:sz w:val="28"/>
          <w:szCs w:val="28"/>
        </w:rPr>
        <w:t>项目编号：</w:t>
      </w:r>
      <w:r>
        <w:rPr>
          <w:rFonts w:hint="eastAsia" w:ascii="仿宋" w:hAnsi="仿宋" w:eastAsia="仿宋" w:cs="仿宋"/>
          <w:sz w:val="28"/>
          <w:szCs w:val="28"/>
          <w:lang w:eastAsia="zh-CN"/>
        </w:rPr>
        <w:t>JSZC-320300-BZDL-G2025-0005</w:t>
      </w:r>
    </w:p>
    <w:p w14:paraId="6020B570"/>
    <w:p w14:paraId="1AC31F2B">
      <w:pPr>
        <w:pStyle w:val="18"/>
      </w:pPr>
    </w:p>
    <w:p w14:paraId="72784419">
      <w:pPr>
        <w:pStyle w:val="58"/>
        <w:spacing w:line="588" w:lineRule="exact"/>
        <w:ind w:firstLine="584"/>
        <w:rPr>
          <w:rFonts w:ascii="仿宋" w:hAnsi="仿宋" w:eastAsia="仿宋" w:cs="仿宋"/>
          <w:sz w:val="28"/>
          <w:szCs w:val="28"/>
        </w:rPr>
      </w:pPr>
      <w:r>
        <w:rPr>
          <w:rFonts w:ascii="仿宋" w:hAnsi="仿宋" w:eastAsia="仿宋" w:cs="仿宋"/>
          <w:sz w:val="28"/>
          <w:szCs w:val="28"/>
        </w:rPr>
        <w:t>我单位承诺：</w:t>
      </w:r>
    </w:p>
    <w:p w14:paraId="3E023EE9">
      <w:pPr>
        <w:pStyle w:val="58"/>
        <w:spacing w:line="588" w:lineRule="exact"/>
        <w:ind w:firstLine="584"/>
        <w:rPr>
          <w:rFonts w:ascii="仿宋" w:hAnsi="仿宋" w:eastAsia="仿宋" w:cs="仿宋"/>
          <w:sz w:val="28"/>
          <w:szCs w:val="28"/>
        </w:rPr>
      </w:pPr>
      <w:r>
        <w:rPr>
          <w:rFonts w:ascii="仿宋" w:hAnsi="仿宋" w:eastAsia="仿宋" w:cs="仿宋"/>
          <w:sz w:val="28"/>
          <w:szCs w:val="28"/>
        </w:rPr>
        <w:t>如有参与同一合同项下政府采购活动的投标人与我单位存在负责人为同一人的情况或者存在直接控股、管理关系，我单位不再参加该同一合同项下的政府采购活动。</w:t>
      </w:r>
    </w:p>
    <w:p w14:paraId="021E7177">
      <w:pPr>
        <w:pStyle w:val="58"/>
        <w:spacing w:line="588" w:lineRule="exact"/>
        <w:ind w:firstLine="584"/>
        <w:rPr>
          <w:rFonts w:ascii="仿宋" w:hAnsi="仿宋" w:eastAsia="仿宋" w:cs="仿宋"/>
          <w:sz w:val="28"/>
          <w:szCs w:val="28"/>
        </w:rPr>
      </w:pPr>
    </w:p>
    <w:p w14:paraId="23E1F7A5">
      <w:pPr>
        <w:pStyle w:val="58"/>
        <w:spacing w:line="588" w:lineRule="exact"/>
        <w:ind w:firstLine="584"/>
        <w:rPr>
          <w:rFonts w:ascii="仿宋" w:hAnsi="仿宋" w:eastAsia="仿宋" w:cs="仿宋"/>
          <w:sz w:val="28"/>
          <w:szCs w:val="28"/>
        </w:rPr>
      </w:pPr>
      <w:r>
        <w:rPr>
          <w:rFonts w:ascii="仿宋" w:hAnsi="仿宋" w:eastAsia="仿宋" w:cs="仿宋"/>
          <w:sz w:val="28"/>
          <w:szCs w:val="28"/>
        </w:rPr>
        <w:t>我单位对上述承诺负责，并依法承担相应责任。</w:t>
      </w:r>
    </w:p>
    <w:p w14:paraId="5ACF0FF9">
      <w:pPr>
        <w:pStyle w:val="58"/>
        <w:spacing w:line="300" w:lineRule="auto"/>
        <w:ind w:firstLine="3000"/>
        <w:rPr>
          <w:rFonts w:ascii="仿宋" w:hAnsi="仿宋" w:eastAsia="仿宋" w:cs="仿宋"/>
          <w:sz w:val="28"/>
          <w:szCs w:val="28"/>
        </w:rPr>
      </w:pPr>
    </w:p>
    <w:p w14:paraId="670A8C02">
      <w:pPr>
        <w:pStyle w:val="265"/>
        <w:rPr>
          <w:rFonts w:ascii="仿宋" w:hAnsi="仿宋" w:eastAsia="仿宋" w:cs="仿宋"/>
          <w:sz w:val="28"/>
          <w:szCs w:val="28"/>
        </w:rPr>
      </w:pPr>
    </w:p>
    <w:p w14:paraId="3DACC225">
      <w:pPr>
        <w:pStyle w:val="265"/>
        <w:rPr>
          <w:rFonts w:ascii="仿宋" w:hAnsi="仿宋" w:eastAsia="仿宋" w:cs="仿宋"/>
          <w:sz w:val="28"/>
          <w:szCs w:val="28"/>
        </w:rPr>
      </w:pPr>
    </w:p>
    <w:p w14:paraId="59826E6B">
      <w:pPr>
        <w:pStyle w:val="265"/>
        <w:rPr>
          <w:rFonts w:ascii="仿宋" w:hAnsi="仿宋" w:eastAsia="仿宋" w:cs="仿宋"/>
          <w:sz w:val="28"/>
          <w:szCs w:val="28"/>
        </w:rPr>
      </w:pPr>
    </w:p>
    <w:p w14:paraId="48BEDDD0">
      <w:pPr>
        <w:pStyle w:val="265"/>
        <w:rPr>
          <w:rFonts w:ascii="仿宋" w:hAnsi="仿宋" w:eastAsia="仿宋" w:cs="仿宋"/>
          <w:sz w:val="28"/>
          <w:szCs w:val="28"/>
        </w:rPr>
      </w:pPr>
    </w:p>
    <w:p w14:paraId="4A317780">
      <w:pPr>
        <w:pStyle w:val="265"/>
        <w:rPr>
          <w:rFonts w:ascii="仿宋" w:hAnsi="仿宋" w:eastAsia="仿宋" w:cs="仿宋"/>
          <w:sz w:val="28"/>
          <w:szCs w:val="28"/>
        </w:rPr>
      </w:pPr>
    </w:p>
    <w:p w14:paraId="3E021297">
      <w:pPr>
        <w:pStyle w:val="265"/>
        <w:rPr>
          <w:rFonts w:ascii="仿宋" w:hAnsi="仿宋" w:eastAsia="仿宋" w:cs="仿宋"/>
          <w:sz w:val="28"/>
          <w:szCs w:val="28"/>
        </w:rPr>
      </w:pPr>
    </w:p>
    <w:p w14:paraId="1605E680">
      <w:pPr>
        <w:pStyle w:val="58"/>
        <w:spacing w:line="300" w:lineRule="auto"/>
        <w:ind w:firstLine="3120"/>
        <w:rPr>
          <w:rFonts w:ascii="仿宋" w:hAnsi="仿宋" w:eastAsia="仿宋" w:cs="仿宋"/>
          <w:sz w:val="28"/>
          <w:szCs w:val="28"/>
        </w:rPr>
      </w:pPr>
      <w:r>
        <w:rPr>
          <w:rFonts w:ascii="仿宋" w:hAnsi="仿宋" w:eastAsia="仿宋" w:cs="仿宋"/>
          <w:sz w:val="28"/>
          <w:szCs w:val="28"/>
        </w:rPr>
        <w:t xml:space="preserve">投标人：                  （电子签章） </w:t>
      </w:r>
    </w:p>
    <w:p w14:paraId="3CC54271">
      <w:pPr>
        <w:pStyle w:val="58"/>
        <w:spacing w:line="360" w:lineRule="auto"/>
        <w:ind w:firstLine="3120"/>
        <w:rPr>
          <w:rFonts w:ascii="仿宋" w:hAnsi="仿宋" w:eastAsia="仿宋" w:cs="仿宋"/>
          <w:sz w:val="28"/>
          <w:szCs w:val="28"/>
        </w:rPr>
      </w:pPr>
      <w:r>
        <w:rPr>
          <w:rFonts w:ascii="仿宋" w:hAnsi="仿宋" w:eastAsia="仿宋" w:cs="仿宋"/>
          <w:sz w:val="28"/>
          <w:szCs w:val="28"/>
        </w:rPr>
        <w:t>日期：   年  月  日</w:t>
      </w:r>
    </w:p>
    <w:p w14:paraId="231134C6">
      <w:pPr>
        <w:pStyle w:val="58"/>
        <w:jc w:val="center"/>
        <w:rPr>
          <w:rFonts w:ascii="仿宋" w:hAnsi="仿宋" w:eastAsia="仿宋" w:cs="仿宋"/>
          <w:sz w:val="28"/>
          <w:szCs w:val="28"/>
        </w:rPr>
      </w:pPr>
    </w:p>
    <w:p w14:paraId="02FD46D1">
      <w:pPr>
        <w:pStyle w:val="58"/>
        <w:jc w:val="center"/>
        <w:rPr>
          <w:rFonts w:ascii="仿宋" w:hAnsi="仿宋" w:eastAsia="仿宋" w:cs="仿宋"/>
          <w:sz w:val="28"/>
          <w:szCs w:val="28"/>
        </w:rPr>
      </w:pPr>
    </w:p>
    <w:p w14:paraId="6C698B5C">
      <w:pPr>
        <w:pStyle w:val="58"/>
        <w:spacing w:line="360" w:lineRule="auto"/>
        <w:ind w:firstLine="700"/>
        <w:rPr>
          <w:rFonts w:ascii="仿宋" w:hAnsi="仿宋" w:eastAsia="仿宋"/>
          <w:sz w:val="28"/>
          <w:szCs w:val="28"/>
        </w:rPr>
      </w:pPr>
    </w:p>
    <w:p w14:paraId="519CFA79">
      <w:pPr>
        <w:pStyle w:val="58"/>
        <w:spacing w:line="360" w:lineRule="auto"/>
        <w:rPr>
          <w:rFonts w:ascii="仿宋" w:hAnsi="仿宋" w:eastAsia="仿宋"/>
          <w:sz w:val="28"/>
          <w:szCs w:val="28"/>
        </w:rPr>
      </w:pPr>
    </w:p>
    <w:p w14:paraId="7F50208B">
      <w:pPr>
        <w:pStyle w:val="58"/>
        <w:spacing w:line="360" w:lineRule="auto"/>
        <w:rPr>
          <w:rFonts w:ascii="仿宋" w:hAnsi="仿宋" w:eastAsia="仿宋"/>
          <w:sz w:val="28"/>
          <w:szCs w:val="28"/>
        </w:rPr>
      </w:pPr>
    </w:p>
    <w:p w14:paraId="68BD5AD4">
      <w:pPr>
        <w:pStyle w:val="58"/>
        <w:jc w:val="left"/>
        <w:rPr>
          <w:rFonts w:ascii="仿宋" w:hAnsi="仿宋" w:eastAsia="仿宋"/>
          <w:sz w:val="28"/>
          <w:szCs w:val="28"/>
        </w:rPr>
      </w:pPr>
      <w:r>
        <w:rPr>
          <w:rFonts w:ascii="仿宋" w:hAnsi="仿宋" w:eastAsia="仿宋"/>
          <w:sz w:val="28"/>
          <w:szCs w:val="28"/>
        </w:rPr>
        <w:br w:type="page" w:clear="all"/>
      </w:r>
    </w:p>
    <w:p w14:paraId="29723218">
      <w:pPr>
        <w:pStyle w:val="58"/>
        <w:jc w:val="center"/>
        <w:rPr>
          <w:rFonts w:ascii="仿宋" w:hAnsi="仿宋" w:eastAsia="仿宋" w:cs="仿宋"/>
          <w:b/>
          <w:bCs/>
          <w:sz w:val="32"/>
          <w:szCs w:val="32"/>
        </w:rPr>
      </w:pPr>
      <w:r>
        <w:rPr>
          <w:rFonts w:hint="eastAsia" w:ascii="仿宋" w:hAnsi="仿宋" w:eastAsia="仿宋" w:cs="仿宋"/>
          <w:b/>
          <w:bCs/>
          <w:sz w:val="32"/>
          <w:szCs w:val="32"/>
        </w:rPr>
        <w:t>十一</w:t>
      </w:r>
      <w:r>
        <w:rPr>
          <w:rFonts w:ascii="仿宋" w:hAnsi="仿宋" w:eastAsia="仿宋" w:cs="仿宋"/>
          <w:b/>
          <w:bCs/>
          <w:sz w:val="32"/>
          <w:szCs w:val="32"/>
        </w:rPr>
        <w:t>、投标人书面声明</w:t>
      </w:r>
    </w:p>
    <w:p w14:paraId="28B8A2B3">
      <w:pPr>
        <w:pStyle w:val="58"/>
        <w:rPr>
          <w:rFonts w:ascii="仿宋" w:hAnsi="仿宋" w:eastAsia="仿宋"/>
          <w:sz w:val="24"/>
        </w:rPr>
      </w:pPr>
    </w:p>
    <w:p w14:paraId="064D3DC1">
      <w:pPr>
        <w:pStyle w:val="58"/>
        <w:rPr>
          <w:rFonts w:hint="eastAsia" w:ascii="仿宋" w:hAnsi="仿宋" w:eastAsia="仿宋"/>
          <w:sz w:val="28"/>
          <w:szCs w:val="28"/>
          <w:u w:val="single"/>
          <w:lang w:eastAsia="zh-CN"/>
        </w:rPr>
      </w:pPr>
      <w:r>
        <w:rPr>
          <w:rFonts w:ascii="仿宋" w:hAnsi="仿宋" w:eastAsia="仿宋"/>
          <w:sz w:val="28"/>
          <w:szCs w:val="28"/>
        </w:rPr>
        <w:t>项目名称：</w:t>
      </w:r>
      <w:r>
        <w:rPr>
          <w:rFonts w:hint="eastAsia" w:ascii="仿宋" w:hAnsi="仿宋" w:eastAsia="仿宋"/>
          <w:sz w:val="28"/>
          <w:szCs w:val="28"/>
          <w:u w:val="none"/>
          <w:lang w:eastAsia="zh-CN"/>
        </w:rPr>
        <w:t>徐州市中医院新院燃气真空热水锅炉采购及安装项目</w:t>
      </w:r>
    </w:p>
    <w:p w14:paraId="7F008D22">
      <w:pPr>
        <w:pStyle w:val="58"/>
        <w:rPr>
          <w:rFonts w:ascii="仿宋" w:hAnsi="仿宋" w:eastAsia="仿宋"/>
          <w:sz w:val="28"/>
          <w:szCs w:val="28"/>
        </w:rPr>
      </w:pPr>
      <w:r>
        <w:rPr>
          <w:rFonts w:ascii="仿宋" w:hAnsi="仿宋" w:eastAsia="仿宋"/>
          <w:sz w:val="28"/>
          <w:szCs w:val="28"/>
        </w:rPr>
        <w:t>项目编号：</w:t>
      </w:r>
      <w:r>
        <w:rPr>
          <w:rFonts w:hint="eastAsia" w:ascii="仿宋" w:hAnsi="仿宋" w:eastAsia="仿宋"/>
          <w:sz w:val="28"/>
          <w:szCs w:val="28"/>
          <w:lang w:eastAsia="zh-CN"/>
        </w:rPr>
        <w:t>JSZC-320300-BZDL-G2025-0005</w:t>
      </w:r>
      <w:r>
        <w:rPr>
          <w:rFonts w:hint="eastAsia" w:ascii="仿宋" w:hAnsi="仿宋" w:eastAsia="仿宋"/>
          <w:sz w:val="28"/>
          <w:szCs w:val="28"/>
          <w:u w:val="single"/>
        </w:rPr>
        <w:t xml:space="preserve"> </w:t>
      </w:r>
    </w:p>
    <w:p w14:paraId="193D2C24">
      <w:pPr>
        <w:pStyle w:val="58"/>
        <w:widowControl/>
        <w:ind w:firstLine="480"/>
        <w:jc w:val="left"/>
        <w:rPr>
          <w:rFonts w:ascii="仿宋" w:hAnsi="仿宋" w:eastAsia="仿宋"/>
          <w:sz w:val="28"/>
          <w:szCs w:val="28"/>
        </w:rPr>
      </w:pPr>
    </w:p>
    <w:p w14:paraId="326FC42C">
      <w:pPr>
        <w:pStyle w:val="58"/>
        <w:spacing w:line="588" w:lineRule="exact"/>
        <w:ind w:firstLine="584"/>
        <w:rPr>
          <w:rFonts w:ascii="仿宋" w:hAnsi="仿宋" w:eastAsia="仿宋"/>
          <w:spacing w:val="6"/>
          <w:sz w:val="28"/>
          <w:szCs w:val="28"/>
        </w:rPr>
      </w:pPr>
      <w:r>
        <w:rPr>
          <w:rFonts w:ascii="仿宋" w:hAnsi="仿宋" w:eastAsia="仿宋"/>
          <w:spacing w:val="6"/>
          <w:sz w:val="28"/>
          <w:szCs w:val="28"/>
        </w:rPr>
        <w:t>我单位不是为本采购项目提供整体设计、规范编制或者项目管理、监理、检测等服务的供应商。</w:t>
      </w:r>
    </w:p>
    <w:p w14:paraId="410DF9FE">
      <w:pPr>
        <w:pStyle w:val="58"/>
        <w:spacing w:line="588" w:lineRule="exact"/>
        <w:ind w:firstLine="584"/>
        <w:rPr>
          <w:rFonts w:ascii="仿宋" w:hAnsi="仿宋" w:eastAsia="仿宋"/>
          <w:spacing w:val="6"/>
          <w:sz w:val="28"/>
          <w:szCs w:val="28"/>
        </w:rPr>
      </w:pPr>
      <w:r>
        <w:rPr>
          <w:rFonts w:ascii="仿宋" w:hAnsi="仿宋" w:eastAsia="仿宋"/>
          <w:spacing w:val="6"/>
          <w:sz w:val="28"/>
          <w:szCs w:val="28"/>
        </w:rPr>
        <w:t>特此声明。</w:t>
      </w:r>
    </w:p>
    <w:p w14:paraId="1188FFC9">
      <w:pPr>
        <w:pStyle w:val="58"/>
        <w:spacing w:line="588" w:lineRule="exact"/>
        <w:ind w:firstLine="584"/>
        <w:rPr>
          <w:rFonts w:ascii="仿宋" w:hAnsi="仿宋" w:eastAsia="仿宋"/>
          <w:spacing w:val="6"/>
          <w:sz w:val="28"/>
          <w:szCs w:val="28"/>
        </w:rPr>
      </w:pPr>
      <w:r>
        <w:rPr>
          <w:rFonts w:ascii="仿宋" w:hAnsi="仿宋" w:eastAsia="仿宋"/>
          <w:spacing w:val="6"/>
          <w:sz w:val="28"/>
          <w:szCs w:val="28"/>
        </w:rPr>
        <w:t>我单位对上述声明的真实性负责。如有虚假，将依法承担相应责任。</w:t>
      </w:r>
    </w:p>
    <w:p w14:paraId="70A3B247">
      <w:pPr>
        <w:pStyle w:val="58"/>
        <w:rPr>
          <w:rFonts w:ascii="仿宋" w:hAnsi="仿宋" w:eastAsia="仿宋"/>
          <w:sz w:val="24"/>
        </w:rPr>
      </w:pPr>
    </w:p>
    <w:p w14:paraId="1A6C1B31">
      <w:pPr>
        <w:pStyle w:val="58"/>
        <w:spacing w:line="300" w:lineRule="auto"/>
        <w:ind w:firstLine="3000"/>
        <w:rPr>
          <w:rFonts w:ascii="仿宋" w:hAnsi="仿宋" w:eastAsia="仿宋"/>
          <w:sz w:val="24"/>
        </w:rPr>
      </w:pPr>
    </w:p>
    <w:p w14:paraId="6C99FC7F">
      <w:pPr>
        <w:pStyle w:val="265"/>
      </w:pPr>
    </w:p>
    <w:p w14:paraId="7E9D5C1D">
      <w:pPr>
        <w:pStyle w:val="265"/>
      </w:pPr>
    </w:p>
    <w:p w14:paraId="504ECAE9">
      <w:pPr>
        <w:pStyle w:val="265"/>
      </w:pPr>
    </w:p>
    <w:p w14:paraId="12BB688C">
      <w:pPr>
        <w:pStyle w:val="265"/>
      </w:pPr>
    </w:p>
    <w:p w14:paraId="18D0850C">
      <w:pPr>
        <w:pStyle w:val="265"/>
      </w:pPr>
    </w:p>
    <w:p w14:paraId="4C73EBFE">
      <w:pPr>
        <w:pStyle w:val="265"/>
      </w:pPr>
    </w:p>
    <w:p w14:paraId="5C258177">
      <w:pPr>
        <w:pStyle w:val="265"/>
      </w:pPr>
    </w:p>
    <w:p w14:paraId="1DCEEC15">
      <w:pPr>
        <w:pStyle w:val="265"/>
      </w:pPr>
    </w:p>
    <w:p w14:paraId="7FE5EF17">
      <w:pPr>
        <w:pStyle w:val="265"/>
        <w:rPr>
          <w:sz w:val="22"/>
        </w:rPr>
      </w:pPr>
    </w:p>
    <w:p w14:paraId="159B2519">
      <w:pPr>
        <w:pStyle w:val="58"/>
        <w:spacing w:line="300" w:lineRule="auto"/>
        <w:ind w:firstLine="3120"/>
        <w:rPr>
          <w:rFonts w:ascii="仿宋" w:hAnsi="仿宋" w:eastAsia="仿宋"/>
          <w:sz w:val="28"/>
        </w:rPr>
      </w:pPr>
      <w:r>
        <w:rPr>
          <w:rFonts w:ascii="仿宋" w:hAnsi="仿宋" w:eastAsia="仿宋"/>
          <w:sz w:val="28"/>
        </w:rPr>
        <w:t>投标人：</w:t>
      </w:r>
      <w:r>
        <w:rPr>
          <w:rFonts w:ascii="仿宋" w:hAnsi="仿宋" w:eastAsia="仿宋"/>
          <w:sz w:val="28"/>
          <w:u w:val="single"/>
        </w:rPr>
        <w:t xml:space="preserve">                  </w:t>
      </w:r>
      <w:r>
        <w:rPr>
          <w:rFonts w:ascii="仿宋" w:hAnsi="仿宋" w:eastAsia="仿宋"/>
          <w:sz w:val="28"/>
        </w:rPr>
        <w:t xml:space="preserve">（电子签章） </w:t>
      </w:r>
    </w:p>
    <w:p w14:paraId="47973B09">
      <w:pPr>
        <w:pStyle w:val="57"/>
        <w:ind w:firstLine="2880"/>
        <w:rPr>
          <w:rFonts w:ascii="仿宋" w:hAnsi="仿宋"/>
          <w:sz w:val="32"/>
          <w:szCs w:val="30"/>
        </w:rPr>
      </w:pPr>
      <w:r>
        <w:rPr>
          <w:rFonts w:ascii="仿宋" w:hAnsi="仿宋"/>
        </w:rPr>
        <w:t>日期：   年  月  日</w:t>
      </w:r>
    </w:p>
    <w:p w14:paraId="2DD6B681">
      <w:pPr>
        <w:pStyle w:val="57"/>
        <w:rPr>
          <w:rFonts w:ascii="仿宋" w:hAnsi="仿宋"/>
          <w:sz w:val="30"/>
          <w:szCs w:val="30"/>
        </w:rPr>
      </w:pPr>
    </w:p>
    <w:p w14:paraId="5B7BF621">
      <w:pPr>
        <w:pStyle w:val="57"/>
        <w:rPr>
          <w:rFonts w:ascii="仿宋" w:hAnsi="仿宋"/>
          <w:sz w:val="30"/>
          <w:szCs w:val="30"/>
        </w:rPr>
      </w:pPr>
    </w:p>
    <w:p w14:paraId="0BBB3C0A">
      <w:pPr>
        <w:pStyle w:val="57"/>
        <w:rPr>
          <w:rFonts w:ascii="仿宋" w:hAnsi="仿宋"/>
          <w:sz w:val="30"/>
          <w:szCs w:val="30"/>
        </w:rPr>
      </w:pPr>
    </w:p>
    <w:p w14:paraId="6D25DE2F">
      <w:pPr>
        <w:pStyle w:val="57"/>
        <w:rPr>
          <w:rFonts w:ascii="仿宋" w:hAnsi="仿宋"/>
          <w:sz w:val="30"/>
          <w:szCs w:val="30"/>
        </w:rPr>
      </w:pPr>
    </w:p>
    <w:p w14:paraId="70007714">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3234A210">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1974D89A">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413B1DAC">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1D729397">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62124A2B">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p>
    <w:p w14:paraId="34AE22A5">
      <w:pPr>
        <w:pBdr>
          <w:top w:val="none" w:color="000000" w:sz="0" w:space="0"/>
          <w:left w:val="none" w:color="000000" w:sz="0" w:space="0"/>
          <w:bottom w:val="none" w:color="000000" w:sz="0" w:space="0"/>
          <w:right w:val="none" w:color="000000" w:sz="0" w:space="0"/>
        </w:pBdr>
        <w:spacing w:line="479" w:lineRule="atLeast"/>
        <w:jc w:val="center"/>
        <w:rPr>
          <w:rFonts w:ascii="仿宋" w:hAnsi="仿宋" w:eastAsia="仿宋" w:cs="仿宋"/>
          <w:b/>
          <w:bCs/>
          <w:sz w:val="32"/>
          <w:szCs w:val="32"/>
        </w:rPr>
      </w:pPr>
      <w:r>
        <w:rPr>
          <w:rFonts w:hint="eastAsia" w:ascii="仿宋" w:hAnsi="仿宋" w:eastAsia="仿宋" w:cs="仿宋"/>
          <w:b/>
          <w:bCs/>
          <w:sz w:val="32"/>
          <w:szCs w:val="32"/>
        </w:rPr>
        <w:t>十二、预付款保函支付条款模板</w:t>
      </w:r>
    </w:p>
    <w:p w14:paraId="680004D0">
      <w:pPr>
        <w:pBdr>
          <w:top w:val="none" w:color="000000" w:sz="0" w:space="0"/>
          <w:left w:val="none" w:color="000000" w:sz="0" w:space="0"/>
          <w:bottom w:val="none" w:color="000000" w:sz="0" w:space="0"/>
          <w:right w:val="none" w:color="000000" w:sz="0" w:space="0"/>
        </w:pBdr>
        <w:spacing w:line="479" w:lineRule="atLeast"/>
        <w:ind w:firstLine="605"/>
        <w:rPr>
          <w:rFonts w:ascii="仿宋" w:hAnsi="仿宋" w:eastAsia="仿宋" w:cs="仿宋"/>
          <w:b/>
          <w:sz w:val="28"/>
          <w:szCs w:val="28"/>
        </w:rPr>
      </w:pPr>
    </w:p>
    <w:p w14:paraId="64E830F9">
      <w:pPr>
        <w:pBdr>
          <w:top w:val="none" w:color="000000" w:sz="0" w:space="0"/>
          <w:left w:val="none" w:color="000000" w:sz="0" w:space="0"/>
          <w:bottom w:val="none" w:color="000000" w:sz="0" w:space="0"/>
          <w:right w:val="none" w:color="000000" w:sz="0" w:space="0"/>
        </w:pBdr>
        <w:spacing w:line="479" w:lineRule="atLeast"/>
        <w:ind w:firstLine="605"/>
        <w:rPr>
          <w:rFonts w:ascii="仿宋" w:hAnsi="仿宋" w:eastAsia="仿宋" w:cs="仿宋"/>
          <w:sz w:val="28"/>
          <w:szCs w:val="28"/>
        </w:rPr>
      </w:pPr>
      <w:r>
        <w:rPr>
          <w:rFonts w:hint="eastAsia" w:ascii="仿宋" w:hAnsi="仿宋" w:eastAsia="仿宋" w:cs="仿宋"/>
          <w:b/>
          <w:sz w:val="28"/>
          <w:szCs w:val="28"/>
        </w:rPr>
        <w:t>符合条件一：提交预付款保函的</w:t>
      </w:r>
    </w:p>
    <w:p w14:paraId="2FBB3E95">
      <w:pPr>
        <w:pBdr>
          <w:top w:val="none" w:color="000000" w:sz="0" w:space="0"/>
          <w:left w:val="none" w:color="000000" w:sz="0" w:space="0"/>
          <w:bottom w:val="none" w:color="000000" w:sz="0" w:space="0"/>
          <w:right w:val="none" w:color="000000" w:sz="0" w:space="0"/>
        </w:pBdr>
        <w:spacing w:line="479" w:lineRule="atLeast"/>
        <w:ind w:firstLine="602"/>
        <w:rPr>
          <w:rFonts w:ascii="仿宋" w:hAnsi="仿宋" w:eastAsia="仿宋" w:cs="仿宋"/>
          <w:sz w:val="28"/>
          <w:szCs w:val="28"/>
        </w:rPr>
      </w:pPr>
      <w:r>
        <w:rPr>
          <w:rFonts w:hint="eastAsia" w:ascii="仿宋" w:hAnsi="仿宋" w:eastAsia="仿宋" w:cs="仿宋"/>
          <w:sz w:val="28"/>
          <w:szCs w:val="28"/>
        </w:rPr>
        <w:t>（1）合同签订且乙方向甲方出具预付款保函后</w:t>
      </w:r>
      <w:r>
        <w:rPr>
          <w:rFonts w:hint="eastAsia" w:ascii="仿宋" w:hAnsi="仿宋" w:eastAsia="仿宋" w:cs="仿宋"/>
          <w:sz w:val="28"/>
          <w:szCs w:val="28"/>
          <w:u w:val="single"/>
        </w:rPr>
        <w:t>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        XX（    XX%），</w:t>
      </w:r>
      <w:r>
        <w:rPr>
          <w:rFonts w:hint="eastAsia" w:ascii="仿宋" w:hAnsi="仿宋" w:eastAsia="仿宋" w:cs="仿宋"/>
          <w:sz w:val="28"/>
          <w:szCs w:val="28"/>
        </w:rPr>
        <w:t>小写￥</w:t>
      </w:r>
      <w:r>
        <w:rPr>
          <w:rFonts w:hint="eastAsia" w:ascii="仿宋" w:hAnsi="仿宋" w:eastAsia="仿宋" w:cs="仿宋"/>
          <w:sz w:val="28"/>
          <w:szCs w:val="28"/>
          <w:u w:val="single"/>
        </w:rPr>
        <w:t>      </w:t>
      </w:r>
      <w:r>
        <w:rPr>
          <w:rFonts w:hint="eastAsia" w:ascii="仿宋" w:hAnsi="仿宋" w:eastAsia="仿宋" w:cs="仿宋"/>
          <w:sz w:val="28"/>
          <w:szCs w:val="28"/>
        </w:rPr>
        <w:t>大写：人民币</w:t>
      </w:r>
      <w:r>
        <w:rPr>
          <w:rFonts w:hint="eastAsia" w:ascii="仿宋" w:hAnsi="仿宋" w:eastAsia="仿宋" w:cs="仿宋"/>
          <w:sz w:val="28"/>
          <w:szCs w:val="28"/>
          <w:u w:val="single"/>
        </w:rPr>
        <w:t>          </w:t>
      </w:r>
      <w:r>
        <w:rPr>
          <w:rFonts w:hint="eastAsia" w:ascii="仿宋" w:hAnsi="仿宋" w:eastAsia="仿宋" w:cs="仿宋"/>
          <w:sz w:val="28"/>
          <w:szCs w:val="28"/>
        </w:rPr>
        <w:t>。</w:t>
      </w:r>
    </w:p>
    <w:p w14:paraId="3A08CE6B">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乙方需提交的支付文件：乙方出具的全额正式发票。</w:t>
      </w:r>
    </w:p>
    <w:p w14:paraId="7E683563">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（2）验收合格后</w:t>
      </w:r>
      <w:r>
        <w:rPr>
          <w:rFonts w:hint="eastAsia" w:ascii="仿宋" w:hAnsi="仿宋" w:eastAsia="仿宋" w:cs="仿宋"/>
          <w:sz w:val="28"/>
          <w:szCs w:val="28"/>
          <w:u w:val="single"/>
        </w:rPr>
        <w:t>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w:t>
      </w:r>
      <w:r>
        <w:rPr>
          <w:rFonts w:hint="eastAsia" w:ascii="仿宋" w:hAnsi="仿宋" w:eastAsia="仿宋" w:cs="仿宋"/>
          <w:sz w:val="28"/>
          <w:szCs w:val="28"/>
        </w:rPr>
        <w:t>大写：人民币</w:t>
      </w:r>
      <w:r>
        <w:rPr>
          <w:rFonts w:hint="eastAsia" w:ascii="仿宋" w:hAnsi="仿宋" w:eastAsia="仿宋" w:cs="仿宋"/>
          <w:sz w:val="28"/>
          <w:szCs w:val="28"/>
          <w:u w:val="single"/>
        </w:rPr>
        <w:t>          </w:t>
      </w:r>
      <w:r>
        <w:rPr>
          <w:rFonts w:hint="eastAsia" w:ascii="仿宋" w:hAnsi="仿宋" w:eastAsia="仿宋" w:cs="仿宋"/>
          <w:sz w:val="28"/>
          <w:szCs w:val="28"/>
        </w:rPr>
        <w:t>。</w:t>
      </w:r>
    </w:p>
    <w:p w14:paraId="33EE7B26">
      <w:pPr>
        <w:pBdr>
          <w:top w:val="none" w:color="000000" w:sz="0" w:space="0"/>
          <w:left w:val="none" w:color="000000" w:sz="0" w:space="0"/>
          <w:bottom w:val="none" w:color="000000" w:sz="0" w:space="0"/>
          <w:right w:val="none" w:color="000000" w:sz="0" w:space="0"/>
        </w:pBdr>
        <w:spacing w:line="479" w:lineRule="atLeast"/>
        <w:ind w:firstLine="605"/>
        <w:rPr>
          <w:rFonts w:ascii="仿宋" w:hAnsi="仿宋" w:eastAsia="仿宋" w:cs="仿宋"/>
          <w:sz w:val="28"/>
          <w:szCs w:val="28"/>
        </w:rPr>
      </w:pPr>
      <w:r>
        <w:rPr>
          <w:rFonts w:hint="eastAsia" w:ascii="仿宋" w:hAnsi="仿宋" w:eastAsia="仿宋" w:cs="仿宋"/>
          <w:b/>
          <w:sz w:val="28"/>
          <w:szCs w:val="28"/>
        </w:rPr>
        <w:t>……</w:t>
      </w:r>
    </w:p>
    <w:p w14:paraId="25D64FED">
      <w:pPr>
        <w:pBdr>
          <w:top w:val="none" w:color="000000" w:sz="0" w:space="0"/>
          <w:left w:val="none" w:color="000000" w:sz="0" w:space="0"/>
          <w:bottom w:val="none" w:color="000000" w:sz="0" w:space="0"/>
          <w:right w:val="none" w:color="000000" w:sz="0" w:space="0"/>
        </w:pBdr>
        <w:spacing w:line="479" w:lineRule="atLeast"/>
        <w:ind w:firstLine="605"/>
        <w:rPr>
          <w:rFonts w:ascii="仿宋" w:hAnsi="仿宋" w:eastAsia="仿宋" w:cs="仿宋"/>
          <w:sz w:val="28"/>
          <w:szCs w:val="28"/>
        </w:rPr>
      </w:pPr>
      <w:r>
        <w:rPr>
          <w:rFonts w:hint="eastAsia" w:ascii="仿宋" w:hAnsi="仿宋" w:eastAsia="仿宋" w:cs="仿宋"/>
          <w:b/>
          <w:sz w:val="28"/>
          <w:szCs w:val="28"/>
        </w:rPr>
        <w:t>符合条件二：不提交预付款保函的</w:t>
      </w:r>
    </w:p>
    <w:p w14:paraId="6876FF5C">
      <w:pPr>
        <w:pBdr>
          <w:top w:val="none" w:color="000000" w:sz="0" w:space="0"/>
          <w:left w:val="none" w:color="000000" w:sz="0" w:space="0"/>
          <w:bottom w:val="none" w:color="000000" w:sz="0" w:space="0"/>
          <w:right w:val="none" w:color="000000" w:sz="0" w:space="0"/>
        </w:pBdr>
        <w:spacing w:line="479" w:lineRule="atLeast"/>
        <w:ind w:firstLine="602"/>
        <w:rPr>
          <w:rFonts w:ascii="仿宋" w:hAnsi="仿宋" w:eastAsia="仿宋" w:cs="仿宋"/>
          <w:sz w:val="28"/>
          <w:szCs w:val="28"/>
        </w:rPr>
      </w:pPr>
      <w:r>
        <w:rPr>
          <w:rFonts w:hint="eastAsia" w:ascii="仿宋" w:hAnsi="仿宋" w:eastAsia="仿宋" w:cs="仿宋"/>
          <w:sz w:val="28"/>
          <w:szCs w:val="28"/>
        </w:rPr>
        <w:t>（1）合同签订后</w:t>
      </w:r>
      <w:r>
        <w:rPr>
          <w:rFonts w:hint="eastAsia" w:ascii="仿宋" w:hAnsi="仿宋" w:eastAsia="仿宋" w:cs="仿宋"/>
          <w:sz w:val="28"/>
          <w:szCs w:val="28"/>
          <w:u w:val="single"/>
        </w:rPr>
        <w:t>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w:t>
      </w:r>
      <w:r>
        <w:rPr>
          <w:rFonts w:hint="eastAsia" w:ascii="仿宋" w:hAnsi="仿宋" w:eastAsia="仿宋" w:cs="仿宋"/>
          <w:sz w:val="28"/>
          <w:szCs w:val="28"/>
        </w:rPr>
        <w:t>大写：人民币</w:t>
      </w:r>
      <w:r>
        <w:rPr>
          <w:rFonts w:hint="eastAsia" w:ascii="仿宋" w:hAnsi="仿宋" w:eastAsia="仿宋" w:cs="仿宋"/>
          <w:sz w:val="28"/>
          <w:szCs w:val="28"/>
          <w:u w:val="single"/>
        </w:rPr>
        <w:t>          </w:t>
      </w:r>
      <w:r>
        <w:rPr>
          <w:rFonts w:hint="eastAsia" w:ascii="仿宋" w:hAnsi="仿宋" w:eastAsia="仿宋" w:cs="仿宋"/>
          <w:sz w:val="28"/>
          <w:szCs w:val="28"/>
        </w:rPr>
        <w:t>。</w:t>
      </w:r>
    </w:p>
    <w:p w14:paraId="44B46C0F">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乙方需提交的支付文件：乙方出具的全额正式发票。</w:t>
      </w:r>
    </w:p>
    <w:p w14:paraId="598115E5">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（2）验收合格后</w:t>
      </w:r>
      <w:r>
        <w:rPr>
          <w:rFonts w:hint="eastAsia" w:ascii="仿宋" w:hAnsi="仿宋" w:eastAsia="仿宋" w:cs="仿宋"/>
          <w:sz w:val="28"/>
          <w:szCs w:val="28"/>
          <w:u w:val="single"/>
        </w:rPr>
        <w:t>   </w:t>
      </w:r>
      <w:r>
        <w:rPr>
          <w:rFonts w:hint="eastAsia" w:ascii="仿宋" w:hAnsi="仿宋" w:eastAsia="仿宋" w:cs="仿宋"/>
          <w:sz w:val="28"/>
          <w:szCs w:val="28"/>
        </w:rPr>
        <w:t>个工作日内，甲方应支付合同价款的百分之</w:t>
      </w:r>
      <w:r>
        <w:rPr>
          <w:rFonts w:hint="eastAsia" w:ascii="仿宋" w:hAnsi="仿宋" w:eastAsia="仿宋" w:cs="仿宋"/>
          <w:sz w:val="28"/>
          <w:szCs w:val="28"/>
          <w:u w:val="single"/>
        </w:rPr>
        <w:t>XX（    XX%），</w:t>
      </w:r>
      <w:r>
        <w:rPr>
          <w:rFonts w:hint="eastAsia" w:ascii="仿宋" w:hAnsi="仿宋" w:eastAsia="仿宋" w:cs="仿宋"/>
          <w:sz w:val="28"/>
          <w:szCs w:val="28"/>
        </w:rPr>
        <w:t>小写￥</w:t>
      </w:r>
      <w:r>
        <w:rPr>
          <w:rFonts w:hint="eastAsia" w:ascii="仿宋" w:hAnsi="仿宋" w:eastAsia="仿宋" w:cs="仿宋"/>
          <w:sz w:val="28"/>
          <w:szCs w:val="28"/>
          <w:u w:val="single"/>
        </w:rPr>
        <w:t>      </w:t>
      </w:r>
      <w:r>
        <w:rPr>
          <w:rFonts w:hint="eastAsia" w:ascii="仿宋" w:hAnsi="仿宋" w:eastAsia="仿宋" w:cs="仿宋"/>
          <w:sz w:val="28"/>
          <w:szCs w:val="28"/>
        </w:rPr>
        <w:t>大写：人民币</w:t>
      </w:r>
      <w:r>
        <w:rPr>
          <w:rFonts w:hint="eastAsia" w:ascii="仿宋" w:hAnsi="仿宋" w:eastAsia="仿宋" w:cs="仿宋"/>
          <w:sz w:val="28"/>
          <w:szCs w:val="28"/>
          <w:u w:val="single"/>
        </w:rPr>
        <w:t>          </w:t>
      </w:r>
      <w:r>
        <w:rPr>
          <w:rFonts w:hint="eastAsia" w:ascii="仿宋" w:hAnsi="仿宋" w:eastAsia="仿宋" w:cs="仿宋"/>
          <w:sz w:val="28"/>
          <w:szCs w:val="28"/>
        </w:rPr>
        <w:t>。</w:t>
      </w:r>
    </w:p>
    <w:p w14:paraId="1134A1B0">
      <w:pPr>
        <w:pBdr>
          <w:top w:val="none" w:color="000000" w:sz="0" w:space="0"/>
          <w:left w:val="none" w:color="000000" w:sz="0" w:space="0"/>
          <w:bottom w:val="none" w:color="000000" w:sz="0" w:space="0"/>
          <w:right w:val="none" w:color="000000" w:sz="0" w:space="0"/>
        </w:pBdr>
        <w:spacing w:line="479" w:lineRule="atLeast"/>
        <w:ind w:firstLine="605"/>
        <w:rPr>
          <w:rFonts w:ascii="仿宋" w:hAnsi="仿宋" w:eastAsia="仿宋" w:cs="仿宋"/>
          <w:sz w:val="28"/>
          <w:szCs w:val="28"/>
        </w:rPr>
      </w:pPr>
      <w:r>
        <w:rPr>
          <w:rFonts w:hint="eastAsia" w:ascii="仿宋" w:hAnsi="仿宋" w:eastAsia="仿宋" w:cs="仿宋"/>
          <w:b/>
          <w:sz w:val="28"/>
          <w:szCs w:val="28"/>
        </w:rPr>
        <w:t>……</w:t>
      </w:r>
    </w:p>
    <w:p w14:paraId="3C082AB6">
      <w:pPr>
        <w:pBdr>
          <w:top w:val="none" w:color="000000" w:sz="0" w:space="0"/>
          <w:left w:val="none" w:color="000000" w:sz="0" w:space="0"/>
          <w:bottom w:val="none" w:color="000000" w:sz="0" w:space="0"/>
          <w:right w:val="none" w:color="000000" w:sz="0" w:space="0"/>
        </w:pBdr>
        <w:spacing w:line="479" w:lineRule="atLeast"/>
        <w:ind w:left="140" w:firstLine="605"/>
        <w:rPr>
          <w:rFonts w:ascii="仿宋" w:hAnsi="仿宋" w:eastAsia="仿宋" w:cs="仿宋"/>
          <w:sz w:val="28"/>
          <w:szCs w:val="28"/>
        </w:rPr>
      </w:pPr>
      <w:r>
        <w:rPr>
          <w:rFonts w:hint="eastAsia" w:ascii="仿宋" w:hAnsi="仿宋" w:eastAsia="仿宋" w:cs="仿宋"/>
          <w:b/>
          <w:sz w:val="28"/>
          <w:szCs w:val="28"/>
        </w:rPr>
        <w:t>注:</w:t>
      </w:r>
    </w:p>
    <w:p w14:paraId="38E67ADD">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1、付款条件一中，出具预付款保函后支付的合同款应当与保函金额一致。</w:t>
      </w:r>
    </w:p>
    <w:p w14:paraId="2DC58E2F">
      <w:pPr>
        <w:pBdr>
          <w:top w:val="none" w:color="000000" w:sz="0" w:space="0"/>
          <w:left w:val="none" w:color="000000" w:sz="0" w:space="0"/>
          <w:bottom w:val="none" w:color="000000" w:sz="0" w:space="0"/>
          <w:right w:val="none" w:color="000000" w:sz="0" w:space="0"/>
        </w:pBdr>
        <w:spacing w:line="479" w:lineRule="atLeast"/>
        <w:ind w:left="140" w:firstLine="602"/>
        <w:rPr>
          <w:rFonts w:ascii="仿宋" w:hAnsi="仿宋" w:eastAsia="仿宋" w:cs="仿宋"/>
          <w:sz w:val="28"/>
          <w:szCs w:val="28"/>
        </w:rPr>
      </w:pPr>
      <w:r>
        <w:rPr>
          <w:rFonts w:hint="eastAsia" w:ascii="仿宋" w:hAnsi="仿宋" w:eastAsia="仿宋" w:cs="仿宋"/>
          <w:sz w:val="28"/>
          <w:szCs w:val="28"/>
        </w:rPr>
        <w:t>2、付款条件二中，预付款比例设定应符合《关于做好政府采购支持企业发展有关事项的通知》(苏财购〔2020〕52号)要求。</w:t>
      </w:r>
    </w:p>
    <w:sectPr>
      <w:pgSz w:w="11906" w:h="16838"/>
      <w:pgMar w:top="1440" w:right="1803" w:bottom="1440" w:left="1803" w:header="851" w:footer="992"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A114">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4EF2E835">
                          <w:pPr>
                            <w:pStyle w:val="2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&#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SZyi9YBAACxAwAADgAAAAAAAAABACAAAAAe&#10;AQAAZHJzL2Uyb0RvYy54bWxQSwUGAAAAAAYABgBZAQAAZgUAAAAA&#10;">
              <v:fill on="f" focussize="0,0"/>
              <v:stroke on="f" joinstyle="round"/>
              <v:imagedata o:title=""/>
              <o:lock v:ext="edit" aspectratio="f"/>
              <v:textbox inset="0mm,0mm,0mm,0mm" style="mso-fit-shape-to-text:t;">
                <w:txbxContent>
                  <w:p w14:paraId="4EF2E835">
                    <w:pPr>
                      <w:pStyle w:val="2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3D05">
    <w:pPr>
      <w:pStyle w:val="26"/>
      <w:tabs>
        <w:tab w:val="left" w:pos="491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D6CA0">
                          <w:pPr>
                            <w:pStyle w:val="2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POKe1NwIAAGMEAAAOAAAAAAAAAAEAIAAAAB8BAABkcnMvZTJvRG9jLnht&#10;bFBLBQYAAAAABgAGAFkBAADIBQAAAAA=&#10;">
              <v:fill on="f" focussize="0,0"/>
              <v:stroke on="f" weight="0.5pt"/>
              <v:imagedata o:title=""/>
              <o:lock v:ext="edit" aspectratio="f"/>
              <v:textbox inset="0mm,0mm,0mm,0mm" style="mso-fit-shape-to-text:t;">
                <w:txbxContent>
                  <w:p w14:paraId="173D6CA0">
                    <w:pPr>
                      <w:pStyle w:val="26"/>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2E99">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5075569F">
                          <w:pPr>
                            <w:pStyle w:val="26"/>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&#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SH8k9YBAACxAwAADgAAAAAAAAABACAAAAAe&#10;AQAAZHJzL2Uyb0RvYy54bWxQSwUGAAAAAAYABgBZAQAAZgUAAAAA&#10;">
              <v:fill on="f" focussize="0,0"/>
              <v:stroke on="f" joinstyle="round"/>
              <v:imagedata o:title=""/>
              <o:lock v:ext="edit" aspectratio="f"/>
              <v:textbox inset="0mm,0mm,0mm,0mm" style="mso-fit-shape-to-text:t;">
                <w:txbxContent>
                  <w:p w14:paraId="5075569F">
                    <w:pPr>
                      <w:pStyle w:val="26"/>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98C4">
    <w:pPr>
      <w:pBdr>
        <w:bottom w:val="single" w:color="auto" w:sz="4" w:space="0"/>
      </w:pBd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1032">
    <w:pPr>
      <w:pBdr>
        <w:bottom w:val="single" w:color="auto" w:sz="4"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8879AEF"/>
    <w:multiLevelType w:val="multilevel"/>
    <w:tmpl w:val="C8879AEF"/>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A241D34"/>
    <w:multiLevelType w:val="multilevel"/>
    <w:tmpl w:val="5A241D34"/>
    <w:lvl w:ilvl="0" w:tentative="0">
      <w:start w:val="1"/>
      <w:numFmt w:val="chineseCountingThousand"/>
      <w:suff w:val="space"/>
      <w:lvlText w:val="%1. "/>
      <w:lvlJc w:val="left"/>
      <w:pPr>
        <w:ind w:left="907" w:hanging="907"/>
      </w:p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ind w:left="0" w:firstLine="0"/>
      </w:pPr>
      <w:rPr>
        <w:rFonts w:cs="Times New Roman"/>
      </w:rPr>
    </w:lvl>
    <w:lvl w:ilvl="3" w:tentative="0">
      <w:start w:val="1"/>
      <w:numFmt w:val="none"/>
      <w:lvlText w:val=""/>
      <w:lvlJc w:val="left"/>
      <w:pPr>
        <w:tabs>
          <w:tab w:val="left" w:pos="360"/>
        </w:tabs>
        <w:ind w:left="0" w:firstLine="0"/>
      </w:pPr>
      <w:rPr>
        <w:rFonts w:cs="Times New Roman"/>
      </w:rPr>
    </w:lvl>
    <w:lvl w:ilvl="4" w:tentative="0">
      <w:start w:val="1"/>
      <w:numFmt w:val="decimal"/>
      <w:pStyle w:val="250"/>
      <w:lvlText w:val=""/>
      <w:lvlJc w:val="left"/>
      <w:pPr>
        <w:ind w:left="0" w:firstLine="0"/>
      </w:pPr>
      <w:rPr>
        <w:rFonts w:cs="Times New Roman"/>
      </w:rPr>
    </w:lvl>
    <w:lvl w:ilvl="5" w:tentative="0">
      <w:start w:val="1"/>
      <w:numFmt w:val="decimal"/>
      <w:lvlText w:val=""/>
      <w:lvlJc w:val="left"/>
      <w:pPr>
        <w:ind w:left="0" w:firstLine="0"/>
      </w:pPr>
      <w:rPr>
        <w:rFonts w:cs="Times New Roman"/>
      </w:rPr>
    </w:lvl>
    <w:lvl w:ilvl="6" w:tentative="0">
      <w:start w:val="1"/>
      <w:numFmt w:val="decimal"/>
      <w:lvlText w:val=""/>
      <w:lvlJc w:val="left"/>
      <w:pPr>
        <w:ind w:left="0" w:firstLine="0"/>
      </w:pPr>
      <w:rPr>
        <w:rFonts w:cs="Times New Roman"/>
      </w:rPr>
    </w:lvl>
    <w:lvl w:ilvl="7" w:tentative="0">
      <w:start w:val="1"/>
      <w:numFmt w:val="decimal"/>
      <w:lvlText w:val=""/>
      <w:lvlJc w:val="left"/>
      <w:pPr>
        <w:ind w:left="0" w:firstLine="0"/>
      </w:pPr>
      <w:rPr>
        <w:rFonts w:cs="Times New Roman"/>
      </w:rPr>
    </w:lvl>
    <w:lvl w:ilvl="8" w:tentative="0">
      <w:start w:val="1"/>
      <w:numFmt w:val="decimal"/>
      <w:lvlText w:val=""/>
      <w:lvlJc w:val="left"/>
      <w:pPr>
        <w:ind w:left="0" w:firstLine="0"/>
      </w:pPr>
      <w:rPr>
        <w:rFonts w:cs="Times New Roman"/>
      </w:rPr>
    </w:lvl>
  </w:abstractNum>
  <w:abstractNum w:abstractNumId="4">
    <w:nsid w:val="6F024285"/>
    <w:multiLevelType w:val="singleLevel"/>
    <w:tmpl w:val="6F024285"/>
    <w:lvl w:ilvl="0" w:tentative="0">
      <w:start w:val="2"/>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NGJhZjMyNGUyMjY1NzAxZjYxNTI4M2ZkNzk2NGUifQ=="/>
  </w:docVars>
  <w:rsids>
    <w:rsidRoot w:val="00DE44F3"/>
    <w:rsid w:val="0003247A"/>
    <w:rsid w:val="00043F82"/>
    <w:rsid w:val="000669B0"/>
    <w:rsid w:val="00091812"/>
    <w:rsid w:val="0011606E"/>
    <w:rsid w:val="00126DE3"/>
    <w:rsid w:val="00133A2F"/>
    <w:rsid w:val="00160653"/>
    <w:rsid w:val="00181BF9"/>
    <w:rsid w:val="001823A2"/>
    <w:rsid w:val="001E6B87"/>
    <w:rsid w:val="0021271A"/>
    <w:rsid w:val="00213473"/>
    <w:rsid w:val="002333A7"/>
    <w:rsid w:val="00384AD7"/>
    <w:rsid w:val="003B2922"/>
    <w:rsid w:val="003B3635"/>
    <w:rsid w:val="00520D4C"/>
    <w:rsid w:val="00563274"/>
    <w:rsid w:val="00563575"/>
    <w:rsid w:val="00591B7F"/>
    <w:rsid w:val="00667EFB"/>
    <w:rsid w:val="00693375"/>
    <w:rsid w:val="006B562A"/>
    <w:rsid w:val="00704FB1"/>
    <w:rsid w:val="00713973"/>
    <w:rsid w:val="00762A12"/>
    <w:rsid w:val="007859A9"/>
    <w:rsid w:val="00786D34"/>
    <w:rsid w:val="007964B2"/>
    <w:rsid w:val="007B39F9"/>
    <w:rsid w:val="007D7C78"/>
    <w:rsid w:val="00834A50"/>
    <w:rsid w:val="00847F83"/>
    <w:rsid w:val="008543B9"/>
    <w:rsid w:val="008650E0"/>
    <w:rsid w:val="008D0CD7"/>
    <w:rsid w:val="008D7DB1"/>
    <w:rsid w:val="009273FC"/>
    <w:rsid w:val="009327C7"/>
    <w:rsid w:val="00A84043"/>
    <w:rsid w:val="00AF632B"/>
    <w:rsid w:val="00B2723E"/>
    <w:rsid w:val="00B67415"/>
    <w:rsid w:val="00BB042A"/>
    <w:rsid w:val="00C3171A"/>
    <w:rsid w:val="00C861C4"/>
    <w:rsid w:val="00D52DBC"/>
    <w:rsid w:val="00D56C14"/>
    <w:rsid w:val="00D73E53"/>
    <w:rsid w:val="00DB4C04"/>
    <w:rsid w:val="00DD19CC"/>
    <w:rsid w:val="00DE44F3"/>
    <w:rsid w:val="00DF1811"/>
    <w:rsid w:val="00DF213E"/>
    <w:rsid w:val="00E04CCD"/>
    <w:rsid w:val="00E86824"/>
    <w:rsid w:val="00E93175"/>
    <w:rsid w:val="00EA336E"/>
    <w:rsid w:val="00EB69F4"/>
    <w:rsid w:val="00EE5D78"/>
    <w:rsid w:val="00F37834"/>
    <w:rsid w:val="00F42E48"/>
    <w:rsid w:val="00F6480B"/>
    <w:rsid w:val="01276727"/>
    <w:rsid w:val="03A67EC4"/>
    <w:rsid w:val="03F67248"/>
    <w:rsid w:val="04E15802"/>
    <w:rsid w:val="05791EDF"/>
    <w:rsid w:val="05856AD5"/>
    <w:rsid w:val="058C7E64"/>
    <w:rsid w:val="0660665E"/>
    <w:rsid w:val="06C26C1A"/>
    <w:rsid w:val="06D97516"/>
    <w:rsid w:val="077F3CE2"/>
    <w:rsid w:val="08167EB9"/>
    <w:rsid w:val="082962EA"/>
    <w:rsid w:val="08805332"/>
    <w:rsid w:val="08B55590"/>
    <w:rsid w:val="09B064D1"/>
    <w:rsid w:val="09DC1BF0"/>
    <w:rsid w:val="0A290028"/>
    <w:rsid w:val="0A320D47"/>
    <w:rsid w:val="0A943641"/>
    <w:rsid w:val="0ABB4734"/>
    <w:rsid w:val="0B151FF7"/>
    <w:rsid w:val="0B554854"/>
    <w:rsid w:val="0C1D153F"/>
    <w:rsid w:val="0C3B6B49"/>
    <w:rsid w:val="0CFD389B"/>
    <w:rsid w:val="0D3112F1"/>
    <w:rsid w:val="0DBA3403"/>
    <w:rsid w:val="10E2407B"/>
    <w:rsid w:val="10F93ED3"/>
    <w:rsid w:val="11C05BCC"/>
    <w:rsid w:val="124A6FB7"/>
    <w:rsid w:val="124D097B"/>
    <w:rsid w:val="125C50FB"/>
    <w:rsid w:val="144813FA"/>
    <w:rsid w:val="14D96A8D"/>
    <w:rsid w:val="1658169C"/>
    <w:rsid w:val="16953361"/>
    <w:rsid w:val="16A42B33"/>
    <w:rsid w:val="16F92E7F"/>
    <w:rsid w:val="18581E27"/>
    <w:rsid w:val="18730A0F"/>
    <w:rsid w:val="188A03A1"/>
    <w:rsid w:val="18BD0E3D"/>
    <w:rsid w:val="19851AF4"/>
    <w:rsid w:val="1AB836E5"/>
    <w:rsid w:val="1AD67034"/>
    <w:rsid w:val="1B0F312F"/>
    <w:rsid w:val="1B5E017B"/>
    <w:rsid w:val="1BA16686"/>
    <w:rsid w:val="1C5268FF"/>
    <w:rsid w:val="1CEB326A"/>
    <w:rsid w:val="1D444093"/>
    <w:rsid w:val="1DF44368"/>
    <w:rsid w:val="1E870D71"/>
    <w:rsid w:val="1ECB6078"/>
    <w:rsid w:val="1F7C3EBA"/>
    <w:rsid w:val="20126D60"/>
    <w:rsid w:val="203F6EF4"/>
    <w:rsid w:val="206A26F8"/>
    <w:rsid w:val="20FB17E4"/>
    <w:rsid w:val="216B0B91"/>
    <w:rsid w:val="223C00C4"/>
    <w:rsid w:val="226460A0"/>
    <w:rsid w:val="2268710B"/>
    <w:rsid w:val="22A068A5"/>
    <w:rsid w:val="22B45EAC"/>
    <w:rsid w:val="22ED7E98"/>
    <w:rsid w:val="239C52BE"/>
    <w:rsid w:val="24066BDB"/>
    <w:rsid w:val="2500205F"/>
    <w:rsid w:val="253A4C85"/>
    <w:rsid w:val="2556149D"/>
    <w:rsid w:val="25A42208"/>
    <w:rsid w:val="25B61360"/>
    <w:rsid w:val="25CA39F3"/>
    <w:rsid w:val="25DA3E7C"/>
    <w:rsid w:val="266F5156"/>
    <w:rsid w:val="26E14156"/>
    <w:rsid w:val="279B763B"/>
    <w:rsid w:val="27CE41E8"/>
    <w:rsid w:val="27D72192"/>
    <w:rsid w:val="27E2170E"/>
    <w:rsid w:val="2849353B"/>
    <w:rsid w:val="285F5C4A"/>
    <w:rsid w:val="28F156C9"/>
    <w:rsid w:val="29295408"/>
    <w:rsid w:val="2AC50999"/>
    <w:rsid w:val="2B8B7510"/>
    <w:rsid w:val="2C0F6636"/>
    <w:rsid w:val="2D56253E"/>
    <w:rsid w:val="2DCA4CD1"/>
    <w:rsid w:val="2E547938"/>
    <w:rsid w:val="2F155773"/>
    <w:rsid w:val="2F1A5A56"/>
    <w:rsid w:val="2F3F3622"/>
    <w:rsid w:val="307849BD"/>
    <w:rsid w:val="307E53EE"/>
    <w:rsid w:val="30BA4FD6"/>
    <w:rsid w:val="30BF439A"/>
    <w:rsid w:val="30DF77C7"/>
    <w:rsid w:val="313E79B5"/>
    <w:rsid w:val="314B0E46"/>
    <w:rsid w:val="317F1137"/>
    <w:rsid w:val="31F369F1"/>
    <w:rsid w:val="323C7B81"/>
    <w:rsid w:val="32B37F2E"/>
    <w:rsid w:val="3306047F"/>
    <w:rsid w:val="33381591"/>
    <w:rsid w:val="33784CD4"/>
    <w:rsid w:val="34496D9C"/>
    <w:rsid w:val="34684784"/>
    <w:rsid w:val="35050DD3"/>
    <w:rsid w:val="36617CA1"/>
    <w:rsid w:val="371524B3"/>
    <w:rsid w:val="37674923"/>
    <w:rsid w:val="37C02B4F"/>
    <w:rsid w:val="38524F93"/>
    <w:rsid w:val="38F65019"/>
    <w:rsid w:val="390C0AB6"/>
    <w:rsid w:val="3ABB11F7"/>
    <w:rsid w:val="3B7010B2"/>
    <w:rsid w:val="3C250E3F"/>
    <w:rsid w:val="3C8E5B9D"/>
    <w:rsid w:val="3D3A43A1"/>
    <w:rsid w:val="3D552EC4"/>
    <w:rsid w:val="3DC34117"/>
    <w:rsid w:val="3DD10B11"/>
    <w:rsid w:val="3DDC2A2F"/>
    <w:rsid w:val="3E304B29"/>
    <w:rsid w:val="3EA33702"/>
    <w:rsid w:val="3F0550D3"/>
    <w:rsid w:val="3F1F701B"/>
    <w:rsid w:val="40063D93"/>
    <w:rsid w:val="402334C8"/>
    <w:rsid w:val="403C77B5"/>
    <w:rsid w:val="40970E8F"/>
    <w:rsid w:val="410C44B5"/>
    <w:rsid w:val="41E73ED5"/>
    <w:rsid w:val="430B6F59"/>
    <w:rsid w:val="43316824"/>
    <w:rsid w:val="43923B90"/>
    <w:rsid w:val="43F70A1D"/>
    <w:rsid w:val="447137A5"/>
    <w:rsid w:val="4497145E"/>
    <w:rsid w:val="453163FC"/>
    <w:rsid w:val="4558701D"/>
    <w:rsid w:val="45A56745"/>
    <w:rsid w:val="45C83D08"/>
    <w:rsid w:val="466D3166"/>
    <w:rsid w:val="46723D4E"/>
    <w:rsid w:val="46BD6773"/>
    <w:rsid w:val="47630744"/>
    <w:rsid w:val="47E67906"/>
    <w:rsid w:val="48315726"/>
    <w:rsid w:val="494B0A69"/>
    <w:rsid w:val="4A3B0ADD"/>
    <w:rsid w:val="4A92482E"/>
    <w:rsid w:val="4AA2198D"/>
    <w:rsid w:val="4AB71E2F"/>
    <w:rsid w:val="4AC37532"/>
    <w:rsid w:val="4ADA0670"/>
    <w:rsid w:val="4BE4534F"/>
    <w:rsid w:val="4BEB03EF"/>
    <w:rsid w:val="4CA962A7"/>
    <w:rsid w:val="4CB3324A"/>
    <w:rsid w:val="4D494AB8"/>
    <w:rsid w:val="4DC808DA"/>
    <w:rsid w:val="4DF3347D"/>
    <w:rsid w:val="512E47E2"/>
    <w:rsid w:val="5207356A"/>
    <w:rsid w:val="525071D0"/>
    <w:rsid w:val="53181F32"/>
    <w:rsid w:val="53A9759F"/>
    <w:rsid w:val="54175503"/>
    <w:rsid w:val="543E37BE"/>
    <w:rsid w:val="54FE1085"/>
    <w:rsid w:val="550A0A1B"/>
    <w:rsid w:val="557E54D7"/>
    <w:rsid w:val="56060C01"/>
    <w:rsid w:val="57025FB0"/>
    <w:rsid w:val="57081D47"/>
    <w:rsid w:val="57692EE1"/>
    <w:rsid w:val="57E26A3C"/>
    <w:rsid w:val="57EE3633"/>
    <w:rsid w:val="59491D0A"/>
    <w:rsid w:val="597D337D"/>
    <w:rsid w:val="59E85675"/>
    <w:rsid w:val="5A767910"/>
    <w:rsid w:val="5AA721BA"/>
    <w:rsid w:val="5B324084"/>
    <w:rsid w:val="5B3A31E8"/>
    <w:rsid w:val="5C486ADF"/>
    <w:rsid w:val="5CB8694B"/>
    <w:rsid w:val="5D8B1FAD"/>
    <w:rsid w:val="5DAB62BB"/>
    <w:rsid w:val="5DE03A1E"/>
    <w:rsid w:val="5E9119FC"/>
    <w:rsid w:val="5EE412EC"/>
    <w:rsid w:val="5EFA28BD"/>
    <w:rsid w:val="5F8A1E93"/>
    <w:rsid w:val="5FB94527"/>
    <w:rsid w:val="5FC77020"/>
    <w:rsid w:val="60A5089F"/>
    <w:rsid w:val="6253185F"/>
    <w:rsid w:val="626369CC"/>
    <w:rsid w:val="627C183B"/>
    <w:rsid w:val="639570B0"/>
    <w:rsid w:val="65737907"/>
    <w:rsid w:val="659A7515"/>
    <w:rsid w:val="67371FE2"/>
    <w:rsid w:val="67FA1B80"/>
    <w:rsid w:val="682A0E4E"/>
    <w:rsid w:val="684B23DC"/>
    <w:rsid w:val="686C4ED7"/>
    <w:rsid w:val="6890346E"/>
    <w:rsid w:val="689B2F2E"/>
    <w:rsid w:val="692C7858"/>
    <w:rsid w:val="69AE677E"/>
    <w:rsid w:val="69B05259"/>
    <w:rsid w:val="6B890224"/>
    <w:rsid w:val="6B9B2684"/>
    <w:rsid w:val="6CA01AC4"/>
    <w:rsid w:val="6CCF50E4"/>
    <w:rsid w:val="6D8A12B0"/>
    <w:rsid w:val="6F0E7CBF"/>
    <w:rsid w:val="70497A86"/>
    <w:rsid w:val="70626515"/>
    <w:rsid w:val="71D37DBD"/>
    <w:rsid w:val="72453989"/>
    <w:rsid w:val="7301621E"/>
    <w:rsid w:val="73A40BF2"/>
    <w:rsid w:val="742023C5"/>
    <w:rsid w:val="74510D7A"/>
    <w:rsid w:val="74FC0CE6"/>
    <w:rsid w:val="75412B9C"/>
    <w:rsid w:val="75CE1781"/>
    <w:rsid w:val="769E55DA"/>
    <w:rsid w:val="76B26092"/>
    <w:rsid w:val="76FF6B4B"/>
    <w:rsid w:val="777F175A"/>
    <w:rsid w:val="792F0F5E"/>
    <w:rsid w:val="79DF4732"/>
    <w:rsid w:val="79E85CDC"/>
    <w:rsid w:val="7A4F4815"/>
    <w:rsid w:val="7A5B0994"/>
    <w:rsid w:val="7A695080"/>
    <w:rsid w:val="7B2D3022"/>
    <w:rsid w:val="7B6A44CF"/>
    <w:rsid w:val="7BA10B65"/>
    <w:rsid w:val="7BC25884"/>
    <w:rsid w:val="7C952887"/>
    <w:rsid w:val="7CA91615"/>
    <w:rsid w:val="7CAA7097"/>
    <w:rsid w:val="7CC0123A"/>
    <w:rsid w:val="7D0001B6"/>
    <w:rsid w:val="7E4721AF"/>
    <w:rsid w:val="7FBB179D"/>
    <w:rsid w:val="7FE8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238"/>
    <w:autoRedefine/>
    <w:qFormat/>
    <w:uiPriority w:val="0"/>
    <w:pPr>
      <w:keepNext/>
      <w:keepLines/>
      <w:spacing w:line="578" w:lineRule="auto"/>
      <w:jc w:val="center"/>
      <w:outlineLvl w:val="0"/>
    </w:pPr>
    <w:rPr>
      <w:rFonts w:eastAsia="新宋体"/>
      <w:b/>
      <w:bCs/>
      <w:sz w:val="30"/>
      <w:szCs w:val="44"/>
    </w:rPr>
  </w:style>
  <w:style w:type="paragraph" w:styleId="3">
    <w:name w:val="heading 2"/>
    <w:basedOn w:val="1"/>
    <w:next w:val="1"/>
    <w:link w:val="23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7"/>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1"/>
    <w:autoRedefine/>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2"/>
    <w:autoRedefine/>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83"/>
    <w:autoRedefine/>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4"/>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5"/>
    <w:autoRedefine/>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6"/>
    <w:autoRedefine/>
    <w:unhideWhenUsed/>
    <w:qFormat/>
    <w:uiPriority w:val="9"/>
    <w:pPr>
      <w:keepNext/>
      <w:keepLines/>
      <w:spacing w:before="320" w:after="200"/>
      <w:outlineLvl w:val="8"/>
    </w:pPr>
    <w:rPr>
      <w:rFonts w:ascii="Arial" w:hAnsi="Arial" w:eastAsia="Arial" w:cs="Arial"/>
      <w:i/>
      <w:iCs/>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57"/>
      <w:ind w:left="1701"/>
    </w:pPr>
  </w:style>
  <w:style w:type="paragraph" w:styleId="12">
    <w:name w:val="Normal Indent"/>
    <w:basedOn w:val="1"/>
    <w:autoRedefine/>
    <w:qFormat/>
    <w:uiPriority w:val="0"/>
    <w:pPr>
      <w:ind w:firstLine="420"/>
    </w:pPr>
  </w:style>
  <w:style w:type="paragraph" w:styleId="13">
    <w:name w:val="caption"/>
    <w:basedOn w:val="1"/>
    <w:next w:val="1"/>
    <w:autoRedefine/>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index 5"/>
    <w:basedOn w:val="1"/>
    <w:next w:val="1"/>
    <w:autoRedefine/>
    <w:qFormat/>
    <w:uiPriority w:val="0"/>
    <w:pPr>
      <w:ind w:left="798"/>
      <w:jc w:val="left"/>
    </w:pPr>
    <w:rPr>
      <w:rFonts w:ascii="Calibri" w:hAnsi="Calibri"/>
    </w:rPr>
  </w:style>
  <w:style w:type="paragraph" w:styleId="15">
    <w:name w:val="annotation text"/>
    <w:basedOn w:val="1"/>
    <w:link w:val="234"/>
    <w:autoRedefine/>
    <w:semiHidden/>
    <w:unhideWhenUsed/>
    <w:qFormat/>
    <w:uiPriority w:val="0"/>
    <w:pPr>
      <w:jc w:val="left"/>
    </w:pPr>
  </w:style>
  <w:style w:type="paragraph" w:styleId="16">
    <w:name w:val="Body Text"/>
    <w:basedOn w:val="1"/>
    <w:link w:val="240"/>
    <w:autoRedefine/>
    <w:qFormat/>
    <w:uiPriority w:val="99"/>
    <w:pPr>
      <w:spacing w:after="120"/>
    </w:pPr>
    <w:rPr>
      <w:rFonts w:ascii="Calibri" w:hAnsi="Calibri"/>
    </w:rPr>
  </w:style>
  <w:style w:type="paragraph" w:styleId="17">
    <w:name w:val="Body Text Indent"/>
    <w:basedOn w:val="1"/>
    <w:autoRedefine/>
    <w:qFormat/>
    <w:uiPriority w:val="0"/>
    <w:pPr>
      <w:spacing w:after="120"/>
      <w:ind w:left="420"/>
    </w:pPr>
    <w:rPr>
      <w:rFonts w:ascii="Calibri" w:hAnsi="Calibri"/>
    </w:rPr>
  </w:style>
  <w:style w:type="paragraph" w:styleId="18">
    <w:name w:val="Block Text"/>
    <w:basedOn w:val="1"/>
    <w:next w:val="1"/>
    <w:autoRedefine/>
    <w:unhideWhenUsed/>
    <w:qFormat/>
    <w:uiPriority w:val="99"/>
    <w:pPr>
      <w:spacing w:after="120"/>
      <w:ind w:left="1440" w:right="1440"/>
    </w:pPr>
  </w:style>
  <w:style w:type="paragraph" w:styleId="19">
    <w:name w:val="toc 5"/>
    <w:basedOn w:val="1"/>
    <w:next w:val="1"/>
    <w:autoRedefine/>
    <w:unhideWhenUsed/>
    <w:qFormat/>
    <w:uiPriority w:val="39"/>
    <w:pPr>
      <w:spacing w:after="57"/>
      <w:ind w:left="1134"/>
    </w:pPr>
  </w:style>
  <w:style w:type="paragraph" w:styleId="20">
    <w:name w:val="toc 3"/>
    <w:basedOn w:val="1"/>
    <w:next w:val="1"/>
    <w:autoRedefine/>
    <w:unhideWhenUsed/>
    <w:qFormat/>
    <w:uiPriority w:val="39"/>
    <w:pPr>
      <w:spacing w:after="57"/>
      <w:ind w:left="567"/>
    </w:pPr>
  </w:style>
  <w:style w:type="paragraph" w:styleId="21">
    <w:name w:val="Plain Text"/>
    <w:basedOn w:val="1"/>
    <w:autoRedefine/>
    <w:qFormat/>
    <w:uiPriority w:val="0"/>
    <w:rPr>
      <w:rFonts w:ascii="宋体" w:hAnsi="Courier New"/>
      <w:sz w:val="20"/>
      <w:szCs w:val="20"/>
    </w:rPr>
  </w:style>
  <w:style w:type="paragraph" w:styleId="22">
    <w:name w:val="toc 8"/>
    <w:basedOn w:val="1"/>
    <w:next w:val="1"/>
    <w:autoRedefine/>
    <w:unhideWhenUsed/>
    <w:qFormat/>
    <w:uiPriority w:val="39"/>
    <w:pPr>
      <w:spacing w:after="57"/>
      <w:ind w:left="1984"/>
    </w:pPr>
  </w:style>
  <w:style w:type="paragraph" w:styleId="23">
    <w:name w:val="Date"/>
    <w:basedOn w:val="1"/>
    <w:next w:val="1"/>
    <w:autoRedefine/>
    <w:qFormat/>
    <w:uiPriority w:val="0"/>
    <w:rPr>
      <w:rFonts w:eastAsia="仿宋_GB2312"/>
      <w:sz w:val="28"/>
      <w:szCs w:val="20"/>
    </w:rPr>
  </w:style>
  <w:style w:type="paragraph" w:styleId="24">
    <w:name w:val="endnote text"/>
    <w:basedOn w:val="1"/>
    <w:link w:val="223"/>
    <w:autoRedefine/>
    <w:semiHidden/>
    <w:unhideWhenUsed/>
    <w:qFormat/>
    <w:uiPriority w:val="99"/>
    <w:rPr>
      <w:sz w:val="20"/>
    </w:rPr>
  </w:style>
  <w:style w:type="paragraph" w:styleId="25">
    <w:name w:val="Balloon Text"/>
    <w:basedOn w:val="1"/>
    <w:link w:val="227"/>
    <w:autoRedefine/>
    <w:qFormat/>
    <w:uiPriority w:val="0"/>
    <w:rPr>
      <w:sz w:val="18"/>
      <w:szCs w:val="18"/>
    </w:rPr>
  </w:style>
  <w:style w:type="paragraph" w:styleId="26">
    <w:name w:val="footer"/>
    <w:basedOn w:val="1"/>
    <w:link w:val="229"/>
    <w:autoRedefine/>
    <w:qFormat/>
    <w:uiPriority w:val="99"/>
    <w:pPr>
      <w:tabs>
        <w:tab w:val="center" w:pos="4153"/>
        <w:tab w:val="right" w:pos="8306"/>
      </w:tabs>
      <w:jc w:val="left"/>
    </w:pPr>
    <w:rPr>
      <w:sz w:val="18"/>
      <w:szCs w:val="18"/>
    </w:rPr>
  </w:style>
  <w:style w:type="paragraph" w:styleId="27">
    <w:name w:val="envelope return"/>
    <w:basedOn w:val="1"/>
    <w:autoRedefine/>
    <w:qFormat/>
    <w:uiPriority w:val="0"/>
    <w:pPr>
      <w:snapToGrid w:val="0"/>
    </w:pPr>
    <w:rPr>
      <w:rFonts w:ascii="Arial" w:hAnsi="Arial"/>
    </w:rPr>
  </w:style>
  <w:style w:type="paragraph" w:styleId="28">
    <w:name w:val="header"/>
    <w:basedOn w:val="1"/>
    <w:link w:val="239"/>
    <w:autoRedefine/>
    <w:qFormat/>
    <w:uiPriority w:val="99"/>
    <w:pPr>
      <w:pBdr>
        <w:bottom w:val="single" w:color="auto" w:sz="6" w:space="1"/>
      </w:pBdr>
      <w:tabs>
        <w:tab w:val="center" w:pos="4153"/>
        <w:tab w:val="right" w:pos="8306"/>
      </w:tabs>
      <w:jc w:val="center"/>
    </w:pPr>
    <w:rPr>
      <w:sz w:val="18"/>
      <w:szCs w:val="18"/>
    </w:rPr>
  </w:style>
  <w:style w:type="paragraph" w:styleId="29">
    <w:name w:val="toc 1"/>
    <w:basedOn w:val="1"/>
    <w:next w:val="1"/>
    <w:autoRedefine/>
    <w:qFormat/>
    <w:uiPriority w:val="39"/>
  </w:style>
  <w:style w:type="paragraph" w:styleId="30">
    <w:name w:val="toc 4"/>
    <w:basedOn w:val="1"/>
    <w:next w:val="1"/>
    <w:autoRedefine/>
    <w:unhideWhenUsed/>
    <w:qFormat/>
    <w:uiPriority w:val="39"/>
    <w:pPr>
      <w:spacing w:after="57"/>
      <w:ind w:left="850"/>
    </w:pPr>
  </w:style>
  <w:style w:type="paragraph" w:styleId="31">
    <w:name w:val="Subtitle"/>
    <w:basedOn w:val="1"/>
    <w:next w:val="1"/>
    <w:link w:val="89"/>
    <w:autoRedefine/>
    <w:qFormat/>
    <w:uiPriority w:val="11"/>
    <w:pPr>
      <w:spacing w:before="200" w:after="200"/>
    </w:pPr>
    <w:rPr>
      <w:sz w:val="24"/>
    </w:rPr>
  </w:style>
  <w:style w:type="paragraph" w:styleId="32">
    <w:name w:val="footnote text"/>
    <w:basedOn w:val="1"/>
    <w:next w:val="14"/>
    <w:autoRedefine/>
    <w:qFormat/>
    <w:uiPriority w:val="0"/>
    <w:pPr>
      <w:jc w:val="left"/>
    </w:pPr>
    <w:rPr>
      <w:rFonts w:ascii="宋体" w:eastAsia="Times New Roman"/>
      <w:sz w:val="18"/>
      <w:szCs w:val="18"/>
    </w:rPr>
  </w:style>
  <w:style w:type="paragraph" w:styleId="33">
    <w:name w:val="toc 6"/>
    <w:basedOn w:val="1"/>
    <w:next w:val="1"/>
    <w:autoRedefine/>
    <w:unhideWhenUsed/>
    <w:qFormat/>
    <w:uiPriority w:val="39"/>
    <w:pPr>
      <w:spacing w:after="57"/>
      <w:ind w:left="1417"/>
    </w:pPr>
  </w:style>
  <w:style w:type="paragraph" w:styleId="34">
    <w:name w:val="Body Text Indent 3"/>
    <w:basedOn w:val="1"/>
    <w:unhideWhenUsed/>
    <w:qFormat/>
    <w:uiPriority w:val="0"/>
    <w:pPr>
      <w:spacing w:after="120"/>
      <w:ind w:left="420" w:leftChars="200"/>
    </w:pPr>
    <w:rPr>
      <w:sz w:val="16"/>
      <w:szCs w:val="16"/>
    </w:rPr>
  </w:style>
  <w:style w:type="paragraph" w:styleId="35">
    <w:name w:val="table of figures"/>
    <w:basedOn w:val="1"/>
    <w:next w:val="1"/>
    <w:autoRedefine/>
    <w:unhideWhenUsed/>
    <w:qFormat/>
    <w:uiPriority w:val="99"/>
  </w:style>
  <w:style w:type="paragraph" w:styleId="36">
    <w:name w:val="toc 2"/>
    <w:basedOn w:val="1"/>
    <w:next w:val="1"/>
    <w:autoRedefine/>
    <w:unhideWhenUsed/>
    <w:qFormat/>
    <w:uiPriority w:val="39"/>
    <w:pPr>
      <w:spacing w:after="57"/>
      <w:ind w:left="283"/>
    </w:pPr>
  </w:style>
  <w:style w:type="paragraph" w:styleId="37">
    <w:name w:val="toc 9"/>
    <w:basedOn w:val="1"/>
    <w:next w:val="1"/>
    <w:autoRedefine/>
    <w:unhideWhenUsed/>
    <w:qFormat/>
    <w:uiPriority w:val="39"/>
    <w:pPr>
      <w:spacing w:after="57"/>
      <w:ind w:left="2268"/>
    </w:pPr>
  </w:style>
  <w:style w:type="paragraph" w:styleId="38">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9">
    <w:name w:val="Title"/>
    <w:basedOn w:val="1"/>
    <w:next w:val="1"/>
    <w:link w:val="88"/>
    <w:autoRedefine/>
    <w:qFormat/>
    <w:uiPriority w:val="10"/>
    <w:pPr>
      <w:spacing w:before="300" w:after="200"/>
      <w:contextualSpacing/>
    </w:pPr>
    <w:rPr>
      <w:sz w:val="48"/>
      <w:szCs w:val="48"/>
    </w:rPr>
  </w:style>
  <w:style w:type="paragraph" w:styleId="40">
    <w:name w:val="annotation subject"/>
    <w:basedOn w:val="15"/>
    <w:next w:val="15"/>
    <w:link w:val="235"/>
    <w:autoRedefine/>
    <w:semiHidden/>
    <w:unhideWhenUsed/>
    <w:qFormat/>
    <w:uiPriority w:val="0"/>
    <w:rPr>
      <w:b/>
      <w:bCs/>
    </w:rPr>
  </w:style>
  <w:style w:type="paragraph" w:styleId="41">
    <w:name w:val="Body Text First Indent"/>
    <w:basedOn w:val="16"/>
    <w:autoRedefine/>
    <w:qFormat/>
    <w:uiPriority w:val="0"/>
    <w:pPr>
      <w:ind w:firstLine="420"/>
    </w:pPr>
  </w:style>
  <w:style w:type="paragraph" w:styleId="42">
    <w:name w:val="Body Text First Indent 2"/>
    <w:basedOn w:val="17"/>
    <w:autoRedefine/>
    <w:qFormat/>
    <w:uiPriority w:val="0"/>
    <w:pPr>
      <w:spacing w:line="360" w:lineRule="auto"/>
      <w:ind w:firstLine="420"/>
    </w:pPr>
    <w:rPr>
      <w:color w:val="000000"/>
      <w:sz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b/>
      <w:bCs/>
    </w:rPr>
  </w:style>
  <w:style w:type="character" w:styleId="47">
    <w:name w:val="endnote reference"/>
    <w:basedOn w:val="45"/>
    <w:autoRedefine/>
    <w:semiHidden/>
    <w:unhideWhenUsed/>
    <w:qFormat/>
    <w:uiPriority w:val="99"/>
    <w:rPr>
      <w:vertAlign w:val="superscript"/>
    </w:rPr>
  </w:style>
  <w:style w:type="character" w:styleId="48">
    <w:name w:val="page number"/>
    <w:basedOn w:val="45"/>
    <w:autoRedefine/>
    <w:qFormat/>
    <w:uiPriority w:val="0"/>
  </w:style>
  <w:style w:type="character" w:styleId="49">
    <w:name w:val="Hyperlink"/>
    <w:basedOn w:val="45"/>
    <w:autoRedefine/>
    <w:unhideWhenUsed/>
    <w:qFormat/>
    <w:uiPriority w:val="99"/>
    <w:rPr>
      <w:color w:val="0000FF"/>
      <w:u w:val="single"/>
    </w:rPr>
  </w:style>
  <w:style w:type="character" w:styleId="50">
    <w:name w:val="annotation reference"/>
    <w:basedOn w:val="45"/>
    <w:autoRedefine/>
    <w:semiHidden/>
    <w:unhideWhenUsed/>
    <w:qFormat/>
    <w:uiPriority w:val="0"/>
    <w:rPr>
      <w:sz w:val="21"/>
      <w:szCs w:val="21"/>
    </w:rPr>
  </w:style>
  <w:style w:type="character" w:styleId="51">
    <w:name w:val="footnote reference"/>
    <w:basedOn w:val="45"/>
    <w:autoRedefine/>
    <w:unhideWhenUsed/>
    <w:qFormat/>
    <w:uiPriority w:val="99"/>
    <w:rPr>
      <w:vertAlign w:val="superscript"/>
    </w:rPr>
  </w:style>
  <w:style w:type="paragraph" w:customStyle="1" w:styleId="52">
    <w:name w:val="一级条标题"/>
    <w:basedOn w:val="53"/>
    <w:next w:val="54"/>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3">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54">
    <w:name w:val="段"/>
    <w:basedOn w:val="55"/>
    <w:next w:val="1"/>
    <w:autoRedefine/>
    <w:qFormat/>
    <w:uiPriority w:val="0"/>
    <w:pPr>
      <w:widowControl/>
      <w:ind w:firstLine="200"/>
    </w:pPr>
    <w:rPr>
      <w:sz w:val="20"/>
    </w:rPr>
  </w:style>
  <w:style w:type="paragraph" w:customStyle="1" w:styleId="55">
    <w:name w:val="正文1"/>
    <w:basedOn w:val="56"/>
    <w:next w:val="60"/>
    <w:autoRedefine/>
    <w:qFormat/>
    <w:uiPriority w:val="0"/>
    <w:pPr>
      <w:spacing w:line="360" w:lineRule="atLeast"/>
      <w:jc w:val="left"/>
    </w:pPr>
    <w:rPr>
      <w:rFonts w:ascii="宋体" w:hAnsiTheme="minorHAnsi" w:eastAsiaTheme="minorEastAsia" w:cstheme="minorBidi"/>
      <w:sz w:val="24"/>
      <w:szCs w:val="20"/>
    </w:rPr>
  </w:style>
  <w:style w:type="paragraph" w:customStyle="1" w:styleId="56">
    <w:name w:val="正文11"/>
    <w:next w:val="5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
    <w:name w:val="文本块1"/>
    <w:basedOn w:val="58"/>
    <w:next w:val="1"/>
    <w:autoRedefine/>
    <w:qFormat/>
    <w:uiPriority w:val="0"/>
    <w:pPr>
      <w:ind w:left="256" w:right="6" w:firstLine="624"/>
    </w:pPr>
    <w:rPr>
      <w:rFonts w:eastAsia="仿宋"/>
      <w:sz w:val="28"/>
      <w:szCs w:val="20"/>
    </w:rPr>
  </w:style>
  <w:style w:type="paragraph" w:customStyle="1" w:styleId="58">
    <w:name w:val="正文111"/>
    <w:next w:val="59"/>
    <w:link w:val="26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9">
    <w:name w:val="正文文本1"/>
    <w:basedOn w:val="55"/>
    <w:next w:val="55"/>
    <w:autoRedefine/>
    <w:qFormat/>
    <w:uiPriority w:val="0"/>
    <w:pPr>
      <w:spacing w:after="120"/>
    </w:pPr>
    <w:rPr>
      <w:lang w:eastAsia="en-US"/>
    </w:rPr>
  </w:style>
  <w:style w:type="paragraph" w:customStyle="1" w:styleId="60">
    <w:name w:val="正文文本 21"/>
    <w:basedOn w:val="55"/>
    <w:qFormat/>
    <w:uiPriority w:val="0"/>
    <w:pPr>
      <w:jc w:val="center"/>
    </w:pPr>
    <w:rPr>
      <w:b/>
      <w:bCs/>
      <w:sz w:val="20"/>
    </w:rPr>
  </w:style>
  <w:style w:type="paragraph" w:customStyle="1" w:styleId="61">
    <w:name w:val="正文文本11"/>
    <w:basedOn w:val="1"/>
    <w:next w:val="1"/>
    <w:qFormat/>
    <w:uiPriority w:val="0"/>
    <w:pPr>
      <w:spacing w:after="120"/>
    </w:pPr>
  </w:style>
  <w:style w:type="paragraph" w:customStyle="1" w:styleId="62">
    <w:name w:val="列出段落1"/>
    <w:basedOn w:val="1"/>
    <w:autoRedefine/>
    <w:qFormat/>
    <w:uiPriority w:val="34"/>
    <w:pPr>
      <w:ind w:left="480"/>
      <w:jc w:val="left"/>
    </w:pPr>
    <w:rPr>
      <w:rFonts w:ascii="Calibri" w:hAnsi="Calibri" w:eastAsia="PMingLiU"/>
      <w:sz w:val="24"/>
      <w:szCs w:val="20"/>
      <w:lang w:eastAsia="zh-TW"/>
    </w:rPr>
  </w:style>
  <w:style w:type="paragraph" w:customStyle="1" w:styleId="63">
    <w:name w:val="文本块11"/>
    <w:basedOn w:val="1"/>
    <w:autoRedefine/>
    <w:unhideWhenUsed/>
    <w:qFormat/>
    <w:uiPriority w:val="6"/>
    <w:pPr>
      <w:spacing w:after="120"/>
      <w:ind w:left="1440" w:right="1440"/>
    </w:pPr>
  </w:style>
  <w:style w:type="character" w:customStyle="1" w:styleId="64">
    <w:name w:val="Heading 4 Char"/>
    <w:basedOn w:val="45"/>
    <w:autoRedefine/>
    <w:qFormat/>
    <w:uiPriority w:val="9"/>
    <w:rPr>
      <w:rFonts w:ascii="Arial" w:hAnsi="Arial" w:eastAsia="Arial" w:cs="Arial"/>
      <w:b/>
      <w:bCs/>
      <w:sz w:val="26"/>
      <w:szCs w:val="26"/>
    </w:rPr>
  </w:style>
  <w:style w:type="character" w:customStyle="1" w:styleId="65">
    <w:name w:val="Heading 5 Char"/>
    <w:basedOn w:val="45"/>
    <w:autoRedefine/>
    <w:qFormat/>
    <w:uiPriority w:val="9"/>
    <w:rPr>
      <w:rFonts w:ascii="Arial" w:hAnsi="Arial" w:eastAsia="Arial" w:cs="Arial"/>
      <w:b/>
      <w:bCs/>
      <w:sz w:val="24"/>
      <w:szCs w:val="24"/>
    </w:rPr>
  </w:style>
  <w:style w:type="character" w:customStyle="1" w:styleId="66">
    <w:name w:val="Heading 6 Char"/>
    <w:basedOn w:val="45"/>
    <w:autoRedefine/>
    <w:qFormat/>
    <w:uiPriority w:val="9"/>
    <w:rPr>
      <w:rFonts w:ascii="Arial" w:hAnsi="Arial" w:eastAsia="Arial" w:cs="Arial"/>
      <w:b/>
      <w:bCs/>
      <w:sz w:val="22"/>
      <w:szCs w:val="22"/>
    </w:rPr>
  </w:style>
  <w:style w:type="character" w:customStyle="1" w:styleId="67">
    <w:name w:val="Heading 7 Char"/>
    <w:basedOn w:val="45"/>
    <w:autoRedefine/>
    <w:qFormat/>
    <w:uiPriority w:val="9"/>
    <w:rPr>
      <w:rFonts w:ascii="Arial" w:hAnsi="Arial" w:eastAsia="Arial" w:cs="Arial"/>
      <w:b/>
      <w:bCs/>
      <w:i/>
      <w:iCs/>
      <w:sz w:val="22"/>
      <w:szCs w:val="22"/>
    </w:rPr>
  </w:style>
  <w:style w:type="character" w:customStyle="1" w:styleId="68">
    <w:name w:val="Heading 8 Char"/>
    <w:basedOn w:val="45"/>
    <w:autoRedefine/>
    <w:qFormat/>
    <w:uiPriority w:val="9"/>
    <w:rPr>
      <w:rFonts w:ascii="Arial" w:hAnsi="Arial" w:eastAsia="Arial" w:cs="Arial"/>
      <w:i/>
      <w:iCs/>
      <w:sz w:val="22"/>
      <w:szCs w:val="22"/>
    </w:rPr>
  </w:style>
  <w:style w:type="character" w:customStyle="1" w:styleId="69">
    <w:name w:val="Heading 9 Char"/>
    <w:basedOn w:val="45"/>
    <w:autoRedefine/>
    <w:qFormat/>
    <w:uiPriority w:val="9"/>
    <w:rPr>
      <w:rFonts w:ascii="Arial" w:hAnsi="Arial" w:eastAsia="Arial" w:cs="Arial"/>
      <w:i/>
      <w:iCs/>
      <w:sz w:val="21"/>
      <w:szCs w:val="21"/>
    </w:rPr>
  </w:style>
  <w:style w:type="character" w:customStyle="1" w:styleId="70">
    <w:name w:val="Title Char"/>
    <w:basedOn w:val="45"/>
    <w:autoRedefine/>
    <w:qFormat/>
    <w:uiPriority w:val="10"/>
    <w:rPr>
      <w:sz w:val="48"/>
      <w:szCs w:val="48"/>
    </w:rPr>
  </w:style>
  <w:style w:type="character" w:customStyle="1" w:styleId="71">
    <w:name w:val="Subtitle Char"/>
    <w:basedOn w:val="45"/>
    <w:autoRedefine/>
    <w:qFormat/>
    <w:uiPriority w:val="11"/>
    <w:rPr>
      <w:sz w:val="24"/>
      <w:szCs w:val="24"/>
    </w:rPr>
  </w:style>
  <w:style w:type="character" w:customStyle="1" w:styleId="72">
    <w:name w:val="Quote Char"/>
    <w:autoRedefine/>
    <w:qFormat/>
    <w:uiPriority w:val="29"/>
    <w:rPr>
      <w:i/>
    </w:rPr>
  </w:style>
  <w:style w:type="character" w:customStyle="1" w:styleId="73">
    <w:name w:val="Intense Quote Char"/>
    <w:autoRedefine/>
    <w:qFormat/>
    <w:uiPriority w:val="30"/>
    <w:rPr>
      <w:i/>
    </w:rPr>
  </w:style>
  <w:style w:type="character" w:customStyle="1" w:styleId="74">
    <w:name w:val="Endnote Text Char"/>
    <w:autoRedefine/>
    <w:qFormat/>
    <w:uiPriority w:val="99"/>
    <w:rPr>
      <w:sz w:val="20"/>
    </w:rPr>
  </w:style>
  <w:style w:type="paragraph" w:customStyle="1" w:styleId="75">
    <w:name w:val="TOC 标题1"/>
    <w:autoRedefine/>
    <w:unhideWhenUsed/>
    <w:qFormat/>
    <w:uiPriority w:val="39"/>
    <w:rPr>
      <w:rFonts w:ascii="Times New Roman" w:hAnsi="Times New Roman" w:eastAsia="宋体" w:cs="Times New Roman"/>
      <w:lang w:val="en-US" w:eastAsia="zh-CN" w:bidi="ar-SA"/>
    </w:rPr>
  </w:style>
  <w:style w:type="paragraph" w:customStyle="1" w:styleId="76">
    <w:name w:val="脚注文本1"/>
    <w:basedOn w:val="55"/>
    <w:next w:val="77"/>
    <w:autoRedefine/>
    <w:qFormat/>
    <w:uiPriority w:val="0"/>
    <w:rPr>
      <w:rFonts w:eastAsia="Times New Roman"/>
      <w:sz w:val="18"/>
      <w:szCs w:val="18"/>
    </w:rPr>
  </w:style>
  <w:style w:type="paragraph" w:customStyle="1" w:styleId="77">
    <w:name w:val="索引 51"/>
    <w:basedOn w:val="55"/>
    <w:next w:val="55"/>
    <w:autoRedefine/>
    <w:qFormat/>
    <w:uiPriority w:val="0"/>
    <w:pPr>
      <w:ind w:left="798"/>
    </w:pPr>
    <w:rPr>
      <w:rFonts w:ascii="Calibri" w:hAnsi="Calibri"/>
    </w:rPr>
  </w:style>
  <w:style w:type="character" w:customStyle="1" w:styleId="78">
    <w:name w:val="Heading 1 Char"/>
    <w:basedOn w:val="45"/>
    <w:autoRedefine/>
    <w:qFormat/>
    <w:uiPriority w:val="9"/>
    <w:rPr>
      <w:rFonts w:ascii="Arial" w:hAnsi="Arial" w:eastAsia="Arial" w:cs="Arial"/>
      <w:sz w:val="40"/>
      <w:szCs w:val="40"/>
    </w:rPr>
  </w:style>
  <w:style w:type="character" w:customStyle="1" w:styleId="79">
    <w:name w:val="Heading 2 Char"/>
    <w:basedOn w:val="45"/>
    <w:autoRedefine/>
    <w:qFormat/>
    <w:uiPriority w:val="9"/>
    <w:rPr>
      <w:rFonts w:ascii="Arial" w:hAnsi="Arial" w:eastAsia="Arial" w:cs="Arial"/>
      <w:sz w:val="34"/>
    </w:rPr>
  </w:style>
  <w:style w:type="character" w:customStyle="1" w:styleId="80">
    <w:name w:val="Heading 3 Char"/>
    <w:basedOn w:val="45"/>
    <w:autoRedefine/>
    <w:qFormat/>
    <w:uiPriority w:val="9"/>
    <w:rPr>
      <w:rFonts w:ascii="Arial" w:hAnsi="Arial" w:eastAsia="Arial" w:cs="Arial"/>
      <w:sz w:val="30"/>
      <w:szCs w:val="30"/>
    </w:rPr>
  </w:style>
  <w:style w:type="character" w:customStyle="1" w:styleId="81">
    <w:name w:val="标题 4 字符"/>
    <w:basedOn w:val="45"/>
    <w:link w:val="5"/>
    <w:autoRedefine/>
    <w:qFormat/>
    <w:uiPriority w:val="9"/>
    <w:rPr>
      <w:rFonts w:ascii="Arial" w:hAnsi="Arial" w:eastAsia="Arial" w:cs="Arial"/>
      <w:b/>
      <w:bCs/>
      <w:sz w:val="26"/>
      <w:szCs w:val="26"/>
    </w:rPr>
  </w:style>
  <w:style w:type="character" w:customStyle="1" w:styleId="82">
    <w:name w:val="标题 5 字符"/>
    <w:basedOn w:val="45"/>
    <w:link w:val="6"/>
    <w:autoRedefine/>
    <w:qFormat/>
    <w:uiPriority w:val="9"/>
    <w:rPr>
      <w:rFonts w:ascii="Arial" w:hAnsi="Arial" w:eastAsia="Arial" w:cs="Arial"/>
      <w:b/>
      <w:bCs/>
      <w:sz w:val="24"/>
      <w:szCs w:val="24"/>
    </w:rPr>
  </w:style>
  <w:style w:type="character" w:customStyle="1" w:styleId="83">
    <w:name w:val="标题 6 字符"/>
    <w:basedOn w:val="45"/>
    <w:link w:val="7"/>
    <w:autoRedefine/>
    <w:qFormat/>
    <w:uiPriority w:val="9"/>
    <w:rPr>
      <w:rFonts w:ascii="Arial" w:hAnsi="Arial" w:eastAsia="Arial" w:cs="Arial"/>
      <w:b/>
      <w:bCs/>
      <w:sz w:val="22"/>
      <w:szCs w:val="22"/>
    </w:rPr>
  </w:style>
  <w:style w:type="character" w:customStyle="1" w:styleId="84">
    <w:name w:val="标题 7 字符"/>
    <w:basedOn w:val="45"/>
    <w:link w:val="8"/>
    <w:autoRedefine/>
    <w:qFormat/>
    <w:uiPriority w:val="9"/>
    <w:rPr>
      <w:rFonts w:ascii="Arial" w:hAnsi="Arial" w:eastAsia="Arial" w:cs="Arial"/>
      <w:b/>
      <w:bCs/>
      <w:i/>
      <w:iCs/>
      <w:sz w:val="22"/>
      <w:szCs w:val="22"/>
    </w:rPr>
  </w:style>
  <w:style w:type="character" w:customStyle="1" w:styleId="85">
    <w:name w:val="标题 8 字符"/>
    <w:basedOn w:val="45"/>
    <w:link w:val="9"/>
    <w:autoRedefine/>
    <w:qFormat/>
    <w:uiPriority w:val="9"/>
    <w:rPr>
      <w:rFonts w:ascii="Arial" w:hAnsi="Arial" w:eastAsia="Arial" w:cs="Arial"/>
      <w:i/>
      <w:iCs/>
      <w:sz w:val="22"/>
      <w:szCs w:val="22"/>
    </w:rPr>
  </w:style>
  <w:style w:type="character" w:customStyle="1" w:styleId="86">
    <w:name w:val="标题 9 字符"/>
    <w:basedOn w:val="45"/>
    <w:link w:val="10"/>
    <w:autoRedefine/>
    <w:qFormat/>
    <w:uiPriority w:val="9"/>
    <w:rPr>
      <w:rFonts w:ascii="Arial" w:hAnsi="Arial" w:eastAsia="Arial" w:cs="Arial"/>
      <w:i/>
      <w:iCs/>
      <w:sz w:val="21"/>
      <w:szCs w:val="21"/>
    </w:rPr>
  </w:style>
  <w:style w:type="paragraph" w:styleId="87">
    <w:name w:val="No Spacing"/>
    <w:autoRedefine/>
    <w:qFormat/>
    <w:uiPriority w:val="1"/>
    <w:rPr>
      <w:rFonts w:ascii="Times New Roman" w:hAnsi="Times New Roman" w:eastAsia="宋体" w:cs="Times New Roman"/>
      <w:lang w:val="en-US" w:eastAsia="zh-CN" w:bidi="ar-SA"/>
    </w:rPr>
  </w:style>
  <w:style w:type="character" w:customStyle="1" w:styleId="88">
    <w:name w:val="标题 字符"/>
    <w:basedOn w:val="45"/>
    <w:link w:val="39"/>
    <w:autoRedefine/>
    <w:qFormat/>
    <w:uiPriority w:val="10"/>
    <w:rPr>
      <w:sz w:val="48"/>
      <w:szCs w:val="48"/>
    </w:rPr>
  </w:style>
  <w:style w:type="character" w:customStyle="1" w:styleId="89">
    <w:name w:val="副标题 字符"/>
    <w:basedOn w:val="45"/>
    <w:link w:val="31"/>
    <w:autoRedefine/>
    <w:qFormat/>
    <w:uiPriority w:val="11"/>
    <w:rPr>
      <w:sz w:val="24"/>
      <w:szCs w:val="24"/>
    </w:rPr>
  </w:style>
  <w:style w:type="paragraph" w:styleId="90">
    <w:name w:val="Quote"/>
    <w:basedOn w:val="1"/>
    <w:next w:val="1"/>
    <w:link w:val="91"/>
    <w:autoRedefine/>
    <w:qFormat/>
    <w:uiPriority w:val="29"/>
    <w:pPr>
      <w:ind w:left="720" w:right="720"/>
    </w:pPr>
    <w:rPr>
      <w:i/>
    </w:rPr>
  </w:style>
  <w:style w:type="character" w:customStyle="1" w:styleId="91">
    <w:name w:val="引用 字符"/>
    <w:link w:val="90"/>
    <w:autoRedefine/>
    <w:qFormat/>
    <w:uiPriority w:val="29"/>
    <w:rPr>
      <w:i/>
    </w:rPr>
  </w:style>
  <w:style w:type="paragraph" w:styleId="92">
    <w:name w:val="Intense Quote"/>
    <w:basedOn w:val="1"/>
    <w:next w:val="1"/>
    <w:link w:val="9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3">
    <w:name w:val="明显引用 字符"/>
    <w:link w:val="92"/>
    <w:autoRedefine/>
    <w:qFormat/>
    <w:uiPriority w:val="30"/>
    <w:rPr>
      <w:i/>
    </w:rPr>
  </w:style>
  <w:style w:type="character" w:customStyle="1" w:styleId="94">
    <w:name w:val="Header Char"/>
    <w:basedOn w:val="45"/>
    <w:autoRedefine/>
    <w:qFormat/>
    <w:uiPriority w:val="99"/>
  </w:style>
  <w:style w:type="character" w:customStyle="1" w:styleId="95">
    <w:name w:val="Footer Char"/>
    <w:basedOn w:val="45"/>
    <w:autoRedefine/>
    <w:qFormat/>
    <w:uiPriority w:val="99"/>
  </w:style>
  <w:style w:type="character" w:customStyle="1" w:styleId="96">
    <w:name w:val="Caption Char"/>
    <w:autoRedefine/>
    <w:qFormat/>
    <w:uiPriority w:val="99"/>
  </w:style>
  <w:style w:type="table" w:customStyle="1" w:styleId="97">
    <w:name w:val="Table Grid Light"/>
    <w:basedOn w:val="43"/>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98">
    <w:name w:val="无格式表格 11"/>
    <w:basedOn w:val="43"/>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9">
    <w:name w:val="无格式表格 21"/>
    <w:basedOn w:val="43"/>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0">
    <w:name w:val="无格式表格 31"/>
    <w:basedOn w:val="43"/>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1">
    <w:name w:val="无格式表格 41"/>
    <w:basedOn w:val="43"/>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2">
    <w:name w:val="无格式表格 51"/>
    <w:basedOn w:val="43"/>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3">
    <w:name w:val="网格表 1 浅色1"/>
    <w:basedOn w:val="43"/>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4">
    <w:name w:val="Grid Table 1 Light - Accent 1"/>
    <w:basedOn w:val="43"/>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5">
    <w:name w:val="Grid Table 1 Light - Accent 2"/>
    <w:basedOn w:val="43"/>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6">
    <w:name w:val="Grid Table 1 Light - Accent 3"/>
    <w:basedOn w:val="43"/>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7">
    <w:name w:val="Grid Table 1 Light - Accent 4"/>
    <w:basedOn w:val="43"/>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8">
    <w:name w:val="Grid Table 1 Light - Accent 5"/>
    <w:basedOn w:val="43"/>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09">
    <w:name w:val="Grid Table 1 Light - Accent 6"/>
    <w:basedOn w:val="43"/>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10">
    <w:name w:val="网格表 21"/>
    <w:basedOn w:val="43"/>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1">
    <w:name w:val="Grid Table 2 - Accent 1"/>
    <w:basedOn w:val="43"/>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2">
    <w:name w:val="Grid Table 2 - Accent 2"/>
    <w:basedOn w:val="43"/>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3">
    <w:name w:val="Grid Table 2 - Accent 3"/>
    <w:basedOn w:val="43"/>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4">
    <w:name w:val="Grid Table 2 - Accent 4"/>
    <w:basedOn w:val="43"/>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5">
    <w:name w:val="Grid Table 2 - Accent 5"/>
    <w:basedOn w:val="43"/>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6">
    <w:name w:val="Grid Table 2 - Accent 6"/>
    <w:basedOn w:val="43"/>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7">
    <w:name w:val="网格表 31"/>
    <w:basedOn w:val="43"/>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3 - Accent 1"/>
    <w:basedOn w:val="43"/>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9">
    <w:name w:val="Grid Table 3 - Accent 2"/>
    <w:basedOn w:val="43"/>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0">
    <w:name w:val="Grid Table 3 - Accent 3"/>
    <w:basedOn w:val="43"/>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1">
    <w:name w:val="Grid Table 3 - Accent 4"/>
    <w:basedOn w:val="43"/>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2">
    <w:name w:val="Grid Table 3 - Accent 5"/>
    <w:basedOn w:val="43"/>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3">
    <w:name w:val="Grid Table 3 - Accent 6"/>
    <w:basedOn w:val="43"/>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4">
    <w:name w:val="网格表 41"/>
    <w:basedOn w:val="43"/>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4 - Accent 1"/>
    <w:basedOn w:val="43"/>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6">
    <w:name w:val="Grid Table 4 - Accent 2"/>
    <w:basedOn w:val="43"/>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7">
    <w:name w:val="Grid Table 4 - Accent 3"/>
    <w:basedOn w:val="43"/>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8">
    <w:name w:val="Grid Table 4 - Accent 4"/>
    <w:basedOn w:val="43"/>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9">
    <w:name w:val="Grid Table 4 - Accent 5"/>
    <w:basedOn w:val="43"/>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0">
    <w:name w:val="Grid Table 4 - Accent 6"/>
    <w:basedOn w:val="43"/>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1">
    <w:name w:val="网格表 5 深色1"/>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2">
    <w:name w:val="Grid Table 5 Dark- Accent 1"/>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3">
    <w:name w:val="Grid Table 5 Dark - Accent 2"/>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4">
    <w:name w:val="Grid Table 5 Dark - Accent 3"/>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5">
    <w:name w:val="Grid Table 5 Dark- Accent 4"/>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6">
    <w:name w:val="Grid Table 5 Dark - Accent 5"/>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37">
    <w:name w:val="Grid Table 5 Dark - Accent 6"/>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8">
    <w:name w:val="网格表 6 彩色1"/>
    <w:basedOn w:val="43"/>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9">
    <w:name w:val="Grid Table 6 Colorful - Accent 1"/>
    <w:basedOn w:val="43"/>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0">
    <w:name w:val="Grid Table 6 Colorful - Accent 2"/>
    <w:basedOn w:val="43"/>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1">
    <w:name w:val="Grid Table 6 Colorful - Accent 3"/>
    <w:basedOn w:val="43"/>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2">
    <w:name w:val="Grid Table 6 Colorful - Accent 4"/>
    <w:basedOn w:val="43"/>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3">
    <w:name w:val="Grid Table 6 Colorful - Accent 5"/>
    <w:basedOn w:val="43"/>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4">
    <w:name w:val="Grid Table 6 Colorful - Accent 6"/>
    <w:basedOn w:val="43"/>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5">
    <w:name w:val="网格表 7 彩色1"/>
    <w:basedOn w:val="43"/>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7 Colorful - Accent 1"/>
    <w:basedOn w:val="43"/>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7">
    <w:name w:val="Grid Table 7 Colorful - Accent 2"/>
    <w:basedOn w:val="43"/>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Grid Table 7 Colorful - Accent 3"/>
    <w:basedOn w:val="43"/>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9">
    <w:name w:val="Grid Table 7 Colorful - Accent 4"/>
    <w:basedOn w:val="43"/>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Grid Table 7 Colorful - Accent 5"/>
    <w:basedOn w:val="43"/>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1">
    <w:name w:val="Grid Table 7 Colorful - Accent 6"/>
    <w:basedOn w:val="43"/>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2">
    <w:name w:val="清单表 1 浅色1"/>
    <w:basedOn w:val="43"/>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3">
    <w:name w:val="List Table 1 Light - Accent 1"/>
    <w:basedOn w:val="43"/>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4">
    <w:name w:val="List Table 1 Light - Accent 2"/>
    <w:basedOn w:val="43"/>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5">
    <w:name w:val="List Table 1 Light - Accent 3"/>
    <w:basedOn w:val="43"/>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6">
    <w:name w:val="List Table 1 Light - Accent 4"/>
    <w:basedOn w:val="43"/>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7">
    <w:name w:val="List Table 1 Light - Accent 5"/>
    <w:basedOn w:val="43"/>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58">
    <w:name w:val="List Table 1 Light - Accent 6"/>
    <w:basedOn w:val="43"/>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9">
    <w:name w:val="清单表 21"/>
    <w:basedOn w:val="43"/>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0">
    <w:name w:val="List Table 2 - Accent 1"/>
    <w:basedOn w:val="43"/>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1">
    <w:name w:val="List Table 2 - Accent 2"/>
    <w:basedOn w:val="43"/>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2">
    <w:name w:val="List Table 2 - Accent 3"/>
    <w:basedOn w:val="43"/>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3">
    <w:name w:val="List Table 2 - Accent 4"/>
    <w:basedOn w:val="43"/>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4">
    <w:name w:val="List Table 2 - Accent 5"/>
    <w:basedOn w:val="43"/>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5">
    <w:name w:val="List Table 2 - Accent 6"/>
    <w:basedOn w:val="43"/>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6">
    <w:name w:val="清单表 31"/>
    <w:basedOn w:val="43"/>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7">
    <w:name w:val="List Table 3 - Accent 1"/>
    <w:basedOn w:val="43"/>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68">
    <w:name w:val="List Table 3 - Accent 2"/>
    <w:basedOn w:val="43"/>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9">
    <w:name w:val="List Table 3 - Accent 3"/>
    <w:basedOn w:val="43"/>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0">
    <w:name w:val="List Table 3 - Accent 4"/>
    <w:basedOn w:val="43"/>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1">
    <w:name w:val="List Table 3 - Accent 5"/>
    <w:basedOn w:val="43"/>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2">
    <w:name w:val="List Table 3 - Accent 6"/>
    <w:basedOn w:val="43"/>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3">
    <w:name w:val="清单表 41"/>
    <w:basedOn w:val="43"/>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4">
    <w:name w:val="List Table 4 - Accent 1"/>
    <w:basedOn w:val="43"/>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5">
    <w:name w:val="List Table 4 - Accent 2"/>
    <w:basedOn w:val="43"/>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6">
    <w:name w:val="List Table 4 - Accent 3"/>
    <w:basedOn w:val="43"/>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7">
    <w:name w:val="List Table 4 - Accent 4"/>
    <w:basedOn w:val="43"/>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8">
    <w:name w:val="List Table 4 - Accent 5"/>
    <w:basedOn w:val="43"/>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9">
    <w:name w:val="List Table 4 - Accent 6"/>
    <w:basedOn w:val="43"/>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0">
    <w:name w:val="清单表 5 深色1"/>
    <w:basedOn w:val="43"/>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1">
    <w:name w:val="List Table 5 Dark - Accent 1"/>
    <w:basedOn w:val="43"/>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2">
    <w:name w:val="List Table 5 Dark - Accent 2"/>
    <w:basedOn w:val="43"/>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3">
    <w:name w:val="List Table 5 Dark - Accent 3"/>
    <w:basedOn w:val="43"/>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4">
    <w:name w:val="List Table 5 Dark - Accent 4"/>
    <w:basedOn w:val="43"/>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5">
    <w:name w:val="List Table 5 Dark - Accent 5"/>
    <w:basedOn w:val="43"/>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6">
    <w:name w:val="List Table 5 Dark - Accent 6"/>
    <w:basedOn w:val="43"/>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7">
    <w:name w:val="清单表 6 彩色1"/>
    <w:basedOn w:val="43"/>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8">
    <w:name w:val="List Table 6 Colorful - Accent 1"/>
    <w:basedOn w:val="43"/>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9">
    <w:name w:val="List Table 6 Colorful - Accent 2"/>
    <w:basedOn w:val="43"/>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0">
    <w:name w:val="List Table 6 Colorful - Accent 3"/>
    <w:basedOn w:val="43"/>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1">
    <w:name w:val="List Table 6 Colorful - Accent 4"/>
    <w:basedOn w:val="43"/>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2">
    <w:name w:val="List Table 6 Colorful - Accent 5"/>
    <w:basedOn w:val="43"/>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3">
    <w:name w:val="List Table 6 Colorful - Accent 6"/>
    <w:basedOn w:val="43"/>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4">
    <w:name w:val="清单表 7 彩色1"/>
    <w:basedOn w:val="43"/>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5">
    <w:name w:val="List Table 7 Colorful - Accent 1"/>
    <w:basedOn w:val="43"/>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6">
    <w:name w:val="List Table 7 Colorful - Accent 2"/>
    <w:basedOn w:val="43"/>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7">
    <w:name w:val="List Table 7 Colorful - Accent 3"/>
    <w:basedOn w:val="43"/>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8">
    <w:name w:val="List Table 7 Colorful - Accent 4"/>
    <w:basedOn w:val="43"/>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9">
    <w:name w:val="List Table 7 Colorful - Accent 5"/>
    <w:basedOn w:val="43"/>
    <w:autoRedefine/>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0">
    <w:name w:val="List Table 7 Colorful - Accent 6"/>
    <w:basedOn w:val="43"/>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1">
    <w:name w:val="Lined - Accent"/>
    <w:basedOn w:val="43"/>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2">
    <w:name w:val="Lined - Accent 1"/>
    <w:basedOn w:val="43"/>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3">
    <w:name w:val="Lined - Accent 2"/>
    <w:basedOn w:val="43"/>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4">
    <w:name w:val="Lined - Accent 3"/>
    <w:basedOn w:val="43"/>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5">
    <w:name w:val="Lined - Accent 4"/>
    <w:basedOn w:val="43"/>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6">
    <w:name w:val="Lined - Accent 5"/>
    <w:basedOn w:val="43"/>
    <w:autoRedefine/>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7">
    <w:name w:val="Lined - Accent 6"/>
    <w:basedOn w:val="43"/>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8">
    <w:name w:val="Bordered &amp; Lined - Accent"/>
    <w:basedOn w:val="43"/>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Bordered &amp; Lined - Accent 1"/>
    <w:basedOn w:val="43"/>
    <w:autoRedefine/>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0">
    <w:name w:val="Bordered &amp; Lined - Accent 2"/>
    <w:basedOn w:val="43"/>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1">
    <w:name w:val="Bordered &amp; Lined - Accent 3"/>
    <w:basedOn w:val="43"/>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2">
    <w:name w:val="Bordered &amp; Lined - Accent 4"/>
    <w:basedOn w:val="43"/>
    <w:autoRedefine/>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3">
    <w:name w:val="Bordered &amp; Lined - Accent 5"/>
    <w:basedOn w:val="43"/>
    <w:autoRedefine/>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4">
    <w:name w:val="Bordered &amp; Lined - Accent 6"/>
    <w:basedOn w:val="43"/>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5">
    <w:name w:val="Bordered"/>
    <w:basedOn w:val="43"/>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6">
    <w:name w:val="Bordered - Accent 1"/>
    <w:basedOn w:val="43"/>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17">
    <w:name w:val="Bordered - Accent 2"/>
    <w:basedOn w:val="43"/>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8">
    <w:name w:val="Bordered - Accent 3"/>
    <w:basedOn w:val="43"/>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9">
    <w:name w:val="Bordered - Accent 4"/>
    <w:basedOn w:val="43"/>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0">
    <w:name w:val="Bordered - Accent 5"/>
    <w:basedOn w:val="43"/>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1">
    <w:name w:val="Bordered - Accent 6"/>
    <w:basedOn w:val="43"/>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22">
    <w:name w:val="Footnote Text Char"/>
    <w:autoRedefine/>
    <w:qFormat/>
    <w:uiPriority w:val="99"/>
    <w:rPr>
      <w:sz w:val="18"/>
    </w:rPr>
  </w:style>
  <w:style w:type="character" w:customStyle="1" w:styleId="223">
    <w:name w:val="尾注文本 字符"/>
    <w:link w:val="24"/>
    <w:autoRedefine/>
    <w:qFormat/>
    <w:uiPriority w:val="99"/>
    <w:rPr>
      <w:sz w:val="20"/>
    </w:rPr>
  </w:style>
  <w:style w:type="paragraph" w:customStyle="1" w:styleId="224">
    <w:name w:val="TOC 标题11"/>
    <w:autoRedefine/>
    <w:unhideWhenUsed/>
    <w:qFormat/>
    <w:uiPriority w:val="39"/>
    <w:rPr>
      <w:rFonts w:ascii="Times New Roman" w:hAnsi="Times New Roman" w:eastAsia="宋体" w:cs="Times New Roman"/>
      <w:lang w:val="en-US" w:eastAsia="zh-CN" w:bidi="ar-SA"/>
    </w:rPr>
  </w:style>
  <w:style w:type="paragraph" w:customStyle="1" w:styleId="225">
    <w:name w:val="p0"/>
    <w:basedOn w:val="1"/>
    <w:autoRedefine/>
    <w:qFormat/>
    <w:uiPriority w:val="0"/>
    <w:pPr>
      <w:widowControl/>
    </w:pPr>
    <w:rPr>
      <w:szCs w:val="21"/>
    </w:rPr>
  </w:style>
  <w:style w:type="paragraph" w:styleId="226">
    <w:name w:val="List Paragraph"/>
    <w:basedOn w:val="1"/>
    <w:autoRedefine/>
    <w:qFormat/>
    <w:uiPriority w:val="1"/>
    <w:pPr>
      <w:ind w:firstLine="420"/>
    </w:pPr>
  </w:style>
  <w:style w:type="character" w:customStyle="1" w:styleId="227">
    <w:name w:val="批注框文本 字符"/>
    <w:basedOn w:val="45"/>
    <w:link w:val="25"/>
    <w:autoRedefine/>
    <w:qFormat/>
    <w:uiPriority w:val="0"/>
    <w:rPr>
      <w:rFonts w:ascii="Times New Roman" w:hAnsi="Times New Roman" w:eastAsia="宋体" w:cs="Times New Roman"/>
      <w:sz w:val="18"/>
      <w:szCs w:val="18"/>
    </w:rPr>
  </w:style>
  <w:style w:type="paragraph" w:customStyle="1" w:styleId="228">
    <w:name w:val="Default"/>
    <w:autoRedefine/>
    <w:qFormat/>
    <w:uiPriority w:val="0"/>
    <w:pPr>
      <w:widowControl w:val="0"/>
      <w:spacing w:line="500" w:lineRule="exact"/>
      <w:ind w:firstLine="560" w:firstLineChars="200"/>
    </w:pPr>
    <w:rPr>
      <w:rFonts w:ascii="仿宋" w:hAnsi="仿宋" w:eastAsia="仿宋" w:cs="仿宋"/>
      <w:bCs/>
      <w:color w:val="FF0000"/>
      <w:sz w:val="28"/>
      <w:szCs w:val="28"/>
      <w:lang w:val="en-US" w:eastAsia="zh-CN" w:bidi="ar-SA"/>
    </w:rPr>
  </w:style>
  <w:style w:type="character" w:customStyle="1" w:styleId="229">
    <w:name w:val="页脚 字符"/>
    <w:basedOn w:val="45"/>
    <w:link w:val="26"/>
    <w:autoRedefine/>
    <w:qFormat/>
    <w:uiPriority w:val="99"/>
    <w:rPr>
      <w:rFonts w:ascii="Times New Roman" w:hAnsi="Times New Roman" w:eastAsia="宋体" w:cs="Times New Roman"/>
      <w:sz w:val="18"/>
      <w:szCs w:val="18"/>
    </w:rPr>
  </w:style>
  <w:style w:type="character" w:customStyle="1" w:styleId="230">
    <w:name w:val="NormalCharacter"/>
    <w:autoRedefine/>
    <w:semiHidden/>
    <w:qFormat/>
    <w:uiPriority w:val="0"/>
    <w:rPr>
      <w:sz w:val="28"/>
      <w:lang w:val="en-US" w:eastAsia="zh-CN" w:bidi="ar-SA"/>
    </w:rPr>
  </w:style>
  <w:style w:type="paragraph" w:customStyle="1" w:styleId="231">
    <w:name w:val="179"/>
    <w:basedOn w:val="1"/>
    <w:autoRedefine/>
    <w:qFormat/>
    <w:uiPriority w:val="0"/>
    <w:pPr>
      <w:widowControl/>
      <w:ind w:firstLine="420"/>
      <w:jc w:val="left"/>
    </w:pPr>
    <w:rPr>
      <w:rFonts w:ascii="宋体" w:hAnsi="宋体"/>
      <w:sz w:val="24"/>
    </w:rPr>
  </w:style>
  <w:style w:type="paragraph" w:customStyle="1" w:styleId="232">
    <w:name w:val="UserStyle_0"/>
    <w:autoRedefine/>
    <w:qFormat/>
    <w:uiPriority w:val="0"/>
    <w:rPr>
      <w:rFonts w:ascii="Times New Roman" w:hAnsi="Times New Roman" w:eastAsia="宋体" w:cs="Times New Roman"/>
      <w:color w:val="000000"/>
      <w:sz w:val="24"/>
      <w:szCs w:val="24"/>
      <w:lang w:val="en-US" w:eastAsia="zh-CN" w:bidi="ar-SA"/>
    </w:rPr>
  </w:style>
  <w:style w:type="paragraph" w:customStyle="1" w:styleId="233">
    <w:name w:val="标准"/>
    <w:basedOn w:val="1"/>
    <w:autoRedefine/>
    <w:qFormat/>
    <w:uiPriority w:val="0"/>
    <w:pPr>
      <w:spacing w:line="360" w:lineRule="auto"/>
      <w:ind w:firstLine="200"/>
    </w:pPr>
    <w:rPr>
      <w:rFonts w:cs="宋体"/>
      <w:sz w:val="20"/>
      <w:szCs w:val="20"/>
    </w:rPr>
  </w:style>
  <w:style w:type="character" w:customStyle="1" w:styleId="234">
    <w:name w:val="批注文字 字符"/>
    <w:basedOn w:val="45"/>
    <w:link w:val="15"/>
    <w:autoRedefine/>
    <w:semiHidden/>
    <w:qFormat/>
    <w:uiPriority w:val="0"/>
    <w:rPr>
      <w:rFonts w:ascii="Times New Roman" w:hAnsi="Times New Roman" w:eastAsia="宋体" w:cs="Times New Roman"/>
      <w:sz w:val="21"/>
      <w:szCs w:val="24"/>
    </w:rPr>
  </w:style>
  <w:style w:type="character" w:customStyle="1" w:styleId="235">
    <w:name w:val="批注主题 字符"/>
    <w:basedOn w:val="234"/>
    <w:link w:val="40"/>
    <w:autoRedefine/>
    <w:semiHidden/>
    <w:qFormat/>
    <w:uiPriority w:val="0"/>
    <w:rPr>
      <w:rFonts w:ascii="Times New Roman" w:hAnsi="Times New Roman" w:eastAsia="宋体" w:cs="Times New Roman"/>
      <w:b/>
      <w:bCs/>
      <w:sz w:val="21"/>
      <w:szCs w:val="24"/>
    </w:rPr>
  </w:style>
  <w:style w:type="character" w:customStyle="1" w:styleId="236">
    <w:name w:val="标题 2 字符"/>
    <w:basedOn w:val="45"/>
    <w:link w:val="3"/>
    <w:autoRedefine/>
    <w:qFormat/>
    <w:uiPriority w:val="9"/>
    <w:rPr>
      <w:rFonts w:asciiTheme="majorHAnsi" w:hAnsiTheme="majorHAnsi" w:eastAsiaTheme="majorEastAsia" w:cstheme="majorBidi"/>
      <w:b/>
      <w:bCs/>
      <w:sz w:val="32"/>
      <w:szCs w:val="32"/>
    </w:rPr>
  </w:style>
  <w:style w:type="character" w:customStyle="1" w:styleId="237">
    <w:name w:val="标题 3 字符"/>
    <w:basedOn w:val="45"/>
    <w:link w:val="4"/>
    <w:autoRedefine/>
    <w:qFormat/>
    <w:uiPriority w:val="9"/>
    <w:rPr>
      <w:rFonts w:ascii="Times New Roman" w:hAnsi="Times New Roman" w:eastAsia="宋体" w:cs="Times New Roman"/>
      <w:b/>
      <w:bCs/>
      <w:sz w:val="32"/>
      <w:szCs w:val="32"/>
    </w:rPr>
  </w:style>
  <w:style w:type="character" w:customStyle="1" w:styleId="238">
    <w:name w:val="标题 1 字符"/>
    <w:basedOn w:val="45"/>
    <w:link w:val="2"/>
    <w:autoRedefine/>
    <w:qFormat/>
    <w:uiPriority w:val="0"/>
    <w:rPr>
      <w:rFonts w:ascii="Times New Roman" w:hAnsi="Times New Roman" w:eastAsia="新宋体" w:cs="Times New Roman"/>
      <w:b/>
      <w:bCs/>
      <w:sz w:val="30"/>
      <w:szCs w:val="44"/>
    </w:rPr>
  </w:style>
  <w:style w:type="character" w:customStyle="1" w:styleId="239">
    <w:name w:val="页眉 字符"/>
    <w:basedOn w:val="45"/>
    <w:link w:val="28"/>
    <w:autoRedefine/>
    <w:qFormat/>
    <w:uiPriority w:val="99"/>
    <w:rPr>
      <w:rFonts w:ascii="Times New Roman" w:hAnsi="Times New Roman" w:eastAsia="宋体" w:cs="Times New Roman"/>
      <w:sz w:val="18"/>
      <w:szCs w:val="18"/>
    </w:rPr>
  </w:style>
  <w:style w:type="character" w:customStyle="1" w:styleId="240">
    <w:name w:val="正文文本 字符"/>
    <w:basedOn w:val="45"/>
    <w:link w:val="16"/>
    <w:autoRedefine/>
    <w:qFormat/>
    <w:uiPriority w:val="99"/>
    <w:rPr>
      <w:rFonts w:ascii="Calibri" w:hAnsi="Calibri" w:eastAsia="宋体" w:cs="Times New Roman"/>
      <w:sz w:val="21"/>
      <w:szCs w:val="24"/>
    </w:rPr>
  </w:style>
  <w:style w:type="paragraph" w:customStyle="1" w:styleId="241">
    <w:name w:val="_Style 11"/>
    <w:basedOn w:val="1"/>
    <w:next w:val="226"/>
    <w:autoRedefine/>
    <w:qFormat/>
    <w:uiPriority w:val="34"/>
    <w:pPr>
      <w:ind w:firstLine="420"/>
    </w:pPr>
    <w:rPr>
      <w:color w:val="000000"/>
      <w:szCs w:val="21"/>
    </w:rPr>
  </w:style>
  <w:style w:type="paragraph" w:customStyle="1" w:styleId="242">
    <w:name w:val="目录 11"/>
    <w:basedOn w:val="1"/>
    <w:next w:val="56"/>
    <w:autoRedefine/>
    <w:qFormat/>
    <w:uiPriority w:val="0"/>
    <w:pPr>
      <w:widowControl/>
      <w:spacing w:before="120" w:after="120"/>
      <w:jc w:val="left"/>
    </w:pPr>
    <w:rPr>
      <w:rFonts w:ascii="Calibri" w:hAnsi="Calibri" w:cs="Calibri"/>
      <w:b/>
      <w:bCs/>
      <w:caps/>
      <w:sz w:val="20"/>
      <w:szCs w:val="20"/>
    </w:rPr>
  </w:style>
  <w:style w:type="paragraph" w:customStyle="1" w:styleId="243">
    <w:name w:val="BodyText1I2"/>
    <w:basedOn w:val="1"/>
    <w:autoRedefine/>
    <w:qFormat/>
    <w:uiPriority w:val="0"/>
    <w:pPr>
      <w:widowControl/>
      <w:spacing w:line="360" w:lineRule="auto"/>
      <w:ind w:firstLine="420"/>
    </w:pPr>
    <w:rPr>
      <w:rFonts w:ascii="宋体" w:hAnsi="宋体" w:cstheme="minorBidi"/>
      <w:sz w:val="20"/>
      <w:szCs w:val="20"/>
    </w:rPr>
  </w:style>
  <w:style w:type="paragraph" w:customStyle="1" w:styleId="244">
    <w:name w:val="UserStyle_133"/>
    <w:basedOn w:val="1"/>
    <w:autoRedefine/>
    <w:qFormat/>
    <w:uiPriority w:val="0"/>
    <w:pPr>
      <w:widowControl/>
    </w:pPr>
    <w:rPr>
      <w:rFonts w:ascii="Tahoma" w:hAnsi="Tahoma" w:cstheme="minorBidi"/>
      <w:sz w:val="24"/>
    </w:rPr>
  </w:style>
  <w:style w:type="paragraph" w:customStyle="1" w:styleId="245">
    <w:name w:val="AnnotationText"/>
    <w:basedOn w:val="1"/>
    <w:link w:val="246"/>
    <w:autoRedefine/>
    <w:qFormat/>
    <w:uiPriority w:val="0"/>
    <w:pPr>
      <w:widowControl/>
      <w:jc w:val="left"/>
    </w:pPr>
    <w:rPr>
      <w:rFonts w:cstheme="minorBidi"/>
    </w:rPr>
  </w:style>
  <w:style w:type="character" w:customStyle="1" w:styleId="246">
    <w:name w:val="UserStyle_12"/>
    <w:link w:val="245"/>
    <w:autoRedefine/>
    <w:qFormat/>
    <w:uiPriority w:val="0"/>
    <w:rPr>
      <w:rFonts w:ascii="Times New Roman" w:hAnsi="Times New Roman" w:eastAsia="宋体"/>
      <w:sz w:val="21"/>
      <w:szCs w:val="24"/>
    </w:rPr>
  </w:style>
  <w:style w:type="paragraph" w:customStyle="1" w:styleId="247">
    <w:name w:val="UserStyle_115"/>
    <w:autoRedefine/>
    <w:qFormat/>
    <w:uiPriority w:val="0"/>
    <w:rPr>
      <w:rFonts w:ascii="Times New Roman" w:hAnsi="Times New Roman" w:eastAsia="宋体" w:cstheme="minorBidi"/>
      <w:color w:val="000000"/>
      <w:sz w:val="24"/>
      <w:szCs w:val="24"/>
      <w:lang w:val="en-US" w:eastAsia="zh-CN" w:bidi="ar-SA"/>
    </w:rPr>
  </w:style>
  <w:style w:type="paragraph" w:customStyle="1" w:styleId="248">
    <w:name w:val="*正文-表格"/>
    <w:basedOn w:val="1"/>
    <w:autoRedefine/>
    <w:qFormat/>
    <w:uiPriority w:val="0"/>
    <w:rPr>
      <w:sz w:val="24"/>
      <w:szCs w:val="20"/>
    </w:rPr>
  </w:style>
  <w:style w:type="character" w:customStyle="1" w:styleId="249">
    <w:name w:val="font21"/>
    <w:basedOn w:val="45"/>
    <w:autoRedefine/>
    <w:qFormat/>
    <w:uiPriority w:val="0"/>
    <w:rPr>
      <w:rFonts w:hint="eastAsia" w:ascii="宋体" w:hAnsi="宋体" w:eastAsia="宋体" w:cs="宋体"/>
      <w:b/>
      <w:bCs/>
      <w:color w:val="000000"/>
      <w:sz w:val="28"/>
      <w:szCs w:val="28"/>
      <w:u w:val="none"/>
    </w:rPr>
  </w:style>
  <w:style w:type="paragraph" w:customStyle="1" w:styleId="250">
    <w:name w:val="标题 5（有编号）（绿盟科技）"/>
    <w:basedOn w:val="1"/>
    <w:next w:val="251"/>
    <w:autoRedefine/>
    <w:qFormat/>
    <w:uiPriority w:val="99"/>
    <w:pPr>
      <w:keepNext/>
      <w:keepLines/>
      <w:numPr>
        <w:ilvl w:val="4"/>
        <w:numId w:val="1"/>
      </w:numPr>
      <w:spacing w:before="280" w:after="156" w:line="376" w:lineRule="auto"/>
      <w:jc w:val="left"/>
      <w:outlineLvl w:val="4"/>
    </w:pPr>
    <w:rPr>
      <w:rFonts w:ascii="Arial" w:hAnsi="Arial" w:eastAsia="黑体"/>
      <w:b/>
      <w:sz w:val="24"/>
      <w:szCs w:val="28"/>
    </w:rPr>
  </w:style>
  <w:style w:type="paragraph" w:customStyle="1" w:styleId="251">
    <w:name w:val="正文（绿盟科技）"/>
    <w:autoRedefine/>
    <w:qFormat/>
    <w:uiPriority w:val="99"/>
    <w:pPr>
      <w:spacing w:line="300" w:lineRule="auto"/>
    </w:pPr>
    <w:rPr>
      <w:rFonts w:ascii="Arial" w:hAnsi="Arial" w:eastAsia="宋体" w:cs="黑体"/>
      <w:sz w:val="21"/>
      <w:szCs w:val="21"/>
      <w:lang w:val="en-US" w:eastAsia="zh-CN" w:bidi="ar-SA"/>
    </w:rPr>
  </w:style>
  <w:style w:type="paragraph" w:customStyle="1" w:styleId="252">
    <w:name w:val="投标文件正文"/>
    <w:basedOn w:val="1"/>
    <w:autoRedefine/>
    <w:qFormat/>
    <w:uiPriority w:val="0"/>
    <w:pPr>
      <w:spacing w:before="40" w:after="40" w:line="400" w:lineRule="exact"/>
      <w:ind w:firstLine="200"/>
    </w:pPr>
    <w:rPr>
      <w:sz w:val="24"/>
    </w:rPr>
  </w:style>
  <w:style w:type="paragraph" w:customStyle="1" w:styleId="253">
    <w:name w:val="标题 21"/>
    <w:basedOn w:val="1"/>
    <w:next w:val="1"/>
    <w:autoRedefine/>
    <w:qFormat/>
    <w:uiPriority w:val="0"/>
    <w:pPr>
      <w:keepNext/>
      <w:keepLines/>
      <w:tabs>
        <w:tab w:val="left" w:pos="0"/>
      </w:tabs>
      <w:spacing w:before="50"/>
      <w:jc w:val="left"/>
    </w:pPr>
    <w:rPr>
      <w:rFonts w:ascii="Arial" w:hAnsi="Arial" w:eastAsia="黑体"/>
      <w:sz w:val="32"/>
      <w:szCs w:val="20"/>
    </w:rPr>
  </w:style>
  <w:style w:type="paragraph" w:customStyle="1" w:styleId="254">
    <w:name w:val="BodyTextIndent"/>
    <w:basedOn w:val="1"/>
    <w:next w:val="255"/>
    <w:autoRedefine/>
    <w:qFormat/>
    <w:uiPriority w:val="0"/>
    <w:pPr>
      <w:spacing w:after="120"/>
      <w:ind w:left="420"/>
    </w:pPr>
  </w:style>
  <w:style w:type="paragraph" w:customStyle="1" w:styleId="255">
    <w:name w:val="EnvelopeReturn"/>
    <w:basedOn w:val="1"/>
    <w:autoRedefine/>
    <w:qFormat/>
    <w:uiPriority w:val="0"/>
    <w:rPr>
      <w:rFonts w:ascii="Arial" w:hAnsi="Arial"/>
    </w:rPr>
  </w:style>
  <w:style w:type="paragraph" w:customStyle="1" w:styleId="256">
    <w:name w:val="Table Paragraph"/>
    <w:basedOn w:val="1"/>
    <w:autoRedefine/>
    <w:qFormat/>
    <w:uiPriority w:val="1"/>
    <w:pPr>
      <w:ind w:left="107"/>
    </w:pPr>
    <w:rPr>
      <w:rFonts w:ascii="宋体" w:hAnsi="宋体" w:cs="宋体"/>
    </w:rPr>
  </w:style>
  <w:style w:type="paragraph" w:customStyle="1" w:styleId="257">
    <w:name w:val="正文文本缩进1"/>
    <w:autoRedefine/>
    <w:qFormat/>
    <w:uiPriority w:val="0"/>
    <w:pPr>
      <w:widowControl w:val="0"/>
      <w:spacing w:after="120"/>
      <w:ind w:left="420"/>
      <w:jc w:val="both"/>
    </w:pPr>
    <w:rPr>
      <w:rFonts w:ascii="Times New Roman" w:hAnsi="Times New Roman" w:eastAsia="宋体" w:cs="Times New Roman"/>
      <w:sz w:val="21"/>
      <w:szCs w:val="24"/>
      <w:lang w:val="en-US" w:eastAsia="zh-CN" w:bidi="ar-SA"/>
    </w:rPr>
  </w:style>
  <w:style w:type="character" w:customStyle="1" w:styleId="258">
    <w:name w:val="font51"/>
    <w:basedOn w:val="45"/>
    <w:autoRedefine/>
    <w:qFormat/>
    <w:uiPriority w:val="0"/>
    <w:rPr>
      <w:rFonts w:hint="eastAsia" w:ascii="微软雅黑" w:hAnsi="微软雅黑" w:eastAsia="微软雅黑" w:cs="微软雅黑"/>
      <w:color w:val="000000"/>
      <w:sz w:val="16"/>
      <w:szCs w:val="16"/>
      <w:u w:val="none"/>
    </w:rPr>
  </w:style>
  <w:style w:type="character" w:customStyle="1" w:styleId="259">
    <w:name w:val="font01"/>
    <w:basedOn w:val="45"/>
    <w:autoRedefine/>
    <w:qFormat/>
    <w:uiPriority w:val="0"/>
    <w:rPr>
      <w:rFonts w:hint="eastAsia" w:ascii="微软雅黑" w:hAnsi="微软雅黑" w:eastAsia="微软雅黑" w:cs="微软雅黑"/>
      <w:color w:val="000000"/>
      <w:sz w:val="16"/>
      <w:szCs w:val="16"/>
      <w:u w:val="none"/>
    </w:rPr>
  </w:style>
  <w:style w:type="character" w:customStyle="1" w:styleId="260">
    <w:name w:val="font31"/>
    <w:basedOn w:val="45"/>
    <w:autoRedefine/>
    <w:qFormat/>
    <w:uiPriority w:val="0"/>
    <w:rPr>
      <w:rFonts w:hint="eastAsia" w:ascii="微软雅黑" w:hAnsi="微软雅黑" w:eastAsia="微软雅黑" w:cs="微软雅黑"/>
      <w:color w:val="000000"/>
      <w:sz w:val="16"/>
      <w:szCs w:val="16"/>
      <w:u w:val="none"/>
    </w:rPr>
  </w:style>
  <w:style w:type="character" w:customStyle="1" w:styleId="261">
    <w:name w:val="15"/>
    <w:link w:val="58"/>
    <w:autoRedefine/>
    <w:qFormat/>
    <w:uiPriority w:val="0"/>
    <w:rPr>
      <w:sz w:val="21"/>
      <w:szCs w:val="24"/>
    </w:rPr>
  </w:style>
  <w:style w:type="paragraph" w:customStyle="1" w:styleId="262">
    <w:name w:val="纯文本1"/>
    <w:basedOn w:val="58"/>
    <w:autoRedefine/>
    <w:qFormat/>
    <w:uiPriority w:val="0"/>
    <w:rPr>
      <w:rFonts w:ascii="宋体" w:hAnsi="Courier New"/>
      <w:szCs w:val="21"/>
    </w:rPr>
  </w:style>
  <w:style w:type="paragraph" w:customStyle="1" w:styleId="263">
    <w:name w:val="目录 111"/>
    <w:basedOn w:val="58"/>
    <w:next w:val="58"/>
    <w:autoRedefine/>
    <w:qFormat/>
    <w:uiPriority w:val="0"/>
    <w:pPr>
      <w:widowControl/>
      <w:spacing w:after="100" w:line="259" w:lineRule="auto"/>
      <w:jc w:val="left"/>
    </w:pPr>
    <w:rPr>
      <w:rFonts w:ascii="Calibri" w:hAnsi="Calibri"/>
      <w:sz w:val="22"/>
      <w:szCs w:val="22"/>
    </w:rPr>
  </w:style>
  <w:style w:type="paragraph" w:customStyle="1" w:styleId="264">
    <w:name w:val="BlockQuote"/>
    <w:basedOn w:val="58"/>
    <w:autoRedefine/>
    <w:qFormat/>
    <w:uiPriority w:val="0"/>
    <w:pPr>
      <w:ind w:left="256" w:right="6" w:firstLine="624"/>
    </w:pPr>
    <w:rPr>
      <w:rFonts w:eastAsia="仿宋_GB2312"/>
      <w:sz w:val="28"/>
    </w:rPr>
  </w:style>
  <w:style w:type="paragraph" w:customStyle="1" w:styleId="265">
    <w:name w:val="正文首行缩进 21"/>
    <w:basedOn w:val="257"/>
    <w:link w:val="266"/>
    <w:autoRedefine/>
    <w:qFormat/>
    <w:uiPriority w:val="0"/>
    <w:pPr>
      <w:ind w:firstLine="420"/>
    </w:pPr>
  </w:style>
  <w:style w:type="character" w:customStyle="1" w:styleId="266">
    <w:name w:val="正文首行缩进 2 Char"/>
    <w:link w:val="265"/>
    <w:autoRedefine/>
    <w:qFormat/>
    <w:uiPriority w:val="0"/>
    <w:rPr>
      <w:sz w:val="21"/>
      <w:szCs w:val="24"/>
    </w:rPr>
  </w:style>
  <w:style w:type="paragraph" w:customStyle="1" w:styleId="26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0_0"/>
    <w:autoRedefine/>
    <w:qFormat/>
    <w:uiPriority w:val="0"/>
    <w:pPr>
      <w:widowControl w:val="0"/>
      <w:tabs>
        <w:tab w:val="left" w:pos="0"/>
      </w:tabs>
      <w:snapToGrid w:val="0"/>
      <w:spacing w:line="360" w:lineRule="auto"/>
      <w:jc w:val="both"/>
    </w:pPr>
    <w:rPr>
      <w:rFonts w:ascii="仿宋" w:hAnsi="仿宋" w:eastAsia="仿宋" w:cs="仿宋"/>
      <w:b/>
      <w:bCs/>
      <w:sz w:val="24"/>
      <w:szCs w:val="24"/>
      <w:lang w:val="en-US" w:eastAsia="zh-CN" w:bidi="ar-SA"/>
    </w:rPr>
  </w:style>
  <w:style w:type="paragraph" w:customStyle="1" w:styleId="269">
    <w:name w:val="正文_0_1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0">
    <w:name w:val="正文_1_0"/>
    <w:qFormat/>
    <w:uiPriority w:val="0"/>
    <w:rPr>
      <w:rFonts w:ascii="Times New Roman" w:hAnsi="Times New Roman" w:eastAsia="宋体" w:cs="Times New Roman"/>
      <w:sz w:val="21"/>
      <w:lang w:val="en-US" w:eastAsia="zh-CN" w:bidi="ar-SA"/>
    </w:rPr>
  </w:style>
  <w:style w:type="paragraph" w:customStyle="1" w:styleId="271">
    <w:name w:val="正文12"/>
    <w:next w:val="1"/>
    <w:autoRedefine/>
    <w:qFormat/>
    <w:uiPriority w:val="0"/>
    <w:pPr>
      <w:widowControl w:val="0"/>
      <w:jc w:val="both"/>
    </w:pPr>
    <w:rPr>
      <w:rFonts w:ascii="Calibri" w:hAnsi="Calibri" w:eastAsia="Calibri" w:cs="Times New Roman"/>
      <w:sz w:val="21"/>
      <w:szCs w:val="24"/>
      <w:lang w:val="en-US" w:eastAsia="zh-CN" w:bidi="ar-SA"/>
    </w:rPr>
  </w:style>
  <w:style w:type="character" w:customStyle="1" w:styleId="272">
    <w:name w:val="font71"/>
    <w:basedOn w:val="45"/>
    <w:qFormat/>
    <w:uiPriority w:val="0"/>
    <w:rPr>
      <w:rFonts w:ascii="Malgun Gothic Semilight" w:hAnsi="Malgun Gothic Semilight" w:eastAsia="Malgun Gothic Semilight" w:cs="Malgun Gothic Semilight"/>
      <w:color w:val="000000"/>
      <w:sz w:val="24"/>
      <w:szCs w:val="24"/>
      <w:u w:val="none"/>
    </w:rPr>
  </w:style>
  <w:style w:type="paragraph" w:customStyle="1" w:styleId="273">
    <w:name w:val="脚注文本11"/>
    <w:basedOn w:val="271"/>
    <w:next w:val="274"/>
    <w:qFormat/>
    <w:uiPriority w:val="0"/>
    <w:pPr>
      <w:jc w:val="left"/>
    </w:pPr>
    <w:rPr>
      <w:rFonts w:ascii="宋体" w:eastAsia="Times New Roman"/>
      <w:sz w:val="18"/>
      <w:szCs w:val="18"/>
    </w:rPr>
  </w:style>
  <w:style w:type="paragraph" w:customStyle="1" w:styleId="274">
    <w:name w:val="索引 511"/>
    <w:basedOn w:val="271"/>
    <w:next w:val="1"/>
    <w:qFormat/>
    <w:uiPriority w:val="0"/>
    <w:pPr>
      <w:ind w:left="798"/>
      <w:jc w:val="left"/>
    </w:pPr>
    <w:rPr>
      <w:rFonts w:ascii="Calibri" w:hAnsi="Calibri"/>
    </w:rPr>
  </w:style>
  <w:style w:type="table" w:customStyle="1" w:styleId="2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13981</Words>
  <Characters>14613</Characters>
  <Lines>242</Lines>
  <Paragraphs>68</Paragraphs>
  <TotalTime>87</TotalTime>
  <ScaleCrop>false</ScaleCrop>
  <LinksUpToDate>false</LinksUpToDate>
  <CharactersWithSpaces>14773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2024-07-25T23:40:00Z</dcterms:created>
  <dc:creator>Administrator</dc:creator>
  <cp:lastModifiedBy>晨风</cp:lastModifiedBy>
  <dcterms:modified xsi:type="dcterms:W3CDTF">2025-02-10T03:14:17Z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C0D828427B1749999A0744FBCBB1560E_13</vt:lpwstr>
  </property>
  <property fmtid="{D5CDD505-2E9C-101B-9397-08002B2CF9AE}" pid="4" name="KSOTemplateDocerSaveRecord">
    <vt:lpwstr>eyJoZGlkIjoiYTU5MDZlMDA4ZTkxYTM5NDczNjVjZGQ1MmU0ZjNjYWUiLCJ1c2VySWQiOiI0NDg5MDIwNjgifQ==</vt:lpwstr>
  </property>
</Properties>
</file>