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pacing w:before="220" w:after="0" w:line="250" w:lineRule="atLeast"/>
        <w:jc w:val="both"/>
        <w:rPr>
          <w:rFonts w:ascii="仿宋" w:hAnsi="仿宋" w:eastAsia="仿宋" w:cs="仿宋"/>
          <w:color w:val="000000"/>
          <w:sz w:val="24"/>
        </w:rPr>
      </w:pPr>
    </w:p>
    <w:p>
      <w:pPr>
        <w:pStyle w:val="5"/>
        <w:jc w:val="center"/>
        <w:rPr>
          <w:rFonts w:ascii="仿宋" w:hAnsi="仿宋" w:eastAsia="仿宋" w:cs="仿宋"/>
          <w:sz w:val="96"/>
          <w:szCs w:val="96"/>
          <w:lang w:eastAsia="zh-CN"/>
        </w:rPr>
      </w:pPr>
      <w:r>
        <w:rPr>
          <w:rFonts w:hint="eastAsia" w:ascii="仿宋" w:hAnsi="仿宋" w:eastAsia="仿宋" w:cs="仿宋"/>
          <w:sz w:val="96"/>
          <w:szCs w:val="96"/>
          <w:lang w:eastAsia="zh-CN"/>
        </w:rPr>
        <w:t>竞争性磋商文件</w:t>
      </w:r>
    </w:p>
    <w:p>
      <w:pPr>
        <w:jc w:val="both"/>
        <w:rPr>
          <w:rFonts w:ascii="仿宋" w:hAnsi="仿宋" w:eastAsia="仿宋" w:cs="仿宋"/>
          <w:spacing w:val="76"/>
          <w:sz w:val="24"/>
          <w:lang w:eastAsia="zh-CN"/>
        </w:rPr>
      </w:pPr>
    </w:p>
    <w:p>
      <w:pPr>
        <w:jc w:val="center"/>
        <w:rPr>
          <w:rFonts w:ascii="仿宋" w:hAnsi="仿宋" w:eastAsia="仿宋" w:cs="仿宋"/>
          <w:spacing w:val="76"/>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ind w:firstLine="480"/>
        <w:rPr>
          <w:rFonts w:ascii="仿宋" w:hAnsi="仿宋" w:eastAsia="仿宋" w:cs="仿宋"/>
          <w:sz w:val="24"/>
          <w:lang w:eastAsia="zh-CN"/>
        </w:rPr>
      </w:pPr>
    </w:p>
    <w:p>
      <w:pPr>
        <w:rPr>
          <w:rFonts w:ascii="仿宋" w:hAnsi="仿宋" w:eastAsia="仿宋" w:cs="仿宋"/>
          <w:sz w:val="30"/>
          <w:szCs w:val="30"/>
          <w:lang w:eastAsia="zh-CN"/>
        </w:rPr>
      </w:pPr>
    </w:p>
    <w:p>
      <w:pPr>
        <w:rPr>
          <w:rFonts w:ascii="仿宋" w:hAnsi="仿宋" w:eastAsia="仿宋" w:cs="仿宋"/>
          <w:sz w:val="30"/>
          <w:szCs w:val="30"/>
          <w:lang w:eastAsia="zh-CN"/>
        </w:rPr>
      </w:pPr>
    </w:p>
    <w:p>
      <w:pPr>
        <w:spacing w:line="360" w:lineRule="auto"/>
        <w:ind w:left="2697" w:hanging="1500"/>
        <w:rPr>
          <w:rFonts w:hint="eastAsia"/>
          <w:lang w:val="en-US" w:eastAsia="zh-CN"/>
        </w:rPr>
      </w:pPr>
      <w:r>
        <w:rPr>
          <w:rFonts w:hint="eastAsia" w:ascii="宋体" w:hAnsi="宋体" w:eastAsia="宋体" w:cs="宋体"/>
          <w:sz w:val="30"/>
          <w:szCs w:val="30"/>
          <w:lang w:eastAsia="zh-CN"/>
        </w:rPr>
        <w:t>项目名称：</w:t>
      </w:r>
      <w:bookmarkStart w:id="0" w:name="OLE_LINK1"/>
      <w:bookmarkStart w:id="8" w:name="_GoBack"/>
      <w:r>
        <w:rPr>
          <w:rFonts w:hint="eastAsia" w:ascii="宋体" w:hAnsi="宋体" w:eastAsia="宋体" w:cs="宋体"/>
          <w:sz w:val="30"/>
          <w:szCs w:val="30"/>
          <w:lang w:val="en-US" w:eastAsia="zh-CN"/>
        </w:rPr>
        <w:t>徐州经济技术开发区金山桥街道办事处食堂一体化外包服务</w:t>
      </w:r>
      <w:bookmarkEnd w:id="8"/>
    </w:p>
    <w:bookmarkEnd w:id="0"/>
    <w:p>
      <w:pPr>
        <w:spacing w:line="360" w:lineRule="auto"/>
        <w:ind w:firstLine="1200"/>
        <w:rPr>
          <w:rFonts w:hint="eastAsia" w:ascii="宋体" w:hAnsi="宋体" w:eastAsia="宋体" w:cs="宋体"/>
          <w:sz w:val="30"/>
          <w:szCs w:val="30"/>
          <w:highlight w:val="none"/>
          <w:lang w:eastAsia="zh-CN"/>
        </w:rPr>
      </w:pPr>
      <w:r>
        <w:rPr>
          <w:rFonts w:hint="eastAsia" w:ascii="宋体" w:hAnsi="宋体" w:eastAsia="宋体" w:cs="宋体"/>
          <w:sz w:val="30"/>
          <w:szCs w:val="30"/>
          <w:lang w:eastAsia="zh-CN"/>
        </w:rPr>
        <w:t>项目编号：</w:t>
      </w:r>
      <w:bookmarkStart w:id="1" w:name="OLE_LINK2"/>
      <w:r>
        <w:rPr>
          <w:rFonts w:hint="eastAsia" w:ascii="宋体" w:hAnsi="宋体" w:eastAsia="宋体" w:cs="宋体"/>
          <w:sz w:val="30"/>
          <w:szCs w:val="30"/>
          <w:highlight w:val="none"/>
          <w:lang w:eastAsia="zh-CN"/>
        </w:rPr>
        <w:t>JSZC-320390-ZZXZ-C2025-0001</w:t>
      </w:r>
    </w:p>
    <w:bookmarkEnd w:id="1"/>
    <w:p>
      <w:pPr>
        <w:spacing w:line="360" w:lineRule="auto"/>
        <w:ind w:firstLine="1200"/>
        <w:rPr>
          <w:rFonts w:hint="eastAsia" w:ascii="宋体" w:hAnsi="宋体" w:eastAsia="宋体" w:cs="宋体"/>
          <w:sz w:val="30"/>
          <w:szCs w:val="30"/>
          <w:lang w:eastAsia="zh-CN"/>
        </w:rPr>
      </w:pPr>
      <w:r>
        <w:rPr>
          <w:rFonts w:hint="eastAsia" w:ascii="宋体" w:hAnsi="宋体" w:eastAsia="宋体" w:cs="宋体"/>
          <w:sz w:val="30"/>
          <w:szCs w:val="30"/>
          <w:lang w:eastAsia="zh-CN"/>
        </w:rPr>
        <w:t>采 购 人：</w:t>
      </w:r>
      <w:bookmarkStart w:id="2" w:name="OLE_LINK3"/>
      <w:r>
        <w:rPr>
          <w:rFonts w:hint="eastAsia" w:ascii="宋体" w:hAnsi="宋体" w:eastAsia="宋体" w:cs="宋体"/>
          <w:sz w:val="30"/>
          <w:szCs w:val="30"/>
          <w:lang w:val="en-US" w:eastAsia="zh-CN"/>
        </w:rPr>
        <w:t>徐州经济技术开发区金山桥街道办事处</w:t>
      </w:r>
    </w:p>
    <w:bookmarkEnd w:id="2"/>
    <w:p>
      <w:pPr>
        <w:spacing w:line="360" w:lineRule="auto"/>
        <w:ind w:firstLine="1200"/>
        <w:rPr>
          <w:rFonts w:ascii="仿宋" w:hAnsi="仿宋" w:eastAsia="仿宋" w:cs="仿宋"/>
          <w:sz w:val="30"/>
          <w:szCs w:val="30"/>
          <w:lang w:eastAsia="zh-CN"/>
        </w:rPr>
      </w:pPr>
      <w:r>
        <w:rPr>
          <w:rFonts w:hint="eastAsia" w:ascii="宋体" w:hAnsi="宋体" w:eastAsia="宋体" w:cs="宋体"/>
          <w:sz w:val="30"/>
          <w:szCs w:val="30"/>
          <w:lang w:eastAsia="zh-CN"/>
        </w:rPr>
        <w:t>采购代理机构：</w:t>
      </w:r>
      <w:r>
        <w:rPr>
          <w:rFonts w:hint="eastAsia" w:ascii="宋体" w:hAnsi="宋体" w:eastAsia="宋体" w:cs="宋体"/>
          <w:sz w:val="30"/>
          <w:szCs w:val="30"/>
          <w:lang w:val="en-US" w:eastAsia="zh-CN"/>
        </w:rPr>
        <w:t>中正信造价咨询有限公司</w:t>
      </w:r>
    </w:p>
    <w:p>
      <w:pPr>
        <w:pStyle w:val="16"/>
        <w:ind w:firstLine="3000"/>
        <w:rPr>
          <w:rFonts w:ascii="仿宋" w:hAnsi="仿宋" w:eastAsia="仿宋" w:cs="仿宋"/>
          <w:b/>
          <w:sz w:val="30"/>
          <w:szCs w:val="30"/>
          <w:lang w:eastAsia="zh-CN"/>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1587" w:gutter="0"/>
          <w:cols w:space="720" w:num="1"/>
          <w:docGrid w:linePitch="360" w:charSpace="0"/>
        </w:sectPr>
      </w:pPr>
      <w:r>
        <w:rPr>
          <w:rFonts w:hint="eastAsia" w:ascii="仿宋" w:hAnsi="仿宋" w:eastAsia="仿宋" w:cs="仿宋"/>
          <w:sz w:val="32"/>
          <w:szCs w:val="32"/>
          <w:lang w:eastAsia="zh-CN"/>
        </w:rPr>
        <w:t>二O二</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月</w:t>
      </w:r>
    </w:p>
    <w:p>
      <w:pPr>
        <w:pBdr>
          <w:top w:val="none" w:color="000000" w:sz="0" w:space="0"/>
          <w:left w:val="none" w:color="000000" w:sz="0" w:space="0"/>
          <w:bottom w:val="none" w:color="000000" w:sz="0" w:space="0"/>
          <w:right w:val="none" w:color="000000" w:sz="0" w:space="0"/>
        </w:pBdr>
        <w:spacing w:before="220" w:after="0" w:line="519" w:lineRule="atLeast"/>
        <w:jc w:val="center"/>
        <w:outlineLvl w:val="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val="en-US" w:eastAsia="zh-CN"/>
        </w:rPr>
        <w:t>竞</w:t>
      </w:r>
      <w:r>
        <w:rPr>
          <w:rFonts w:hint="eastAsia" w:ascii="宋体" w:hAnsi="宋体" w:eastAsia="宋体" w:cs="宋体"/>
          <w:b/>
          <w:bCs/>
          <w:color w:val="000000"/>
          <w:sz w:val="32"/>
          <w:szCs w:val="32"/>
          <w:lang w:eastAsia="zh-CN"/>
        </w:rPr>
        <w:t>争性磋商文件</w:t>
      </w:r>
    </w:p>
    <w:p>
      <w:pPr>
        <w:pBdr>
          <w:top w:val="none" w:color="000000" w:sz="0" w:space="0"/>
          <w:left w:val="none" w:color="000000" w:sz="0" w:space="0"/>
          <w:bottom w:val="none" w:color="000000" w:sz="0" w:space="0"/>
          <w:right w:val="none" w:color="000000" w:sz="0" w:space="0"/>
        </w:pBdr>
        <w:spacing w:before="220" w:after="0" w:line="519" w:lineRule="atLeast"/>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000000"/>
          <w:sz w:val="24"/>
          <w:szCs w:val="24"/>
          <w:lang w:eastAsia="zh-CN"/>
        </w:rPr>
        <w:t>项目编号</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JSZC-320390-ZZXZ-C2025-0001</w:t>
      </w:r>
    </w:p>
    <w:p>
      <w:pPr>
        <w:pBdr>
          <w:top w:val="none" w:color="000000" w:sz="0" w:space="0"/>
          <w:left w:val="none" w:color="000000" w:sz="0" w:space="0"/>
          <w:bottom w:val="none" w:color="000000" w:sz="0" w:space="0"/>
          <w:right w:val="none" w:color="000000" w:sz="0" w:space="0"/>
        </w:pBdr>
        <w:spacing w:before="220" w:after="0" w:line="51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lang w:eastAsia="zh-CN"/>
        </w:rPr>
        <w:t>供应商）：</w:t>
      </w:r>
    </w:p>
    <w:p>
      <w:pPr>
        <w:pBdr>
          <w:top w:val="none" w:color="000000" w:sz="0" w:space="0"/>
          <w:left w:val="none" w:color="000000" w:sz="0" w:space="0"/>
          <w:bottom w:val="none" w:color="000000" w:sz="0" w:space="0"/>
          <w:right w:val="none" w:color="000000" w:sz="0" w:space="0"/>
        </w:pBdr>
        <w:spacing w:before="240" w:after="240"/>
        <w:ind w:firstLine="497"/>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中正信造价咨询有限公司对徐州经济技术开发区金山桥街道办事处食堂一体化外包服务采取竞争性磋商采购方式进行采购，竞争性磋商文件（以下简称《磋商文件》）内容如下：</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sz w:val="28"/>
          <w:szCs w:val="28"/>
          <w:lang w:eastAsia="zh-CN"/>
        </w:rPr>
      </w:pPr>
      <w:r>
        <w:rPr>
          <w:rFonts w:hint="eastAsia" w:ascii="宋体" w:hAnsi="宋体" w:eastAsia="宋体" w:cs="宋体"/>
          <w:b/>
          <w:bCs/>
          <w:color w:val="000000"/>
          <w:sz w:val="28"/>
          <w:szCs w:val="28"/>
          <w:lang w:eastAsia="zh-CN"/>
        </w:rPr>
        <w:t>第一章 项目说明</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一、采购人：徐州经济技术开发区金山桥街道办事处</w:t>
      </w:r>
    </w:p>
    <w:p>
      <w:pPr>
        <w:pBdr>
          <w:top w:val="none" w:color="000000" w:sz="0" w:space="0"/>
          <w:left w:val="none" w:color="000000" w:sz="0" w:space="0"/>
          <w:bottom w:val="none" w:color="000000" w:sz="0" w:space="0"/>
          <w:right w:val="none" w:color="000000" w:sz="0" w:space="0"/>
        </w:pBdr>
        <w:spacing w:before="240" w:after="240"/>
        <w:ind w:left="497"/>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二、项目名称：徐州经济技术开发区金山桥街道办事处食堂一体化外包服务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eastAsia="zh-CN"/>
        </w:rPr>
        <w:t>三、项目编</w:t>
      </w:r>
      <w:r>
        <w:rPr>
          <w:rFonts w:hint="eastAsia" w:ascii="宋体" w:hAnsi="宋体" w:eastAsia="宋体" w:cs="宋体"/>
          <w:color w:val="000000"/>
          <w:sz w:val="24"/>
          <w:szCs w:val="24"/>
          <w:highlight w:val="none"/>
          <w:lang w:eastAsia="zh-CN"/>
        </w:rPr>
        <w:t>号：</w:t>
      </w:r>
      <w:r>
        <w:rPr>
          <w:rFonts w:hint="eastAsia" w:ascii="宋体" w:hAnsi="宋体" w:eastAsia="宋体" w:cs="宋体"/>
          <w:color w:val="auto"/>
          <w:sz w:val="24"/>
          <w:szCs w:val="24"/>
          <w:highlight w:val="none"/>
          <w:lang w:eastAsia="zh-CN"/>
        </w:rPr>
        <w:t>JSZC-320390-ZZXZ-C2025-0001</w:t>
      </w:r>
    </w:p>
    <w:p>
      <w:pPr>
        <w:pBdr>
          <w:top w:val="none" w:color="000000" w:sz="0" w:space="0"/>
          <w:left w:val="none" w:color="000000" w:sz="0" w:space="0"/>
          <w:bottom w:val="none" w:color="000000" w:sz="0" w:space="0"/>
          <w:right w:val="none" w:color="000000" w:sz="0" w:space="0"/>
        </w:pBdr>
        <w:spacing w:before="240" w:after="240"/>
        <w:ind w:firstLine="497"/>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四、采购邀请：通过发布公告的方式邀请符合相应资格条件的供应商参与竞争性磋商采购活动。</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五、采购方式：竞争性磋商采购方式</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六、供应商资格条件：见竞争性磋商公告（项目编号：JSZC-320390-ZZXZ-C2025-0001）</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七、采购预算（采购项目预算金额）：见《磋商文件》附件2.《采购需求》。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八、采购需求：见《磋商文件》附件2.《采购需求》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九、合同草案条款：见《磋商文件》附件6.《合同草案条款》。</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十、报价要求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1.供应商报价为要约，中正信造价咨询有限公司无承诺表示时视为未成交，中正信造价咨询有限公司认为必要时可重新进行竞争性磋商采购或采取其它方式采购。</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2.按照《磋商报价表》要求填写首次报价。</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3.报价包含本项目范围内的全部费用。供应商有漏报或不报的，采购人将视为有关费用已包括在本项目的报价中而不予支付。采购人不支付报价以外的任何费用。</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说明：</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本项目不允许分包。</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、本项目不接受联合体参与采购活动。</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第二章 磋商保证金</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十一、供应商提交磋商保证金</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b/>
          <w:bCs/>
          <w:sz w:val="24"/>
          <w:szCs w:val="24"/>
          <w:lang w:eastAsia="zh-CN"/>
        </w:rPr>
      </w:pPr>
      <w:r>
        <w:rPr>
          <w:rFonts w:hint="eastAsia" w:ascii="宋体" w:hAnsi="宋体" w:eastAsia="宋体" w:cs="宋体"/>
          <w:color w:val="000000"/>
          <w:sz w:val="24"/>
          <w:szCs w:val="24"/>
          <w:lang w:eastAsia="zh-CN"/>
        </w:rPr>
        <w:t>1.磋商保证金交纳数额和形式：不需交纳。</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第三章 响应文件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十二、提交响应文件要求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（一）本项目通过“苏采云”系统进行电子采购，即供应商响应文件从政府采购客户端工具制作并通过“苏采云”系统提交。</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供应商应当通过“苏采云”系统提交数据电文形式的响应文件（即电子投标）。未进行线上响应文件提交并解密(因“苏采云”系统导致解密失败的除外)的供应商，响应无效。</w:t>
      </w:r>
    </w:p>
    <w:p>
      <w:pPr>
        <w:pStyle w:val="61"/>
        <w:spacing w:line="10" w:lineRule="atLeas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使用需要第三方认证的电子签名、数据电文，通过互联网方式提交首次响应文件。即：使用“电子签名认证证书（CA数字证书）”登录“苏采云”系统（网址：</w:t>
      </w:r>
      <w:r>
        <w:rPr>
          <w:rFonts w:hint="eastAsia" w:ascii="宋体" w:hAnsi="宋体" w:eastAsia="宋体" w:cs="宋体"/>
          <w:sz w:val="24"/>
          <w:szCs w:val="24"/>
        </w:rPr>
        <w:fldChar w:fldCharType="begin"/>
      </w:r>
      <w:r>
        <w:rPr>
          <w:rFonts w:hint="eastAsia" w:ascii="宋体" w:hAnsi="宋体" w:eastAsia="宋体" w:cs="宋体"/>
          <w:sz w:val="24"/>
          <w:szCs w:val="24"/>
          <w:lang w:eastAsia="zh-CN"/>
        </w:rPr>
        <w:instrText xml:space="preserve"> HYPERLINK "http://jszfcg.jsczt.cn/" \o "http://jszfcg.jsczt.cn/" </w:instrText>
      </w:r>
      <w:r>
        <w:rPr>
          <w:rFonts w:hint="eastAsia" w:ascii="宋体" w:hAnsi="宋体" w:eastAsia="宋体" w:cs="宋体"/>
          <w:sz w:val="24"/>
          <w:szCs w:val="24"/>
        </w:rPr>
        <w:fldChar w:fldCharType="separate"/>
      </w:r>
      <w:r>
        <w:rPr>
          <w:rStyle w:val="44"/>
          <w:rFonts w:hint="eastAsia" w:ascii="宋体" w:hAnsi="宋体" w:eastAsia="宋体" w:cs="宋体"/>
          <w:color w:val="0000EE"/>
          <w:sz w:val="24"/>
          <w:szCs w:val="24"/>
          <w:lang w:eastAsia="zh-CN"/>
        </w:rPr>
        <w:t>http://jszfcg.jsczt.cn/</w:t>
      </w:r>
      <w:r>
        <w:rPr>
          <w:rStyle w:val="44"/>
          <w:rFonts w:hint="eastAsia" w:ascii="宋体" w:hAnsi="宋体" w:eastAsia="宋体" w:cs="宋体"/>
          <w:color w:val="0000EE"/>
          <w:sz w:val="24"/>
          <w:szCs w:val="24"/>
        </w:rPr>
        <w:fldChar w:fldCharType="end"/>
      </w:r>
      <w:r>
        <w:rPr>
          <w:rFonts w:hint="eastAsia" w:ascii="宋体" w:hAnsi="宋体" w:eastAsia="宋体" w:cs="宋体"/>
          <w:color w:val="000000"/>
          <w:sz w:val="24"/>
          <w:szCs w:val="24"/>
          <w:lang w:eastAsia="zh-CN"/>
        </w:rPr>
        <w:t>；或进入徐州政府采购网（网址：http://czj.xz.gov.cn/Home/HomeIndex）--业务工作--用户登录，点击“苏采云”进入系统），按照要求通过互</w:t>
      </w:r>
      <w:r>
        <w:rPr>
          <w:rFonts w:hint="eastAsia" w:ascii="宋体" w:hAnsi="宋体" w:eastAsia="宋体" w:cs="宋体"/>
          <w:sz w:val="24"/>
          <w:szCs w:val="24"/>
          <w:lang w:eastAsia="zh-CN"/>
        </w:rPr>
        <w:t>联网方式提交首次响应文件。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b/>
          <w:sz w:val="24"/>
          <w:szCs w:val="24"/>
          <w:lang w:eastAsia="zh-CN"/>
        </w:rPr>
        <w:t>“苏采云”系统使用要求：</w:t>
      </w:r>
    </w:p>
    <w:p>
      <w:pPr>
        <w:numPr>
          <w:ilvl w:val="0"/>
          <w:numId w:val="2"/>
        </w:num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szCs w:val="24"/>
          <w:lang w:eastAsia="zh-CN"/>
        </w:rPr>
      </w:pPr>
      <w:r>
        <w:rPr>
          <w:rFonts w:hint="eastAsia" w:ascii="宋体" w:hAnsi="宋体" w:eastAsia="宋体" w:cs="宋体"/>
          <w:b/>
          <w:sz w:val="24"/>
          <w:szCs w:val="24"/>
          <w:lang w:eastAsia="zh-CN"/>
        </w:rPr>
        <w:t>使用谷歌浏览器参与不见面开标及磋商环节。</w:t>
      </w:r>
    </w:p>
    <w:p>
      <w:pPr>
        <w:numPr>
          <w:ilvl w:val="0"/>
          <w:numId w:val="2"/>
        </w:num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szCs w:val="24"/>
          <w:lang w:eastAsia="zh-CN"/>
        </w:rPr>
      </w:pPr>
      <w:r>
        <w:rPr>
          <w:rFonts w:hint="eastAsia" w:ascii="宋体" w:hAnsi="宋体" w:eastAsia="宋体" w:cs="宋体"/>
          <w:b/>
          <w:sz w:val="24"/>
          <w:szCs w:val="24"/>
          <w:lang w:eastAsia="zh-CN"/>
        </w:rPr>
        <w:t>电脑需提前准备好麦克风、音响、摄像头，提前检查保证能够正常使用。</w:t>
      </w:r>
    </w:p>
    <w:p>
      <w:pPr>
        <w:numPr>
          <w:ilvl w:val="0"/>
          <w:numId w:val="2"/>
        </w:num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szCs w:val="24"/>
          <w:lang w:eastAsia="zh-CN"/>
        </w:rPr>
      </w:pPr>
      <w:r>
        <w:rPr>
          <w:rFonts w:hint="eastAsia" w:ascii="宋体" w:hAnsi="宋体" w:eastAsia="宋体" w:cs="宋体"/>
          <w:b/>
          <w:sz w:val="24"/>
          <w:szCs w:val="24"/>
          <w:lang w:eastAsia="zh-CN"/>
        </w:rPr>
        <w:t>操作系统至少win7以上，建议使用win10操作系统。</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（二）首次响应文件提交的截止时间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FF0000"/>
          <w:sz w:val="24"/>
          <w:szCs w:val="24"/>
          <w:highlight w:val="green"/>
          <w:lang w:eastAsia="zh-CN"/>
        </w:rPr>
        <w:t>202</w:t>
      </w:r>
      <w:r>
        <w:rPr>
          <w:rFonts w:hint="eastAsia" w:ascii="宋体" w:hAnsi="宋体" w:eastAsia="宋体" w:cs="宋体"/>
          <w:color w:val="FF0000"/>
          <w:sz w:val="24"/>
          <w:szCs w:val="24"/>
          <w:highlight w:val="green"/>
          <w:lang w:val="en-US" w:eastAsia="zh-CN"/>
        </w:rPr>
        <w:t>5</w:t>
      </w:r>
      <w:r>
        <w:rPr>
          <w:rFonts w:hint="eastAsia" w:ascii="宋体" w:hAnsi="宋体" w:eastAsia="宋体" w:cs="宋体"/>
          <w:color w:val="FF0000"/>
          <w:sz w:val="24"/>
          <w:szCs w:val="24"/>
          <w:highlight w:val="green"/>
          <w:lang w:eastAsia="zh-CN"/>
        </w:rPr>
        <w:t>年</w:t>
      </w:r>
      <w:r>
        <w:rPr>
          <w:rFonts w:hint="eastAsia" w:ascii="宋体" w:hAnsi="宋体" w:eastAsia="宋体" w:cs="宋体"/>
          <w:color w:val="FF0000"/>
          <w:sz w:val="24"/>
          <w:szCs w:val="24"/>
          <w:highlight w:val="green"/>
          <w:lang w:val="en-US" w:eastAsia="zh-CN"/>
        </w:rPr>
        <w:t>2</w:t>
      </w:r>
      <w:r>
        <w:rPr>
          <w:rFonts w:hint="eastAsia" w:ascii="宋体" w:hAnsi="宋体" w:eastAsia="宋体" w:cs="宋体"/>
          <w:color w:val="FF0000"/>
          <w:sz w:val="24"/>
          <w:szCs w:val="24"/>
          <w:highlight w:val="green"/>
          <w:lang w:eastAsia="zh-CN"/>
        </w:rPr>
        <w:t>月</w:t>
      </w:r>
      <w:r>
        <w:rPr>
          <w:rFonts w:hint="eastAsia" w:ascii="宋体" w:hAnsi="宋体" w:eastAsia="宋体" w:cs="宋体"/>
          <w:color w:val="FF0000"/>
          <w:sz w:val="24"/>
          <w:szCs w:val="24"/>
          <w:highlight w:val="green"/>
          <w:lang w:val="en-US" w:eastAsia="zh-CN"/>
        </w:rPr>
        <w:t>8</w:t>
      </w:r>
      <w:r>
        <w:rPr>
          <w:rFonts w:hint="eastAsia" w:ascii="宋体" w:hAnsi="宋体" w:eastAsia="宋体" w:cs="宋体"/>
          <w:color w:val="FF0000"/>
          <w:sz w:val="24"/>
          <w:szCs w:val="24"/>
          <w:highlight w:val="green"/>
          <w:lang w:eastAsia="zh-CN"/>
        </w:rPr>
        <w:t>日</w:t>
      </w:r>
      <w:r>
        <w:rPr>
          <w:rFonts w:hint="eastAsia" w:ascii="宋体" w:hAnsi="宋体" w:eastAsia="宋体" w:cs="宋体"/>
          <w:color w:val="FF0000"/>
          <w:sz w:val="24"/>
          <w:szCs w:val="24"/>
          <w:lang w:eastAsia="zh-CN"/>
        </w:rPr>
        <w:t>09:30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sz w:val="24"/>
          <w:szCs w:val="24"/>
          <w:lang w:eastAsia="zh-CN"/>
        </w:rPr>
        <w:t>在截止时间后提交的首次响应文件为无效文件，将被拒收。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（三）首次响应文件提交时间、地点：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1.提交时间</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首次响应文件提交的截止时</w:t>
      </w:r>
      <w:r>
        <w:rPr>
          <w:rFonts w:hint="eastAsia" w:ascii="宋体" w:hAnsi="宋体" w:eastAsia="宋体" w:cs="宋体"/>
          <w:color w:val="000000" w:themeColor="text1"/>
          <w:sz w:val="24"/>
          <w:szCs w:val="24"/>
          <w:lang w:eastAsia="zh-CN"/>
          <w14:textFill>
            <w14:solidFill>
              <w14:schemeClr w14:val="tx1"/>
            </w14:solidFill>
          </w14:textFill>
        </w:rPr>
        <w:t>间（</w:t>
      </w:r>
      <w:r>
        <w:rPr>
          <w:rFonts w:hint="eastAsia" w:ascii="宋体" w:hAnsi="宋体" w:eastAsia="宋体" w:cs="宋体"/>
          <w:color w:val="FF0000"/>
          <w:sz w:val="24"/>
          <w:szCs w:val="24"/>
          <w:highlight w:val="green"/>
          <w:lang w:eastAsia="zh-CN"/>
        </w:rPr>
        <w:t>202</w:t>
      </w:r>
      <w:r>
        <w:rPr>
          <w:rFonts w:hint="eastAsia" w:ascii="宋体" w:hAnsi="宋体" w:eastAsia="宋体" w:cs="宋体"/>
          <w:color w:val="FF0000"/>
          <w:sz w:val="24"/>
          <w:szCs w:val="24"/>
          <w:highlight w:val="green"/>
          <w:lang w:val="en-US" w:eastAsia="zh-CN"/>
        </w:rPr>
        <w:t>5</w:t>
      </w:r>
      <w:r>
        <w:rPr>
          <w:rFonts w:hint="eastAsia" w:ascii="宋体" w:hAnsi="宋体" w:eastAsia="宋体" w:cs="宋体"/>
          <w:color w:val="FF0000"/>
          <w:sz w:val="24"/>
          <w:szCs w:val="24"/>
          <w:highlight w:val="green"/>
          <w:lang w:eastAsia="zh-CN"/>
        </w:rPr>
        <w:t>年</w:t>
      </w:r>
      <w:r>
        <w:rPr>
          <w:rFonts w:hint="eastAsia" w:ascii="宋体" w:hAnsi="宋体" w:eastAsia="宋体" w:cs="宋体"/>
          <w:color w:val="FF0000"/>
          <w:sz w:val="24"/>
          <w:szCs w:val="24"/>
          <w:highlight w:val="green"/>
          <w:lang w:val="en-US" w:eastAsia="zh-CN"/>
        </w:rPr>
        <w:t>2</w:t>
      </w:r>
      <w:r>
        <w:rPr>
          <w:rFonts w:hint="eastAsia" w:ascii="宋体" w:hAnsi="宋体" w:eastAsia="宋体" w:cs="宋体"/>
          <w:color w:val="FF0000"/>
          <w:sz w:val="24"/>
          <w:szCs w:val="24"/>
          <w:highlight w:val="green"/>
          <w:lang w:eastAsia="zh-CN"/>
        </w:rPr>
        <w:t>月8日</w:t>
      </w:r>
      <w:r>
        <w:rPr>
          <w:rFonts w:hint="eastAsia" w:ascii="宋体" w:hAnsi="宋体" w:eastAsia="宋体" w:cs="宋体"/>
          <w:color w:val="FF0000"/>
          <w:sz w:val="24"/>
          <w:szCs w:val="24"/>
          <w:highlight w:val="none"/>
          <w:lang w:eastAsia="zh-CN"/>
        </w:rPr>
        <w:t>09:30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sz w:val="24"/>
          <w:szCs w:val="24"/>
          <w:lang w:eastAsia="zh-CN"/>
        </w:rPr>
        <w:t>前。</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2.提交地点：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 xml:space="preserve">“苏采云”系统（网址：http://jszfcg.jsczt.cn/）“开标大厅”或进入徐州政府采购网（网址：http://czj.xz.gov.cn/Home/HomeIndex）-业务工作-用户登录，点击“苏采云”进入系统“开标大厅”。 </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eastAsia="zh-CN"/>
        </w:rPr>
        <w:t>（四）首次响应文件开启时间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FF0000"/>
          <w:sz w:val="24"/>
          <w:szCs w:val="24"/>
          <w:highlight w:val="green"/>
          <w:lang w:eastAsia="zh-CN"/>
        </w:rPr>
        <w:t>202</w:t>
      </w:r>
      <w:r>
        <w:rPr>
          <w:rFonts w:hint="eastAsia" w:ascii="宋体" w:hAnsi="宋体" w:eastAsia="宋体" w:cs="宋体"/>
          <w:color w:val="FF0000"/>
          <w:sz w:val="24"/>
          <w:szCs w:val="24"/>
          <w:highlight w:val="green"/>
          <w:lang w:val="en-US" w:eastAsia="zh-CN"/>
        </w:rPr>
        <w:t>5</w:t>
      </w:r>
      <w:r>
        <w:rPr>
          <w:rFonts w:hint="eastAsia" w:ascii="宋体" w:hAnsi="宋体" w:eastAsia="宋体" w:cs="宋体"/>
          <w:color w:val="FF0000"/>
          <w:sz w:val="24"/>
          <w:szCs w:val="24"/>
          <w:highlight w:val="green"/>
          <w:lang w:eastAsia="zh-CN"/>
        </w:rPr>
        <w:t>年</w:t>
      </w:r>
      <w:r>
        <w:rPr>
          <w:rFonts w:hint="eastAsia" w:ascii="宋体" w:hAnsi="宋体" w:eastAsia="宋体" w:cs="宋体"/>
          <w:color w:val="FF0000"/>
          <w:sz w:val="24"/>
          <w:szCs w:val="24"/>
          <w:highlight w:val="green"/>
          <w:lang w:val="en-US" w:eastAsia="zh-CN"/>
        </w:rPr>
        <w:t>2</w:t>
      </w:r>
      <w:r>
        <w:rPr>
          <w:rFonts w:hint="eastAsia" w:ascii="宋体" w:hAnsi="宋体" w:eastAsia="宋体" w:cs="宋体"/>
          <w:color w:val="FF0000"/>
          <w:sz w:val="24"/>
          <w:szCs w:val="24"/>
          <w:highlight w:val="green"/>
          <w:lang w:eastAsia="zh-CN"/>
        </w:rPr>
        <w:t>月8日</w:t>
      </w:r>
      <w:r>
        <w:rPr>
          <w:rFonts w:hint="eastAsia" w:ascii="宋体" w:hAnsi="宋体" w:eastAsia="宋体" w:cs="宋体"/>
          <w:color w:val="FF0000"/>
          <w:sz w:val="24"/>
          <w:szCs w:val="24"/>
          <w:lang w:eastAsia="zh-CN"/>
        </w:rPr>
        <w:t>09:30</w:t>
      </w:r>
      <w:r>
        <w:rPr>
          <w:rFonts w:hint="eastAsia" w:ascii="宋体" w:hAnsi="宋体" w:eastAsia="宋体" w:cs="宋体"/>
          <w:color w:val="000000" w:themeColor="text1"/>
          <w:sz w:val="24"/>
          <w:szCs w:val="24"/>
          <w:lang w:eastAsia="zh-CN"/>
          <w14:textFill>
            <w14:solidFill>
              <w14:schemeClr w14:val="tx1"/>
            </w14:solidFill>
          </w14:textFill>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（五）首次响应文件开启地点：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“苏采云”系统（网址：http://jszfcg.jsczt.cn/）“开标大厅”或进入徐州政府采购网（网址：http://czj.xz.gov.cn/Home/HomeIndex）-业务工作-用户登录，点击“苏采云”进入系统“开标大厅”。</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（七）不接受不按要求加盖公章（电子签章）的首次响应文件。电子签章相关要求见“苏采云”系统。</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（八）首次响应文件解密：到达开启时间，“苏采云”系统自动提取所有响应文件，供应商按采购文件规定方式按时在线解密。本项目采购文件规定的供应商按时在线解密方式：</w:t>
      </w:r>
      <w:r>
        <w:rPr>
          <w:rFonts w:hint="eastAsia" w:ascii="宋体" w:hAnsi="宋体" w:eastAsia="宋体" w:cs="宋体"/>
          <w:b/>
          <w:color w:val="000000"/>
          <w:sz w:val="24"/>
          <w:szCs w:val="24"/>
          <w:lang w:eastAsia="zh-CN"/>
        </w:rPr>
        <w:t>开启时间后30分钟内</w:t>
      </w:r>
      <w:r>
        <w:rPr>
          <w:rFonts w:hint="eastAsia" w:ascii="宋体" w:hAnsi="宋体" w:eastAsia="宋体" w:cs="宋体"/>
          <w:color w:val="000000"/>
          <w:sz w:val="24"/>
          <w:szCs w:val="24"/>
          <w:lang w:eastAsia="zh-CN"/>
        </w:rPr>
        <w:t>，通过“苏采云”系统（使用“CA数字证书”）解密。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（九）采购文件（后缀名为“.kedt”）、供应商操作手册及政府采购客户端工具可通过“苏采云”系统（网址：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"http://jszfcg.jsczt.cn/" \o "http://jszfcg.jsczt.cn/" </w:instrText>
      </w:r>
      <w:r>
        <w:rPr>
          <w:rFonts w:hint="eastAsia" w:ascii="宋体" w:hAnsi="宋体" w:eastAsia="宋体" w:cs="宋体"/>
          <w:sz w:val="24"/>
          <w:szCs w:val="24"/>
        </w:rPr>
        <w:fldChar w:fldCharType="separate"/>
      </w:r>
      <w:r>
        <w:rPr>
          <w:rStyle w:val="44"/>
          <w:rFonts w:hint="eastAsia" w:ascii="宋体" w:hAnsi="宋体" w:eastAsia="宋体" w:cs="宋体"/>
          <w:color w:val="0000EE"/>
          <w:sz w:val="24"/>
          <w:szCs w:val="24"/>
        </w:rPr>
        <w:t>http://jszfcg.jsczt.cn/</w:t>
      </w:r>
      <w:r>
        <w:rPr>
          <w:rStyle w:val="44"/>
          <w:rFonts w:hint="eastAsia" w:ascii="宋体" w:hAnsi="宋体" w:eastAsia="宋体" w:cs="宋体"/>
          <w:color w:val="0000EE"/>
          <w:sz w:val="24"/>
          <w:szCs w:val="24"/>
        </w:rPr>
        <w:fldChar w:fldCharType="end"/>
      </w:r>
      <w:r>
        <w:rPr>
          <w:rFonts w:hint="eastAsia" w:ascii="宋体" w:hAnsi="宋体" w:eastAsia="宋体" w:cs="宋体"/>
          <w:color w:val="000000"/>
          <w:sz w:val="24"/>
          <w:szCs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（十）相关说明: 供应商在“苏采云”系统中提交首次响应文件的时间即为数据电文（响应文件，下同）的发送时间和接收时间。</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十三、响应文件编制要求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请按照以下要求（包括但不限于以下要求）制作：</w:t>
      </w:r>
    </w:p>
    <w:p>
      <w:pPr>
        <w:pBdr>
          <w:top w:val="none" w:color="000000" w:sz="0" w:space="0"/>
          <w:left w:val="none" w:color="000000" w:sz="0" w:space="0"/>
          <w:bottom w:val="none" w:color="000000" w:sz="0" w:space="0"/>
          <w:right w:val="none" w:color="000000" w:sz="0" w:space="0"/>
        </w:pBdr>
        <w:spacing w:before="240" w:after="240"/>
        <w:ind w:firstLine="425"/>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（一）基本目录</w:t>
      </w:r>
    </w:p>
    <w:p>
      <w:pPr>
        <w:pStyle w:val="61"/>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1.《磋商报价表》（加盖电子签章，格式见《磋商文件》附件。政府采购客户端工具输入报价自动生成）；</w:t>
      </w:r>
    </w:p>
    <w:p>
      <w:pPr>
        <w:pStyle w:val="61"/>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2.授权委托书（提供原件的扫描件，格式见《磋商文件》附件）；</w:t>
      </w:r>
    </w:p>
    <w:p>
      <w:pPr>
        <w:pStyle w:val="61"/>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3.授权委托书中受托人身份证原件的扫描件；</w:t>
      </w:r>
    </w:p>
    <w:p>
      <w:pPr>
        <w:pStyle w:val="61"/>
        <w:spacing w:line="360" w:lineRule="auto"/>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4.磋商文件要求或供应商认为需要提供的其他资料原件扫描件（如有）。</w:t>
      </w:r>
    </w:p>
    <w:p>
      <w:pPr>
        <w:pBdr>
          <w:top w:val="none" w:color="000000" w:sz="0" w:space="0"/>
          <w:left w:val="none" w:color="000000" w:sz="0" w:space="0"/>
          <w:bottom w:val="none" w:color="000000" w:sz="0" w:space="0"/>
          <w:right w:val="none" w:color="000000" w:sz="0" w:space="0"/>
        </w:pBdr>
        <w:spacing w:before="240" w:after="240"/>
        <w:ind w:firstLine="425"/>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（二）资格条件（</w:t>
      </w:r>
      <w:r>
        <w:rPr>
          <w:rFonts w:hint="eastAsia" w:ascii="宋体" w:hAnsi="宋体" w:eastAsia="宋体" w:cs="宋体"/>
          <w:b/>
          <w:color w:val="000000"/>
          <w:sz w:val="24"/>
          <w:szCs w:val="24"/>
          <w:lang w:eastAsia="zh-CN"/>
        </w:rPr>
        <w:t>1～</w:t>
      </w: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lang w:eastAsia="zh-CN"/>
        </w:rPr>
        <w:t>项必须提供，否则响应无效</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right="26"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1.具有独立承担民事责任的能力，提供合法有效的法人的营业执照或事业法人证或其他组织应提供合法证明文件或自然人的身份证明。</w:t>
      </w:r>
    </w:p>
    <w:p>
      <w:pPr>
        <w:pBdr>
          <w:top w:val="none" w:color="000000" w:sz="0" w:space="0"/>
          <w:left w:val="none" w:color="000000" w:sz="0" w:space="0"/>
          <w:bottom w:val="none" w:color="000000" w:sz="0" w:space="0"/>
          <w:right w:val="none" w:color="000000" w:sz="0" w:space="0"/>
        </w:pBdr>
        <w:spacing w:before="240" w:after="240"/>
        <w:ind w:right="26"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2.财务状况报告，至少提供：</w:t>
      </w:r>
    </w:p>
    <w:p>
      <w:pPr>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供应商的提交首次响应文件时间前</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个月内（不含“首次响应文件提交的截止时间”当月）任何</w:t>
      </w:r>
      <w:r>
        <w:rPr>
          <w:rFonts w:hint="eastAsia" w:ascii="宋体" w:hAnsi="宋体" w:eastAsia="宋体" w:cs="宋体"/>
          <w:color w:val="000000"/>
          <w:sz w:val="24"/>
          <w:szCs w:val="24"/>
          <w:lang w:val="en-US" w:eastAsia="zh-CN"/>
        </w:rPr>
        <w:t>1月</w:t>
      </w:r>
      <w:r>
        <w:rPr>
          <w:rFonts w:hint="eastAsia" w:ascii="宋体" w:hAnsi="宋体" w:eastAsia="宋体" w:cs="宋体"/>
          <w:color w:val="000000"/>
          <w:sz w:val="24"/>
          <w:szCs w:val="24"/>
          <w:lang w:eastAsia="zh-CN"/>
        </w:rPr>
        <w:t>的资产负债表和利润表月报表扫描件各一份；或</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lang w:eastAsia="zh-CN"/>
        </w:rPr>
        <w:t>的本项目开标时间前6个月内银行出具的资信证明扫描件一份。</w:t>
      </w:r>
      <w:r>
        <w:rPr>
          <w:rFonts w:hint="eastAsia" w:cs="宋体" w:asciiTheme="minorEastAsia" w:hAnsiTheme="minorEastAsia" w:eastAsiaTheme="minorEastAsia"/>
          <w:bCs/>
          <w:color w:val="000000" w:themeColor="text1"/>
          <w:sz w:val="24"/>
          <w14:textFill>
            <w14:solidFill>
              <w14:schemeClr w14:val="tx1"/>
            </w14:solidFill>
          </w14:textFill>
        </w:rPr>
        <w:t>以上证明文件的扫描件，加盖电子签章；</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依法缴纳税收和社会保障资金的良好记录，至少提供：供应商的“首次响应文件提交的截止时间”前6个月内任何1月（不含“首次响应文件提交的截止时间”当月）的依法缴纳税收和社会保障资金的相关材料的扫描件。</w:t>
      </w:r>
      <w:r>
        <w:rPr>
          <w:rFonts w:hint="eastAsia" w:cs="宋体" w:asciiTheme="minorEastAsia" w:hAnsiTheme="minorEastAsia" w:eastAsiaTheme="minorEastAsia"/>
          <w:bCs/>
          <w:color w:val="000000" w:themeColor="text1"/>
          <w:sz w:val="24"/>
          <w14:textFill>
            <w14:solidFill>
              <w14:schemeClr w14:val="tx1"/>
            </w14:solidFill>
          </w14:textFill>
        </w:rPr>
        <w:t>以上证明文件的扫描件，加盖电子签章；</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pPr>
        <w:pStyle w:val="38"/>
        <w:spacing w:line="360" w:lineRule="auto"/>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4.具备履行合同所必需的设备和专业技术能力的证明。响应文件中提供《具备履行合同所必需的设备和专业技术能力的书面声明》</w:t>
      </w:r>
      <w:r>
        <w:rPr>
          <w:rFonts w:hint="eastAsia" w:ascii="宋体" w:hAnsi="宋体" w:eastAsia="宋体" w:cs="宋体"/>
          <w:color w:val="000000"/>
          <w:sz w:val="24"/>
          <w:szCs w:val="24"/>
          <w:lang w:val="en-US" w:eastAsia="zh-CN"/>
        </w:rPr>
        <w:t>（附证明材料原件的扫描件）》（即响应文件中提供供应商有效期内的餐饮服务业经营许可证书或食品经营许可证扫描件）；</w:t>
      </w:r>
      <w:r>
        <w:rPr>
          <w:rFonts w:hint="eastAsia" w:ascii="宋体" w:hAnsi="宋体" w:eastAsia="宋体" w:cs="宋体"/>
          <w:color w:val="000000"/>
          <w:sz w:val="24"/>
          <w:szCs w:val="24"/>
          <w:lang w:eastAsia="zh-CN"/>
        </w:rPr>
        <w:t>（加盖电子签章，格式见《磋商文件》附件）；</w:t>
      </w:r>
    </w:p>
    <w:p>
      <w:pPr>
        <w:pStyle w:val="38"/>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5.供应商参加政府采购活动前3年内在经营活动中没有重大违法记录的书面声明（加盖电子签章，格式见《磋商文件》附件）；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56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6.投标人不是为本采购项目提供整体设计、规范编制或者项目管理、监理、检测等服务的供应商的书面声明。</w:t>
      </w:r>
      <w:r>
        <w:rPr>
          <w:rFonts w:hint="eastAsia" w:ascii="宋体" w:hAnsi="宋体" w:eastAsia="宋体" w:cs="宋体"/>
          <w:color w:val="000000"/>
          <w:sz w:val="24"/>
          <w:szCs w:val="24"/>
          <w:lang w:eastAsia="zh-CN"/>
        </w:rPr>
        <w:t>（加盖电子签章，格式见《磋商文件》附件）</w:t>
      </w:r>
      <w:r>
        <w:rPr>
          <w:rFonts w:hint="eastAsia" w:ascii="宋体" w:hAnsi="宋体" w:eastAsia="宋体" w:cs="宋体"/>
          <w:color w:val="000000"/>
          <w:sz w:val="24"/>
          <w:szCs w:val="24"/>
          <w:highlight w:val="none"/>
          <w:lang w:val="en-US" w:eastAsia="zh-CN"/>
        </w:rPr>
        <w:t>。</w:t>
      </w:r>
    </w:p>
    <w:p>
      <w:pPr>
        <w:pBdr>
          <w:top w:val="none" w:color="000000" w:sz="0" w:space="0"/>
          <w:left w:val="none" w:color="000000" w:sz="0" w:space="0"/>
          <w:bottom w:val="none" w:color="000000" w:sz="0" w:space="0"/>
          <w:right w:val="none" w:color="000000" w:sz="0" w:space="0"/>
        </w:pBdr>
        <w:spacing w:before="240" w:after="240"/>
        <w:ind w:firstLine="56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7.单位负责人为同一人或者存在直接控股、管理关系的不同供应商，不得参加同一合同项下的政府采购活动</w:t>
      </w:r>
      <w:r>
        <w:rPr>
          <w:rFonts w:hint="eastAsia" w:ascii="宋体" w:hAnsi="宋体" w:eastAsia="宋体" w:cs="宋体"/>
          <w:color w:val="000000"/>
          <w:sz w:val="24"/>
          <w:szCs w:val="24"/>
          <w:lang w:eastAsia="zh-CN"/>
        </w:rPr>
        <w:t>（加盖电子签章，格式见《磋商文件》附件）</w:t>
      </w:r>
      <w:r>
        <w:rPr>
          <w:rFonts w:hint="eastAsia" w:ascii="宋体" w:hAnsi="宋体" w:eastAsia="宋体" w:cs="宋体"/>
          <w:color w:val="000000"/>
          <w:sz w:val="24"/>
          <w:szCs w:val="24"/>
          <w:highlight w:val="none"/>
          <w:lang w:val="en-US" w:eastAsia="zh-CN"/>
        </w:rPr>
        <w:t>。</w:t>
      </w:r>
    </w:p>
    <w:p>
      <w:pPr>
        <w:pStyle w:val="52"/>
        <w:spacing w:line="360" w:lineRule="auto"/>
        <w:ind w:right="-334" w:firstLine="482"/>
        <w:rPr>
          <w:rFonts w:hint="eastAsia" w:ascii="宋体" w:hAnsi="宋体" w:eastAsia="宋体" w:cs="宋体"/>
          <w:sz w:val="24"/>
          <w:szCs w:val="24"/>
          <w:lang w:eastAsia="zh-CN"/>
        </w:rPr>
      </w:pP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w:t>
      </w:r>
      <w:r>
        <w:rPr>
          <w:rFonts w:hint="eastAsia" w:ascii="宋体" w:hAnsi="宋体" w:eastAsia="宋体" w:cs="宋体"/>
          <w:b/>
          <w:sz w:val="24"/>
          <w:szCs w:val="24"/>
        </w:rPr>
        <w:t>本项目专门面向中小微企业，</w:t>
      </w:r>
      <w:r>
        <w:rPr>
          <w:rFonts w:hint="eastAsia" w:ascii="宋体" w:hAnsi="宋体" w:eastAsia="宋体" w:cs="宋体"/>
          <w:b/>
          <w:sz w:val="24"/>
          <w:szCs w:val="24"/>
          <w:lang w:val="en-US" w:eastAsia="zh-CN"/>
        </w:rPr>
        <w:t>供应商</w:t>
      </w:r>
      <w:r>
        <w:rPr>
          <w:rFonts w:hint="eastAsia" w:ascii="宋体" w:hAnsi="宋体" w:eastAsia="宋体" w:cs="宋体"/>
          <w:b/>
          <w:sz w:val="24"/>
          <w:szCs w:val="24"/>
        </w:rPr>
        <w:t>应为中小企业（含中型、小型、微型企业，下同），提供《中小企业声明函》（加盖电子签章，填写完整，</w:t>
      </w:r>
      <w:r>
        <w:rPr>
          <w:rFonts w:hint="eastAsia" w:ascii="宋体" w:hAnsi="宋体" w:eastAsia="宋体" w:cs="宋体"/>
          <w:b/>
          <w:sz w:val="24"/>
          <w:szCs w:val="24"/>
          <w:lang w:val="en-US" w:eastAsia="zh-CN"/>
        </w:rPr>
        <w:t>格式见《磋商文件》附件</w:t>
      </w:r>
      <w:r>
        <w:rPr>
          <w:rFonts w:hint="eastAsia" w:ascii="宋体" w:hAnsi="宋体" w:eastAsia="宋体" w:cs="宋体"/>
          <w:b/>
          <w:sz w:val="24"/>
          <w:szCs w:val="24"/>
        </w:rPr>
        <w:t>，如不填写完整或未按要求填写的，视为无效）。《中小企业声明函》查询渠道用微信搜索“中小企业规模类型自测小程序”。</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ind w:firstLine="482"/>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注：中小微企业，应当同时符合以下条件：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ind w:firstLine="482"/>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ind w:firstLine="482"/>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供应商为残疾人福利性单位的，视同小微企业，提供《残疾人福利性单位声明函》（电子签章，格式见附件》）。具体以《关于促进残疾人就业政府采购政策的通知》（财库〔2017〕141号）的规定为准。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pPr>
        <w:numPr>
          <w:ilvl w:val="0"/>
          <w:numId w:val="3"/>
        </w:numPr>
        <w:pBdr>
          <w:top w:val="none" w:color="000000" w:sz="0" w:space="0"/>
          <w:left w:val="none" w:color="000000" w:sz="0" w:space="0"/>
          <w:bottom w:val="none" w:color="000000" w:sz="0" w:space="0"/>
          <w:right w:val="none" w:color="000000" w:sz="0" w:space="0"/>
        </w:pBdr>
        <w:spacing w:before="240" w:after="240"/>
        <w:ind w:firstLine="425"/>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符合条件（</w:t>
      </w:r>
      <w:r>
        <w:rPr>
          <w:rFonts w:hint="eastAsia" w:ascii="宋体" w:hAnsi="宋体" w:eastAsia="宋体" w:cs="宋体"/>
          <w:b/>
          <w:color w:val="000000"/>
          <w:sz w:val="24"/>
          <w:szCs w:val="24"/>
          <w:lang w:eastAsia="zh-CN"/>
        </w:rPr>
        <w:t>必须提供，否则响应无效</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1.《磋商报价表》（加盖电子签章，格式见《磋商文件》附件。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.《分项价格表》（加盖电子签章，格式见《磋商文件》附件）；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《承诺书》（加盖电子签章，格式见《磋商文件》附件）；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.《授权委托书》（提供原件的扫描件，格式见《磋商文件》附件）；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.《偏离表》（加盖电子签章，格式见《磋商文件》附件）；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default"/>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《用工、卫生及安全责任承诺书》（加盖电子签章，格式见《磋商文件》附件）。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（四）综合评审评分项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1、技术部分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要求见《磋商文件》附件1、《评分细则》及附件：2、《采购需求》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商务部分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要求见《磋商文件》附件1、《评分细则》及附件：2、《采购需求》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（五）价格折扣文件格式</w:t>
      </w:r>
    </w:p>
    <w:p>
      <w:pPr>
        <w:pBdr>
          <w:top w:val="none" w:color="000000" w:sz="0" w:space="0"/>
          <w:left w:val="none" w:color="000000" w:sz="0" w:space="0"/>
          <w:bottom w:val="none" w:color="000000" w:sz="0" w:space="0"/>
          <w:right w:val="none" w:color="000000" w:sz="0" w:space="0"/>
        </w:pBdr>
        <w:spacing w:before="240" w:after="240"/>
        <w:ind w:right="26" w:firstLine="600"/>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1.企业报价折扣证明：</w:t>
      </w:r>
      <w:r>
        <w:rPr>
          <w:rFonts w:hint="eastAsia" w:ascii="宋体" w:hAnsi="宋体" w:eastAsia="宋体" w:cs="宋体"/>
          <w:color w:val="000000"/>
          <w:sz w:val="24"/>
          <w:szCs w:val="24"/>
          <w:lang w:val="en-US" w:eastAsia="zh-CN"/>
        </w:rPr>
        <w:t>无；</w:t>
      </w:r>
    </w:p>
    <w:p>
      <w:pPr>
        <w:pBdr>
          <w:top w:val="none" w:color="000000" w:sz="0" w:space="0"/>
          <w:left w:val="none" w:color="000000" w:sz="0" w:space="0"/>
          <w:bottom w:val="none" w:color="000000" w:sz="0" w:space="0"/>
          <w:right w:val="none" w:color="000000" w:sz="0" w:space="0"/>
        </w:pBdr>
        <w:spacing w:before="240" w:after="240"/>
        <w:ind w:firstLine="36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（六）提交的首次响应文件的密封、签署、盖章要求：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1.密封（加密）要求：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供应商应当按照《磋商文件》和“苏采云”系统的要求编制并加密响应文件。本项目供应商须通过“苏采云”系统提供的政府采购客户端工具（使用“CA数字证书”）对其数据电文形式的响应文件加密。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2.签署要求：见《磋商文件》第九章附件中相关格式要求</w:t>
      </w:r>
      <w:r>
        <w:rPr>
          <w:rFonts w:hint="eastAsia" w:ascii="宋体" w:hAnsi="宋体" w:eastAsia="宋体" w:cs="宋体"/>
          <w:b/>
          <w:color w:val="FF0000"/>
          <w:sz w:val="24"/>
          <w:szCs w:val="24"/>
          <w:lang w:eastAsia="zh-CN"/>
        </w:rPr>
        <w:t>（特别提醒：竞争性磋商文件中如需“被授权代表签字或盖章”，供应商可打印成文档，签字或盖章后再扫描上传，最后再电子签章）</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3.盖章要求：见《磋商文件》第九章附件中相关格式要求。供应商须通过“苏采云”系统提供的政府采购客户端工具（使用“CA数字证书”）加盖电子签章。</w:t>
      </w:r>
    </w:p>
    <w:p>
      <w:pPr>
        <w:pBdr>
          <w:top w:val="none" w:color="000000" w:sz="0" w:space="0"/>
          <w:left w:val="none" w:color="000000" w:sz="0" w:space="0"/>
          <w:bottom w:val="none" w:color="000000" w:sz="0" w:space="0"/>
          <w:right w:val="none" w:color="000000" w:sz="0" w:space="0"/>
        </w:pBdr>
        <w:spacing w:before="240" w:after="240"/>
        <w:ind w:firstLine="497"/>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（七）通过“苏采云”系统提交政府采购客户端工具导出加密的响应文件（后缀名为zip）。响应文件不得超过150M！ </w:t>
      </w:r>
    </w:p>
    <w:p>
      <w:pPr>
        <w:pBdr>
          <w:top w:val="none" w:color="000000" w:sz="0" w:space="0"/>
          <w:left w:val="none" w:color="000000" w:sz="0" w:space="0"/>
          <w:bottom w:val="none" w:color="000000" w:sz="0" w:space="0"/>
          <w:right w:val="none" w:color="000000" w:sz="0" w:space="0"/>
        </w:pBdr>
        <w:spacing w:before="240" w:after="240"/>
        <w:ind w:firstLine="497"/>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注：</w:t>
      </w:r>
    </w:p>
    <w:p>
      <w:pPr>
        <w:numPr>
          <w:ilvl w:val="0"/>
          <w:numId w:val="0"/>
        </w:num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供应商应当按照《磋商文件》的要求编制响应文件，并对其提交的响应文件的真实性、合法性承担法律责任。</w:t>
      </w:r>
    </w:p>
    <w:p>
      <w:pPr>
        <w:pStyle w:val="61"/>
        <w:spacing w:line="360" w:lineRule="auto"/>
        <w:ind w:firstLine="48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w:t>
      </w:r>
      <w:r>
        <w:rPr>
          <w:rFonts w:hint="eastAsia" w:cs="宋体" w:asciiTheme="minorEastAsia" w:hAnsiTheme="minorEastAsia" w:eastAsiaTheme="minorEastAsia"/>
          <w:bCs/>
          <w:color w:val="000000" w:themeColor="text1"/>
          <w:szCs w:val="24"/>
          <w14:textFill>
            <w14:solidFill>
              <w14:schemeClr w14:val="tx1"/>
            </w14:solidFill>
          </w14:textFill>
        </w:rPr>
        <w:t>供应商中标（成交）后，须向代理机构提供</w:t>
      </w:r>
      <w:bookmarkStart w:id="3" w:name="_Hlk105221193"/>
      <w:r>
        <w:rPr>
          <w:rFonts w:hint="eastAsia" w:cs="宋体" w:asciiTheme="minorEastAsia" w:hAnsiTheme="minorEastAsia" w:eastAsiaTheme="minorEastAsia"/>
          <w:bCs/>
          <w:color w:val="000000" w:themeColor="text1"/>
          <w:szCs w:val="24"/>
          <w14:textFill>
            <w14:solidFill>
              <w14:schemeClr w14:val="tx1"/>
            </w14:solidFill>
          </w14:textFill>
        </w:rPr>
        <w:t>纸质版响应文件一正三副及电子响应文件（U盘）</w:t>
      </w:r>
      <w:bookmarkEnd w:id="3"/>
      <w:r>
        <w:rPr>
          <w:rFonts w:hint="eastAsia" w:cs="宋体" w:asciiTheme="minorEastAsia" w:hAnsiTheme="minorEastAsia" w:eastAsiaTheme="minorEastAsia"/>
          <w:bCs/>
          <w:color w:val="000000" w:themeColor="text1"/>
          <w:szCs w:val="24"/>
          <w14:textFill>
            <w14:solidFill>
              <w14:schemeClr w14:val="tx1"/>
            </w14:solidFill>
          </w14:textFill>
        </w:rPr>
        <w:t>。采购人索取成交供应商的响应文件，须在双方签订政府采购合同后，由采购代理机构提供给采购人。</w:t>
      </w:r>
    </w:p>
    <w:p>
      <w:pPr>
        <w:pStyle w:val="2"/>
        <w:numPr>
          <w:ilvl w:val="0"/>
          <w:numId w:val="0"/>
        </w:numPr>
        <w:rPr>
          <w:rFonts w:hint="eastAsia"/>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第四章 磋商相关说明</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十四、磋商相关说明</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(一)磋商要求</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1.被邀请参与磋商的供应商需按本竞争性磋商文件要求的截止时间、方式（地点）提交首次响应文件，同时由法人或法定代表人授权代表通过“苏采云”系统（开标大厅）等待磋商。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2.供应商可通过CA数字证书，在首次响应文件开启时间后，使用CA数字证书在规定时间内解密各自响应文件。</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b/>
          <w:color w:val="FF0000"/>
          <w:sz w:val="24"/>
          <w:szCs w:val="24"/>
          <w:lang w:eastAsia="zh-CN"/>
        </w:rPr>
        <w:t>3.供应商的授权代表或法定代表人须全程守候在“苏采云”系统开标大厅，并确保视频设备正常使用。授权代表或法定代表人须携带授权委托书原件及身份证原件，经磋商小组核查后参与磋商活动。</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4.磋商顺序按照电子标书解密先后时间进行，解密时间相同的，不分先后顺序。</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5.磋商方式：本次磋商采用“苏采云”系统中的视频会议，供应商自行选择任意地点参加远程磋商会议。请供应商在磋商前等候在开标大厅，随时接听磋商小组发出的磋商视频邀请</w:t>
      </w:r>
      <w:r>
        <w:rPr>
          <w:rFonts w:hint="eastAsia" w:ascii="宋体" w:hAnsi="宋体" w:eastAsia="宋体" w:cs="宋体"/>
          <w:b/>
          <w:color w:val="FF0000"/>
          <w:sz w:val="24"/>
          <w:szCs w:val="24"/>
          <w:lang w:eastAsia="zh-CN"/>
        </w:rPr>
        <w:t>（所有邀请等待时间2分钟，2分钟内所邀请供应商无响应，视同放弃磋商的权利，由解密顺序下一家进行磋商，不再后补）</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6.未在规定时间内进行答疑澄清的，视同放弃澄清。</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7.未在规定时间内进行报价的，视为响应无效。</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b/>
          <w:color w:val="FF0000"/>
          <w:sz w:val="24"/>
          <w:szCs w:val="24"/>
          <w:lang w:eastAsia="zh-CN"/>
        </w:rPr>
        <w:t>注：各供应商在未进行第二次报价前，请不要离开开标系统，随时接受评标委员会提出的二次报价，因供应商未能及时二次报价而引起的废标及损失，由供应商负责。</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8.被邀请参与磋商的供应商如未按上述磋商要求执行，视同放弃磋商的权利。</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（二）评审程序</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经磋商确定最终采购需求和提交最后报价的供应商后，由磋商小组采用综合评分法对提交最后报价的供应商的响应文件和最后报价进行综合评分。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磋商小组在阅读完所有磋商供应商的响应文件后，集中与单一供应商代表分别价格和</w:t>
      </w:r>
      <w:r>
        <w:rPr>
          <w:rFonts w:hint="eastAsia" w:ascii="宋体" w:hAnsi="宋体" w:eastAsia="宋体" w:cs="宋体"/>
          <w:color w:val="000000"/>
          <w:sz w:val="24"/>
          <w:szCs w:val="24"/>
          <w:lang w:val="en-US" w:eastAsia="zh-CN"/>
        </w:rPr>
        <w:t>相关</w:t>
      </w:r>
      <w:r>
        <w:rPr>
          <w:rFonts w:hint="eastAsia" w:ascii="宋体" w:hAnsi="宋体" w:eastAsia="宋体" w:cs="宋体"/>
          <w:color w:val="000000"/>
          <w:sz w:val="24"/>
          <w:szCs w:val="24"/>
          <w:lang w:eastAsia="zh-CN"/>
        </w:rPr>
        <w:t>服务等内容进行磋商。</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结束后，磋商小组应当要求所有参加磋商的供应商在规定时间内进行最后报价。供应商可按照磋商小组的要求在磋商现场（即“苏采云”系统开标大厅中）进行报价，首轮报价不公开，本项目二次报价为最终报价。</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磋商小组应当根据综合评分情况，按照评审得分由高到低顺序推荐成交候选供应商，并编写评审报告。评审得分相同的，按照最后报价由低到高的顺序推荐。评审得分且最后报价相同的，按照项目服务方案优劣（得分）顺序推荐。</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磋商小组认为供应商的报价明显低于其他供应商的报价，有可能影响服务质量或者不能诚信履约的，磋商小组通过</w:t>
      </w:r>
      <w:bookmarkStart w:id="4" w:name="OLE_LINK13"/>
      <w:r>
        <w:rPr>
          <w:rFonts w:hint="eastAsia" w:ascii="宋体" w:hAnsi="宋体" w:eastAsia="宋体" w:cs="宋体"/>
          <w:color w:val="000000"/>
          <w:sz w:val="24"/>
          <w:szCs w:val="24"/>
          <w:lang w:eastAsia="zh-CN"/>
        </w:rPr>
        <w:t>“苏彩云”系统中的视频会议</w:t>
      </w:r>
      <w:bookmarkEnd w:id="4"/>
      <w:r>
        <w:rPr>
          <w:rFonts w:hint="eastAsia" w:ascii="宋体" w:hAnsi="宋体" w:eastAsia="宋体" w:cs="宋体"/>
          <w:color w:val="000000"/>
          <w:sz w:val="24"/>
          <w:szCs w:val="24"/>
          <w:lang w:eastAsia="zh-CN"/>
        </w:rPr>
        <w:t>，要求供应商作出必要的说明，并规定回复时间。供应商说明应当通过“苏彩云”系统中的视频会议系统（扫描件+加盖公章）形式回复。供应商不能证明其报价合理性的，磋商小组应当将其按响应无效处理。</w:t>
      </w:r>
    </w:p>
    <w:p>
      <w:pPr>
        <w:pStyle w:val="61"/>
        <w:spacing w:line="360" w:lineRule="auto"/>
        <w:ind w:firstLine="482"/>
        <w:rPr>
          <w:rFonts w:hint="eastAsia"/>
          <w:lang w:eastAsia="zh-CN"/>
        </w:rPr>
      </w:pPr>
      <w:r>
        <w:rPr>
          <w:rFonts w:hint="eastAsia" w:cs="宋体" w:asciiTheme="minorEastAsia" w:hAnsiTheme="minorEastAsia" w:eastAsiaTheme="minorEastAsia"/>
          <w:b/>
          <w:color w:val="000000" w:themeColor="text1"/>
          <w:szCs w:val="24"/>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w:t>
      </w:r>
    </w:p>
    <w:p>
      <w:pPr>
        <w:pStyle w:val="137"/>
        <w:rPr>
          <w:rFonts w:hint="eastAsia" w:ascii="宋体" w:hAnsi="宋体" w:eastAsia="宋体" w:cs="宋体"/>
          <w:sz w:val="24"/>
          <w:szCs w:val="24"/>
        </w:rPr>
      </w:pPr>
      <w:r>
        <w:rPr>
          <w:rFonts w:hint="eastAsia" w:ascii="宋体" w:hAnsi="宋体" w:eastAsia="宋体" w:cs="宋体"/>
          <w:sz w:val="24"/>
          <w:szCs w:val="24"/>
        </w:rPr>
        <w:t>特别说明：</w:t>
      </w:r>
    </w:p>
    <w:p>
      <w:pPr>
        <w:pStyle w:val="137"/>
        <w:rPr>
          <w:rFonts w:hint="eastAsia" w:ascii="宋体" w:hAnsi="宋体" w:eastAsia="宋体" w:cs="宋体"/>
          <w:sz w:val="24"/>
          <w:szCs w:val="24"/>
        </w:rPr>
      </w:pPr>
      <w:r>
        <w:rPr>
          <w:rFonts w:hint="eastAsia" w:ascii="宋体" w:hAnsi="宋体" w:eastAsia="宋体" w:cs="宋体"/>
          <w:sz w:val="24"/>
          <w:szCs w:val="24"/>
        </w:rPr>
        <w:t>《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Bdr>
          <w:top w:val="none" w:color="000000" w:sz="0" w:space="0"/>
          <w:left w:val="none" w:color="000000" w:sz="0" w:space="0"/>
          <w:bottom w:val="none" w:color="000000" w:sz="0" w:space="0"/>
          <w:right w:val="none" w:color="000000" w:sz="0" w:space="0"/>
        </w:pBdr>
        <w:spacing w:before="240" w:after="240"/>
        <w:ind w:firstLine="24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(三) 查询及使用供应商信用记录</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1.由采购人查询信用信息。</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2.查询渠道包括：</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①“信用中国”网（</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"http://www.creditchina.gov.cn/" \o "http://www.creditchina.gov.cn/"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www.creditchina.gov.cn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②中国政府采购网（</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"http://www.ccgp.gov.cn/" \o "http://www.ccgp.gov.cn/"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www.ccgp.gov.cn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③“信用中国（江苏）”网（http://credit.jiangsu.gov.cn/）；</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④“信用中国（徐州）”网（www.xuzhoucredit.gov.cn）。</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3.截止时点（查询环节）：首次响应文件开启后资格审查结束前。</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4.信用信息查询记录和证据留存的具体方式：</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网页截屏打印，与其他采购文件一并保存。</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5.信用信息的使用规则：</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6.信用评价结果查询：见《磋商文件》附件1.《评分细则》。</w:t>
      </w:r>
    </w:p>
    <w:p>
      <w:pPr>
        <w:pBdr>
          <w:top w:val="none" w:color="000000" w:sz="0" w:space="0"/>
          <w:left w:val="none" w:color="000000" w:sz="0" w:space="0"/>
          <w:bottom w:val="none" w:color="000000" w:sz="0" w:space="0"/>
          <w:right w:val="none" w:color="000000" w:sz="0" w:space="0"/>
        </w:pBdr>
        <w:spacing w:before="240" w:after="240"/>
        <w:ind w:firstLine="478"/>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十五、评审方法和评审标准</w:t>
      </w:r>
    </w:p>
    <w:p>
      <w:pPr>
        <w:pBdr>
          <w:top w:val="none" w:color="000000" w:sz="0" w:space="0"/>
          <w:left w:val="none" w:color="000000" w:sz="0" w:space="0"/>
          <w:bottom w:val="none" w:color="000000" w:sz="0" w:space="0"/>
          <w:right w:val="none" w:color="000000" w:sz="0" w:space="0"/>
        </w:pBdr>
        <w:spacing w:before="240" w:after="240"/>
        <w:ind w:firstLine="478"/>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1.评审方法：综合评分法</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2.评审标准：详见《磋商文件》附件1.《评分细则》</w:t>
      </w:r>
    </w:p>
    <w:p>
      <w:pPr>
        <w:pBdr>
          <w:top w:val="none" w:color="000000" w:sz="0" w:space="0"/>
          <w:left w:val="none" w:color="000000" w:sz="0" w:space="0"/>
          <w:bottom w:val="none" w:color="000000" w:sz="0" w:space="0"/>
          <w:right w:val="none" w:color="000000" w:sz="0" w:space="0"/>
        </w:pBdr>
        <w:spacing w:before="240" w:after="240"/>
        <w:ind w:right="25"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pPr>
        <w:pBdr>
          <w:top w:val="none" w:color="000000" w:sz="0" w:space="0"/>
          <w:left w:val="none" w:color="000000" w:sz="0" w:space="0"/>
          <w:bottom w:val="none" w:color="000000" w:sz="0" w:space="0"/>
          <w:right w:val="none" w:color="000000" w:sz="0" w:space="0"/>
        </w:pBdr>
        <w:spacing w:before="240" w:after="240"/>
        <w:ind w:right="25"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多家供应商提供的核心产品品牌相同的作为一个供应商计算，以质量和服务均能满足采购文件实质性响应要求且报价最低的供应商作为该品牌的供应商。</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十六、有下列情形之一的，其响应无效：</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1、电子响应文件未按规定期限提交的；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2、电子响应文件未按磋商文件要求签章的；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3、供应商未在规定时间内解密电子响应文件的；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4、供应商的法定代表人授权代表，无法定代表人授权委托书的；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5、不具备磋商文件中规定的资格要求；不实质性响应磋商文件的；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6、被列入“信用中国”网站（www.creditchina.gov.cn）失信被执行人、重大税收违法案件当事人名单、政府采购严重违法失信行为记录名单的；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7、响应文件未按磋商文件规定的内容和要求填写的；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8、响应文件含有采购人不能接受的附加条件的；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9、不同供应商委托同一单位或者个人办理磋商事宜的；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10、项目磋商报价超过本项目（采购包）预算或最高限价的；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11、评标委员会认定供应商的报价明显低于其他通过符合性审查供应商的报价，有可能影响产品质量或者不能诚信履约，且供应商不能应评标委员会要求在评标现场合理的时间内提供书面说明（必要时评标委员会可要求供应商提交相关证明材料）证明其报价合理性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12、响应文件内容不全或不符合磋商文件中规定的其它实质性要求的； </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13、供应商资格条件不符合国家有关规定或磋商文件要求的；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14、响应报价低于成本或者高于磋商文件设定的最高限价的；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15、不同供应商的响应文件以及响应文件制作过程出现了评标委员会认为不应当雷同的情况的；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16、以他人的名义投标、串通投标、以行贿手段谋取成交或者以其他弄虚作假方式投标的。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17、未按磋商文件规定的格式填写，内容不全或关键字模糊、无法辨认的；未按磋商文件要求提供电子响应文件，或者响应文件未能解密且按照磋商文件明确的响应文件解密失败的补救方案补救不成功的。</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18、法律法规和磋商文件规定的其它无效情形。</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十七、磋商过程中可能实质性变动的内容：在磋商过程中，磋商小组可以根据《磋商文件》和磋商情况实质性变动采购需求中的技术、服务要求以及合同草案条款。</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八、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第五章 确定成交供应商及合同签订等</w:t>
      </w:r>
    </w:p>
    <w:p>
      <w:pPr>
        <w:pBdr>
          <w:top w:val="none" w:color="000000" w:sz="0" w:space="0"/>
          <w:left w:val="none" w:color="000000" w:sz="0" w:space="0"/>
          <w:bottom w:val="none" w:color="000000" w:sz="0" w:space="0"/>
          <w:right w:val="none" w:color="000000" w:sz="0" w:space="0"/>
        </w:pBdr>
        <w:spacing w:before="240" w:after="240"/>
        <w:ind w:left="2" w:right="29"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十九、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二十、采购人与成交供应商应当在成交通知书发出之日起30日内，按照《磋商文件》确定的合同文本以及采购标的、规格型号、采购金额、采购数量、技术和服务要求等事项签订政府采购合同。</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二十一、签订合同前，中标人必须向采购人提交其响应文件中所有扫描件的原件，采购人核查无误后，签订合同。如中标人不能在采购人规定的时间内向采购人提供原件，将被采购人视为放弃中标资格。</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第六章 磋商文件的澄清或者修改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rPr>
      </w:pPr>
      <w:r>
        <w:rPr>
          <w:rFonts w:hint="eastAsia" w:ascii="宋体" w:hAnsi="宋体" w:eastAsia="宋体" w:cs="宋体"/>
          <w:color w:val="000000"/>
          <w:sz w:val="24"/>
          <w:szCs w:val="24"/>
        </w:rPr>
        <w:t>二十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、《磋商文件》的澄清或者修改</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第七章 询问和质疑</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二十三、询问和质疑</w:t>
      </w:r>
    </w:p>
    <w:p>
      <w:pPr>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2.供应商在法定质疑期内一次性提出针对同一采购程序环节的质疑。</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3.质疑函</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接收质疑函的方式：供应商直接送交或供应商通过EMS邮寄。</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联系部门：中正信造价咨询有限公司</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联系电话：0516-83</w:t>
      </w:r>
      <w:r>
        <w:rPr>
          <w:rFonts w:hint="eastAsia" w:ascii="宋体" w:hAnsi="宋体" w:eastAsia="宋体" w:cs="宋体"/>
          <w:color w:val="000000"/>
          <w:sz w:val="24"/>
          <w:szCs w:val="24"/>
          <w:lang w:val="en-US" w:eastAsia="zh-CN"/>
        </w:rPr>
        <w:t>760343</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通讯地址：徐州市</w:t>
      </w:r>
      <w:r>
        <w:rPr>
          <w:rFonts w:hint="eastAsia" w:ascii="宋体" w:hAnsi="宋体" w:eastAsia="宋体" w:cs="宋体"/>
          <w:color w:val="000000"/>
          <w:sz w:val="24"/>
          <w:szCs w:val="24"/>
          <w:lang w:val="en-US" w:eastAsia="zh-CN"/>
        </w:rPr>
        <w:t>青年路171号3楼。</w:t>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第八章 其他</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1.成交供应商在领取成交通知书前，须向中正信造价咨询有限公司缴纳代理服务费，收取标准见附件。</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2.成交结果在徐州政府采购网http://218.3.177.171:8088/Home/HomeIndex上公布。</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3.本项目属于专门面向中小微企业采购的项目。</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4.采购人确定的采购项目属性：</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5.采购人信息</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名称：徐州经济技术开发区金山桥街道办事处</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地址：徐州经济技术开发区金桥路3号</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靳永</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lang w:val="en-US" w:eastAsia="zh-CN"/>
        </w:rPr>
        <w:t>0516-87793406</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6.采购代理机构信息</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名称：中正信造价咨询有限公司</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地址：徐州市</w:t>
      </w:r>
      <w:r>
        <w:rPr>
          <w:rFonts w:hint="eastAsia" w:ascii="宋体" w:hAnsi="宋体" w:eastAsia="宋体" w:cs="宋体"/>
          <w:color w:val="000000"/>
          <w:sz w:val="24"/>
          <w:szCs w:val="24"/>
          <w:lang w:val="en-US" w:eastAsia="zh-CN"/>
        </w:rPr>
        <w:t>青年路171号3楼</w:t>
      </w:r>
    </w:p>
    <w:p>
      <w:pPr>
        <w:pStyle w:val="49"/>
        <w:ind w:left="0" w:firstLine="560"/>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张丽</w:t>
      </w:r>
    </w:p>
    <w:p>
      <w:pPr>
        <w:pBdr>
          <w:top w:val="none" w:color="000000" w:sz="0" w:space="0"/>
          <w:left w:val="none" w:color="000000" w:sz="0" w:space="0"/>
          <w:bottom w:val="none" w:color="000000" w:sz="0" w:space="0"/>
          <w:right w:val="none" w:color="000000" w:sz="0" w:space="0"/>
        </w:pBdr>
        <w:shd w:val="clear" w:color="FFFFFF" w:fill="auto"/>
        <w:spacing w:before="240" w:after="240"/>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联系方式：0516-83</w:t>
      </w:r>
      <w:r>
        <w:rPr>
          <w:rFonts w:hint="eastAsia" w:ascii="宋体" w:hAnsi="宋体" w:eastAsia="宋体" w:cs="宋体"/>
          <w:color w:val="000000"/>
          <w:sz w:val="24"/>
          <w:szCs w:val="24"/>
          <w:lang w:val="en-US" w:eastAsia="zh-CN"/>
        </w:rPr>
        <w:t>760343</w:t>
      </w:r>
    </w:p>
    <w:p>
      <w:pPr>
        <w:pStyle w:val="20"/>
        <w:rPr>
          <w:rFonts w:hint="eastAsia" w:ascii="宋体" w:hAnsi="宋体" w:eastAsia="宋体" w:cs="宋体"/>
          <w:color w:val="000000"/>
          <w:sz w:val="24"/>
          <w:szCs w:val="24"/>
          <w:lang w:eastAsia="zh-CN"/>
        </w:rPr>
      </w:pPr>
    </w:p>
    <w:p>
      <w:pPr>
        <w:pStyle w:val="20"/>
        <w:rPr>
          <w:rFonts w:hint="eastAsia" w:ascii="宋体" w:hAnsi="宋体" w:eastAsia="宋体" w:cs="宋体"/>
          <w:color w:val="000000"/>
          <w:sz w:val="24"/>
          <w:szCs w:val="24"/>
          <w:lang w:eastAsia="zh-CN"/>
        </w:rPr>
      </w:pPr>
    </w:p>
    <w:p>
      <w:p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第九章 附件</w:t>
      </w:r>
    </w:p>
    <w:p>
      <w:pPr>
        <w:pBdr>
          <w:top w:val="none" w:color="000000" w:sz="0" w:space="0"/>
          <w:left w:val="none" w:color="000000" w:sz="0" w:space="0"/>
          <w:bottom w:val="none" w:color="000000" w:sz="0" w:space="0"/>
          <w:right w:val="none" w:color="000000" w:sz="0" w:space="0"/>
        </w:pBdr>
        <w:spacing w:before="240" w:after="240"/>
        <w:ind w:firstLine="492"/>
        <w:rPr>
          <w:rFonts w:hint="eastAsia" w:ascii="宋体" w:hAnsi="宋体" w:eastAsia="宋体" w:cs="宋体"/>
          <w:sz w:val="24"/>
          <w:szCs w:val="24"/>
        </w:rPr>
      </w:pPr>
      <w:r>
        <w:rPr>
          <w:rFonts w:hint="eastAsia" w:ascii="宋体" w:hAnsi="宋体" w:eastAsia="宋体" w:cs="宋体"/>
          <w:color w:val="000000"/>
          <w:sz w:val="24"/>
          <w:szCs w:val="24"/>
        </w:rPr>
        <w:t>二十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、附件：附后。</w:t>
      </w:r>
    </w:p>
    <w:p>
      <w:pPr>
        <w:pBdr>
          <w:top w:val="none" w:color="000000" w:sz="0" w:space="0"/>
          <w:left w:val="none" w:color="000000" w:sz="0" w:space="0"/>
          <w:bottom w:val="none" w:color="000000" w:sz="0" w:space="0"/>
          <w:right w:val="none" w:color="000000" w:sz="0" w:space="0"/>
        </w:pBdr>
        <w:spacing w:before="240" w:after="240"/>
        <w:ind w:firstLine="492"/>
        <w:rPr>
          <w:rFonts w:hint="eastAsia" w:ascii="宋体" w:hAnsi="宋体" w:eastAsia="宋体" w:cs="宋体"/>
          <w:sz w:val="24"/>
          <w:szCs w:val="24"/>
        </w:rPr>
      </w:pPr>
      <w:r>
        <w:rPr>
          <w:rFonts w:hint="eastAsia" w:ascii="宋体" w:hAnsi="宋体" w:eastAsia="宋体" w:cs="宋体"/>
          <w:color w:val="000000"/>
          <w:sz w:val="24"/>
          <w:szCs w:val="24"/>
        </w:rPr>
        <w:t>附件：</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1.《评分细则》</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2.《采购需求》</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3.《磋商报价表》</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分项价格表</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《偏离表》</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.《合同草案条款》</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.《承诺书》</w:t>
      </w:r>
    </w:p>
    <w:p>
      <w:pPr>
        <w:pBdr>
          <w:top w:val="none" w:color="000000" w:sz="0" w:space="0"/>
          <w:left w:val="none" w:color="000000" w:sz="0" w:space="0"/>
          <w:bottom w:val="none" w:color="000000" w:sz="0" w:space="0"/>
          <w:right w:val="none" w:color="000000" w:sz="0" w:space="0"/>
        </w:pBdr>
        <w:spacing w:after="0" w:line="400" w:lineRule="exact"/>
        <w:ind w:firstLine="972"/>
        <w:outlineLvl w:val="9"/>
        <w:rPr>
          <w:rFonts w:hint="eastAsia" w:ascii="宋体" w:hAnsi="宋体" w:eastAsia="宋体" w:cs="宋体"/>
          <w:color w:val="auto"/>
          <w:sz w:val="24"/>
          <w:szCs w:val="24"/>
          <w:highlight w:val="white"/>
        </w:rPr>
      </w:pPr>
      <w:r>
        <w:rPr>
          <w:rFonts w:hint="eastAsia" w:ascii="宋体" w:hAnsi="宋体" w:eastAsia="宋体" w:cs="宋体"/>
          <w:color w:val="000000"/>
          <w:sz w:val="24"/>
          <w:szCs w:val="24"/>
          <w:lang w:val="en-US" w:eastAsia="zh-CN"/>
        </w:rPr>
        <w:t>8.</w:t>
      </w:r>
      <w:r>
        <w:rPr>
          <w:rFonts w:hint="eastAsia" w:ascii="宋体" w:hAnsi="宋体" w:eastAsia="宋体" w:cs="宋体"/>
          <w:color w:val="auto"/>
          <w:sz w:val="24"/>
          <w:szCs w:val="24"/>
          <w:highlight w:val="white"/>
        </w:rPr>
        <w:t>《用工、卫生及安全责任承诺书》</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《授权委托书》</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color w:val="auto"/>
          <w:sz w:val="24"/>
          <w:szCs w:val="24"/>
          <w:highlight w:val="white"/>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供应商书面声明</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《中小企业声明函》</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.《供应商参加政府采购活动前3年内在经营活动中没有重大违法记录的书面声明》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13.供应商</w:t>
      </w:r>
      <w:r>
        <w:rPr>
          <w:rFonts w:hint="eastAsia" w:ascii="宋体" w:hAnsi="宋体" w:eastAsia="宋体" w:cs="宋体"/>
          <w:color w:val="000000"/>
          <w:sz w:val="24"/>
          <w:szCs w:val="24"/>
          <w:lang w:eastAsia="zh-CN"/>
        </w:rPr>
        <w:t>相关承诺</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.《残疾人福利性单位声明函》</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.《具备履行合同所必需的设备和专业技术能力的书面声明》</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.《代理服务收费标准》</w:t>
      </w:r>
    </w:p>
    <w:p>
      <w:pPr>
        <w:pBdr>
          <w:top w:val="none" w:color="000000" w:sz="0" w:space="0"/>
          <w:left w:val="none" w:color="000000" w:sz="0" w:space="0"/>
          <w:bottom w:val="none" w:color="000000" w:sz="0" w:space="0"/>
          <w:right w:val="none" w:color="000000" w:sz="0" w:space="0"/>
        </w:pBdr>
        <w:spacing w:before="240" w:after="240"/>
        <w:ind w:firstLine="972"/>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.《预付款保函支付条款模板》</w:t>
      </w:r>
    </w:p>
    <w:p>
      <w:pPr>
        <w:pStyle w:val="51"/>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ind w:firstLine="6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p>
    <w:p>
      <w:pPr>
        <w:pBdr>
          <w:top w:val="none" w:color="000000" w:sz="0" w:space="0"/>
          <w:left w:val="none" w:color="000000" w:sz="0" w:space="0"/>
          <w:bottom w:val="none" w:color="000000" w:sz="0" w:space="0"/>
          <w:right w:val="none" w:color="000000" w:sz="0" w:space="0"/>
        </w:pBdr>
        <w:spacing w:before="220" w:after="0" w:line="250" w:lineRule="atLeast"/>
        <w:jc w:val="center"/>
        <w:rPr>
          <w:rFonts w:hint="eastAsia" w:ascii="宋体" w:hAnsi="宋体" w:eastAsia="宋体" w:cs="宋体"/>
          <w:sz w:val="24"/>
          <w:szCs w:val="24"/>
        </w:rPr>
      </w:pPr>
      <w:r>
        <w:rPr>
          <w:rFonts w:hint="eastAsia" w:ascii="宋体" w:hAnsi="宋体" w:eastAsia="宋体" w:cs="宋体"/>
          <w:sz w:val="24"/>
          <w:szCs w:val="24"/>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1、评分细则</w:t>
      </w:r>
    </w:p>
    <w:tbl>
      <w:tblPr>
        <w:tblStyle w:val="46"/>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3"/>
        <w:gridCol w:w="1773"/>
        <w:gridCol w:w="6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32" w:hRule="atLeast"/>
          <w:jc w:val="center"/>
        </w:trPr>
        <w:tc>
          <w:tcPr>
            <w:tcW w:w="1313" w:type="dxa"/>
            <w:vAlign w:val="center"/>
          </w:tcPr>
          <w:p>
            <w:pPr>
              <w:pStyle w:val="282"/>
              <w:ind w:left="0" w:firstLine="0"/>
              <w:jc w:val="center"/>
              <w:rPr>
                <w:rFonts w:hint="eastAsia" w:ascii="宋体" w:hAnsi="宋体" w:eastAsia="宋体" w:cs="宋体"/>
                <w:sz w:val="24"/>
                <w:szCs w:val="24"/>
              </w:rPr>
            </w:pPr>
            <w:r>
              <w:rPr>
                <w:rFonts w:hint="eastAsia" w:ascii="宋体" w:hAnsi="宋体" w:eastAsia="宋体" w:cs="宋体"/>
                <w:sz w:val="24"/>
                <w:szCs w:val="24"/>
              </w:rPr>
              <w:t>项目</w:t>
            </w:r>
          </w:p>
        </w:tc>
        <w:tc>
          <w:tcPr>
            <w:tcW w:w="1773"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c>
          <w:tcPr>
            <w:tcW w:w="6554" w:type="dxa"/>
            <w:vAlign w:val="center"/>
          </w:tcPr>
          <w:p>
            <w:pPr>
              <w:widowControl/>
              <w:jc w:val="center"/>
              <w:rPr>
                <w:rFonts w:hint="eastAsia" w:ascii="宋体" w:hAnsi="宋体" w:eastAsia="宋体" w:cs="宋体"/>
                <w:bCs/>
                <w:sz w:val="24"/>
                <w:szCs w:val="24"/>
              </w:rPr>
            </w:pPr>
            <w:r>
              <w:rPr>
                <w:rFonts w:hint="eastAsia" w:ascii="宋体" w:hAnsi="宋体" w:eastAsia="宋体" w:cs="宋体"/>
                <w:sz w:val="24"/>
                <w:szCs w:val="24"/>
              </w:rPr>
              <w:t>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875" w:hRule="atLeast"/>
          <w:jc w:val="center"/>
        </w:trPr>
        <w:tc>
          <w:tcPr>
            <w:tcW w:w="1313"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部分</w:t>
            </w:r>
          </w:p>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1773"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分</w:t>
            </w:r>
          </w:p>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6554" w:type="dxa"/>
            <w:vAlign w:val="top"/>
          </w:tcPr>
          <w:p>
            <w:pPr>
              <w:widowControl/>
              <w:rPr>
                <w:rFonts w:hint="eastAsia" w:ascii="宋体" w:hAnsi="宋体" w:eastAsia="宋体" w:cs="宋体"/>
                <w:color w:val="000000"/>
                <w:sz w:val="24"/>
                <w:szCs w:val="24"/>
              </w:rPr>
            </w:pPr>
            <w:r>
              <w:rPr>
                <w:rFonts w:hint="eastAsia" w:ascii="宋体" w:hAnsi="宋体" w:eastAsia="宋体" w:cs="宋体"/>
                <w:sz w:val="24"/>
                <w:szCs w:val="24"/>
              </w:rPr>
              <w:t>采用低价优先法计算，即满足磋商文件要求且最后报价最低的供应商的价格为磋商基准价，其价格分为满分。其他供应商的价格分统一按照下列公式计算：磋商报价得分=（磋商基准价/最后磋商报价）×1</w:t>
            </w:r>
            <w:r>
              <w:rPr>
                <w:rFonts w:hint="eastAsia" w:ascii="宋体" w:hAnsi="宋体" w:eastAsia="宋体" w:cs="宋体"/>
                <w:sz w:val="24"/>
                <w:szCs w:val="24"/>
                <w:lang w:val="en-US" w:eastAsia="zh-CN"/>
              </w:rPr>
              <w:t>0，</w:t>
            </w:r>
            <w:r>
              <w:rPr>
                <w:rFonts w:hint="eastAsia" w:ascii="宋体" w:hAnsi="宋体" w:eastAsia="宋体" w:cs="宋体"/>
                <w:bCs/>
                <w:sz w:val="24"/>
                <w:szCs w:val="24"/>
              </w:rPr>
              <w:t>得分四舍五入后保留小数点2位。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78" w:hRule="atLeast"/>
          <w:jc w:val="center"/>
        </w:trPr>
        <w:tc>
          <w:tcPr>
            <w:tcW w:w="1313" w:type="dxa"/>
            <w:vMerge w:val="restart"/>
            <w:vAlign w:val="center"/>
          </w:tcPr>
          <w:p>
            <w:pPr>
              <w:tabs>
                <w:tab w:val="left" w:pos="600"/>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w:t>
            </w:r>
          </w:p>
          <w:p>
            <w:pPr>
              <w:pStyle w:val="282"/>
              <w:ind w:lef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1773" w:type="dxa"/>
            <w:vAlign w:val="center"/>
          </w:tcPr>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p>
          <w:p>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6554" w:type="dxa"/>
            <w:vAlign w:val="center"/>
          </w:tcPr>
          <w:p>
            <w:pPr>
              <w:pStyle w:val="59"/>
              <w:widowControl/>
              <w:spacing w:after="0"/>
              <w:ind w:left="0"/>
              <w:rPr>
                <w:rFonts w:hint="eastAsia" w:ascii="宋体" w:hAnsi="宋体" w:eastAsia="宋体" w:cs="宋体"/>
                <w:color w:val="000000"/>
                <w:sz w:val="24"/>
                <w:szCs w:val="24"/>
              </w:rPr>
            </w:pPr>
            <w:r>
              <w:rPr>
                <w:rFonts w:hint="eastAsia" w:ascii="宋体" w:hAnsi="宋体" w:eastAsia="宋体" w:cs="宋体"/>
                <w:color w:val="000000"/>
                <w:sz w:val="24"/>
                <w:szCs w:val="24"/>
              </w:rPr>
              <w:t>供应商自</w:t>
            </w: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rPr>
              <w:t>年1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月1日（含）以来具有经营机关、企事业单位、酒店、学校餐厅等餐饮服务经历，每有一个</w:t>
            </w:r>
            <w:r>
              <w:rPr>
                <w:rFonts w:hint="eastAsia" w:ascii="宋体" w:hAnsi="宋体" w:eastAsia="宋体" w:cs="宋体"/>
                <w:color w:val="000000"/>
                <w:sz w:val="24"/>
                <w:szCs w:val="24"/>
                <w:lang w:val="en-US" w:eastAsia="zh-CN"/>
              </w:rPr>
              <w:t>业绩</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pPr>
              <w:pStyle w:val="59"/>
              <w:widowControl/>
              <w:spacing w:after="0"/>
              <w:ind w:left="0"/>
              <w:rPr>
                <w:rFonts w:hint="eastAsia" w:ascii="宋体" w:hAnsi="宋体" w:eastAsia="宋体" w:cs="宋体"/>
                <w:sz w:val="24"/>
                <w:szCs w:val="24"/>
              </w:rPr>
            </w:pPr>
            <w:r>
              <w:rPr>
                <w:rFonts w:hint="eastAsia" w:ascii="宋体" w:hAnsi="宋体" w:eastAsia="宋体" w:cs="宋体"/>
                <w:color w:val="000000"/>
                <w:sz w:val="24"/>
                <w:szCs w:val="24"/>
              </w:rPr>
              <w:t>（提供合同</w:t>
            </w:r>
            <w:r>
              <w:rPr>
                <w:rFonts w:hint="eastAsia" w:ascii="宋体" w:hAnsi="宋体" w:eastAsia="宋体" w:cs="宋体"/>
                <w:color w:val="000000"/>
                <w:sz w:val="24"/>
                <w:szCs w:val="24"/>
                <w:lang w:val="en-US" w:eastAsia="zh-CN"/>
              </w:rPr>
              <w:t>原件扫描件并加盖签章</w:t>
            </w:r>
            <w:r>
              <w:rPr>
                <w:rFonts w:hint="eastAsia" w:ascii="宋体" w:hAnsi="宋体" w:eastAsia="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70"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67"/>
              <w:numPr>
                <w:ilvl w:val="0"/>
                <w:numId w:val="0"/>
              </w:numPr>
              <w:spacing w:before="0" w:after="0" w:line="240" w:lineRule="auto"/>
              <w:ind w:left="0" w:firstLine="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供应商评价</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分）</w:t>
            </w:r>
          </w:p>
        </w:tc>
        <w:tc>
          <w:tcPr>
            <w:tcW w:w="6554" w:type="dxa"/>
            <w:vAlign w:val="center"/>
          </w:tcPr>
          <w:p>
            <w:pPr>
              <w:pStyle w:val="3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1.供应商具有有效的ISO22000食品安全管理体系认证的得1分；</w:t>
            </w:r>
          </w:p>
          <w:p>
            <w:pPr>
              <w:pStyle w:val="3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2.供应商具有有效的IS014001环境体系认证1分；</w:t>
            </w:r>
          </w:p>
          <w:p>
            <w:pPr>
              <w:pStyle w:val="39"/>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3.供应商具有有效的ISO45001职业健康管理体系认证得1分；</w:t>
            </w:r>
          </w:p>
          <w:p>
            <w:p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4.供应商具有有效的ISO9001质量管理体系认证得1分。</w:t>
            </w:r>
          </w:p>
          <w:p>
            <w:pPr>
              <w:rPr>
                <w:rFonts w:hint="eastAsia" w:ascii="宋体" w:hAnsi="宋体" w:eastAsia="宋体" w:cs="宋体"/>
                <w:sz w:val="24"/>
                <w:szCs w:val="24"/>
              </w:rPr>
            </w:pPr>
            <w:r>
              <w:rPr>
                <w:rFonts w:hint="eastAsia" w:ascii="宋体" w:hAnsi="宋体" w:eastAsia="宋体" w:cs="宋体"/>
                <w:sz w:val="24"/>
                <w:szCs w:val="24"/>
              </w:rPr>
              <w:t>未提供的得0分，本项最高得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pStyle w:val="39"/>
              <w:spacing w:before="0" w:beforeAutospacing="0" w:after="0" w:afterAutospacing="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（提供认证证书原件扫描件并加盖签章）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51" w:hRule="atLeast"/>
          <w:jc w:val="center"/>
        </w:trPr>
        <w:tc>
          <w:tcPr>
            <w:tcW w:w="1313" w:type="dxa"/>
            <w:vMerge w:val="restart"/>
            <w:vAlign w:val="center"/>
          </w:tcPr>
          <w:p>
            <w:pPr>
              <w:tabs>
                <w:tab w:val="left" w:pos="600"/>
              </w:tabs>
              <w:jc w:val="center"/>
              <w:rPr>
                <w:rFonts w:hint="eastAsia" w:ascii="宋体" w:hAnsi="宋体" w:eastAsia="宋体" w:cs="宋体"/>
                <w:sz w:val="24"/>
                <w:szCs w:val="24"/>
                <w:lang w:val="en-US" w:eastAsia="zh-CN"/>
              </w:rPr>
            </w:pPr>
          </w:p>
          <w:p>
            <w:pPr>
              <w:tabs>
                <w:tab w:val="left" w:pos="600"/>
              </w:tabs>
              <w:jc w:val="center"/>
              <w:rPr>
                <w:rFonts w:hint="eastAsia" w:ascii="宋体" w:hAnsi="宋体" w:eastAsia="宋体" w:cs="宋体"/>
                <w:sz w:val="24"/>
                <w:szCs w:val="24"/>
                <w:lang w:val="en-US" w:eastAsia="zh-CN"/>
              </w:rPr>
            </w:pPr>
          </w:p>
          <w:p>
            <w:pPr>
              <w:tabs>
                <w:tab w:val="left" w:pos="600"/>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w:t>
            </w:r>
          </w:p>
          <w:p>
            <w:pPr>
              <w:tabs>
                <w:tab w:val="left" w:pos="600"/>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术</w:t>
            </w:r>
          </w:p>
          <w:p>
            <w:pPr>
              <w:tabs>
                <w:tab w:val="left" w:pos="600"/>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w:t>
            </w:r>
          </w:p>
          <w:p>
            <w:pPr>
              <w:tabs>
                <w:tab w:val="left" w:pos="600"/>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w:t>
            </w:r>
          </w:p>
          <w:p>
            <w:pPr>
              <w:tabs>
                <w:tab w:val="left" w:pos="600"/>
              </w:tab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82</w:t>
            </w:r>
            <w:r>
              <w:rPr>
                <w:rFonts w:hint="eastAsia" w:ascii="宋体" w:hAnsi="宋体" w:eastAsia="宋体" w:cs="宋体"/>
                <w:sz w:val="24"/>
                <w:szCs w:val="24"/>
              </w:rPr>
              <w:t>分）</w:t>
            </w:r>
          </w:p>
        </w:tc>
        <w:tc>
          <w:tcPr>
            <w:tcW w:w="1773" w:type="dxa"/>
            <w:vAlign w:val="center"/>
          </w:tcPr>
          <w:p>
            <w:pPr>
              <w:pStyle w:val="60"/>
              <w:rPr>
                <w:rFonts w:hint="eastAsia" w:ascii="宋体" w:hAnsi="宋体" w:eastAsia="宋体" w:cs="宋体"/>
                <w:sz w:val="24"/>
                <w:szCs w:val="24"/>
                <w:lang w:val="en-US" w:eastAsia="zh-CN"/>
              </w:rPr>
            </w:pPr>
            <w:r>
              <w:rPr>
                <w:rFonts w:hint="eastAsia" w:ascii="宋体" w:hAnsi="宋体" w:eastAsia="宋体" w:cs="宋体"/>
                <w:sz w:val="24"/>
                <w:szCs w:val="24"/>
              </w:rPr>
              <w:t>组织机构设置方案</w:t>
            </w:r>
            <w:r>
              <w:rPr>
                <w:rFonts w:hint="eastAsia" w:ascii="宋体" w:hAnsi="宋体" w:eastAsia="宋体" w:cs="宋体"/>
                <w:sz w:val="24"/>
                <w:szCs w:val="24"/>
                <w:lang w:val="en-US" w:eastAsia="zh-CN"/>
              </w:rPr>
              <w:t>及人员配备方案</w:t>
            </w:r>
          </w:p>
          <w:p>
            <w:pPr>
              <w:pStyle w:val="6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655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对方案内容的全面性、可行性、针对性进行评价。</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内容的全面性（4分）：全面具体详实得4分；较全面得2分；存在较大漏项或缺陷得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分）：切实可行得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分；较切实可行得2分；可行性欠缺得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分）：针对性强得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分；针对性较强得2分；针对性不强得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pStyle w:val="6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未提供的得0分，本项最高得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5"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lang w:val="en-US" w:eastAsia="zh-CN"/>
              </w:rPr>
              <w:t>食品、</w:t>
            </w:r>
            <w:r>
              <w:rPr>
                <w:rFonts w:hint="eastAsia" w:ascii="宋体" w:hAnsi="宋体" w:eastAsia="宋体" w:cs="宋体"/>
                <w:sz w:val="24"/>
                <w:szCs w:val="24"/>
              </w:rPr>
              <w:t>服务质量控制方案（</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w:t>
            </w:r>
            <w:r>
              <w:rPr>
                <w:rFonts w:hint="eastAsia" w:ascii="宋体" w:hAnsi="宋体" w:eastAsia="宋体" w:cs="宋体"/>
                <w:sz w:val="24"/>
                <w:szCs w:val="24"/>
                <w:lang w:val="en-US" w:eastAsia="zh-CN"/>
              </w:rPr>
              <w:t>4</w:t>
            </w:r>
            <w:r>
              <w:rPr>
                <w:rFonts w:hint="eastAsia" w:ascii="宋体" w:hAnsi="宋体" w:eastAsia="宋体" w:cs="宋体"/>
                <w:sz w:val="24"/>
                <w:szCs w:val="24"/>
              </w:rPr>
              <w:t>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w:t>
            </w:r>
            <w:r>
              <w:rPr>
                <w:rFonts w:hint="eastAsia" w:ascii="宋体" w:hAnsi="宋体" w:eastAsia="宋体" w:cs="宋体"/>
                <w:sz w:val="24"/>
                <w:szCs w:val="24"/>
                <w:lang w:val="en-US" w:eastAsia="zh-CN"/>
              </w:rPr>
              <w:t>4</w:t>
            </w:r>
            <w:r>
              <w:rPr>
                <w:rFonts w:hint="eastAsia" w:ascii="宋体" w:hAnsi="宋体" w:eastAsia="宋体" w:cs="宋体"/>
                <w:sz w:val="24"/>
                <w:szCs w:val="24"/>
              </w:rPr>
              <w:t>分）：切实可行得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4</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78"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卫生管理控制方案（食品卫生，人员卫生，环境卫生，垃圾处理、餐厅环境管理方案等）（1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内容的全面性（4分）：全面具体详实得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w:t>
            </w:r>
            <w:r>
              <w:rPr>
                <w:rFonts w:hint="eastAsia" w:ascii="宋体" w:hAnsi="宋体" w:eastAsia="宋体" w:cs="宋体"/>
                <w:sz w:val="24"/>
                <w:szCs w:val="24"/>
                <w:lang w:val="en-US" w:eastAsia="zh-CN"/>
              </w:rPr>
              <w:t>4</w:t>
            </w:r>
            <w:r>
              <w:rPr>
                <w:rFonts w:hint="eastAsia" w:ascii="宋体" w:hAnsi="宋体" w:eastAsia="宋体" w:cs="宋体"/>
                <w:sz w:val="24"/>
                <w:szCs w:val="24"/>
              </w:rPr>
              <w:t>分）：切实可行得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4</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5"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食品保存管理方案</w:t>
            </w:r>
          </w:p>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w:t>
            </w:r>
            <w:r>
              <w:rPr>
                <w:rFonts w:hint="eastAsia" w:ascii="宋体" w:hAnsi="宋体" w:eastAsia="宋体" w:cs="宋体"/>
                <w:sz w:val="24"/>
                <w:szCs w:val="24"/>
                <w:lang w:val="en-US" w:eastAsia="zh-CN"/>
              </w:rPr>
              <w:t>4</w:t>
            </w:r>
            <w:r>
              <w:rPr>
                <w:rFonts w:hint="eastAsia" w:ascii="宋体" w:hAnsi="宋体" w:eastAsia="宋体" w:cs="宋体"/>
                <w:sz w:val="24"/>
                <w:szCs w:val="24"/>
              </w:rPr>
              <w:t>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可行性（3分）：切实可行得3分；较切实可行得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5"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防范食物中毒方案</w:t>
            </w:r>
          </w:p>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w:t>
            </w:r>
            <w:r>
              <w:rPr>
                <w:rFonts w:hint="eastAsia" w:ascii="宋体" w:hAnsi="宋体" w:eastAsia="宋体" w:cs="宋体"/>
                <w:sz w:val="24"/>
                <w:szCs w:val="24"/>
                <w:lang w:val="en-US" w:eastAsia="zh-CN"/>
              </w:rPr>
              <w:t>4</w:t>
            </w:r>
            <w:r>
              <w:rPr>
                <w:rFonts w:hint="eastAsia" w:ascii="宋体" w:hAnsi="宋体" w:eastAsia="宋体" w:cs="宋体"/>
                <w:sz w:val="24"/>
                <w:szCs w:val="24"/>
              </w:rPr>
              <w:t>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可行性（3分）：切实可行得3分；较切实可行得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5"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应急处理方案（含食物中毒应急预案）</w:t>
            </w:r>
          </w:p>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w:t>
            </w:r>
            <w:r>
              <w:rPr>
                <w:rFonts w:hint="eastAsia" w:ascii="宋体" w:hAnsi="宋体" w:eastAsia="宋体" w:cs="宋体"/>
                <w:sz w:val="24"/>
                <w:szCs w:val="24"/>
                <w:lang w:val="en-US" w:eastAsia="zh-CN"/>
              </w:rPr>
              <w:t>4</w:t>
            </w:r>
            <w:r>
              <w:rPr>
                <w:rFonts w:hint="eastAsia" w:ascii="宋体" w:hAnsi="宋体" w:eastAsia="宋体" w:cs="宋体"/>
                <w:sz w:val="24"/>
                <w:szCs w:val="24"/>
              </w:rPr>
              <w:t>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可行性（3分）：切实可行得3分；较切实可行得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45"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消防应急预案（</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对方案内容的全面性、可行性、针对性进行评价。</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内容的全面性（</w:t>
            </w:r>
            <w:r>
              <w:rPr>
                <w:rFonts w:hint="eastAsia" w:ascii="宋体" w:hAnsi="宋体" w:eastAsia="宋体" w:cs="宋体"/>
                <w:sz w:val="24"/>
                <w:szCs w:val="24"/>
                <w:lang w:val="en-US" w:eastAsia="zh-CN"/>
              </w:rPr>
              <w:t>4</w:t>
            </w:r>
            <w:r>
              <w:rPr>
                <w:rFonts w:hint="eastAsia" w:ascii="宋体" w:hAnsi="宋体" w:eastAsia="宋体" w:cs="宋体"/>
                <w:sz w:val="24"/>
                <w:szCs w:val="24"/>
              </w:rPr>
              <w:t>分）：全面具体详实得</w:t>
            </w:r>
            <w:r>
              <w:rPr>
                <w:rFonts w:hint="eastAsia" w:ascii="宋体" w:hAnsi="宋体" w:eastAsia="宋体" w:cs="宋体"/>
                <w:sz w:val="24"/>
                <w:szCs w:val="24"/>
                <w:lang w:val="en-US" w:eastAsia="zh-CN"/>
              </w:rPr>
              <w:t>4</w:t>
            </w:r>
            <w:r>
              <w:rPr>
                <w:rFonts w:hint="eastAsia" w:ascii="宋体" w:hAnsi="宋体" w:eastAsia="宋体" w:cs="宋体"/>
                <w:sz w:val="24"/>
                <w:szCs w:val="24"/>
              </w:rPr>
              <w:t>分；较全面得</w:t>
            </w:r>
            <w:r>
              <w:rPr>
                <w:rFonts w:hint="eastAsia" w:ascii="宋体" w:hAnsi="宋体" w:eastAsia="宋体" w:cs="宋体"/>
                <w:sz w:val="24"/>
                <w:szCs w:val="24"/>
                <w:lang w:val="en-US" w:eastAsia="zh-CN"/>
              </w:rPr>
              <w:t>2</w:t>
            </w:r>
            <w:r>
              <w:rPr>
                <w:rFonts w:hint="eastAsia" w:ascii="宋体" w:hAnsi="宋体" w:eastAsia="宋体" w:cs="宋体"/>
                <w:sz w:val="24"/>
                <w:szCs w:val="24"/>
              </w:rPr>
              <w:t>分；存在较大漏项或缺陷得</w:t>
            </w:r>
            <w:r>
              <w:rPr>
                <w:rFonts w:hint="eastAsia" w:ascii="宋体" w:hAnsi="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可行性（3分）：切实可行得3分；较切实可行得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分；可行性</w:t>
            </w:r>
            <w:r>
              <w:rPr>
                <w:rFonts w:hint="eastAsia" w:ascii="宋体" w:hAnsi="宋体" w:eastAsia="宋体" w:cs="宋体"/>
                <w:sz w:val="24"/>
                <w:szCs w:val="24"/>
                <w:lang w:val="en-US" w:eastAsia="zh-CN"/>
              </w:rPr>
              <w:t>不合理</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针对性（</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分）：针对性强得</w:t>
            </w:r>
            <w:r>
              <w:rPr>
                <w:rFonts w:hint="eastAsia" w:ascii="宋体" w:hAnsi="宋体" w:eastAsia="宋体" w:cs="宋体"/>
                <w:sz w:val="24"/>
                <w:szCs w:val="24"/>
                <w:lang w:val="en-US" w:eastAsia="zh-CN"/>
              </w:rPr>
              <w:t>3</w:t>
            </w:r>
            <w:r>
              <w:rPr>
                <w:rFonts w:hint="eastAsia" w:ascii="宋体" w:hAnsi="宋体" w:eastAsia="宋体" w:cs="宋体"/>
                <w:sz w:val="24"/>
                <w:szCs w:val="24"/>
              </w:rPr>
              <w:t>分；针对性较强得</w:t>
            </w:r>
            <w:r>
              <w:rPr>
                <w:rFonts w:hint="eastAsia" w:ascii="宋体" w:hAnsi="宋体" w:eastAsia="宋体" w:cs="宋体"/>
                <w:sz w:val="24"/>
                <w:szCs w:val="24"/>
                <w:lang w:val="en-US" w:eastAsia="zh-CN"/>
              </w:rPr>
              <w:t>2</w:t>
            </w:r>
            <w:r>
              <w:rPr>
                <w:rFonts w:hint="eastAsia" w:ascii="宋体" w:hAnsi="宋体" w:eastAsia="宋体" w:cs="宋体"/>
                <w:sz w:val="24"/>
                <w:szCs w:val="24"/>
              </w:rPr>
              <w:t>分；针对性不强得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78"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59"/>
              <w:spacing w:after="0"/>
              <w:ind w:left="0"/>
              <w:jc w:val="center"/>
              <w:rPr>
                <w:rFonts w:hint="eastAsia" w:ascii="宋体" w:hAnsi="宋体" w:eastAsia="宋体" w:cs="宋体"/>
                <w:sz w:val="24"/>
                <w:szCs w:val="24"/>
              </w:rPr>
            </w:pPr>
            <w:r>
              <w:rPr>
                <w:rFonts w:hint="eastAsia" w:ascii="宋体" w:hAnsi="宋体" w:eastAsia="宋体" w:cs="宋体"/>
                <w:sz w:val="24"/>
                <w:szCs w:val="24"/>
              </w:rPr>
              <w:t>投诉处理方案（</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6554" w:type="dxa"/>
            <w:vAlign w:val="center"/>
          </w:tcPr>
          <w:p>
            <w:pPr>
              <w:pStyle w:val="59"/>
              <w:spacing w:after="0"/>
              <w:ind w:left="0"/>
              <w:rPr>
                <w:rFonts w:hint="eastAsia" w:ascii="宋体" w:hAnsi="宋体" w:eastAsia="宋体" w:cs="宋体"/>
                <w:sz w:val="24"/>
                <w:szCs w:val="24"/>
                <w:lang w:eastAsia="zh-CN"/>
              </w:rPr>
            </w:pPr>
            <w:r>
              <w:rPr>
                <w:rFonts w:hint="eastAsia" w:ascii="宋体" w:hAnsi="宋体" w:eastAsia="宋体" w:cs="宋体"/>
                <w:sz w:val="24"/>
                <w:szCs w:val="24"/>
              </w:rPr>
              <w:t>根据方案的针对性、全面性以及可行性进行评价，符合性高、贴合项目实际的得</w:t>
            </w:r>
            <w:r>
              <w:rPr>
                <w:rFonts w:hint="eastAsia" w:ascii="宋体" w:hAnsi="宋体" w:eastAsia="宋体" w:cs="宋体"/>
                <w:sz w:val="24"/>
                <w:szCs w:val="24"/>
                <w:lang w:val="en-US" w:eastAsia="zh-CN"/>
              </w:rPr>
              <w:t>4</w:t>
            </w:r>
            <w:r>
              <w:rPr>
                <w:rFonts w:hint="eastAsia" w:ascii="宋体" w:hAnsi="宋体" w:eastAsia="宋体" w:cs="宋体"/>
                <w:sz w:val="24"/>
                <w:szCs w:val="24"/>
              </w:rPr>
              <w:t>分；较符合的得</w:t>
            </w:r>
            <w:r>
              <w:rPr>
                <w:rFonts w:hint="eastAsia" w:ascii="宋体" w:hAnsi="宋体" w:eastAsia="宋体" w:cs="宋体"/>
                <w:sz w:val="24"/>
                <w:szCs w:val="24"/>
                <w:lang w:val="en-US" w:eastAsia="zh-CN"/>
              </w:rPr>
              <w:t>2</w:t>
            </w:r>
            <w:r>
              <w:rPr>
                <w:rFonts w:hint="eastAsia" w:ascii="宋体" w:hAnsi="宋体" w:eastAsia="宋体" w:cs="宋体"/>
                <w:sz w:val="24"/>
                <w:szCs w:val="24"/>
              </w:rPr>
              <w:t>分；符合性较低的得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59"/>
              <w:spacing w:after="0"/>
              <w:ind w:left="0"/>
              <w:rPr>
                <w:rFonts w:hint="eastAsia" w:ascii="宋体" w:hAnsi="宋体" w:eastAsia="宋体" w:cs="宋体"/>
                <w:sz w:val="24"/>
                <w:szCs w:val="24"/>
              </w:rPr>
            </w:pPr>
            <w:r>
              <w:rPr>
                <w:rFonts w:hint="eastAsia" w:ascii="宋体" w:hAnsi="宋体" w:eastAsia="宋体" w:cs="宋体"/>
                <w:sz w:val="24"/>
                <w:szCs w:val="24"/>
              </w:rPr>
              <w:t>未提供的得0分，最高得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26" w:hRule="atLeast"/>
          <w:jc w:val="center"/>
        </w:trPr>
        <w:tc>
          <w:tcPr>
            <w:tcW w:w="1313" w:type="dxa"/>
            <w:vMerge w:val="continue"/>
            <w:vAlign w:val="center"/>
          </w:tcPr>
          <w:p>
            <w:pPr>
              <w:tabs>
                <w:tab w:val="left" w:pos="600"/>
              </w:tabs>
              <w:jc w:val="center"/>
              <w:rPr>
                <w:rFonts w:hint="eastAsia" w:ascii="宋体" w:hAnsi="宋体" w:eastAsia="宋体" w:cs="宋体"/>
                <w:sz w:val="24"/>
                <w:szCs w:val="24"/>
              </w:rPr>
            </w:pPr>
          </w:p>
        </w:tc>
        <w:tc>
          <w:tcPr>
            <w:tcW w:w="1773" w:type="dxa"/>
            <w:vAlign w:val="center"/>
          </w:tcPr>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600"/>
              </w:tab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服务承诺</w:t>
            </w:r>
          </w:p>
          <w:p>
            <w:pPr>
              <w:pStyle w:val="59"/>
              <w:spacing w:after="0"/>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2分</w:t>
            </w:r>
            <w:r>
              <w:rPr>
                <w:rFonts w:hint="eastAsia" w:ascii="宋体" w:hAnsi="宋体" w:eastAsia="宋体" w:cs="宋体"/>
                <w:sz w:val="24"/>
                <w:szCs w:val="24"/>
                <w:highlight w:val="none"/>
                <w:lang w:eastAsia="zh-CN"/>
              </w:rPr>
              <w:t>）</w:t>
            </w:r>
          </w:p>
        </w:tc>
        <w:tc>
          <w:tcPr>
            <w:tcW w:w="6554" w:type="dxa"/>
            <w:vAlign w:val="center"/>
          </w:tcPr>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响应供应商在管理方案、人员配置方面提供采购人要求以外增值服务的，经磋商小组认定后，每增加一项得1分，本项最高得2分。</w:t>
            </w:r>
          </w:p>
        </w:tc>
      </w:tr>
    </w:tbl>
    <w:p>
      <w:pPr>
        <w:keepNext w:val="0"/>
        <w:keepLines w:val="0"/>
        <w:pageBreakBefore w:val="0"/>
        <w:widowControl/>
        <w:spacing w:after="0" w:line="264" w:lineRule="auto"/>
        <w:contextualSpacing/>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本章说明：</w:t>
      </w:r>
    </w:p>
    <w:p>
      <w:pPr>
        <w:keepNext w:val="0"/>
        <w:keepLines w:val="0"/>
        <w:pageBreakBefore w:val="0"/>
        <w:widowControl/>
        <w:spacing w:after="0" w:line="264" w:lineRule="auto"/>
        <w:contextualSpacing/>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本项目采用综合评分法。</w:t>
      </w:r>
      <w:r>
        <w:rPr>
          <w:rFonts w:hint="eastAsia" w:ascii="宋体" w:hAnsi="宋体" w:eastAsia="宋体" w:cs="宋体"/>
          <w:b/>
          <w:bCs/>
          <w:sz w:val="24"/>
          <w:szCs w:val="24"/>
          <w:lang w:val="en-US" w:eastAsia="zh-CN"/>
        </w:rPr>
        <w:t xml:space="preserve">    2.</w:t>
      </w:r>
      <w:r>
        <w:rPr>
          <w:rFonts w:hint="eastAsia" w:ascii="宋体" w:hAnsi="宋体" w:eastAsia="宋体" w:cs="宋体"/>
          <w:b/>
          <w:bCs/>
          <w:sz w:val="24"/>
          <w:szCs w:val="24"/>
          <w:lang w:eastAsia="zh-CN"/>
        </w:rPr>
        <w:t>评分结果精确到小数点后两位。</w:t>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采购需求</w:t>
      </w:r>
    </w:p>
    <w:p>
      <w:pPr>
        <w:keepNext w:val="0"/>
        <w:keepLines w:val="0"/>
        <w:pageBreakBefore w:val="0"/>
        <w:spacing w:after="0" w:line="360" w:lineRule="auto"/>
        <w:ind w:lef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一、采购标的</w:t>
      </w:r>
    </w:p>
    <w:p>
      <w:pPr>
        <w:keepNext w:val="0"/>
        <w:keepLines w:val="0"/>
        <w:pageBreakBefore w:val="0"/>
        <w:spacing w:after="0" w:line="360" w:lineRule="auto"/>
        <w:ind w:lef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highlight w:val="none"/>
          <w:lang w:val="en-US" w:eastAsia="zh-CN"/>
        </w:rPr>
        <w:t>徐州经济技术开发区金山桥街道办事处食堂一体化外包服务；</w:t>
      </w:r>
    </w:p>
    <w:p>
      <w:pPr>
        <w:keepNext w:val="0"/>
        <w:keepLines w:val="0"/>
        <w:pageBreakBefore w:val="0"/>
        <w:spacing w:after="0" w:line="360" w:lineRule="auto"/>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2、服务期</w:t>
      </w:r>
      <w:r>
        <w:rPr>
          <w:rFonts w:hint="eastAsia" w:ascii="宋体" w:hAnsi="宋体" w:eastAsia="宋体" w:cs="宋体"/>
          <w:color w:val="auto"/>
          <w:sz w:val="24"/>
          <w:szCs w:val="24"/>
          <w:highlight w:val="none"/>
        </w:rPr>
        <w:t>限：</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（服务期内每月由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组织相关人员对其服务进行考核，若月度考核不合格，或就餐人员满意度达不到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0%的，甲方可以终止合同）</w:t>
      </w:r>
      <w:r>
        <w:rPr>
          <w:rFonts w:hint="eastAsia" w:ascii="宋体" w:hAnsi="宋体" w:eastAsia="宋体" w:cs="宋体"/>
          <w:color w:val="auto"/>
          <w:sz w:val="24"/>
          <w:szCs w:val="24"/>
          <w:highlight w:val="none"/>
          <w:lang w:eastAsia="zh-CN"/>
        </w:rPr>
        <w:t>；</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3、本项目不接受超过</w:t>
      </w:r>
      <w:r>
        <w:rPr>
          <w:rFonts w:hint="eastAsia" w:ascii="宋体" w:hAnsi="宋体" w:eastAsia="宋体" w:cs="宋体"/>
          <w:b/>
          <w:bCs/>
          <w:color w:val="auto"/>
          <w:sz w:val="24"/>
          <w:szCs w:val="24"/>
          <w:highlight w:val="none"/>
          <w:lang w:val="en-US" w:eastAsia="zh-CN"/>
        </w:rPr>
        <w:t>150</w:t>
      </w:r>
      <w:r>
        <w:rPr>
          <w:rFonts w:hint="eastAsia" w:ascii="宋体" w:hAnsi="宋体" w:eastAsia="宋体" w:cs="宋体"/>
          <w:b/>
          <w:bCs/>
          <w:color w:val="auto"/>
          <w:sz w:val="24"/>
          <w:szCs w:val="24"/>
          <w:highlight w:val="none"/>
        </w:rPr>
        <w:t>万元</w:t>
      </w:r>
      <w:r>
        <w:rPr>
          <w:rFonts w:hint="eastAsia" w:ascii="宋体" w:hAnsi="宋体" w:eastAsia="宋体" w:cs="宋体"/>
          <w:color w:val="auto"/>
          <w:sz w:val="24"/>
          <w:szCs w:val="24"/>
          <w:highlight w:val="none"/>
        </w:rPr>
        <w:t>的投标报价（报价包含但不限于项目完成所需服务、餐食费用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食堂服务人员费用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烹调餐食燃气费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水电费、疏通下水道费用、清洁油烟机费用及后期维修费用、</w:t>
      </w:r>
      <w:r>
        <w:rPr>
          <w:rFonts w:hint="eastAsia" w:ascii="宋体" w:hAnsi="宋体" w:eastAsia="宋体" w:cs="宋体"/>
          <w:color w:val="auto"/>
          <w:sz w:val="24"/>
          <w:szCs w:val="24"/>
          <w:highlight w:val="none"/>
        </w:rPr>
        <w:t>餐饮公司利润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税金、运费、保险</w:t>
      </w:r>
      <w:r>
        <w:rPr>
          <w:rFonts w:hint="eastAsia" w:ascii="宋体" w:hAnsi="宋体" w:eastAsia="宋体" w:cs="宋体"/>
          <w:color w:val="auto"/>
          <w:sz w:val="24"/>
          <w:szCs w:val="24"/>
          <w:highlight w:val="none"/>
          <w:lang w:val="en-US" w:eastAsia="zh-CN"/>
        </w:rPr>
        <w:t>以及包含本年度扶贫网金额等</w:t>
      </w:r>
      <w:r>
        <w:rPr>
          <w:rFonts w:hint="eastAsia" w:ascii="宋体" w:hAnsi="宋体" w:eastAsia="宋体" w:cs="宋体"/>
          <w:color w:val="auto"/>
          <w:sz w:val="24"/>
          <w:szCs w:val="24"/>
          <w:highlight w:val="none"/>
        </w:rPr>
        <w:t>。采购人不再支付报价以外的任何费用）。</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结算方式及标准：根据食堂用餐刷卡人数按月据实结算，结算标准须在中标后与甲方协商相关内容后确定，最终年结算总金额不超过中标价且包含金山桥街道办事处本年度扶贫网拨付的金额。</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6"/>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二、项目概况</w:t>
      </w:r>
    </w:p>
    <w:p>
      <w:pPr>
        <w:keepNext w:val="0"/>
        <w:keepLines w:val="0"/>
        <w:pageBreakBefore w:val="0"/>
        <w:numPr>
          <w:ilvl w:val="0"/>
          <w:numId w:val="0"/>
        </w:numPr>
        <w:spacing w:after="0"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本项目采取整体外包方式，</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采购食堂粮油、禽蛋、奶类、调味品、佐味料、食材等时蔬及一体化服务。</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val="en-US" w:eastAsia="zh-CN"/>
        </w:rPr>
        <w:t>每日早餐、</w:t>
      </w:r>
      <w:r>
        <w:rPr>
          <w:rFonts w:hint="eastAsia" w:ascii="宋体" w:hAnsi="宋体" w:eastAsia="宋体" w:cs="宋体"/>
          <w:color w:val="auto"/>
          <w:sz w:val="24"/>
          <w:szCs w:val="24"/>
        </w:rPr>
        <w:t>午餐、晚餐</w:t>
      </w:r>
      <w:r>
        <w:rPr>
          <w:rFonts w:hint="eastAsia" w:ascii="宋体" w:hAnsi="宋体" w:eastAsia="宋体" w:cs="宋体"/>
          <w:color w:val="auto"/>
          <w:sz w:val="24"/>
          <w:szCs w:val="24"/>
          <w:lang w:val="en-US" w:eastAsia="zh-CN"/>
        </w:rPr>
        <w:t>职工</w:t>
      </w:r>
      <w:r>
        <w:rPr>
          <w:rFonts w:hint="eastAsia" w:ascii="宋体" w:hAnsi="宋体" w:eastAsia="宋体" w:cs="宋体"/>
          <w:color w:val="auto"/>
          <w:sz w:val="24"/>
          <w:szCs w:val="24"/>
        </w:rPr>
        <w:t>餐饮的制作、</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rPr>
        <w:t>，餐具回收、清洗、消毒，主副食品等食材的采购，食堂管理、服务等，以及与食堂、饮食等有关的安全卫生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食堂区域卫生保洁，厨余垃圾清理等。</w:t>
      </w:r>
    </w:p>
    <w:p>
      <w:pPr>
        <w:keepNext w:val="0"/>
        <w:keepLines w:val="0"/>
        <w:pageBreakBefore w:val="0"/>
        <w:spacing w:after="0"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原则上一周六天，约</w:t>
      </w:r>
      <w:r>
        <w:rPr>
          <w:rFonts w:hint="eastAsia" w:ascii="宋体" w:hAnsi="宋体" w:eastAsia="宋体" w:cs="宋体"/>
          <w:color w:val="auto"/>
          <w:sz w:val="24"/>
          <w:szCs w:val="24"/>
          <w:highlight w:val="none"/>
          <w:lang w:val="en-US" w:eastAsia="zh-CN"/>
        </w:rPr>
        <w:t>150-200人</w:t>
      </w:r>
      <w:r>
        <w:rPr>
          <w:rFonts w:hint="eastAsia" w:ascii="宋体" w:hAnsi="宋体" w:eastAsia="宋体" w:cs="宋体"/>
          <w:color w:val="auto"/>
          <w:sz w:val="24"/>
          <w:szCs w:val="24"/>
        </w:rPr>
        <w:t>用餐，成交供应商负责提供</w:t>
      </w:r>
      <w:r>
        <w:rPr>
          <w:rFonts w:hint="eastAsia" w:ascii="宋体" w:hAnsi="宋体" w:eastAsia="宋体" w:cs="宋体"/>
          <w:color w:val="auto"/>
          <w:sz w:val="24"/>
          <w:szCs w:val="24"/>
          <w:lang w:eastAsia="zh-CN"/>
        </w:rPr>
        <w:t>每日早餐、</w:t>
      </w:r>
      <w:r>
        <w:rPr>
          <w:rFonts w:hint="eastAsia" w:ascii="宋体" w:hAnsi="宋体" w:eastAsia="宋体" w:cs="宋体"/>
          <w:color w:val="auto"/>
          <w:sz w:val="24"/>
          <w:szCs w:val="24"/>
        </w:rPr>
        <w:t>午餐、晚餐</w:t>
      </w:r>
      <w:r>
        <w:rPr>
          <w:rFonts w:hint="eastAsia" w:ascii="宋体" w:hAnsi="宋体" w:eastAsia="宋体" w:cs="宋体"/>
          <w:color w:val="auto"/>
          <w:sz w:val="24"/>
          <w:szCs w:val="24"/>
          <w:lang w:eastAsia="zh-CN"/>
        </w:rPr>
        <w:t>及临时性就餐</w:t>
      </w:r>
      <w:r>
        <w:rPr>
          <w:rFonts w:hint="eastAsia" w:ascii="宋体" w:hAnsi="宋体" w:eastAsia="宋体" w:cs="宋体"/>
          <w:color w:val="auto"/>
          <w:sz w:val="24"/>
          <w:szCs w:val="24"/>
        </w:rPr>
        <w:t>。（实际用餐人数以实际有</w:t>
      </w:r>
      <w:r>
        <w:rPr>
          <w:rFonts w:hint="eastAsia" w:ascii="宋体" w:hAnsi="宋体" w:eastAsia="宋体" w:cs="宋体"/>
          <w:color w:val="auto"/>
          <w:sz w:val="24"/>
          <w:szCs w:val="24"/>
          <w:lang w:val="en-US" w:eastAsia="zh-CN"/>
        </w:rPr>
        <w:t>就</w:t>
      </w:r>
      <w:r>
        <w:rPr>
          <w:rFonts w:hint="eastAsia" w:ascii="宋体" w:hAnsi="宋体" w:eastAsia="宋体" w:cs="宋体"/>
          <w:color w:val="auto"/>
          <w:sz w:val="24"/>
          <w:szCs w:val="24"/>
        </w:rPr>
        <w:t>餐需求职工人数为准，</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供应商应考虑到可能出现的情况，如实际就餐人可能增多或减少，采购人对可能出现的就餐人员情况不作任何保证）未在食堂进餐的职工可购买中标方提供的</w:t>
      </w:r>
      <w:r>
        <w:rPr>
          <w:rFonts w:hint="eastAsia" w:ascii="宋体" w:hAnsi="宋体" w:eastAsia="宋体" w:cs="宋体"/>
          <w:color w:val="auto"/>
          <w:sz w:val="24"/>
          <w:szCs w:val="24"/>
          <w:lang w:eastAsia="zh-CN"/>
        </w:rPr>
        <w:t>外卖食品</w:t>
      </w:r>
      <w:r>
        <w:rPr>
          <w:rFonts w:hint="eastAsia" w:ascii="宋体" w:hAnsi="宋体" w:eastAsia="宋体" w:cs="宋体"/>
          <w:color w:val="auto"/>
          <w:sz w:val="24"/>
          <w:szCs w:val="24"/>
        </w:rPr>
        <w:t>，货物价格</w:t>
      </w:r>
      <w:r>
        <w:rPr>
          <w:rFonts w:hint="eastAsia" w:ascii="宋体" w:hAnsi="宋体" w:eastAsia="宋体" w:cs="宋体"/>
          <w:color w:val="auto"/>
          <w:sz w:val="24"/>
          <w:szCs w:val="24"/>
          <w:lang w:eastAsia="zh-CN"/>
        </w:rPr>
        <w:t>以成本价格出售</w:t>
      </w:r>
      <w:r>
        <w:rPr>
          <w:rFonts w:hint="eastAsia" w:ascii="宋体" w:hAnsi="宋体" w:eastAsia="宋体" w:cs="宋体"/>
          <w:color w:val="auto"/>
          <w:sz w:val="24"/>
          <w:szCs w:val="24"/>
        </w:rPr>
        <w:t>。</w:t>
      </w:r>
    </w:p>
    <w:p>
      <w:pPr>
        <w:keepNext w:val="0"/>
        <w:keepLines w:val="0"/>
        <w:pageBreakBefore w:val="0"/>
        <w:numPr>
          <w:ilvl w:val="0"/>
          <w:numId w:val="0"/>
        </w:numPr>
        <w:spacing w:after="0"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2、服务内容包括餐饮的制作、</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rPr>
        <w:t>，餐具回收、清洗、消毒，主副食品等食材的采购，食堂管理、服务等，以及与食堂、饮食等有关的安全卫生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食堂区域卫生保洁，厨余垃圾清理等。</w:t>
      </w:r>
    </w:p>
    <w:p>
      <w:pPr>
        <w:keepNext w:val="0"/>
        <w:keepLines w:val="0"/>
        <w:pageBreakBefore w:val="0"/>
        <w:widowControl/>
        <w:pBdr>
          <w:top w:val="none" w:color="000000" w:sz="0" w:space="0"/>
          <w:left w:val="none" w:color="000000" w:sz="0" w:space="0"/>
          <w:bottom w:val="none" w:color="000000" w:sz="0" w:space="0"/>
          <w:right w:val="none" w:color="000000" w:sz="0" w:space="0"/>
        </w:pBdr>
        <w:spacing w:before="0" w:after="0" w:line="360" w:lineRule="auto"/>
        <w:ind w:left="0" w:right="0"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3、早餐时间为7:</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0，午餐时间为</w:t>
      </w:r>
      <w:r>
        <w:rPr>
          <w:rFonts w:hint="eastAsia" w:ascii="宋体" w:hAnsi="宋体" w:eastAsia="宋体" w:cs="宋体"/>
          <w:color w:val="auto"/>
          <w:sz w:val="24"/>
          <w:szCs w:val="24"/>
          <w:highlight w:val="none"/>
          <w:lang w:val="en-US" w:eastAsia="zh-CN"/>
        </w:rPr>
        <w:t>12：00-13：00,晚餐时间为：18:00-19:00</w:t>
      </w:r>
      <w:r>
        <w:rPr>
          <w:rFonts w:hint="eastAsia" w:ascii="宋体" w:hAnsi="宋体" w:eastAsia="宋体" w:cs="宋体"/>
          <w:color w:val="auto"/>
          <w:sz w:val="24"/>
          <w:szCs w:val="24"/>
          <w:highlight w:val="none"/>
        </w:rPr>
        <w:t>。周一至周</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正常供应，周</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及法定节假日根据实际需要保障。供餐时间可根据采购人具体要求提前或延后，以具体通知时间执行。成交供应商必须全力提供服务，不得以任何理由推辞。</w:t>
      </w:r>
    </w:p>
    <w:p>
      <w:pPr>
        <w:keepNext w:val="0"/>
        <w:keepLines w:val="0"/>
        <w:pageBreakBefore w:val="0"/>
        <w:widowControl/>
        <w:spacing w:after="0" w:line="360" w:lineRule="auto"/>
        <w:ind w:left="0"/>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4、就餐制度：采取刷卡收费模式，食堂实行凭卡就餐制度。</w:t>
      </w:r>
    </w:p>
    <w:p>
      <w:pPr>
        <w:keepNext w:val="0"/>
        <w:keepLines w:val="0"/>
        <w:pageBreakBefore w:val="0"/>
        <w:spacing w:after="0"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5、费用说明：</w:t>
      </w:r>
    </w:p>
    <w:p>
      <w:pPr>
        <w:keepNext w:val="0"/>
        <w:keepLines w:val="0"/>
        <w:pageBreakBefore w:val="0"/>
        <w:spacing w:after="0"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（1）成交供应商负责日常原材料供应、验收、清洗、烹饪、分餐等工作，原材料费用由成交供应商支付。</w:t>
      </w:r>
    </w:p>
    <w:p>
      <w:pPr>
        <w:keepNext w:val="0"/>
        <w:keepLines w:val="0"/>
        <w:pageBreakBefore w:val="0"/>
        <w:spacing w:after="0"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（2）餐具、炊具、厨房设施设备等易耗品由采购人一次性配齐，供承包人无偿使用；合同期满后如数归还采购人，若有遗失或损坏，照价赔偿。</w:t>
      </w:r>
    </w:p>
    <w:p>
      <w:pPr>
        <w:keepNext w:val="0"/>
        <w:keepLines w:val="0"/>
        <w:pageBreakBefore w:val="0"/>
        <w:spacing w:after="0" w:line="360" w:lineRule="auto"/>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（3）食堂</w:t>
      </w:r>
      <w:r>
        <w:rPr>
          <w:rFonts w:hint="eastAsia" w:ascii="宋体" w:hAnsi="宋体" w:eastAsia="宋体" w:cs="宋体"/>
          <w:color w:val="auto"/>
          <w:sz w:val="24"/>
          <w:szCs w:val="24"/>
          <w:highlight w:val="none"/>
        </w:rPr>
        <w:t>水、电</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燃气由承包方自行承担。</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食堂日常所需一次性消耗品，包括：手套、口罩、餐纸、纸帽</w:t>
      </w:r>
      <w:r>
        <w:rPr>
          <w:rFonts w:hint="eastAsia" w:ascii="宋体" w:hAnsi="宋体" w:eastAsia="宋体" w:cs="宋体"/>
          <w:color w:val="auto"/>
          <w:sz w:val="24"/>
          <w:szCs w:val="24"/>
          <w:highlight w:val="none"/>
          <w:lang w:eastAsia="zh-CN"/>
        </w:rPr>
        <w:t>、工服</w:t>
      </w:r>
      <w:r>
        <w:rPr>
          <w:rFonts w:hint="eastAsia" w:ascii="宋体" w:hAnsi="宋体" w:eastAsia="宋体" w:cs="宋体"/>
          <w:color w:val="auto"/>
          <w:sz w:val="24"/>
          <w:szCs w:val="24"/>
          <w:highlight w:val="none"/>
        </w:rPr>
        <w:t>及洗涤剂等物品，及厨房和食堂区域日常清洁所需的工具和设备以及洗涤、消毒用品，全部由</w:t>
      </w: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负责；</w:t>
      </w:r>
    </w:p>
    <w:p>
      <w:pPr>
        <w:keepNext w:val="0"/>
        <w:keepLines w:val="0"/>
        <w:pageBreakBefore w:val="0"/>
        <w:spacing w:after="0" w:line="360" w:lineRule="auto"/>
        <w:ind w:left="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5）烹饪间内所有卫生保洁均由承包人承担，费用含在整体发包总费用中，不再单独支付。</w:t>
      </w:r>
      <w:r>
        <w:rPr>
          <w:rFonts w:hint="eastAsia" w:ascii="宋体" w:hAnsi="宋体" w:eastAsia="宋体" w:cs="宋体"/>
          <w:color w:val="auto"/>
          <w:sz w:val="24"/>
          <w:szCs w:val="24"/>
          <w:highlight w:val="none"/>
          <w:shd w:val="clear" w:color="auto" w:fill="FFFFFF"/>
        </w:rPr>
        <w:t>餐具清洗消毒</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烹饪间以外的食堂区域由采购人负责。</w:t>
      </w:r>
    </w:p>
    <w:p>
      <w:pPr>
        <w:keepNext w:val="0"/>
        <w:keepLines w:val="0"/>
        <w:pageBreakBefore w:val="0"/>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三、服务要求</w:t>
      </w:r>
    </w:p>
    <w:p>
      <w:pPr>
        <w:keepNext w:val="0"/>
        <w:keepLines w:val="0"/>
        <w:pageBreakBefore w:val="0"/>
        <w:spacing w:after="0" w:line="360" w:lineRule="auto"/>
        <w:ind w:lef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一、服务内容</w:t>
      </w:r>
    </w:p>
    <w:p>
      <w:pPr>
        <w:keepNext w:val="0"/>
        <w:keepLines w:val="0"/>
        <w:pageBreakBefore w:val="0"/>
        <w:spacing w:after="0" w:line="360" w:lineRule="auto"/>
        <w:ind w:left="0" w:firstLine="48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遵守《食品安全法》、《食品安全法实施条例》、《餐饮服务食品安全监督管理办法》、《饭馆（餐厅）卫生标准》（GB16153）等国家和江苏省的法律法规规定；</w:t>
      </w:r>
    </w:p>
    <w:p>
      <w:pPr>
        <w:keepNext w:val="0"/>
        <w:keepLines w:val="0"/>
        <w:pageBreakBefore w:val="0"/>
        <w:numPr>
          <w:ilvl w:val="0"/>
          <w:numId w:val="0"/>
        </w:numPr>
        <w:spacing w:after="0" w:line="360" w:lineRule="auto"/>
        <w:ind w:left="0"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1.餐标</w:t>
      </w:r>
    </w:p>
    <w:p>
      <w:pPr>
        <w:keepNext w:val="0"/>
        <w:keepLines w:val="0"/>
        <w:pageBreakBefore w:val="0"/>
        <w:numPr>
          <w:ilvl w:val="0"/>
          <w:numId w:val="0"/>
        </w:numPr>
        <w:spacing w:after="0" w:line="360" w:lineRule="auto"/>
        <w:ind w:left="0"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早餐（主食、蒸点、鸡蛋、汤粥、小菜两道），中餐（大荤二道、小荤一道、营养素菜一道、家常素菜一道、奶制品、汤、主食、水果等），晚餐（小荤一道、素菜一道、汤、主食等）。</w:t>
      </w:r>
    </w:p>
    <w:p>
      <w:pPr>
        <w:pStyle w:val="67"/>
        <w:keepNext w:val="0"/>
        <w:keepLines w:val="0"/>
        <w:pageBreakBefore w:val="0"/>
        <w:numPr>
          <w:ilvl w:val="0"/>
          <w:numId w:val="0"/>
        </w:numPr>
        <w:spacing w:before="0" w:line="360" w:lineRule="auto"/>
        <w:ind w:left="0" w:firstLine="482"/>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特别说明：</w:t>
      </w:r>
    </w:p>
    <w:p>
      <w:pPr>
        <w:pStyle w:val="67"/>
        <w:keepNext w:val="0"/>
        <w:keepLines w:val="0"/>
        <w:pageBreakBefore w:val="0"/>
        <w:numPr>
          <w:ilvl w:val="0"/>
          <w:numId w:val="0"/>
        </w:numPr>
        <w:spacing w:before="0" w:line="360" w:lineRule="auto"/>
        <w:ind w:left="0" w:firstLine="48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a、大荤是以肉类或水产类原材料为主（主料比例不低于90%，辅料比例不高于10%，熟料不少于100克）。</w:t>
      </w:r>
    </w:p>
    <w:p>
      <w:pPr>
        <w:pStyle w:val="67"/>
        <w:keepNext w:val="0"/>
        <w:keepLines w:val="0"/>
        <w:pageBreakBefore w:val="0"/>
        <w:numPr>
          <w:ilvl w:val="0"/>
          <w:numId w:val="0"/>
        </w:numPr>
        <w:spacing w:before="0" w:line="360" w:lineRule="auto"/>
        <w:ind w:left="0" w:firstLine="48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b、小荤是含有肉类或水产类原材料的菜品（肉或水产品原料比例不低于30%，熟料不少于100克）。</w:t>
      </w:r>
    </w:p>
    <w:p>
      <w:pPr>
        <w:pStyle w:val="67"/>
        <w:keepNext w:val="0"/>
        <w:keepLines w:val="0"/>
        <w:pageBreakBefore w:val="0"/>
        <w:numPr>
          <w:ilvl w:val="0"/>
          <w:numId w:val="0"/>
        </w:numPr>
        <w:spacing w:before="0" w:line="360" w:lineRule="auto"/>
        <w:ind w:left="0" w:firstLine="48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c、素菜是不含肉类或水产类原材料的菜品（熟料不少于100克）。</w:t>
      </w:r>
    </w:p>
    <w:p>
      <w:pPr>
        <w:pStyle w:val="67"/>
        <w:keepNext w:val="0"/>
        <w:keepLines w:val="0"/>
        <w:pageBreakBefore w:val="0"/>
        <w:numPr>
          <w:ilvl w:val="0"/>
          <w:numId w:val="0"/>
        </w:numPr>
        <w:spacing w:before="0" w:line="360" w:lineRule="auto"/>
        <w:ind w:left="0" w:firstLine="48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d、饭菜现做现卖，批量制作，份数适当，保证菜品色、香、味、形和温度。</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（二）项目要求</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食品质量控制方案、服务质量控制方案、卫生管理控制方案（食品卫生，人员卫生，环境卫生，垃圾处理、餐厅环境管理方案等）、食品保存管理方案、应急处理方案、消防安全方案、投诉处理方案、组织机构设置方案参照以下内容（内容可扩展），由供应商自行编制</w:t>
      </w:r>
      <w:r>
        <w:rPr>
          <w:rFonts w:hint="eastAsia" w:ascii="宋体" w:hAnsi="宋体" w:eastAsia="宋体" w:cs="宋体"/>
          <w:color w:val="auto"/>
          <w:sz w:val="24"/>
          <w:szCs w:val="24"/>
          <w:highlight w:val="none"/>
          <w:lang w:eastAsia="zh-CN"/>
        </w:rPr>
        <w:t>，中标后采购人有权根据自身需求，提出意见，供应商应按照采购人意见予以修改并执行</w:t>
      </w:r>
      <w:r>
        <w:rPr>
          <w:rFonts w:hint="eastAsia" w:ascii="宋体" w:hAnsi="宋体" w:eastAsia="宋体" w:cs="宋体"/>
          <w:color w:val="auto"/>
          <w:sz w:val="24"/>
          <w:szCs w:val="24"/>
          <w:highlight w:val="none"/>
        </w:rPr>
        <w:t>。</w:t>
      </w:r>
    </w:p>
    <w:p>
      <w:pPr>
        <w:keepNext w:val="0"/>
        <w:keepLines w:val="0"/>
        <w:pageBreakBefore w:val="0"/>
        <w:spacing w:after="0" w:line="360" w:lineRule="auto"/>
        <w:ind w:left="0" w:firstLine="241"/>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1、人员配备要求:</w:t>
      </w:r>
    </w:p>
    <w:p>
      <w:pPr>
        <w:pStyle w:val="2"/>
        <w:keepNext w:val="0"/>
        <w:keepLines w:val="0"/>
        <w:pageBreakBefore w:val="0"/>
        <w:spacing w:after="0" w:line="360" w:lineRule="auto"/>
        <w:ind w:left="0"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人员基本配置：</w:t>
      </w:r>
    </w:p>
    <w:tbl>
      <w:tblPr>
        <w:tblStyle w:val="46"/>
        <w:tblW w:w="8080"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71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2"/>
              <w:keepNext w:val="0"/>
              <w:keepLines w:val="0"/>
              <w:pageBreakBefore w:val="0"/>
              <w:spacing w:after="0" w:line="360" w:lineRule="auto"/>
              <w:ind w:left="0" w:firstLine="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710" w:type="dxa"/>
            <w:vAlign w:val="center"/>
          </w:tcPr>
          <w:p>
            <w:pPr>
              <w:pStyle w:val="2"/>
              <w:keepNext w:val="0"/>
              <w:keepLines w:val="0"/>
              <w:pageBreakBefore w:val="0"/>
              <w:spacing w:after="0" w:line="360" w:lineRule="auto"/>
              <w:ind w:lef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岗位</w:t>
            </w:r>
          </w:p>
        </w:tc>
        <w:tc>
          <w:tcPr>
            <w:tcW w:w="1560" w:type="dxa"/>
            <w:vAlign w:val="center"/>
          </w:tcPr>
          <w:p>
            <w:pPr>
              <w:pStyle w:val="2"/>
              <w:keepNext w:val="0"/>
              <w:keepLines w:val="0"/>
              <w:pageBreakBefore w:val="0"/>
              <w:spacing w:after="0" w:line="360" w:lineRule="auto"/>
              <w:ind w:left="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5710" w:type="dxa"/>
            <w:vAlign w:val="center"/>
          </w:tcPr>
          <w:p>
            <w:pPr>
              <w:pStyle w:val="2"/>
              <w:keepNext w:val="0"/>
              <w:keepLines w:val="0"/>
              <w:pageBreakBefore w:val="0"/>
              <w:spacing w:after="0" w:line="360" w:lineRule="auto"/>
              <w:ind w:left="0"/>
              <w:jc w:val="center"/>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厨师</w:t>
            </w:r>
          </w:p>
        </w:tc>
        <w:tc>
          <w:tcPr>
            <w:tcW w:w="1560" w:type="dxa"/>
            <w:vAlign w:val="center"/>
          </w:tcPr>
          <w:p>
            <w:pPr>
              <w:pStyle w:val="2"/>
              <w:keepNext w:val="0"/>
              <w:keepLines w:val="0"/>
              <w:pageBreakBefore w:val="0"/>
              <w:spacing w:after="0" w:line="360" w:lineRule="auto"/>
              <w:ind w:left="0" w:firstLine="501"/>
              <w:jc w:val="both"/>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5710" w:type="dxa"/>
            <w:vAlign w:val="center"/>
          </w:tcPr>
          <w:p>
            <w:pPr>
              <w:pStyle w:val="2"/>
              <w:keepNext w:val="0"/>
              <w:keepLines w:val="0"/>
              <w:pageBreakBefore w:val="0"/>
              <w:spacing w:after="0" w:line="360" w:lineRule="auto"/>
              <w:ind w:lef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面点师</w:t>
            </w:r>
          </w:p>
        </w:tc>
        <w:tc>
          <w:tcPr>
            <w:tcW w:w="1560" w:type="dxa"/>
            <w:vAlign w:val="center"/>
          </w:tcPr>
          <w:p>
            <w:pPr>
              <w:pStyle w:val="2"/>
              <w:keepNext w:val="0"/>
              <w:keepLines w:val="0"/>
              <w:pageBreakBefore w:val="0"/>
              <w:spacing w:after="0" w:line="360" w:lineRule="auto"/>
              <w:ind w:left="0" w:firstLine="501"/>
              <w:jc w:val="both"/>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57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厨工</w:t>
            </w:r>
          </w:p>
        </w:tc>
        <w:tc>
          <w:tcPr>
            <w:tcW w:w="1560" w:type="dxa"/>
            <w:vAlign w:val="center"/>
          </w:tcPr>
          <w:p>
            <w:pPr>
              <w:pStyle w:val="2"/>
              <w:keepNext w:val="0"/>
              <w:keepLines w:val="0"/>
              <w:pageBreakBefore w:val="0"/>
              <w:spacing w:after="0" w:line="360" w:lineRule="auto"/>
              <w:ind w:left="0" w:firstLine="501"/>
              <w:jc w:val="both"/>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710" w:type="dxa"/>
            <w:vAlign w:val="center"/>
          </w:tcPr>
          <w:p>
            <w:pPr>
              <w:pStyle w:val="2"/>
              <w:keepNext w:val="0"/>
              <w:keepLines w:val="0"/>
              <w:pageBreakBefore w:val="0"/>
              <w:spacing w:after="0" w:line="360" w:lineRule="auto"/>
              <w:ind w:left="0" w:firstLine="240"/>
              <w:jc w:val="center"/>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服务员</w:t>
            </w:r>
          </w:p>
        </w:tc>
        <w:tc>
          <w:tcPr>
            <w:tcW w:w="1560" w:type="dxa"/>
            <w:vAlign w:val="center"/>
          </w:tcPr>
          <w:p>
            <w:pPr>
              <w:pStyle w:val="2"/>
              <w:keepNext w:val="0"/>
              <w:keepLines w:val="0"/>
              <w:pageBreakBefore w:val="0"/>
              <w:spacing w:after="0" w:line="360" w:lineRule="auto"/>
              <w:ind w:left="0" w:firstLine="501"/>
              <w:jc w:val="both"/>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520" w:type="dxa"/>
            <w:gridSpan w:val="2"/>
            <w:vAlign w:val="center"/>
          </w:tcPr>
          <w:p>
            <w:pPr>
              <w:pStyle w:val="2"/>
              <w:keepNext w:val="0"/>
              <w:keepLines w:val="0"/>
              <w:pageBreakBefore w:val="0"/>
              <w:spacing w:after="0" w:line="360" w:lineRule="auto"/>
              <w:ind w:left="0"/>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合计</w:t>
            </w:r>
          </w:p>
        </w:tc>
        <w:tc>
          <w:tcPr>
            <w:tcW w:w="1560" w:type="dxa"/>
            <w:vAlign w:val="center"/>
          </w:tcPr>
          <w:p>
            <w:pPr>
              <w:pStyle w:val="2"/>
              <w:keepNext w:val="0"/>
              <w:keepLines w:val="0"/>
              <w:pageBreakBefore w:val="0"/>
              <w:spacing w:after="0" w:line="360" w:lineRule="auto"/>
              <w:ind w:left="0" w:firstLine="501"/>
              <w:jc w:val="both"/>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bl>
    <w:p>
      <w:pPr>
        <w:pStyle w:val="2"/>
        <w:keepNext w:val="0"/>
        <w:keepLines w:val="0"/>
        <w:pageBreakBefore w:val="0"/>
        <w:spacing w:after="0" w:line="360" w:lineRule="auto"/>
        <w:ind w:left="0"/>
        <w:outlineLvl w:val="9"/>
        <w:rPr>
          <w:rFonts w:hint="eastAsia" w:ascii="宋体" w:hAnsi="宋体" w:eastAsia="宋体" w:cs="宋体"/>
          <w:b/>
          <w:strike/>
          <w:color w:val="auto"/>
          <w:sz w:val="24"/>
          <w:szCs w:val="24"/>
          <w:highlight w:val="none"/>
        </w:rPr>
      </w:pPr>
      <w:r>
        <w:rPr>
          <w:rFonts w:hint="eastAsia" w:ascii="宋体" w:hAnsi="宋体" w:eastAsia="宋体" w:cs="宋体"/>
          <w:b/>
          <w:color w:val="auto"/>
          <w:sz w:val="24"/>
          <w:szCs w:val="24"/>
          <w:highlight w:val="none"/>
        </w:rPr>
        <w:t>备注：以上为最低人员配置要求，响应单位不得低于此配置要求，否则视为未实质性响应本次</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要求。响应单可以根据自己的实际的操作能力增加各岗位人员数量，以满足提供合格服务的需求</w:t>
      </w:r>
      <w:r>
        <w:rPr>
          <w:rFonts w:hint="eastAsia" w:ascii="宋体" w:hAnsi="宋体" w:eastAsia="宋体" w:cs="宋体"/>
          <w:b/>
          <w:color w:val="auto"/>
          <w:sz w:val="24"/>
          <w:szCs w:val="24"/>
          <w:highlight w:val="none"/>
          <w:lang w:eastAsia="zh-CN"/>
        </w:rPr>
        <w:t>，且采购人不再额外支付费用，即增加各岗位人员数量产生的费用由响应单位自行承担</w:t>
      </w:r>
      <w:r>
        <w:rPr>
          <w:rFonts w:hint="eastAsia" w:ascii="宋体" w:hAnsi="宋体" w:eastAsia="宋体" w:cs="宋体"/>
          <w:b/>
          <w:color w:val="auto"/>
          <w:sz w:val="24"/>
          <w:szCs w:val="24"/>
          <w:highlight w:val="none"/>
        </w:rPr>
        <w:t>。</w:t>
      </w:r>
    </w:p>
    <w:p>
      <w:pPr>
        <w:pStyle w:val="2"/>
        <w:keepNext w:val="0"/>
        <w:keepLines w:val="0"/>
        <w:pageBreakBefore w:val="0"/>
        <w:numPr>
          <w:ilvl w:val="0"/>
          <w:numId w:val="4"/>
        </w:numPr>
        <w:spacing w:after="0" w:line="360" w:lineRule="auto"/>
        <w:ind w:left="0" w:firstLine="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人员职责：</w:t>
      </w:r>
    </w:p>
    <w:p>
      <w:pPr>
        <w:pStyle w:val="2"/>
        <w:keepNext w:val="0"/>
        <w:keepLines w:val="0"/>
        <w:pageBreakBefore w:val="0"/>
        <w:numPr>
          <w:ilvl w:val="0"/>
          <w:numId w:val="0"/>
        </w:numPr>
        <w:spacing w:after="0" w:line="360" w:lineRule="auto"/>
        <w:ind w:left="0" w:firstLine="241"/>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）厨师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名，50周岁及以下；面点师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名，50周岁及以下</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督促所属切实做好日常运行工作，控制成本的同时,确保菜肴质与量,跟进用餐反馈信息及时调整，每周四订制好下周食谱报采购单位食堂管理人员审定；遵守各项规章制度，协调配合相关工种的关系，完成本岗位承担的工作任务；</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熟悉和掌握各种菜品的基本制作技术，要求色、香、味、形符合质量标准；</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每天按照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拟定的菜单烹制，保证员工能按时开饭；</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在菜肴烹饪过程中，严格按照操作规程，同时，要针对员工不同的饮食习惯，随时改变烹饪操作，以满足其需要；</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烹调时应注意个人卫生，接触食品要洗手，操作时，严格掌握卫生要求；</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计划用料，精工细作，提高烹调技术，改善制作方法，做到色、香、味俱佳；</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 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做好食堂工作，参与每周周五制订下一周菜谱的制定；</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 虚心听取员工对伙食的意见，研究改善伙食的措施；</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 要努力学习，不断提高业务水平，不断提升烹饪技术；</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 配合全体人员搞好食堂卫生；</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 节约用电用水，做好防火、防盗、防食物中毒工作；</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不得随便离岗，有事向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请假，经同意后方可离开工作岗位；</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 完成领导临时交办的其他任务。</w:t>
      </w:r>
    </w:p>
    <w:p>
      <w:pPr>
        <w:keepNext w:val="0"/>
        <w:keepLines w:val="0"/>
        <w:pageBreakBefore w:val="0"/>
        <w:spacing w:after="0" w:line="360" w:lineRule="auto"/>
        <w:ind w:left="0"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）厨工</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名，50周岁及以下</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负责餐前的准备工作；收拾餐盘清洗，餐后桌面、地面的卫生工作；</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负责厨房所有菜的清洗；</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擦桌椅、拖地，做好餐前卫生工作；</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负责餐盘的清理、消毒；</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 负责用具整理、规范放置；</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餐后大厅桌面、地面卫生，负责倾倒垃圾；</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 负责更衣室的卫生工作；</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 服从管理，按要求做好上级交待的其他各项工作。</w:t>
      </w:r>
    </w:p>
    <w:p>
      <w:pPr>
        <w:pStyle w:val="20"/>
        <w:keepNext w:val="0"/>
        <w:keepLines w:val="0"/>
        <w:pageBreakBefore w:val="0"/>
        <w:spacing w:after="0" w:line="360" w:lineRule="auto"/>
        <w:ind w:left="0" w:firstLine="241"/>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(3)服务员1名，40周岁及以下</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做好桌椅、餐厅卫生，准备好各种用品，确保餐饮工作正常进行，做到认真、细致、对管理及制度能够做到用心遵守。</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）有良好的服务心态及服务素养，对待顾客主动、热情、礼貌、耐心、周到，使顾客能享受美食的同时还能享受到高品质的服务。</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）反应能力强，善于与顾客沟通.</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）听从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的工作安排，对下达的工作要求可以准确判定，并认真处理，团队意识强，团结并善于帮助同事。</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）积极参加培训，真诚面对，不断提高服务技能。</w:t>
      </w:r>
    </w:p>
    <w:p>
      <w:pPr>
        <w:keepNext w:val="0"/>
        <w:keepLines w:val="0"/>
        <w:pageBreakBefore w:val="0"/>
        <w:spacing w:after="0" w:line="360" w:lineRule="auto"/>
        <w:ind w:left="0" w:firstLine="48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）认真</w:t>
      </w:r>
      <w:r>
        <w:rPr>
          <w:rFonts w:hint="eastAsia" w:ascii="宋体" w:hAnsi="宋体" w:eastAsia="宋体" w:cs="宋体"/>
          <w:b w:val="0"/>
          <w:bCs w:val="0"/>
          <w:color w:val="auto"/>
          <w:sz w:val="24"/>
          <w:szCs w:val="24"/>
          <w:highlight w:val="none"/>
        </w:rPr>
        <w:t>遵守餐厅的各项规章制度，服从</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给予的工作计划及各项安排。</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、环境卫生管理要求：</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（1）食堂内部必须保持墙面、地面、灶具整洁卫生，做到每餐后一小扫，每天一清洗，每周一大扫，</w:t>
      </w:r>
      <w:r>
        <w:rPr>
          <w:rFonts w:hint="eastAsia" w:ascii="宋体" w:hAnsi="宋体" w:eastAsia="宋体" w:cs="宋体"/>
          <w:color w:val="auto"/>
          <w:sz w:val="24"/>
          <w:szCs w:val="24"/>
          <w:highlight w:val="none"/>
          <w:lang w:eastAsia="zh-CN"/>
        </w:rPr>
        <w:t>三日一次</w:t>
      </w:r>
      <w:r>
        <w:rPr>
          <w:rFonts w:hint="eastAsia" w:ascii="宋体" w:hAnsi="宋体" w:eastAsia="宋体" w:cs="宋体"/>
          <w:color w:val="auto"/>
          <w:sz w:val="24"/>
          <w:szCs w:val="24"/>
          <w:highlight w:val="none"/>
        </w:rPr>
        <w:t>灭鼠</w:t>
      </w:r>
      <w:r>
        <w:rPr>
          <w:rFonts w:hint="eastAsia" w:ascii="宋体" w:hAnsi="宋体" w:eastAsia="宋体" w:cs="宋体"/>
          <w:color w:val="auto"/>
          <w:sz w:val="24"/>
          <w:szCs w:val="24"/>
          <w:highlight w:val="none"/>
          <w:lang w:eastAsia="zh-CN"/>
        </w:rPr>
        <w:t>，每日三次</w:t>
      </w:r>
      <w:r>
        <w:rPr>
          <w:rFonts w:hint="eastAsia" w:ascii="宋体" w:hAnsi="宋体" w:eastAsia="宋体" w:cs="宋体"/>
          <w:color w:val="auto"/>
          <w:sz w:val="24"/>
          <w:szCs w:val="24"/>
          <w:highlight w:val="none"/>
        </w:rPr>
        <w:t>灭蝇、灭蚊；</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（2）食堂人员一律穿整洁工作服、工作鞋，个人卫生做到不留指甲、不戴首饰、不留长发和胡子，出售熟食时必须戴口罩和手套；</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(3)食品加工用具使用过后及时清洗、归位；定期专人负责消毒并做好记录，消毒剂必须有固定的存放场所，并有明显标记。</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(4)冰箱定期清洗、消毒、除异味；</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(5)工作区域经常通风、除异味，保证食堂空气清新；</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(6)员工用餐结束后及时清理残渣，保持用餐区的整齐干净。</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(7)负责搞好食堂室内外环境卫生。</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、食堂工作人员要求：</w:t>
      </w:r>
    </w:p>
    <w:p>
      <w:pPr>
        <w:pStyle w:val="2"/>
        <w:keepNext w:val="0"/>
        <w:keepLines w:val="0"/>
        <w:pageBreakBefore w:val="0"/>
        <w:spacing w:after="0" w:line="360" w:lineRule="auto"/>
        <w:ind w:left="0" w:firstLine="48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(1)食堂</w:t>
      </w:r>
      <w:r>
        <w:rPr>
          <w:rFonts w:hint="eastAsia" w:ascii="宋体" w:hAnsi="宋体" w:eastAsia="宋体" w:cs="宋体"/>
          <w:b w:val="0"/>
          <w:bCs w:val="0"/>
          <w:color w:val="auto"/>
          <w:sz w:val="24"/>
          <w:szCs w:val="24"/>
          <w:highlight w:val="none"/>
          <w:lang w:eastAsia="zh-CN"/>
        </w:rPr>
        <w:t>员工</w:t>
      </w:r>
      <w:r>
        <w:rPr>
          <w:rFonts w:hint="eastAsia" w:ascii="宋体" w:hAnsi="宋体" w:eastAsia="宋体" w:cs="宋体"/>
          <w:b w:val="0"/>
          <w:bCs w:val="0"/>
          <w:color w:val="auto"/>
          <w:sz w:val="24"/>
          <w:szCs w:val="24"/>
          <w:highlight w:val="none"/>
        </w:rPr>
        <w:t>均须身体健康并持有有效期内健康证明，均须接受采购方的相关纪律要求。</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(2)人员工作服须统一服装，并具备良好的个人卫生习惯；</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人员在服务时态度要热情、和气，严禁动作粗暴和恶语伤人，对员工提出的问题做到百问不烦、百挑不厌。工作人员严禁与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员工发生争吵或斗殴事件，若有争执，应立即报请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处理；</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人员应严格遵守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有关规章，对蓄意破坏或闹事者，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对其解雇处理；</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须负责各工作人员的品德、行为与安全管理。</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应编造员工名册，详实登记姓名、年龄、住址、身份证号，并须排列员工岗位分配表，送交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办公室；</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工作人员休息时，不得在厨房内躺卧。厨房、餐厅、库房内不得摆放个人物品；</w:t>
      </w:r>
    </w:p>
    <w:p>
      <w:pPr>
        <w:keepNext w:val="0"/>
        <w:keepLines w:val="0"/>
        <w:pageBreakBefore w:val="0"/>
        <w:spacing w:after="0" w:line="360" w:lineRule="auto"/>
        <w:ind w:left="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及其从业人员不得居住在餐厅或者厨房内，亦不得在食堂内晾晒衣服、鞋袜等。</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、食品储存及加工的卫生要求：</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（1）建立严格的清洗、消毒制度，配备消毒柜，餐具要一洗、二蒸、三消毒，杜绝霉变、有菌食品；</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（2）蔬菜须浸泡1小时以上再清洗加工；</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（3）熟食加工时须与生食品分开加工，以免交叉感染；</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（4）厨师炒完菜以后，须把下餐的菜妥善保存，预防变质；</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（5）合理配备数量，尽量做到不少不剩，剩菜隔夜不得供应；</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（6）经常了解员工、征求员工用餐意见，做出营养与美味俱佳的菜肴；</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供应的伙食须每餐保管样菜，以供</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或卫生部门检查。</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（8）食品储存应分类、分架、离地存放，定期检查，及时处理变质或超过保质期限的食品。</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（9）食品储存场所禁止存放有毒、有害物品及个人生活用品，用于保存食品的冷藏设备必须贴有标示，生食品、半成品和熟食应分柜存放。</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（10）用于原料、半成品、成品的刀、板、桶、盆、筐、抹布及其它工具、容器必须标示明显，做到分开使用，定位存放，用后清洗，保持清洁。</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、食品供应要求：</w:t>
      </w:r>
    </w:p>
    <w:p>
      <w:pPr>
        <w:keepNext w:val="0"/>
        <w:keepLines w:val="0"/>
        <w:pageBreakBefore w:val="0"/>
        <w:spacing w:after="0" w:line="360" w:lineRule="auto"/>
        <w:ind w:left="0" w:firstLine="48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主食米、面、油、肉类等原材料必须从正规渠道进货，且必须有供货方提供的卫生检验合格证和相应质量检验合格证。采购的蔬菜要求新鲜、干净无污染。</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（1）食品加工必须符合《食品卫生法》对食品加工的要求。</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（2）注重食品营养及菜肴的色、香、味、形。</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（3）上灶加工菜肴必须具备厨师以及面点师必须具备资质证书。</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w:t>
      </w:r>
      <w:r>
        <w:rPr>
          <w:rFonts w:hint="eastAsia" w:ascii="宋体" w:hAnsi="宋体" w:eastAsia="宋体" w:cs="宋体"/>
          <w:color w:val="auto"/>
          <w:sz w:val="24"/>
          <w:szCs w:val="24"/>
          <w:highlight w:val="none"/>
          <w:lang w:eastAsia="zh-CN"/>
        </w:rPr>
        <w:t>员工</w:t>
      </w:r>
      <w:r>
        <w:rPr>
          <w:rFonts w:hint="eastAsia" w:ascii="宋体" w:hAnsi="宋体" w:eastAsia="宋体" w:cs="宋体"/>
          <w:color w:val="auto"/>
          <w:sz w:val="24"/>
          <w:szCs w:val="24"/>
          <w:highlight w:val="none"/>
        </w:rPr>
        <w:t>需要的营养饮食。</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（5）职工</w:t>
      </w:r>
      <w:r>
        <w:rPr>
          <w:rFonts w:hint="eastAsia" w:ascii="宋体" w:hAnsi="宋体" w:eastAsia="宋体" w:cs="宋体"/>
          <w:color w:val="auto"/>
          <w:sz w:val="24"/>
          <w:szCs w:val="24"/>
          <w:highlight w:val="none"/>
          <w:lang w:val="en-US" w:eastAsia="zh-CN" w:bidi="ar-SA"/>
        </w:rPr>
        <w:t>早餐（主食、蒸点、鸡蛋、汤粥、小菜两道），中餐（大荤二道、小荤一道、营养素菜一道、家常素菜一道、奶制品、汤、主食、水果等），晚餐（小荤一道、素菜一道、汤、主食等）,</w:t>
      </w:r>
      <w:r>
        <w:rPr>
          <w:rFonts w:hint="eastAsia" w:ascii="宋体" w:hAnsi="宋体" w:eastAsia="宋体" w:cs="宋体"/>
          <w:color w:val="auto"/>
          <w:sz w:val="24"/>
          <w:szCs w:val="24"/>
          <w:highlight w:val="none"/>
        </w:rPr>
        <w:t>且尽量不重复，遇重大节日需另加菜</w:t>
      </w:r>
      <w:r>
        <w:rPr>
          <w:rFonts w:hint="eastAsia" w:ascii="宋体" w:hAnsi="宋体" w:eastAsia="宋体" w:cs="宋体"/>
          <w:color w:val="auto"/>
          <w:sz w:val="24"/>
          <w:szCs w:val="24"/>
          <w:highlight w:val="none"/>
          <w:lang w:eastAsia="zh-CN"/>
        </w:rPr>
        <w:t>（不再额外支付费用）</w:t>
      </w:r>
      <w:r>
        <w:rPr>
          <w:rFonts w:hint="eastAsia" w:ascii="宋体" w:hAnsi="宋体" w:eastAsia="宋体" w:cs="宋体"/>
          <w:color w:val="auto"/>
          <w:sz w:val="24"/>
          <w:szCs w:val="24"/>
          <w:highlight w:val="none"/>
        </w:rPr>
        <w:t>。</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）所供食品必须留样，并由厨师签字确认。</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）按菜谱要求提供饮食。</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、食谱的制定要求：</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（1）在广泛听取职工意见的基础上，</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每周</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上午制订好下周食谱</w:t>
      </w:r>
      <w:r>
        <w:rPr>
          <w:rFonts w:hint="eastAsia" w:ascii="宋体" w:hAnsi="宋体" w:eastAsia="宋体" w:cs="宋体"/>
          <w:color w:val="auto"/>
          <w:sz w:val="24"/>
          <w:szCs w:val="24"/>
          <w:highlight w:val="none"/>
          <w:lang w:eastAsia="zh-CN"/>
        </w:rPr>
        <w:t>，并提交给采购人审核，采购人定稿后采用</w:t>
      </w:r>
      <w:r>
        <w:rPr>
          <w:rFonts w:hint="eastAsia" w:ascii="宋体" w:hAnsi="宋体" w:eastAsia="宋体" w:cs="宋体"/>
          <w:color w:val="auto"/>
          <w:sz w:val="24"/>
          <w:szCs w:val="24"/>
          <w:highlight w:val="none"/>
        </w:rPr>
        <w:t>。</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）食品的花式品种要求多样化。</w:t>
      </w:r>
    </w:p>
    <w:p>
      <w:pPr>
        <w:keepNext w:val="0"/>
        <w:keepLines w:val="0"/>
        <w:pageBreakBefore w:val="0"/>
        <w:spacing w:after="0" w:line="360" w:lineRule="auto"/>
        <w:ind w:lef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、食堂工作人员的卫生要求</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（1）所有工作人员需取得健康证方能上岗工作，凡患有传染病或渗出性皮肤病及其它有碍食品卫生的疾病，必须退岗，每年度体检一次，由</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供应商负责。</w:t>
      </w:r>
    </w:p>
    <w:p>
      <w:pPr>
        <w:keepNext w:val="0"/>
        <w:keepLines w:val="0"/>
        <w:pageBreakBefore w:val="0"/>
        <w:spacing w:after="0" w:line="360" w:lineRule="auto"/>
        <w:ind w:lef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（2）一律做到“四勤”，勤洗手、剪指甲，勤洗澡理发，勤洗衣服，勤换工作服，女同志不得涂指甲油，戴手饰。</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（3）进入食堂前必须更换工作服，戴工作帽，头发置于帽内，分发食品时要戴口罩，严禁穿背心等不文明行为。</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（4）工作前及整理食品原料后，使用肥皂及流动清水洗手，接触直接入口的食品之前应洗手消毒。</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（5）不得在食品加工和配、售餐场所内吸烟。</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（6）不得有面对食品打喷嚏，咳嗽及其它有碍食品卫生的行为。</w:t>
      </w:r>
    </w:p>
    <w:p>
      <w:pPr>
        <w:keepNext w:val="0"/>
        <w:keepLines w:val="0"/>
        <w:pageBreakBefore w:val="0"/>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、安全管理要求</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（1）严格执行食品安全有关规定，不得发生饮食安全事故。</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（2）负责食堂设备维护保养，并做好台账。</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（3）爱护公物，非正常损坏或丢失，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视情况追究</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责任。</w:t>
      </w:r>
    </w:p>
    <w:p>
      <w:pPr>
        <w:keepNext w:val="0"/>
        <w:keepLines w:val="0"/>
        <w:pageBreakBefore w:val="0"/>
        <w:spacing w:after="0"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（4）认真做好防火、防盗、防霉、防毒和水、电、气的安全工作。操作不当造成设备设施损坏、人员伤亡，由</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负责。</w:t>
      </w:r>
    </w:p>
    <w:p>
      <w:pPr>
        <w:keepNext w:val="0"/>
        <w:keepLines w:val="0"/>
        <w:pageBreakBefore w:val="0"/>
        <w:numPr>
          <w:ilvl w:val="0"/>
          <w:numId w:val="0"/>
        </w:numPr>
        <w:spacing w:after="0" w:line="360" w:lineRule="auto"/>
        <w:ind w:left="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三、其他要求</w:t>
      </w:r>
    </w:p>
    <w:p>
      <w:pPr>
        <w:keepNext w:val="0"/>
        <w:keepLines w:val="0"/>
        <w:pageBreakBefore w:val="0"/>
        <w:numPr>
          <w:ilvl w:val="0"/>
          <w:numId w:val="0"/>
        </w:numPr>
        <w:spacing w:after="0" w:line="360" w:lineRule="auto"/>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食堂人员应做到持证上岗（</w:t>
      </w:r>
      <w:r>
        <w:rPr>
          <w:rFonts w:hint="eastAsia" w:ascii="宋体" w:hAnsi="宋体" w:eastAsia="宋体" w:cs="宋体"/>
          <w:color w:val="auto"/>
          <w:sz w:val="24"/>
          <w:szCs w:val="24"/>
          <w:highlight w:val="none"/>
          <w:lang w:val="en-US" w:eastAsia="zh-CN"/>
        </w:rPr>
        <w:t>身份证和</w:t>
      </w:r>
      <w:r>
        <w:rPr>
          <w:rFonts w:hint="eastAsia" w:ascii="宋体" w:hAnsi="宋体" w:eastAsia="宋体" w:cs="宋体"/>
          <w:color w:val="auto"/>
          <w:sz w:val="24"/>
          <w:szCs w:val="24"/>
          <w:highlight w:val="none"/>
        </w:rPr>
        <w:t>健康证</w:t>
      </w:r>
      <w:r>
        <w:rPr>
          <w:rFonts w:hint="eastAsia" w:ascii="宋体" w:hAnsi="宋体" w:eastAsia="宋体" w:cs="宋体"/>
          <w:color w:val="auto"/>
          <w:sz w:val="24"/>
          <w:szCs w:val="24"/>
          <w:highlight w:val="none"/>
          <w:lang w:val="en-US" w:eastAsia="zh-CN"/>
        </w:rPr>
        <w:t>及其他专业资格证书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为确保饮食安全，采购方有权对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的供货渠道进行检查并对其服务质量进行考察、监督和提出改善意见。服务外包单位必须健全餐厅逐日消耗制度、食品留样制度、索证登记制度，并积极协助配合采购人搞好成本核算和膳食管理。采购人有权对外包单位每天菜品的份量、质量、品质色味进行监督、验收。</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(3)响应</w:t>
      </w:r>
      <w:r>
        <w:rPr>
          <w:rFonts w:hint="eastAsia" w:ascii="宋体" w:hAnsi="宋体" w:eastAsia="宋体" w:cs="宋体"/>
          <w:color w:val="auto"/>
          <w:sz w:val="24"/>
          <w:szCs w:val="24"/>
          <w:highlight w:val="none"/>
        </w:rPr>
        <w:t>供应商服务所需用工必须符合《劳动合同法》要求，依法用工。如发生用工纠纷，由响应供应商自行负责，采购人不承担连带责任，用工调整须报采购人备案。食堂内的工作人员属于响应供应商的职工，与采购人不存在任何雇佣、委托等劳动关系，同时食堂工作人员在工作过程中的安全责任由响应供应商负责</w:t>
      </w:r>
      <w:r>
        <w:rPr>
          <w:rFonts w:hint="eastAsia" w:ascii="宋体" w:hAnsi="宋体" w:eastAsia="宋体" w:cs="宋体"/>
          <w:color w:val="auto"/>
          <w:sz w:val="24"/>
          <w:szCs w:val="24"/>
          <w:highlight w:val="none"/>
          <w:lang w:eastAsia="zh-CN"/>
        </w:rPr>
        <w:t>，并承担全部赔偿责任</w:t>
      </w:r>
      <w:r>
        <w:rPr>
          <w:rFonts w:hint="eastAsia" w:ascii="宋体" w:hAnsi="宋体" w:eastAsia="宋体" w:cs="宋体"/>
          <w:color w:val="auto"/>
          <w:sz w:val="24"/>
          <w:szCs w:val="24"/>
          <w:highlight w:val="none"/>
        </w:rPr>
        <w:t>。如用工、用电、用水等不注意安全引起生产事故，或发生意外伤亡事故，响应供应商承担全部责任和经济补偿，采购人概不承担任何责任。</w:t>
      </w:r>
    </w:p>
    <w:p>
      <w:pPr>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供应商必须保护好食堂所有财产，注意节约能源和各种原材料，对采购人提供的厨具设备、设施应及时进行保养、维修，延长其使用年限；在劳务承包期间，</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供应商对食堂房屋、设施、设备、水、电、燃气等的使用，负有全部安全责任，发生人身伤害或房屋、设施、设备损毁承担全部责任；劳务承包期满后，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供应商应保证房屋、设备、设施、墙面、地面的完好，若有损坏必须承担由此产生的相关费用。</w:t>
      </w:r>
    </w:p>
    <w:p>
      <w:pPr>
        <w:pStyle w:val="67"/>
        <w:keepNext w:val="0"/>
        <w:keepLines w:val="0"/>
        <w:pageBreakBefore w:val="0"/>
        <w:numPr>
          <w:ilvl w:val="0"/>
          <w:numId w:val="0"/>
        </w:numPr>
        <w:spacing w:before="0" w:line="360" w:lineRule="auto"/>
        <w:ind w:left="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承包人应该制定有效的节约措施和成本控制措施。</w:t>
      </w:r>
    </w:p>
    <w:p>
      <w:pPr>
        <w:pStyle w:val="67"/>
        <w:keepNext w:val="0"/>
        <w:keepLines w:val="0"/>
        <w:pageBreakBefore w:val="0"/>
        <w:numPr>
          <w:ilvl w:val="0"/>
          <w:numId w:val="0"/>
        </w:numPr>
        <w:spacing w:before="0" w:line="360" w:lineRule="auto"/>
        <w:ind w:left="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承包人服务人员必须遵守采购人的规章制度，服从采购人的管理和工作安排，积极响应采购人要求。在确保各类饮食卫生、安全的基础上，不断提高菜肴质量，确保菜肴质量的稳定，坚持厉行节约原则，增收节支，把好菜肴质量关。</w:t>
      </w:r>
    </w:p>
    <w:p>
      <w:pPr>
        <w:keepNext w:val="0"/>
        <w:keepLines w:val="0"/>
        <w:pageBreakBefore w:val="0"/>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、应急处理要求</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1、成交供应商应配合采购人做好重大应急活动的就餐保障工作。</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制定食物中毒应急预案。食物中毒应急预案至少应包括：及时救治食物中毒人员、及时逐级报告、保护现场保留样品、如实反映状况、对中毒食物处理、对中毒场所采取相应的消毒处理等几项内容。</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3、成交供应商应制定防范食物中毒方案。防范食物中毒方案应包括以下内容：</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（1）严把食品原料进货关。采购人员要严格把关，定点采购，确保所采购的原料贴合有关的规定，从源头上把好食品卫生关。</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把食堂仓库关。食堂仓库的钥匙由专人保管，职责落实到人，库房门口有明显标记，规定非食堂工作人员不准进入食堂库房。定期对库房里的原料进行检查，发现变质原料，及时处理，坚决杜绝变质的原料流入餐桌。</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）对每餐每种的饭菜要做好留样，取每餐每种的饭菜250克密封好在冷藏箱内保存48小时。</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）采购人负责提供</w:t>
      </w:r>
      <w:r>
        <w:rPr>
          <w:rFonts w:hint="eastAsia" w:ascii="宋体" w:hAnsi="宋体" w:eastAsia="宋体" w:cs="宋体"/>
          <w:color w:val="auto"/>
          <w:sz w:val="24"/>
          <w:szCs w:val="24"/>
          <w:highlight w:val="none"/>
          <w:lang w:val="en-US" w:eastAsia="zh-CN"/>
        </w:rPr>
        <w:t>每周每餐</w:t>
      </w:r>
      <w:r>
        <w:rPr>
          <w:rFonts w:hint="eastAsia" w:ascii="宋体" w:hAnsi="宋体" w:eastAsia="宋体" w:cs="宋体"/>
          <w:color w:val="auto"/>
          <w:sz w:val="24"/>
          <w:szCs w:val="24"/>
          <w:highlight w:val="none"/>
        </w:rPr>
        <w:t>就餐的大约人数，</w:t>
      </w:r>
      <w:r>
        <w:rPr>
          <w:rFonts w:hint="eastAsia" w:ascii="宋体" w:hAnsi="宋体" w:eastAsia="宋体" w:cs="宋体"/>
          <w:color w:val="auto"/>
          <w:sz w:val="24"/>
          <w:szCs w:val="24"/>
          <w:highlight w:val="none"/>
          <w:lang w:eastAsia="zh-CN"/>
        </w:rPr>
        <w:t>就餐人员</w:t>
      </w:r>
      <w:r>
        <w:rPr>
          <w:rFonts w:hint="eastAsia" w:ascii="宋体" w:hAnsi="宋体" w:eastAsia="宋体" w:cs="宋体"/>
          <w:color w:val="auto"/>
          <w:sz w:val="24"/>
          <w:szCs w:val="24"/>
          <w:highlight w:val="none"/>
        </w:rPr>
        <w:t>一旦有较大变动时立即通知成交供应商。成交供应商应在收到采购人通知后立即响应并有计划的实施。各响应供应商应在响应文件的《应急方案》中提供针对此项要求的实施方案。</w:t>
      </w:r>
    </w:p>
    <w:p>
      <w:pPr>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）成交供应商应按照消防部门的要求，制定消防应急预案。</w:t>
      </w:r>
    </w:p>
    <w:p>
      <w:pPr>
        <w:pStyle w:val="51"/>
        <w:keepNext w:val="0"/>
        <w:keepLines w:val="0"/>
        <w:pageBreakBefore w:val="0"/>
        <w:spacing w:after="0" w:line="36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、低于成本报价：</w:t>
      </w:r>
    </w:p>
    <w:p>
      <w:pPr>
        <w:pStyle w:val="51"/>
        <w:keepNext w:val="0"/>
        <w:keepLines w:val="0"/>
        <w:pageBreakBefore w:val="0"/>
        <w:spacing w:after="0" w:line="36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小组发现供应商的报价明显低于其他报价，使得其报价可能低于成本的，应当要求该供应商作出书面说明并提供相关证明材料。供应商不能合理说明或者不能提供相关证明材料的，由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小组认定该供应商以低于成本报价，其响应文件应作无效响应文件处理。 </w:t>
      </w:r>
    </w:p>
    <w:p>
      <w:pPr>
        <w:pStyle w:val="51"/>
        <w:keepNext w:val="0"/>
        <w:keepLines w:val="0"/>
        <w:pageBreakBefore w:val="0"/>
        <w:spacing w:after="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小组全体成员三分之二以上认为该供应商不能合理说明或者不能提供相关证明材料的，认定该供应商以低于成本报价，其响应文件应作无效响应文件处理。持有异议的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小组成员可以书面方式阐述其不同意见和理由，拒绝签字且不陈述其不同意见和理由的，视为同意。</w:t>
      </w:r>
    </w:p>
    <w:p>
      <w:pPr>
        <w:pStyle w:val="39"/>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360" w:lineRule="auto"/>
        <w:ind w:left="0" w:right="0" w:firstLine="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w:t>
      </w:r>
    </w:p>
    <w:p>
      <w:pPr>
        <w:pStyle w:val="39"/>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360" w:lineRule="auto"/>
        <w:ind w:left="0" w:right="0" w:firstLine="482"/>
        <w:jc w:val="both"/>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供应商须在投标文件中承诺，管理及服务人员具备国家规定的相关资质要求，中标后提供针对此服务项目的有效的项目负责人及用工人员身份证、相关岗位的上岗证、职称证书、健康证等证明供采购人审核（中标供应商负责相关费用），若需更换项目负责人或其他用工人员，需经采购人许可。</w:t>
      </w:r>
    </w:p>
    <w:p>
      <w:pPr>
        <w:pStyle w:val="51"/>
        <w:keepNext w:val="0"/>
        <w:keepLines w:val="0"/>
        <w:pageBreakBefore w:val="0"/>
        <w:spacing w:after="0" w:line="360" w:lineRule="auto"/>
        <w:ind w:left="0"/>
        <w:rPr>
          <w:rFonts w:hint="eastAsia" w:ascii="宋体" w:hAnsi="宋体" w:eastAsia="宋体" w:cs="宋体"/>
          <w:b/>
          <w:color w:val="auto"/>
          <w:sz w:val="24"/>
          <w:szCs w:val="24"/>
          <w:highlight w:val="none"/>
        </w:rPr>
      </w:pPr>
      <w:r>
        <w:rPr>
          <w:rStyle w:val="283"/>
          <w:rFonts w:hint="eastAsia" w:ascii="宋体" w:hAnsi="宋体" w:eastAsia="宋体" w:cs="宋体"/>
          <w:color w:val="auto"/>
          <w:sz w:val="24"/>
          <w:szCs w:val="24"/>
          <w:highlight w:val="none"/>
          <w:lang w:val="en-US" w:eastAsia="zh-CN"/>
        </w:rPr>
        <w:t>七、</w:t>
      </w:r>
      <w:r>
        <w:rPr>
          <w:rStyle w:val="283"/>
          <w:rFonts w:hint="eastAsia" w:ascii="宋体" w:hAnsi="宋体" w:eastAsia="宋体" w:cs="宋体"/>
          <w:color w:val="auto"/>
          <w:sz w:val="24"/>
          <w:szCs w:val="24"/>
          <w:highlight w:val="none"/>
        </w:rPr>
        <w:t>其他要求：见《</w:t>
      </w:r>
      <w:r>
        <w:rPr>
          <w:rStyle w:val="283"/>
          <w:rFonts w:hint="eastAsia" w:ascii="宋体" w:hAnsi="宋体" w:eastAsia="宋体" w:cs="宋体"/>
          <w:color w:val="auto"/>
          <w:sz w:val="24"/>
          <w:szCs w:val="24"/>
          <w:highlight w:val="none"/>
          <w:lang w:eastAsia="zh-CN"/>
        </w:rPr>
        <w:t>磋商</w:t>
      </w:r>
      <w:r>
        <w:rPr>
          <w:rStyle w:val="283"/>
          <w:rFonts w:hint="eastAsia" w:ascii="宋体" w:hAnsi="宋体" w:eastAsia="宋体" w:cs="宋体"/>
          <w:color w:val="auto"/>
          <w:sz w:val="24"/>
          <w:szCs w:val="24"/>
          <w:highlight w:val="none"/>
        </w:rPr>
        <w:t>文件》附件：《拟签订的合同文本》。</w:t>
      </w:r>
    </w:p>
    <w:p>
      <w:pPr>
        <w:pStyle w:val="49"/>
        <w:ind w:left="0" w:firstLine="0"/>
        <w:rPr>
          <w:rFonts w:hint="eastAsia" w:ascii="宋体" w:hAnsi="宋体" w:eastAsia="宋体" w:cs="宋体"/>
          <w:color w:val="auto"/>
          <w:sz w:val="24"/>
          <w:szCs w:val="24"/>
          <w:highlight w:val="none"/>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3、磋商报价表</w:t>
      </w:r>
    </w:p>
    <w:p>
      <w:pPr>
        <w:pBdr>
          <w:top w:val="none" w:color="000000" w:sz="0" w:space="0"/>
          <w:left w:val="none" w:color="000000" w:sz="0" w:space="0"/>
          <w:bottom w:val="none" w:color="000000" w:sz="0" w:space="0"/>
          <w:right w:val="none" w:color="000000" w:sz="0" w:space="0"/>
        </w:pBdr>
        <w:spacing w:before="220" w:after="0" w:line="519" w:lineRule="atLeast"/>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lang w:eastAsia="zh-CN"/>
        </w:rPr>
        <w:t>项目编号：</w:t>
      </w:r>
      <w:r>
        <w:rPr>
          <w:rFonts w:hint="eastAsia" w:ascii="宋体" w:hAnsi="宋体" w:eastAsia="宋体" w:cs="宋体"/>
          <w:color w:val="auto"/>
          <w:sz w:val="24"/>
          <w:szCs w:val="24"/>
          <w:lang w:eastAsia="zh-CN"/>
        </w:rPr>
        <w:t>JSZC-320390-ZZXZ-C2025-0001</w:t>
      </w:r>
    </w:p>
    <w:p>
      <w:pPr>
        <w:pBdr>
          <w:top w:val="none" w:color="000000" w:sz="0" w:space="0"/>
          <w:left w:val="none" w:color="000000" w:sz="0" w:space="0"/>
          <w:bottom w:val="none" w:color="000000" w:sz="0" w:space="0"/>
          <w:right w:val="none" w:color="000000" w:sz="0" w:space="0"/>
        </w:pBdr>
        <w:spacing w:before="220" w:after="0" w:line="51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本次为首次报价</w:t>
      </w:r>
    </w:p>
    <w:p>
      <w:pPr>
        <w:pBdr>
          <w:top w:val="none" w:color="000000" w:sz="0" w:space="0"/>
          <w:left w:val="none" w:color="000000" w:sz="0" w:space="0"/>
          <w:bottom w:val="none" w:color="000000" w:sz="0" w:space="0"/>
          <w:right w:val="none" w:color="000000" w:sz="0" w:space="0"/>
        </w:pBdr>
        <w:spacing w:before="220" w:after="0" w:line="51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货币单位：人民币元</w:t>
      </w:r>
    </w:p>
    <w:tbl>
      <w:tblPr>
        <w:tblStyle w:val="47"/>
        <w:tblW w:w="9200" w:type="dxa"/>
        <w:tblInd w:w="107"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023"/>
        <w:gridCol w:w="2817"/>
        <w:gridCol w:w="2360"/>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866" w:hRule="atLeast"/>
        </w:trPr>
        <w:tc>
          <w:tcPr>
            <w:tcW w:w="4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r>
              <w:rPr>
                <w:rFonts w:hint="eastAsia" w:ascii="宋体" w:hAnsi="宋体" w:eastAsia="宋体" w:cs="宋体"/>
                <w:color w:val="000000"/>
                <w:sz w:val="24"/>
                <w:szCs w:val="24"/>
              </w:rPr>
              <w:t>项目名称</w:t>
            </w:r>
          </w:p>
        </w:tc>
        <w:tc>
          <w:tcPr>
            <w:tcW w:w="2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r>
              <w:rPr>
                <w:rFonts w:hint="eastAsia" w:ascii="宋体" w:hAnsi="宋体" w:eastAsia="宋体" w:cs="宋体"/>
                <w:color w:val="000000"/>
                <w:sz w:val="24"/>
                <w:szCs w:val="24"/>
              </w:rPr>
              <w:t>项目内容</w:t>
            </w:r>
          </w:p>
        </w:tc>
        <w:tc>
          <w:tcPr>
            <w:tcW w:w="2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总价</w:t>
            </w:r>
            <w:r>
              <w:rPr>
                <w:rFonts w:hint="eastAsia" w:ascii="宋体" w:hAnsi="宋体" w:eastAsia="宋体" w:cs="宋体"/>
                <w:color w:val="000000"/>
                <w:sz w:val="24"/>
                <w:szCs w:val="24"/>
              </w:rPr>
              <w:t>（小写）</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1641" w:hRule="atLeast"/>
        </w:trPr>
        <w:tc>
          <w:tcPr>
            <w:tcW w:w="4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徐州经济技术开发区金山桥街道办事处食堂一体化外包服务</w:t>
            </w:r>
          </w:p>
        </w:tc>
        <w:tc>
          <w:tcPr>
            <w:tcW w:w="2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r>
              <w:rPr>
                <w:rFonts w:hint="eastAsia" w:ascii="宋体" w:hAnsi="宋体" w:eastAsia="宋体" w:cs="宋体"/>
                <w:color w:val="000000"/>
                <w:sz w:val="24"/>
                <w:szCs w:val="24"/>
              </w:rPr>
              <w:t>详见响应文件</w:t>
            </w:r>
          </w:p>
        </w:tc>
        <w:tc>
          <w:tcPr>
            <w:tcW w:w="23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97" w:hRule="atLeast"/>
        </w:trPr>
        <w:tc>
          <w:tcPr>
            <w:tcW w:w="4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r>
              <w:rPr>
                <w:rFonts w:hint="eastAsia" w:ascii="宋体" w:hAnsi="宋体" w:eastAsia="宋体" w:cs="宋体"/>
                <w:color w:val="000000"/>
                <w:sz w:val="24"/>
                <w:szCs w:val="24"/>
                <w:lang w:val="en-US" w:eastAsia="zh-CN"/>
              </w:rPr>
              <w:t>总价</w:t>
            </w:r>
            <w:r>
              <w:rPr>
                <w:rFonts w:hint="eastAsia" w:ascii="宋体" w:hAnsi="宋体" w:eastAsia="宋体" w:cs="宋体"/>
                <w:color w:val="000000"/>
                <w:sz w:val="24"/>
                <w:szCs w:val="24"/>
              </w:rPr>
              <w:t>（大写）：</w:t>
            </w:r>
          </w:p>
        </w:tc>
        <w:tc>
          <w:tcPr>
            <w:tcW w:w="51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0" w:line="519" w:lineRule="atLeast"/>
              <w:jc w:val="center"/>
              <w:rPr>
                <w:rFonts w:hint="eastAsia" w:ascii="宋体" w:hAnsi="宋体" w:eastAsia="宋体" w:cs="宋体"/>
                <w:sz w:val="24"/>
                <w:szCs w:val="24"/>
              </w:rPr>
            </w:pPr>
          </w:p>
        </w:tc>
      </w:tr>
    </w:tbl>
    <w:p>
      <w:pPr>
        <w:pBdr>
          <w:top w:val="none" w:color="000000" w:sz="0" w:space="0"/>
          <w:left w:val="none" w:color="000000" w:sz="0" w:space="0"/>
          <w:bottom w:val="none" w:color="000000" w:sz="0" w:space="0"/>
          <w:right w:val="none" w:color="000000" w:sz="0" w:space="0"/>
        </w:pBdr>
        <w:spacing w:before="220" w:after="0" w:line="51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供应商承诺：本报价（总价）为供应商本企业提供的服务。</w:t>
      </w:r>
    </w:p>
    <w:p>
      <w:pPr>
        <w:pBdr>
          <w:top w:val="none" w:color="000000" w:sz="0" w:space="0"/>
          <w:left w:val="none" w:color="000000" w:sz="0" w:space="0"/>
          <w:bottom w:val="none" w:color="000000" w:sz="0" w:space="0"/>
          <w:right w:val="none" w:color="000000" w:sz="0" w:space="0"/>
        </w:pBdr>
        <w:spacing w:before="220" w:after="0" w:line="51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报价说明：</w:t>
      </w:r>
    </w:p>
    <w:p>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1、报价包括完成项目的所有费用。采购人不再支付报价以外的任何费用。</w:t>
      </w:r>
    </w:p>
    <w:p>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2、报价以单价为准，大小写不一致以大写为准；</w:t>
      </w:r>
    </w:p>
    <w:p>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3、偏离说明：详见《偏离表》；</w:t>
      </w:r>
    </w:p>
    <w:p>
      <w:pPr>
        <w:pBdr>
          <w:top w:val="none" w:color="000000" w:sz="0" w:space="0"/>
          <w:left w:val="none" w:color="000000" w:sz="0" w:space="0"/>
          <w:bottom w:val="none" w:color="000000" w:sz="0" w:space="0"/>
          <w:right w:val="none" w:color="000000" w:sz="0" w:space="0"/>
        </w:pBdr>
        <w:spacing w:before="0" w:after="0" w:line="519" w:lineRule="atLeast"/>
        <w:ind w:left="479" w:right="0" w:firstLine="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磋商报价的首次报价及最终报价以“苏采云”系统内填报为准。</w:t>
      </w:r>
    </w:p>
    <w:p>
      <w:pPr>
        <w:pBdr>
          <w:top w:val="none" w:color="000000" w:sz="0" w:space="0"/>
          <w:left w:val="none" w:color="000000" w:sz="0" w:space="0"/>
          <w:bottom w:val="none" w:color="000000" w:sz="0" w:space="0"/>
          <w:right w:val="none" w:color="000000" w:sz="0" w:space="0"/>
        </w:pBdr>
        <w:spacing w:before="220" w:after="0" w:line="519" w:lineRule="atLeast"/>
        <w:ind w:right="29" w:firstLine="1400"/>
        <w:jc w:val="both"/>
        <w:rPr>
          <w:rFonts w:hint="eastAsia" w:ascii="宋体" w:hAnsi="宋体" w:eastAsia="宋体" w:cs="宋体"/>
          <w:color w:val="000000"/>
          <w:sz w:val="24"/>
          <w:szCs w:val="24"/>
          <w:lang w:eastAsia="zh-CN"/>
        </w:rPr>
      </w:pPr>
    </w:p>
    <w:p>
      <w:pPr>
        <w:pStyle w:val="51"/>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240" w:lineRule="auto"/>
        <w:ind w:right="29" w:firstLine="206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供应商（电子签章）：</w:t>
      </w:r>
    </w:p>
    <w:p>
      <w:pPr>
        <w:pBdr>
          <w:top w:val="none" w:color="000000" w:sz="0" w:space="0"/>
          <w:left w:val="none" w:color="000000" w:sz="0" w:space="0"/>
          <w:bottom w:val="none" w:color="000000" w:sz="0" w:space="0"/>
          <w:right w:val="none" w:color="000000" w:sz="0" w:space="0"/>
        </w:pBdr>
        <w:spacing w:before="220" w:after="0" w:line="240" w:lineRule="auto"/>
        <w:ind w:right="29"/>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 xml:space="preserve">法定代表人(负责人)或授权代表（签字或签章）： </w:t>
      </w:r>
    </w:p>
    <w:p>
      <w:pPr>
        <w:pBdr>
          <w:top w:val="none" w:color="000000" w:sz="0" w:space="0"/>
          <w:left w:val="none" w:color="000000" w:sz="0" w:space="0"/>
          <w:bottom w:val="none" w:color="000000" w:sz="0" w:space="0"/>
          <w:right w:val="none" w:color="000000" w:sz="0" w:space="0"/>
        </w:pBdr>
        <w:spacing w:before="220" w:after="0" w:line="240" w:lineRule="auto"/>
        <w:ind w:right="29" w:firstLine="16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日 期：</w:t>
      </w:r>
      <w:r>
        <w:rPr>
          <w:rFonts w:hint="eastAsia" w:ascii="宋体" w:hAnsi="宋体" w:eastAsia="宋体" w:cs="宋体"/>
          <w:color w:val="000000"/>
          <w:sz w:val="24"/>
          <w:szCs w:val="24"/>
          <w:lang w:val="en-US" w:eastAsia="zh-CN"/>
        </w:rPr>
        <w:t xml:space="preserve">  年  月  日</w:t>
      </w:r>
    </w:p>
    <w:p>
      <w:pPr>
        <w:pStyle w:val="20"/>
        <w:rPr>
          <w:rFonts w:hint="eastAsia" w:ascii="宋体" w:hAnsi="宋体" w:eastAsia="宋体" w:cs="宋体"/>
          <w:color w:val="000000"/>
          <w:sz w:val="24"/>
          <w:szCs w:val="24"/>
          <w:lang w:val="en-US" w:eastAsia="zh-CN"/>
        </w:rPr>
      </w:pPr>
    </w:p>
    <w:p>
      <w:pPr>
        <w:pStyle w:val="20"/>
        <w:rPr>
          <w:rFonts w:hint="eastAsia" w:ascii="宋体" w:hAnsi="宋体" w:eastAsia="宋体" w:cs="宋体"/>
          <w:color w:val="000000"/>
          <w:sz w:val="24"/>
          <w:szCs w:val="24"/>
          <w:lang w:val="en-US" w:eastAsia="zh-CN"/>
        </w:rPr>
      </w:pPr>
    </w:p>
    <w:p>
      <w:pPr>
        <w:pStyle w:val="20"/>
        <w:rPr>
          <w:rFonts w:hint="eastAsia" w:ascii="宋体" w:hAnsi="宋体" w:eastAsia="宋体" w:cs="宋体"/>
          <w:color w:val="000000"/>
          <w:sz w:val="24"/>
          <w:szCs w:val="24"/>
          <w:lang w:val="en-US" w:eastAsia="zh-CN"/>
        </w:rPr>
      </w:pPr>
    </w:p>
    <w:p>
      <w:pPr>
        <w:pStyle w:val="20"/>
        <w:ind w:left="0" w:firstLine="0"/>
        <w:rPr>
          <w:rFonts w:hint="eastAsia" w:ascii="宋体" w:hAnsi="宋体" w:eastAsia="宋体" w:cs="宋体"/>
          <w:color w:val="000000"/>
          <w:sz w:val="24"/>
          <w:szCs w:val="24"/>
          <w:lang w:val="en-US"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4、</w:t>
      </w:r>
      <w:bookmarkStart w:id="5" w:name="_Hlk81985238"/>
      <w:r>
        <w:rPr>
          <w:rFonts w:hint="eastAsia" w:ascii="宋体" w:hAnsi="宋体" w:eastAsia="宋体" w:cs="宋体"/>
          <w:b/>
          <w:bCs/>
          <w:color w:val="000000"/>
          <w:sz w:val="28"/>
          <w:szCs w:val="28"/>
          <w:lang w:val="en-US" w:eastAsia="zh-CN"/>
        </w:rPr>
        <w:t>分项价格表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本次为首次报价</w:t>
      </w:r>
    </w:p>
    <w:p>
      <w:p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JSZC-320390-ZZXZ-C2025-0001</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徐州经济技术开发区金山桥街道办事处食堂一体化外包服务</w:t>
      </w:r>
    </w:p>
    <w:p>
      <w:pPr>
        <w:spacing w:line="276" w:lineRule="auto"/>
        <w:rPr>
          <w:rFonts w:hint="eastAsia" w:ascii="宋体" w:hAnsi="宋体" w:eastAsia="宋体" w:cs="宋体"/>
          <w:color w:val="auto"/>
          <w:sz w:val="24"/>
          <w:szCs w:val="24"/>
          <w:highlight w:val="none"/>
          <w:lang w:val="en-US" w:eastAsia="zh-CN"/>
        </w:rPr>
      </w:pPr>
    </w:p>
    <w:p>
      <w:pPr>
        <w:pStyle w:val="20"/>
        <w:rPr>
          <w:rFonts w:hint="eastAsia" w:ascii="宋体" w:hAnsi="宋体" w:eastAsia="宋体" w:cs="宋体"/>
          <w:color w:val="auto"/>
          <w:sz w:val="24"/>
          <w:szCs w:val="24"/>
          <w:highlight w:val="none"/>
        </w:rPr>
      </w:pPr>
    </w:p>
    <w:p>
      <w:pPr>
        <w:pStyle w:val="20"/>
        <w:ind w:lef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格式自拟</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276" w:lineRule="auto"/>
        <w:rPr>
          <w:rFonts w:hint="eastAsia" w:ascii="宋体" w:hAnsi="宋体" w:eastAsia="宋体" w:cs="宋体"/>
          <w:color w:val="auto"/>
          <w:sz w:val="24"/>
          <w:szCs w:val="24"/>
          <w:highlight w:val="none"/>
        </w:rPr>
      </w:pPr>
    </w:p>
    <w:p>
      <w:pPr>
        <w:spacing w:line="276" w:lineRule="auto"/>
        <w:ind w:firstLine="2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rPr>
        <w:t>）：</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法定代表人（负责人)或授权代表（签字或盖章）：  </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pPr>
        <w:spacing w:line="27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1.中小微企业的划分具体以《政府采购促进中小企业发展管理办法》（财库（ 2020) 46号）和《工业和信息化部、国家统计局、国家发展和改革委员会、财政部关于印发中小企业划型标准规定的通知》（工信部联企业[2011]300号）的规定为准。</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2.享受政府采购支持政策的残疾人福利性单位应满足的条件以《关于促进残疾人就业政府采购政策的通知》（财库〔2017〕141号）的规定为准。</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3．供应商为“小型”或“微型”或“监狱企业”、“残疾人福利性单位”的，须算出“小型和微型和监狱企业和残疾人福利性单位” 总价合计”。</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b/>
          <w:color w:val="auto"/>
          <w:sz w:val="24"/>
          <w:szCs w:val="24"/>
          <w:highlight w:val="none"/>
        </w:rPr>
        <w:t>如果不提供《分项价格表》将视为没有实质性响应。</w:t>
      </w:r>
    </w:p>
    <w:p>
      <w:pPr>
        <w:numPr>
          <w:ilvl w:val="0"/>
          <w:numId w:val="5"/>
        </w:numPr>
        <w:spacing w:line="27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响应供应商对以上数据的真实性负责。</w:t>
      </w:r>
      <w:bookmarkEnd w:id="5"/>
    </w:p>
    <w:p>
      <w:pPr>
        <w:spacing w:line="276" w:lineRule="auto"/>
        <w:ind w:firstLine="482"/>
        <w:rPr>
          <w:rFonts w:hint="eastAsia" w:ascii="宋体" w:hAnsi="宋体" w:eastAsia="宋体" w:cs="宋体"/>
          <w:b/>
          <w:bCs/>
          <w:color w:val="auto"/>
          <w:sz w:val="24"/>
          <w:szCs w:val="24"/>
          <w:highlight w:val="none"/>
        </w:rPr>
      </w:pPr>
      <w:r>
        <w:rPr>
          <w:rFonts w:hint="eastAsia" w:ascii="宋体" w:hAnsi="宋体" w:eastAsia="宋体" w:cs="宋体"/>
          <w:b/>
          <w:i/>
          <w:color w:val="auto"/>
          <w:sz w:val="24"/>
          <w:szCs w:val="24"/>
          <w:highlight w:val="none"/>
          <w:u w:val="single"/>
        </w:rPr>
        <w:t>采购人或采购代理机构有权将以上内容进行公示。</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w:t>
      </w:r>
      <w:bookmarkStart w:id="6" w:name="_Hlk81985343"/>
      <w:r>
        <w:rPr>
          <w:rFonts w:hint="eastAsia" w:ascii="宋体" w:hAnsi="宋体" w:eastAsia="宋体" w:cs="宋体"/>
          <w:b/>
          <w:bCs/>
          <w:color w:val="000000"/>
          <w:sz w:val="28"/>
          <w:szCs w:val="28"/>
          <w:lang w:val="en-US" w:eastAsia="zh-CN"/>
        </w:rPr>
        <w:t>偏离表</w:t>
      </w:r>
    </w:p>
    <w:p>
      <w:pPr>
        <w:pBdr>
          <w:top w:val="none" w:color="000000" w:sz="0" w:space="0"/>
          <w:left w:val="none" w:color="000000" w:sz="0" w:space="0"/>
          <w:bottom w:val="none" w:color="000000" w:sz="0" w:space="0"/>
          <w:right w:val="none" w:color="000000" w:sz="0" w:space="0"/>
        </w:pBdr>
        <w:spacing w:before="240" w:after="24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：JSZC-320390-ZZXZ-C2025-0001</w:t>
      </w:r>
    </w:p>
    <w:p>
      <w:pPr>
        <w:pStyle w:val="56"/>
        <w:spacing w:before="0" w:after="0"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徐州经济技术开发区金山桥街道办事处食堂一体化外包服务</w:t>
      </w:r>
    </w:p>
    <w:p>
      <w:pPr>
        <w:pStyle w:val="52"/>
        <w:rPr>
          <w:rFonts w:hint="eastAsia" w:ascii="宋体" w:hAnsi="宋体" w:eastAsia="宋体" w:cs="宋体"/>
          <w:sz w:val="24"/>
          <w:szCs w:val="24"/>
          <w:lang w:eastAsia="zh-CN"/>
        </w:rPr>
      </w:pPr>
    </w:p>
    <w:tbl>
      <w:tblPr>
        <w:tblStyle w:val="46"/>
        <w:tblW w:w="8880"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94"/>
        <w:gridCol w:w="754"/>
        <w:gridCol w:w="3752"/>
        <w:gridCol w:w="1543"/>
        <w:gridCol w:w="1252"/>
        <w:gridCol w:w="7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1112"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75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偏离内容</w:t>
            </w:r>
          </w:p>
        </w:tc>
        <w:tc>
          <w:tcPr>
            <w:tcW w:w="375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竞争性磋商文件（含竞争性磋商文件的澄清或者修改）的要求</w:t>
            </w:r>
          </w:p>
        </w:tc>
        <w:tc>
          <w:tcPr>
            <w:tcW w:w="154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首次响应文件中的内容</w:t>
            </w: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（正/负/无）偏离</w:t>
            </w: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caps/>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jc w:val="center"/>
        </w:trPr>
        <w:tc>
          <w:tcPr>
            <w:tcW w:w="79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54"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37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543"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1252"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c>
          <w:tcPr>
            <w:tcW w:w="785"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注：供应商的首次响应文件中的内容与竞争性磋商文件（含竞争性磋商文件的澄清或者修改，下同）的要求不同时，逐条列在偏离表中，否则将认为供应商接受竞争性磋商文件的要求。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如果不提供</w:t>
      </w:r>
      <w:r>
        <w:rPr>
          <w:rFonts w:hint="eastAsia" w:ascii="宋体" w:hAnsi="宋体" w:eastAsia="宋体" w:cs="宋体"/>
          <w:b/>
          <w:bCs/>
          <w:color w:val="auto"/>
          <w:sz w:val="24"/>
          <w:szCs w:val="24"/>
          <w:highlight w:val="none"/>
          <w:lang w:val="en-US" w:eastAsia="zh-CN"/>
        </w:rPr>
        <w:t>此</w:t>
      </w:r>
      <w:r>
        <w:rPr>
          <w:rFonts w:hint="eastAsia" w:ascii="宋体" w:hAnsi="宋体" w:eastAsia="宋体" w:cs="宋体"/>
          <w:b/>
          <w:bCs/>
          <w:color w:val="auto"/>
          <w:sz w:val="24"/>
          <w:szCs w:val="24"/>
          <w:highlight w:val="none"/>
        </w:rPr>
        <w:t>表将视为没有实质性响应。</w:t>
      </w:r>
    </w:p>
    <w:p>
      <w:pPr>
        <w:spacing w:line="360" w:lineRule="auto"/>
        <w:ind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right="29" w:firstLine="28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rPr>
        <w:t>）：</w:t>
      </w:r>
    </w:p>
    <w:p>
      <w:pPr>
        <w:spacing w:line="360" w:lineRule="auto"/>
        <w:ind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法定代表人（负责人)或授权代表（签字或盖章）： </w:t>
      </w:r>
    </w:p>
    <w:p>
      <w:pPr>
        <w:spacing w:line="360" w:lineRule="auto"/>
        <w:ind w:right="29" w:firstLine="28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bookmarkEnd w:id="6"/>
    </w:p>
    <w:p>
      <w:pPr>
        <w:spacing w:line="360" w:lineRule="auto"/>
        <w:jc w:val="center"/>
        <w:rPr>
          <w:rFonts w:hint="eastAsia" w:ascii="宋体" w:hAnsi="宋体" w:eastAsia="宋体" w:cs="宋体"/>
          <w:b/>
          <w:bCs/>
          <w:color w:val="auto"/>
          <w:sz w:val="24"/>
          <w:szCs w:val="24"/>
          <w:highlight w:val="none"/>
          <w:lang w:val="en-US" w:eastAsia="zh-CN"/>
        </w:rPr>
      </w:pPr>
    </w:p>
    <w:p>
      <w:pPr>
        <w:pStyle w:val="20"/>
        <w:ind w:left="0" w:firstLine="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6、拟签订的合同文本</w:t>
      </w:r>
    </w:p>
    <w:p>
      <w:pPr>
        <w:pageBreakBefore w:val="0"/>
        <w:spacing w:line="308" w:lineRule="auto"/>
        <w:jc w:val="left"/>
        <w:rPr>
          <w:rFonts w:hint="eastAsia" w:ascii="宋体" w:hAnsi="宋体" w:eastAsia="宋体" w:cs="宋体"/>
          <w:color w:val="000000"/>
          <w:sz w:val="24"/>
          <w:szCs w:val="24"/>
          <w:lang w:val="en-US" w:eastAsia="en-US" w:bidi="ar-SA"/>
        </w:rPr>
      </w:pPr>
    </w:p>
    <w:p>
      <w:pPr>
        <w:jc w:val="center"/>
        <w:rPr>
          <w:rFonts w:hint="eastAsia" w:ascii="宋体" w:hAnsi="宋体" w:eastAsia="宋体" w:cs="宋体"/>
          <w:b/>
          <w:bCs/>
          <w:sz w:val="40"/>
          <w:szCs w:val="40"/>
        </w:rPr>
      </w:pPr>
      <w:r>
        <w:rPr>
          <w:rFonts w:hint="eastAsia" w:ascii="宋体" w:hAnsi="宋体" w:eastAsia="宋体" w:cs="宋体"/>
          <w:b/>
          <w:bCs/>
          <w:sz w:val="40"/>
          <w:szCs w:val="40"/>
        </w:rPr>
        <w:t>政</w:t>
      </w:r>
    </w:p>
    <w:p>
      <w:pPr>
        <w:jc w:val="center"/>
        <w:rPr>
          <w:rFonts w:hint="eastAsia" w:ascii="宋体" w:hAnsi="宋体" w:eastAsia="宋体" w:cs="宋体"/>
          <w:b/>
          <w:bCs/>
          <w:sz w:val="40"/>
          <w:szCs w:val="40"/>
        </w:rPr>
      </w:pPr>
      <w:r>
        <w:rPr>
          <w:rFonts w:hint="eastAsia" w:ascii="宋体" w:hAnsi="宋体" w:eastAsia="宋体" w:cs="宋体"/>
          <w:b/>
          <w:bCs/>
          <w:sz w:val="40"/>
          <w:szCs w:val="40"/>
        </w:rPr>
        <w:t>府</w:t>
      </w:r>
    </w:p>
    <w:p>
      <w:pPr>
        <w:jc w:val="center"/>
        <w:rPr>
          <w:rFonts w:hint="eastAsia" w:ascii="宋体" w:hAnsi="宋体" w:eastAsia="宋体" w:cs="宋体"/>
          <w:b/>
          <w:bCs/>
          <w:sz w:val="40"/>
          <w:szCs w:val="40"/>
        </w:rPr>
      </w:pPr>
      <w:r>
        <w:rPr>
          <w:rFonts w:hint="eastAsia" w:ascii="宋体" w:hAnsi="宋体" w:eastAsia="宋体" w:cs="宋体"/>
          <w:b/>
          <w:bCs/>
          <w:sz w:val="40"/>
          <w:szCs w:val="40"/>
        </w:rPr>
        <w:t>采</w:t>
      </w:r>
    </w:p>
    <w:p>
      <w:pPr>
        <w:jc w:val="center"/>
        <w:rPr>
          <w:rFonts w:hint="eastAsia" w:ascii="宋体" w:hAnsi="宋体" w:eastAsia="宋体" w:cs="宋体"/>
          <w:b/>
          <w:bCs/>
          <w:sz w:val="40"/>
          <w:szCs w:val="40"/>
        </w:rPr>
      </w:pPr>
      <w:r>
        <w:rPr>
          <w:rFonts w:hint="eastAsia" w:ascii="宋体" w:hAnsi="宋体" w:eastAsia="宋体" w:cs="宋体"/>
          <w:b/>
          <w:bCs/>
          <w:sz w:val="40"/>
          <w:szCs w:val="40"/>
        </w:rPr>
        <w:t>购</w:t>
      </w:r>
    </w:p>
    <w:p>
      <w:pPr>
        <w:jc w:val="center"/>
        <w:rPr>
          <w:rFonts w:hint="eastAsia" w:ascii="宋体" w:hAnsi="宋体" w:eastAsia="宋体" w:cs="宋体"/>
          <w:b/>
          <w:bCs/>
          <w:sz w:val="40"/>
          <w:szCs w:val="40"/>
        </w:rPr>
      </w:pPr>
      <w:r>
        <w:rPr>
          <w:rFonts w:hint="eastAsia" w:ascii="宋体" w:hAnsi="宋体" w:eastAsia="宋体" w:cs="宋体"/>
          <w:b/>
          <w:bCs/>
          <w:sz w:val="40"/>
          <w:szCs w:val="40"/>
        </w:rPr>
        <w:t>合</w:t>
      </w:r>
    </w:p>
    <w:p>
      <w:pPr>
        <w:jc w:val="center"/>
        <w:rPr>
          <w:rFonts w:hint="eastAsia" w:ascii="宋体" w:hAnsi="宋体" w:eastAsia="宋体" w:cs="宋体"/>
          <w:color w:val="000000"/>
          <w:sz w:val="40"/>
          <w:szCs w:val="40"/>
        </w:rPr>
      </w:pPr>
      <w:r>
        <w:rPr>
          <w:rFonts w:hint="eastAsia" w:ascii="宋体" w:hAnsi="宋体" w:eastAsia="宋体" w:cs="宋体"/>
          <w:b/>
          <w:bCs/>
          <w:sz w:val="40"/>
          <w:szCs w:val="40"/>
        </w:rPr>
        <w:t>同</w:t>
      </w:r>
    </w:p>
    <w:p>
      <w:pPr>
        <w:pStyle w:val="20"/>
        <w:rPr>
          <w:rFonts w:hint="eastAsia" w:ascii="宋体" w:hAnsi="宋体" w:eastAsia="宋体" w:cs="宋体"/>
          <w:color w:val="000000"/>
          <w:sz w:val="24"/>
          <w:szCs w:val="24"/>
        </w:rPr>
      </w:pPr>
    </w:p>
    <w:p>
      <w:pPr>
        <w:pBdr>
          <w:top w:val="none" w:color="000000" w:sz="0" w:space="0"/>
          <w:left w:val="none" w:color="000000" w:sz="0" w:space="0"/>
          <w:bottom w:val="none" w:color="000000" w:sz="0" w:space="0"/>
          <w:right w:val="none" w:color="000000" w:sz="0" w:space="0"/>
        </w:pBdr>
        <w:spacing w:before="240" w:after="240"/>
        <w:ind w:firstLine="124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white"/>
          <w:lang w:val="en-US" w:eastAsia="zh-CN" w:bidi="ar-SA"/>
        </w:rPr>
        <w:t>项目编号：JSZC-320390-ZZXZ-C2</w:t>
      </w:r>
      <w:r>
        <w:rPr>
          <w:rFonts w:hint="eastAsia" w:ascii="宋体" w:hAnsi="宋体" w:eastAsia="宋体" w:cs="宋体"/>
          <w:color w:val="auto"/>
          <w:sz w:val="24"/>
          <w:szCs w:val="24"/>
          <w:highlight w:val="none"/>
          <w:lang w:eastAsia="zh-CN"/>
        </w:rPr>
        <w:t>025-0001</w:t>
      </w:r>
    </w:p>
    <w:p>
      <w:pPr>
        <w:pStyle w:val="33"/>
        <w:ind w:left="0" w:firstLine="1267"/>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项目名称：徐州经济技术开发区金山桥街道办事处</w:t>
      </w:r>
    </w:p>
    <w:p>
      <w:pPr>
        <w:pStyle w:val="33"/>
        <w:ind w:firstLine="2640"/>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食堂一体化外包服务</w:t>
      </w:r>
    </w:p>
    <w:p>
      <w:pPr>
        <w:pStyle w:val="33"/>
        <w:ind w:left="0" w:firstLine="1267"/>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采购单位：徐州经济技术开发区金山桥街道办事处</w:t>
      </w:r>
    </w:p>
    <w:p>
      <w:pPr>
        <w:pStyle w:val="33"/>
        <w:rPr>
          <w:rFonts w:hint="eastAsia" w:ascii="宋体" w:hAnsi="宋体" w:eastAsia="宋体" w:cs="宋体"/>
          <w:color w:val="auto"/>
          <w:sz w:val="24"/>
          <w:szCs w:val="24"/>
          <w:highlight w:val="white"/>
        </w:rPr>
      </w:pPr>
    </w:p>
    <w:p>
      <w:pPr>
        <w:pStyle w:val="33"/>
        <w:ind w:left="0" w:firstLine="1267"/>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成交供应商：</w:t>
      </w:r>
    </w:p>
    <w:p>
      <w:pPr>
        <w:pStyle w:val="33"/>
        <w:ind w:firstLine="320"/>
        <w:rPr>
          <w:rFonts w:hint="eastAsia" w:ascii="宋体" w:hAnsi="宋体" w:eastAsia="宋体" w:cs="宋体"/>
          <w:color w:val="auto"/>
          <w:sz w:val="24"/>
          <w:szCs w:val="24"/>
          <w:highlight w:val="white"/>
        </w:rPr>
      </w:pPr>
    </w:p>
    <w:p>
      <w:pPr>
        <w:pStyle w:val="33"/>
        <w:ind w:firstLine="1305"/>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签订日期：    年   月   日</w:t>
      </w:r>
    </w:p>
    <w:p>
      <w:pPr>
        <w:pStyle w:val="33"/>
        <w:rPr>
          <w:rFonts w:hint="eastAsia" w:ascii="宋体" w:hAnsi="宋体" w:eastAsia="宋体" w:cs="宋体"/>
          <w:color w:val="auto"/>
          <w:sz w:val="24"/>
          <w:szCs w:val="24"/>
          <w:highlight w:val="white"/>
        </w:rPr>
      </w:pPr>
    </w:p>
    <w:p>
      <w:pPr>
        <w:pStyle w:val="33"/>
        <w:spacing w:line="360" w:lineRule="auto"/>
        <w:ind w:firstLine="320"/>
        <w:rPr>
          <w:rFonts w:hint="eastAsia" w:ascii="宋体" w:hAnsi="宋体" w:eastAsia="宋体" w:cs="宋体"/>
          <w:color w:val="auto"/>
          <w:sz w:val="24"/>
          <w:szCs w:val="24"/>
          <w:highlight w:val="white"/>
        </w:rPr>
      </w:pPr>
    </w:p>
    <w:p>
      <w:pPr>
        <w:pStyle w:val="33"/>
        <w:spacing w:line="360" w:lineRule="auto"/>
        <w:ind w:firstLine="280"/>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rPr>
        <w:t>有情提醒：采购人与中标、成交供应商应当在中标、成交通知书 发出之日起三十日内，按照采购文件确定的事项签订政府采购合同。 采购人应当自政府采购合同签订之日起 2 个工作日内，将政府采购合同在省级以上人民政府财政部门指定的媒体上公告，但政府采购合同 中涉及国家秘密、商业秘密的内容除外。</w:t>
      </w:r>
    </w:p>
    <w:p>
      <w:pPr>
        <w:pStyle w:val="33"/>
        <w:rPr>
          <w:rFonts w:hint="eastAsia" w:ascii="宋体" w:hAnsi="宋体" w:eastAsia="宋体" w:cs="宋体"/>
          <w:color w:val="auto"/>
          <w:sz w:val="24"/>
          <w:szCs w:val="24"/>
          <w:highlight w:val="white"/>
        </w:rPr>
      </w:pPr>
    </w:p>
    <w:p>
      <w:pPr>
        <w:pStyle w:val="20"/>
        <w:ind w:left="0" w:firstLine="0"/>
        <w:rPr>
          <w:rFonts w:hint="eastAsia" w:ascii="宋体" w:hAnsi="宋体" w:eastAsia="宋体" w:cs="宋体"/>
          <w:color w:val="auto"/>
          <w:sz w:val="24"/>
          <w:szCs w:val="24"/>
          <w:highlight w:val="white"/>
        </w:rPr>
      </w:pPr>
    </w:p>
    <w:p>
      <w:pPr>
        <w:pStyle w:val="20"/>
        <w:ind w:left="0" w:firstLine="0"/>
        <w:rPr>
          <w:rFonts w:hint="eastAsia" w:ascii="宋体" w:hAnsi="宋体" w:eastAsia="宋体" w:cs="宋体"/>
          <w:color w:val="auto"/>
          <w:sz w:val="24"/>
          <w:szCs w:val="24"/>
          <w:highlight w:val="white"/>
        </w:rPr>
      </w:pP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第一部分 合同协议书</w:t>
      </w:r>
    </w:p>
    <w:p>
      <w:pPr>
        <w:pStyle w:val="53"/>
        <w:ind w:left="0" w:firstLine="0"/>
        <w:rPr>
          <w:rFonts w:hint="eastAsia" w:ascii="宋体" w:hAnsi="宋体" w:eastAsia="宋体" w:cs="宋体"/>
          <w:b/>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甲方（全称）：</w:t>
      </w:r>
      <w:r>
        <w:rPr>
          <w:rFonts w:hint="eastAsia" w:ascii="宋体" w:hAnsi="宋体" w:eastAsia="宋体" w:cs="宋体"/>
          <w:color w:val="auto"/>
          <w:sz w:val="24"/>
          <w:szCs w:val="24"/>
          <w:u w:val="single"/>
          <w:lang w:val="en-US" w:eastAsia="zh-CN"/>
        </w:rPr>
        <w:t>徐州经济技术开发区金山桥街道办事处</w:t>
      </w:r>
    </w:p>
    <w:p>
      <w:pPr>
        <w:spacing w:line="360" w:lineRule="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乙方（全称）：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根据、《中华人民共和国政府采购法》、《中华人民共和国民法典》及有关法律规定，遵循平等、自愿、公平和诚实信用的原则，双方就</w:t>
      </w:r>
      <w:r>
        <w:rPr>
          <w:rFonts w:hint="eastAsia" w:ascii="宋体" w:hAnsi="宋体" w:eastAsia="宋体" w:cs="宋体"/>
          <w:color w:val="auto"/>
          <w:sz w:val="24"/>
          <w:szCs w:val="24"/>
          <w:u w:val="single"/>
          <w:lang w:val="en-US" w:eastAsia="zh-CN"/>
        </w:rPr>
        <w:t xml:space="preserve">   徐州经济技术开发区金山桥街道办事处食堂一体化外包服务  </w:t>
      </w:r>
      <w:r>
        <w:rPr>
          <w:rFonts w:hint="eastAsia" w:ascii="宋体" w:hAnsi="宋体" w:eastAsia="宋体" w:cs="宋体"/>
          <w:color w:val="auto"/>
          <w:sz w:val="24"/>
          <w:szCs w:val="24"/>
        </w:rPr>
        <w:t>及有关事项协商一致，共同达成如下协议：</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第一章</w:t>
      </w:r>
      <w:r>
        <w:rPr>
          <w:rFonts w:hint="eastAsia" w:ascii="宋体" w:hAnsi="宋体" w:eastAsia="宋体" w:cs="宋体"/>
          <w:b/>
          <w:bCs/>
          <w:color w:val="auto"/>
          <w:sz w:val="24"/>
          <w:szCs w:val="24"/>
        </w:rPr>
        <w:t>、基本情况</w:t>
      </w:r>
    </w:p>
    <w:p>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lang w:val="en-US" w:eastAsia="zh-CN"/>
        </w:rPr>
        <w:t>徐州经济技术开发区金山桥街道办事处食堂一体化外包服务；</w:t>
      </w:r>
    </w:p>
    <w:p>
      <w:pPr>
        <w:spacing w:line="24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2.服务地点：</w:t>
      </w:r>
      <w:r>
        <w:rPr>
          <w:rFonts w:hint="eastAsia" w:ascii="宋体" w:hAnsi="宋体" w:eastAsia="宋体" w:cs="宋体"/>
          <w:color w:val="auto"/>
          <w:sz w:val="24"/>
          <w:szCs w:val="24"/>
          <w:lang w:val="en-US" w:eastAsia="zh-CN"/>
        </w:rPr>
        <w:t>徐州经济技术开发区金山桥街道办事处；</w:t>
      </w:r>
    </w:p>
    <w:p>
      <w:pPr>
        <w:spacing w:line="24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3.资金来源：财政资金</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第二章、委托管理期限</w:t>
      </w:r>
    </w:p>
    <w:p>
      <w:pPr>
        <w:spacing w:line="360" w:lineRule="auto"/>
        <w:ind w:firstLine="48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委托管理期限:</w:t>
      </w:r>
      <w:r>
        <w:rPr>
          <w:rFonts w:hint="eastAsia" w:ascii="宋体" w:hAnsi="宋体" w:eastAsia="宋体" w:cs="宋体"/>
          <w:b w:val="0"/>
          <w:bCs w:val="0"/>
          <w:color w:val="auto"/>
          <w:sz w:val="24"/>
          <w:szCs w:val="24"/>
          <w:u w:val="single"/>
          <w:lang w:val="en-US" w:eastAsia="zh-CN"/>
        </w:rPr>
        <w:t>自    年  月  日至    年  月  日</w:t>
      </w:r>
      <w:r>
        <w:rPr>
          <w:rFonts w:hint="eastAsia" w:ascii="宋体" w:hAnsi="宋体" w:eastAsia="宋体" w:cs="宋体"/>
          <w:b w:val="0"/>
          <w:bCs w:val="0"/>
          <w:color w:val="auto"/>
          <w:sz w:val="24"/>
          <w:szCs w:val="24"/>
          <w:lang w:val="en-US" w:eastAsia="zh-CN"/>
        </w:rPr>
        <w:t>止，服务期限壹年。每月由甲方组织相关人员对其服务进行考核，若月度考核不合格，或就餐人员满意度达不到80%的，甲方可以终止合同。</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第三章</w:t>
      </w:r>
      <w:r>
        <w:rPr>
          <w:rFonts w:hint="eastAsia" w:ascii="宋体" w:hAnsi="宋体" w:eastAsia="宋体" w:cs="宋体"/>
          <w:b/>
          <w:bCs/>
          <w:color w:val="auto"/>
          <w:sz w:val="24"/>
          <w:szCs w:val="24"/>
        </w:rPr>
        <w:t>、服务内容</w:t>
      </w:r>
    </w:p>
    <w:p>
      <w:pPr>
        <w:numPr>
          <w:ilvl w:val="0"/>
          <w:numId w:val="0"/>
        </w:numPr>
        <w:spacing w:line="360" w:lineRule="auto"/>
        <w:ind w:firstLine="4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rPr>
        <w:t>本项目采取整体外包方式，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采购食堂粮油、禽蛋、奶类、调味品、佐味料、食材等时蔬及一体化服务。</w:t>
      </w:r>
      <w:r>
        <w:rPr>
          <w:rFonts w:hint="eastAsia" w:ascii="宋体" w:hAnsi="宋体" w:eastAsia="宋体" w:cs="宋体"/>
          <w:color w:val="auto"/>
          <w:sz w:val="24"/>
          <w:szCs w:val="24"/>
        </w:rPr>
        <w:t>原则上一周六天，约</w:t>
      </w:r>
      <w:r>
        <w:rPr>
          <w:rFonts w:hint="eastAsia" w:ascii="宋体" w:hAnsi="宋体" w:eastAsia="宋体" w:cs="宋体"/>
          <w:color w:val="auto"/>
          <w:sz w:val="24"/>
          <w:szCs w:val="24"/>
          <w:lang w:val="en-US" w:eastAsia="zh-CN"/>
        </w:rPr>
        <w:t>150-200人</w:t>
      </w:r>
      <w:r>
        <w:rPr>
          <w:rFonts w:hint="eastAsia" w:ascii="宋体" w:hAnsi="宋体" w:eastAsia="宋体" w:cs="宋体"/>
          <w:color w:val="auto"/>
          <w:sz w:val="24"/>
          <w:szCs w:val="24"/>
        </w:rPr>
        <w:t>用餐，</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eastAsia="zh-CN"/>
        </w:rPr>
        <w:t>每日早餐、</w:t>
      </w:r>
      <w:r>
        <w:rPr>
          <w:rFonts w:hint="eastAsia" w:ascii="宋体" w:hAnsi="宋体" w:eastAsia="宋体" w:cs="宋体"/>
          <w:color w:val="auto"/>
          <w:sz w:val="24"/>
          <w:szCs w:val="24"/>
        </w:rPr>
        <w:t>午餐、晚餐</w:t>
      </w:r>
      <w:r>
        <w:rPr>
          <w:rFonts w:hint="eastAsia" w:ascii="宋体" w:hAnsi="宋体" w:eastAsia="宋体" w:cs="宋体"/>
          <w:color w:val="auto"/>
          <w:sz w:val="24"/>
          <w:szCs w:val="24"/>
          <w:lang w:eastAsia="zh-CN"/>
        </w:rPr>
        <w:t>及临时性就餐</w:t>
      </w:r>
      <w:r>
        <w:rPr>
          <w:rFonts w:hint="eastAsia" w:ascii="宋体" w:hAnsi="宋体" w:eastAsia="宋体" w:cs="宋体"/>
          <w:color w:val="auto"/>
          <w:sz w:val="24"/>
          <w:szCs w:val="24"/>
        </w:rPr>
        <w:t>的制作、</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rPr>
        <w:t>，餐具回收、清洗、消毒，主副食品等食材的采购，食堂管理、服务等，以及与食堂、饮食等有关的安全卫生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食堂区域卫生保洁，厨余垃圾清理等。（实际用餐人数以实际有</w:t>
      </w:r>
      <w:r>
        <w:rPr>
          <w:rFonts w:hint="eastAsia" w:ascii="宋体" w:hAnsi="宋体" w:eastAsia="宋体" w:cs="宋体"/>
          <w:color w:val="auto"/>
          <w:sz w:val="24"/>
          <w:szCs w:val="24"/>
          <w:lang w:val="en-US" w:eastAsia="zh-CN"/>
        </w:rPr>
        <w:t>就</w:t>
      </w:r>
      <w:r>
        <w:rPr>
          <w:rFonts w:hint="eastAsia" w:ascii="宋体" w:hAnsi="宋体" w:eastAsia="宋体" w:cs="宋体"/>
          <w:color w:val="auto"/>
          <w:sz w:val="24"/>
          <w:szCs w:val="24"/>
        </w:rPr>
        <w:t>餐需求职工人数为准，</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应考虑到可能出现的情况，如实际就餐人可能增多或减少，采购人对可能出现的就餐人员情况不作任何保证）未在食堂进餐的职工可购买中标方提供的</w:t>
      </w:r>
      <w:r>
        <w:rPr>
          <w:rFonts w:hint="eastAsia" w:ascii="宋体" w:hAnsi="宋体" w:eastAsia="宋体" w:cs="宋体"/>
          <w:color w:val="auto"/>
          <w:sz w:val="24"/>
          <w:szCs w:val="24"/>
          <w:lang w:eastAsia="zh-CN"/>
        </w:rPr>
        <w:t>外卖食品</w:t>
      </w:r>
      <w:r>
        <w:rPr>
          <w:rFonts w:hint="eastAsia" w:ascii="宋体" w:hAnsi="宋体" w:eastAsia="宋体" w:cs="宋体"/>
          <w:color w:val="auto"/>
          <w:sz w:val="24"/>
          <w:szCs w:val="24"/>
        </w:rPr>
        <w:t>，货物价格</w:t>
      </w:r>
      <w:r>
        <w:rPr>
          <w:rFonts w:hint="eastAsia" w:ascii="宋体" w:hAnsi="宋体" w:eastAsia="宋体" w:cs="宋体"/>
          <w:color w:val="auto"/>
          <w:sz w:val="24"/>
          <w:szCs w:val="24"/>
          <w:lang w:eastAsia="zh-CN"/>
        </w:rPr>
        <w:t>以成本价格</w:t>
      </w:r>
      <w:r>
        <w:rPr>
          <w:rFonts w:hint="eastAsia" w:ascii="宋体" w:hAnsi="宋体" w:eastAsia="宋体" w:cs="宋体"/>
          <w:color w:val="auto"/>
          <w:sz w:val="24"/>
          <w:szCs w:val="24"/>
          <w:lang w:val="en-US" w:eastAsia="zh-CN"/>
        </w:rPr>
        <w:t>出售。</w:t>
      </w:r>
    </w:p>
    <w:p>
      <w:pPr>
        <w:numPr>
          <w:ilvl w:val="0"/>
          <w:numId w:val="0"/>
        </w:numPr>
        <w:spacing w:line="360" w:lineRule="auto"/>
        <w:ind w:firstLine="4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2、项目主要内容、服务要求人员工作职责及承包经营要求（详见磋商文件《采购需求》。</w:t>
      </w:r>
    </w:p>
    <w:p>
      <w:pPr>
        <w:pStyle w:val="134"/>
        <w:spacing w:line="360" w:lineRule="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第四章、下列文件为本合同不可分割部分：</w:t>
      </w:r>
    </w:p>
    <w:p>
      <w:pPr>
        <w:pStyle w:val="136"/>
        <w:spacing w:line="360" w:lineRule="auto"/>
        <w:ind w:left="0" w:firstLine="240"/>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1、中标通知书；</w:t>
      </w:r>
    </w:p>
    <w:p>
      <w:pPr>
        <w:pStyle w:val="136"/>
        <w:spacing w:line="360" w:lineRule="auto"/>
        <w:ind w:left="0" w:firstLine="240"/>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2、乙方中标的响应文件；</w:t>
      </w:r>
    </w:p>
    <w:p>
      <w:pPr>
        <w:pStyle w:val="136"/>
        <w:spacing w:line="360" w:lineRule="auto"/>
        <w:ind w:left="0" w:firstLine="240"/>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3、磋商文件；</w:t>
      </w:r>
    </w:p>
    <w:p>
      <w:pPr>
        <w:pStyle w:val="20"/>
        <w:spacing w:line="360" w:lineRule="auto"/>
        <w:ind w:left="0" w:firstLine="240"/>
        <w:rPr>
          <w:rFonts w:hint="eastAsia" w:ascii="宋体" w:hAnsi="宋体" w:eastAsia="宋体" w:cs="宋体"/>
          <w:b/>
          <w:bCs/>
          <w:color w:val="auto"/>
          <w:sz w:val="24"/>
          <w:szCs w:val="24"/>
          <w:lang w:val="en-US" w:eastAsia="zh-CN" w:bidi="ar-SA"/>
        </w:rPr>
      </w:pPr>
      <w:r>
        <w:rPr>
          <w:rFonts w:hint="eastAsia" w:ascii="宋体" w:hAnsi="宋体" w:eastAsia="宋体" w:cs="宋体"/>
          <w:b w:val="0"/>
          <w:bCs w:val="0"/>
          <w:color w:val="auto"/>
          <w:sz w:val="24"/>
          <w:szCs w:val="24"/>
          <w:lang w:val="en-US" w:eastAsia="zh-CN" w:bidi="ar-SA"/>
        </w:rPr>
        <w:t>4、乙方在响应文件中所作的其他承诺、声明、书面澄清等</w:t>
      </w:r>
      <w:r>
        <w:rPr>
          <w:rFonts w:hint="eastAsia" w:ascii="宋体" w:hAnsi="宋体" w:eastAsia="宋体" w:cs="宋体"/>
          <w:b/>
          <w:bCs/>
          <w:color w:val="auto"/>
          <w:sz w:val="24"/>
          <w:szCs w:val="24"/>
          <w:lang w:val="en-US" w:eastAsia="zh-CN" w:bidi="ar-SA"/>
        </w:rPr>
        <w:t>。</w:t>
      </w:r>
    </w:p>
    <w:p>
      <w:pPr>
        <w:keepNext w:val="0"/>
        <w:keepLines w:val="0"/>
        <w:pageBreakBefore w:val="0"/>
        <w:widowControl/>
        <w:spacing w:after="0" w:line="360" w:lineRule="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第五章</w:t>
      </w:r>
      <w:r>
        <w:rPr>
          <w:rFonts w:hint="eastAsia" w:ascii="宋体" w:hAnsi="宋体" w:eastAsia="宋体" w:cs="宋体"/>
          <w:b/>
          <w:bCs/>
          <w:color w:val="auto"/>
          <w:sz w:val="24"/>
          <w:szCs w:val="24"/>
        </w:rPr>
        <w:t>、合同价及结算方式：</w:t>
      </w:r>
    </w:p>
    <w:p>
      <w:pPr>
        <w:keepNext w:val="0"/>
        <w:keepLines w:val="0"/>
        <w:pageBreakBefore w:val="0"/>
        <w:widowControl/>
        <w:spacing w:after="0" w:line="360" w:lineRule="auto"/>
        <w:ind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一、付款方式：</w:t>
      </w:r>
    </w:p>
    <w:p>
      <w:pPr>
        <w:keepNext w:val="0"/>
        <w:keepLines w:val="0"/>
        <w:pageBreakBefore w:val="0"/>
        <w:widowControl/>
        <w:spacing w:after="0" w:line="360" w:lineRule="auto"/>
        <w:ind w:left="0" w:firstLine="48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1、费用包</w:t>
      </w:r>
      <w:r>
        <w:rPr>
          <w:rFonts w:hint="eastAsia" w:ascii="宋体" w:hAnsi="宋体" w:eastAsia="宋体" w:cs="宋体"/>
          <w:color w:val="auto"/>
          <w:sz w:val="24"/>
          <w:szCs w:val="24"/>
          <w:highlight w:val="none"/>
        </w:rPr>
        <w:t>含但不限于项目完成所需服务、餐食费用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食堂服务人员费用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烹调餐食燃气费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水电费、疏通下水道费用、清洁油烟机费用及后期维修费用、</w:t>
      </w:r>
      <w:r>
        <w:rPr>
          <w:rFonts w:hint="eastAsia" w:ascii="宋体" w:hAnsi="宋体" w:eastAsia="宋体" w:cs="宋体"/>
          <w:color w:val="auto"/>
          <w:sz w:val="24"/>
          <w:szCs w:val="24"/>
          <w:highlight w:val="none"/>
        </w:rPr>
        <w:t>餐饮公司利润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税金、运费、保险</w:t>
      </w:r>
      <w:r>
        <w:rPr>
          <w:rFonts w:hint="eastAsia" w:ascii="宋体" w:hAnsi="宋体" w:eastAsia="宋体" w:cs="宋体"/>
          <w:color w:val="auto"/>
          <w:sz w:val="24"/>
          <w:szCs w:val="24"/>
          <w:highlight w:val="none"/>
          <w:lang w:val="en-US" w:eastAsia="zh-CN"/>
        </w:rPr>
        <w:t>以及包含本年度扶贫网金额等</w:t>
      </w:r>
      <w:r>
        <w:rPr>
          <w:rFonts w:hint="eastAsia" w:ascii="宋体" w:hAnsi="宋体" w:eastAsia="宋体" w:cs="宋体"/>
          <w:color w:val="auto"/>
          <w:sz w:val="24"/>
          <w:szCs w:val="24"/>
          <w:highlight w:val="none"/>
        </w:rPr>
        <w:t>。采购人不再支付报价以外的任何费用）。</w:t>
      </w:r>
    </w:p>
    <w:p>
      <w:pPr>
        <w:keepNext w:val="0"/>
        <w:keepLines w:val="0"/>
        <w:pageBreakBefore w:val="0"/>
        <w:spacing w:line="360" w:lineRule="auto"/>
        <w:ind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2、本合同总金额（含税）为人民币大写金额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元,（小写金额：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p>
    <w:p>
      <w:pPr>
        <w:keepNext w:val="0"/>
        <w:keepLines w:val="0"/>
        <w:pageBreakBefore w:val="0"/>
        <w:spacing w:line="360" w:lineRule="auto"/>
        <w:ind w:firstLine="420"/>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（1）结算方式及标准：根据食堂就餐刷卡人数按月据实结算，结算标准须在中标后与甲方协商相关内容后确定，最终年结算总金额不超过中标价且包含金山桥街道办事处本年度扶贫网拨付的金额。     </w:t>
      </w:r>
      <w:r>
        <w:rPr>
          <w:rFonts w:hint="eastAsia" w:ascii="宋体" w:hAnsi="宋体" w:eastAsia="宋体" w:cs="宋体"/>
          <w:b/>
          <w:color w:val="auto"/>
          <w:sz w:val="24"/>
          <w:szCs w:val="24"/>
          <w:highlight w:val="none"/>
          <w:lang w:val="en-US" w:eastAsia="zh-CN"/>
        </w:rPr>
        <w:t xml:space="preserve"> </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（2）甲方按月支付，次月月初根据考核结果及财政拨款进度，支付月合同经费。在乙方完成合同全部工作内容并提供对应金额的发票后15个工作日内，由甲方办理政府采购资金结算手续，经审核后支付给乙方。</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卖方需提交的支付文件包括：</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卖方出具的全额正式发票：</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spacing w:after="0" w:line="360" w:lineRule="auto"/>
        <w:ind w:right="0" w:firstLine="420"/>
        <w:outlineLvl w:val="9"/>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账号：</w:t>
      </w:r>
    </w:p>
    <w:p>
      <w:pPr>
        <w:pStyle w:val="20"/>
        <w:keepNext w:val="0"/>
        <w:keepLines w:val="0"/>
        <w:pageBreakBefore w:val="0"/>
        <w:spacing w:after="0" w:line="360" w:lineRule="auto"/>
        <w:ind w:left="0" w:right="0" w:firstLine="480"/>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注：按月结算费用，次月15日前上报上月费用，月度实际支付金额=月度应付金额-扣款金额（</w:t>
      </w:r>
      <w:r>
        <w:rPr>
          <w:rFonts w:hint="eastAsia" w:ascii="宋体" w:hAnsi="宋体" w:eastAsia="宋体" w:cs="宋体"/>
          <w:color w:val="auto"/>
          <w:sz w:val="24"/>
          <w:szCs w:val="24"/>
          <w:highlight w:val="none"/>
        </w:rPr>
        <w:t>每月考核得分90分以上，付全部</w:t>
      </w:r>
      <w:r>
        <w:rPr>
          <w:rFonts w:hint="eastAsia" w:ascii="宋体" w:hAnsi="宋体" w:eastAsia="宋体" w:cs="宋体"/>
          <w:color w:val="auto"/>
          <w:sz w:val="24"/>
          <w:szCs w:val="24"/>
          <w:highlight w:val="none"/>
          <w:lang w:val="en-US" w:eastAsia="zh-CN" w:bidi="ar-SA"/>
        </w:rPr>
        <w:t>月度应付金额</w:t>
      </w:r>
      <w:r>
        <w:rPr>
          <w:rFonts w:hint="eastAsia" w:ascii="宋体" w:hAnsi="宋体" w:eastAsia="宋体" w:cs="宋体"/>
          <w:color w:val="auto"/>
          <w:sz w:val="24"/>
          <w:szCs w:val="24"/>
          <w:highlight w:val="none"/>
        </w:rPr>
        <w:t>；得分90-80分之间扣</w:t>
      </w:r>
      <w:r>
        <w:rPr>
          <w:rFonts w:hint="eastAsia" w:ascii="宋体" w:hAnsi="宋体" w:eastAsia="宋体" w:cs="宋体"/>
          <w:color w:val="auto"/>
          <w:sz w:val="24"/>
          <w:szCs w:val="24"/>
          <w:highlight w:val="none"/>
          <w:lang w:val="en-US" w:eastAsia="zh-CN" w:bidi="ar-SA"/>
        </w:rPr>
        <w:t>月度应付金额</w:t>
      </w:r>
      <w:r>
        <w:rPr>
          <w:rFonts w:hint="eastAsia" w:ascii="宋体" w:hAnsi="宋体" w:eastAsia="宋体" w:cs="宋体"/>
          <w:color w:val="auto"/>
          <w:sz w:val="24"/>
          <w:szCs w:val="24"/>
          <w:highlight w:val="none"/>
        </w:rPr>
        <w:t>2%；得分80分以下解除合同，扣款在次月费用中扣除</w:t>
      </w:r>
      <w:r>
        <w:rPr>
          <w:rFonts w:hint="eastAsia" w:ascii="宋体" w:hAnsi="宋体" w:eastAsia="宋体" w:cs="宋体"/>
          <w:color w:val="auto"/>
          <w:sz w:val="24"/>
          <w:szCs w:val="24"/>
          <w:highlight w:val="none"/>
          <w:lang w:eastAsia="zh-CN"/>
        </w:rPr>
        <w:t>）</w:t>
      </w:r>
    </w:p>
    <w:p>
      <w:pPr>
        <w:pStyle w:val="20"/>
        <w:keepNext w:val="0"/>
        <w:keepLines w:val="0"/>
        <w:pageBreakBefore w:val="0"/>
        <w:spacing w:after="0" w:line="360" w:lineRule="auto"/>
        <w:ind w:left="0" w:right="0" w:firstLine="480"/>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乙方每月按照经甲方审核后的月度实际发生金额据实开具增值税专用发票，甲方每月按照实际发票金额支付。</w:t>
      </w:r>
    </w:p>
    <w:p>
      <w:pPr>
        <w:pStyle w:val="280"/>
        <w:keepNext w:val="0"/>
        <w:keepLines w:val="0"/>
        <w:pageBreakBefore w:val="0"/>
        <w:spacing w:line="360" w:lineRule="auto"/>
        <w:ind w:right="0" w:firstLine="48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本合同执行中相关的一切税费均由乙方负担。</w:t>
      </w:r>
    </w:p>
    <w:p>
      <w:pPr>
        <w:keepNext w:val="0"/>
        <w:keepLines w:val="0"/>
        <w:pageBreakBefore w:val="0"/>
        <w:spacing w:after="0" w:line="360" w:lineRule="auto"/>
        <w:ind w:right="0" w:firstLine="420"/>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如合同履行期间工作发生变化，甲方会对本项目的标准和要求作出调整，乙方应服从甲方安排，无条件配合。</w:t>
      </w:r>
      <w:r>
        <w:rPr>
          <w:rFonts w:hint="eastAsia" w:ascii="宋体" w:hAnsi="宋体" w:eastAsia="宋体" w:cs="宋体"/>
          <w:color w:val="auto"/>
          <w:sz w:val="24"/>
          <w:szCs w:val="24"/>
          <w:lang w:val="en-US" w:eastAsia="zh-CN"/>
        </w:rPr>
        <w:t>如因乙方人员不足、服务失误或保障不到位造成甲方工作被动、接待工作不力，甲方有权在应付费用的基础上扣除相关费用。</w:t>
      </w:r>
    </w:p>
    <w:p>
      <w:pPr>
        <w:keepNext w:val="0"/>
        <w:keepLines w:val="0"/>
        <w:pageBreakBefore w:val="0"/>
        <w:spacing w:after="0" w:line="360" w:lineRule="auto"/>
        <w:ind w:right="0" w:firstLine="42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文件未列明，而是乙方履行本合同必需的费用也包含在合同总价中。</w:t>
      </w:r>
    </w:p>
    <w:p>
      <w:pPr>
        <w:pStyle w:val="280"/>
        <w:keepNext w:val="0"/>
        <w:keepLines w:val="0"/>
        <w:pageBreakBefore w:val="0"/>
        <w:spacing w:line="360" w:lineRule="auto"/>
        <w:ind w:right="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、承包方式</w:t>
      </w:r>
    </w:p>
    <w:p>
      <w:pPr>
        <w:pStyle w:val="280"/>
        <w:keepNext w:val="0"/>
        <w:keepLines w:val="0"/>
        <w:pageBreakBefore w:val="0"/>
        <w:spacing w:line="360" w:lineRule="auto"/>
        <w:ind w:right="0" w:firstLine="480"/>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1、甲方为乙方免费提供厨房、餐厅及厨房一般的设备，在承包期间，必须要更新厨房设备时，乙方应用书面提出申请并呈报甲方，经甲方核准后，由甲方负责购买。</w:t>
      </w:r>
    </w:p>
    <w:p>
      <w:pPr>
        <w:pStyle w:val="280"/>
        <w:keepNext w:val="0"/>
        <w:keepLines w:val="0"/>
        <w:pageBreakBefore w:val="0"/>
        <w:spacing w:line="360" w:lineRule="auto"/>
        <w:ind w:right="0" w:firstLine="480"/>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2、在承包期间，食堂的水</w:t>
      </w:r>
      <w:r>
        <w:rPr>
          <w:rFonts w:hint="eastAsia" w:ascii="宋体" w:hAnsi="宋体" w:eastAsia="宋体" w:cs="宋体"/>
          <w:b w:val="0"/>
          <w:bCs w:val="0"/>
          <w:color w:val="auto"/>
          <w:sz w:val="24"/>
          <w:szCs w:val="24"/>
          <w:lang w:val="en-US" w:eastAsia="zh-CN"/>
        </w:rPr>
        <w:t>费</w:t>
      </w:r>
      <w:r>
        <w:rPr>
          <w:rFonts w:hint="eastAsia" w:ascii="宋体" w:hAnsi="宋体" w:eastAsia="宋体" w:cs="宋体"/>
          <w:b w:val="0"/>
          <w:bCs w:val="0"/>
          <w:color w:val="auto"/>
          <w:sz w:val="24"/>
          <w:szCs w:val="24"/>
        </w:rPr>
        <w:t>、电</w:t>
      </w:r>
      <w:r>
        <w:rPr>
          <w:rFonts w:hint="eastAsia" w:ascii="宋体" w:hAnsi="宋体" w:eastAsia="宋体" w:cs="宋体"/>
          <w:b w:val="0"/>
          <w:bCs w:val="0"/>
          <w:color w:val="auto"/>
          <w:sz w:val="24"/>
          <w:szCs w:val="24"/>
          <w:lang w:val="en-US" w:eastAsia="zh-CN"/>
        </w:rPr>
        <w:t>费</w:t>
      </w:r>
      <w:r>
        <w:rPr>
          <w:rFonts w:hint="eastAsia" w:ascii="宋体" w:hAnsi="宋体" w:eastAsia="宋体" w:cs="宋体"/>
          <w:b w:val="0"/>
          <w:bCs w:val="0"/>
          <w:color w:val="auto"/>
          <w:sz w:val="24"/>
          <w:szCs w:val="24"/>
          <w:lang w:eastAsia="zh-CN"/>
        </w:rPr>
        <w:t>、燃气</w:t>
      </w:r>
      <w:r>
        <w:rPr>
          <w:rFonts w:hint="eastAsia" w:ascii="宋体" w:hAnsi="宋体" w:eastAsia="宋体" w:cs="宋体"/>
          <w:b w:val="0"/>
          <w:bCs w:val="0"/>
          <w:color w:val="auto"/>
          <w:sz w:val="24"/>
          <w:szCs w:val="24"/>
          <w:lang w:val="en-US" w:eastAsia="zh-CN"/>
        </w:rPr>
        <w:t>费</w:t>
      </w:r>
      <w:r>
        <w:rPr>
          <w:rFonts w:hint="eastAsia" w:ascii="宋体" w:hAnsi="宋体" w:eastAsia="宋体" w:cs="宋体"/>
          <w:b w:val="0"/>
          <w:bCs w:val="0"/>
          <w:color w:val="auto"/>
          <w:sz w:val="24"/>
          <w:szCs w:val="24"/>
          <w:lang w:eastAsia="zh-CN"/>
        </w:rPr>
        <w:t>由乙方自行承担。</w:t>
      </w:r>
      <w:r>
        <w:rPr>
          <w:rFonts w:hint="eastAsia" w:ascii="宋体" w:hAnsi="宋体" w:eastAsia="宋体" w:cs="宋体"/>
          <w:b w:val="0"/>
          <w:bCs w:val="0"/>
          <w:color w:val="auto"/>
          <w:sz w:val="24"/>
          <w:szCs w:val="24"/>
        </w:rPr>
        <w:t>食堂的设备人为损坏，由乙方负责维修或赔偿，食堂内的清洁卫生及下水道在甲方监督下由乙方负责，因管理不善造成的问题，由乙方自行负责解决。</w:t>
      </w:r>
    </w:p>
    <w:p>
      <w:pPr>
        <w:pStyle w:val="280"/>
        <w:keepNext w:val="0"/>
        <w:keepLines w:val="0"/>
        <w:pageBreakBefore w:val="0"/>
        <w:spacing w:line="360" w:lineRule="auto"/>
        <w:ind w:right="0" w:firstLine="480"/>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3、乙方派驻食堂所有员工的工资、福利、社保等均由乙方负责。食堂使用的餐具甲方负责，清洁用品用具易耗品及工服由</w:t>
      </w:r>
      <w:r>
        <w:rPr>
          <w:rFonts w:hint="eastAsia" w:ascii="宋体" w:hAnsi="宋体" w:eastAsia="宋体" w:cs="宋体"/>
          <w:b w:val="0"/>
          <w:bCs w:val="0"/>
          <w:color w:val="auto"/>
          <w:sz w:val="24"/>
          <w:szCs w:val="24"/>
          <w:lang w:val="en-US" w:eastAsia="zh-CN"/>
        </w:rPr>
        <w:t>乙</w:t>
      </w:r>
      <w:r>
        <w:rPr>
          <w:rFonts w:hint="eastAsia" w:ascii="宋体" w:hAnsi="宋体" w:eastAsia="宋体" w:cs="宋体"/>
          <w:b w:val="0"/>
          <w:bCs w:val="0"/>
          <w:color w:val="auto"/>
          <w:sz w:val="24"/>
          <w:szCs w:val="24"/>
        </w:rPr>
        <w:t>方负责。</w:t>
      </w:r>
    </w:p>
    <w:p>
      <w:pPr>
        <w:pStyle w:val="280"/>
        <w:keepNext w:val="0"/>
        <w:keepLines w:val="0"/>
        <w:pageBreakBefore w:val="0"/>
        <w:spacing w:line="360" w:lineRule="auto"/>
        <w:ind w:right="0" w:firstLine="480"/>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4、食堂水、电、排烟等基础设施以及餐桌、厨具等设备由甲方提供。</w:t>
      </w:r>
    </w:p>
    <w:p>
      <w:pPr>
        <w:pStyle w:val="280"/>
        <w:keepNext w:val="0"/>
        <w:keepLines w:val="0"/>
        <w:pageBreakBefore w:val="0"/>
        <w:spacing w:line="360" w:lineRule="auto"/>
        <w:ind w:right="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 xml:space="preserve">章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甲方的权利及义务</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1、甲方提供必要设备并定期进行维修保养。</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2、甲方提供乙方工作人员工作时间内必要的休息场所。</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甲方有权定期对乙方进行安全、卫生、日常管理、服务质量和工作纪律等方面的监督考核，要求乙方对存在问题进行整改。若乙方未在规定时间内整改到位的，甲方有权扣除乙方的服务费500元/次作为损失赔偿，</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甲方有权对乙方按合同派遣的工作人员的品质、身体健康状况、专业业务水平、综合素质等进行面试审核，如甲方审核不合格，甲方有权拒绝使用此工作人员，并要求乙方重新提供符合甲方要求的工作人员，直到达到甲方要求为止。但提供工作人员和更换工作人员必须按甲方规定时间提供（按合同拟派的工作人员在合同生效当天到位，因甲方要求更换的工作人员在三天内到位），否则，造成的后果损失由乙方负全责，甲方有权扣除缺位工作人员的工资，追究乙方违约责任，并有权单方面终止合同。</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5、甲方有权定期对乙方提供的工作餐种类、数量和质量进行满意度评价，乙方应及时根据意见建议做出相应调整。每月由甲方组织相关人员对其服务进行评估，若就餐人员满意度达不到</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0%的，甲方可以终止合同。</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6、乙方除因不可抗力外造成误餐、停餐等问题，甲方有权扣除乙方的服务费500元/次作为损失赔偿，如超过三次甲方除追究乙方的违约责任外，还有权单方面终止合同，并要求乙方赔偿甲方因此遭受的损失。</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7、在乙方按规定履约的情况下，甲方按照合同规定付款。</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8、在本合同期限内，乙方所派遣员工的安全事故、工伤和其他福利待遇等由乙方全权负责，甲方不承担任何责任。</w:t>
      </w:r>
    </w:p>
    <w:p>
      <w:pPr>
        <w:pStyle w:val="280"/>
        <w:keepNext w:val="0"/>
        <w:keepLines w:val="0"/>
        <w:pageBreakBefore w:val="0"/>
        <w:spacing w:line="36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章 乙方的权利和义务</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1、乙方在提供工作人员时，必须向甲方提供工作人员的体检证明、技师证书、工作人员身份证复印件等证书资料，在甲方管理处留存。</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2、乙方必须指定专人负责每日的食品留样，确保食堂饭菜卫生和质量，对进货质量严格验收把关，经得起专业部门检查并达到国家规定的标准。若因乙方</w:t>
      </w:r>
      <w:r>
        <w:rPr>
          <w:rFonts w:hint="eastAsia" w:ascii="宋体" w:hAnsi="宋体" w:eastAsia="宋体" w:cs="宋体"/>
          <w:color w:val="auto"/>
          <w:sz w:val="24"/>
          <w:szCs w:val="24"/>
          <w:lang w:eastAsia="zh-CN"/>
        </w:rPr>
        <w:t>食品质量、卫生等</w:t>
      </w:r>
      <w:r>
        <w:rPr>
          <w:rFonts w:hint="eastAsia" w:ascii="宋体" w:hAnsi="宋体" w:eastAsia="宋体" w:cs="宋体"/>
          <w:color w:val="auto"/>
          <w:sz w:val="24"/>
          <w:szCs w:val="24"/>
        </w:rPr>
        <w:t>原因发生食品安全问题，由乙方承担违约责任并由乙方对损失和后果负</w:t>
      </w:r>
      <w:r>
        <w:rPr>
          <w:rFonts w:hint="eastAsia" w:ascii="宋体" w:hAnsi="宋体" w:eastAsia="宋体" w:cs="宋体"/>
          <w:color w:val="auto"/>
          <w:sz w:val="24"/>
          <w:szCs w:val="24"/>
          <w:lang w:eastAsia="zh-CN"/>
        </w:rPr>
        <w:t>全部责任</w:t>
      </w:r>
      <w:r>
        <w:rPr>
          <w:rFonts w:hint="eastAsia" w:ascii="宋体" w:hAnsi="宋体" w:eastAsia="宋体" w:cs="宋体"/>
          <w:color w:val="auto"/>
          <w:sz w:val="24"/>
          <w:szCs w:val="24"/>
        </w:rPr>
        <w:t>。</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3、乙方必须按甲方规定作息时间，准时开餐，开餐时间由甲方规定，如有变动应提前5日通知乙方。 </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4、乙方厨房工作人员必须遵守甲方规章制度，不得随意出入甲方工作区域及其它禁止区域，如有违反，甲方可依相关规定处置。 </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5、甲方厨房现有之设备及餐具乙方应合理使用，妥善保管，严格管理，不得人为损坏和丢失，否则由乙方照价赔偿。签订合同后，乙方正式履行合同时，双方签署设备交接清单。</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6、乙方完全同意并履行甲方“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文件”中项目要求（采购需求）所列一切内容。</w:t>
      </w:r>
    </w:p>
    <w:p>
      <w:pPr>
        <w:pStyle w:val="280"/>
        <w:keepNext w:val="0"/>
        <w:keepLines w:val="0"/>
        <w:pageBreakBefore w:val="0"/>
        <w:spacing w:line="36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 xml:space="preserve">章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双方违约责任</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1、在本合同有效期限内，乙方必须努力改善伙食质量状况，超过三次要求整改仍不符合甲方要求时，甲方可以提前一个月书面提出终止本合同，乙方不得有任何异议。</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2、本合同有效期限内，乙方如欲解约停办，必须提前一个月书面提出，并经甲方同意。乙方未经甲方同意，而自行解约停办，乙方对自行解约造成的甲方损失负全部法律责任和经济赔偿责任。</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3、乙方违</w:t>
      </w:r>
      <w:r>
        <w:rPr>
          <w:rFonts w:hint="eastAsia" w:ascii="宋体" w:hAnsi="宋体" w:eastAsia="宋体" w:cs="宋体"/>
          <w:color w:val="auto"/>
          <w:sz w:val="24"/>
          <w:szCs w:val="24"/>
          <w:lang w:eastAsia="zh-CN"/>
        </w:rPr>
        <w:t>反合同约定的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每次</w:t>
      </w:r>
      <w:r>
        <w:rPr>
          <w:rFonts w:hint="eastAsia" w:ascii="宋体" w:hAnsi="宋体" w:eastAsia="宋体" w:cs="宋体"/>
          <w:color w:val="auto"/>
          <w:sz w:val="24"/>
          <w:szCs w:val="24"/>
        </w:rPr>
        <w:t>应支付甲方合同总价款5%的违约金，同时违约金不足以弥补损失的还应赔偿甲方损失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同时甲方有权视情形单方解除合同，</w:t>
      </w:r>
      <w:r>
        <w:rPr>
          <w:rFonts w:hint="eastAsia" w:ascii="宋体" w:hAnsi="宋体" w:eastAsia="宋体" w:cs="宋体"/>
          <w:color w:val="auto"/>
          <w:sz w:val="24"/>
          <w:szCs w:val="24"/>
          <w:lang w:eastAsia="zh-CN"/>
        </w:rPr>
        <w:t>因合同解除产生的一切不利后果由乙方自行承担。合同另有规定的，从其约定</w:t>
      </w:r>
      <w:r>
        <w:rPr>
          <w:rFonts w:hint="eastAsia" w:ascii="宋体" w:hAnsi="宋体" w:eastAsia="宋体" w:cs="宋体"/>
          <w:color w:val="auto"/>
          <w:sz w:val="24"/>
          <w:szCs w:val="24"/>
        </w:rPr>
        <w:t>。</w:t>
      </w:r>
    </w:p>
    <w:p>
      <w:pPr>
        <w:pStyle w:val="280"/>
        <w:keepNext w:val="0"/>
        <w:keepLines w:val="0"/>
        <w:pageBreakBefore w:val="0"/>
        <w:spacing w:line="36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九</w:t>
      </w:r>
      <w:r>
        <w:rPr>
          <w:rFonts w:hint="eastAsia" w:ascii="宋体" w:hAnsi="宋体" w:eastAsia="宋体" w:cs="宋体"/>
          <w:b/>
          <w:color w:val="auto"/>
          <w:sz w:val="24"/>
          <w:szCs w:val="24"/>
        </w:rPr>
        <w:t xml:space="preserve">章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违约解决途径</w:t>
      </w:r>
    </w:p>
    <w:p>
      <w:pPr>
        <w:pStyle w:val="280"/>
        <w:keepNext w:val="0"/>
        <w:keepLines w:val="0"/>
        <w:pageBreakBefore w:val="0"/>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本合同的变更、解除和终止。</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1、经双方当事人协商一致，合同内容可以变更，并签订变更合同。</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2、甲乙双方解除本合同时，必须依照法律法规进行。</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3、服务期内，甲方监督餐厅运作，乙方如不按本合同规定事项办理，甲方有权终止本合同。</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4、如双方在履约过程中发生纠纷，双方协商解决不了的，向甲方所在地人民法院起诉解决。</w:t>
      </w:r>
    </w:p>
    <w:p>
      <w:pPr>
        <w:pStyle w:val="280"/>
        <w:keepNext w:val="0"/>
        <w:keepLines w:val="0"/>
        <w:pageBreakBefore w:val="0"/>
        <w:spacing w:line="36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章 其他事项</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1、服务结束后，乙方应将甲方提供的场地、设施、设备、工具等全部清还甲方，并配合甲方完成清算工作。</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2、本合同若有未尽事宜，由双方代表协商处理。</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份，具有同等法律效力，甲方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份，代理机构备案一份。</w:t>
      </w:r>
    </w:p>
    <w:p>
      <w:pPr>
        <w:pStyle w:val="280"/>
        <w:keepNext w:val="0"/>
        <w:keepLines w:val="0"/>
        <w:pageBreakBefore w:val="0"/>
        <w:spacing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4、本合同</w:t>
      </w:r>
      <w:r>
        <w:rPr>
          <w:rFonts w:hint="eastAsia" w:ascii="宋体" w:hAnsi="宋体" w:eastAsia="宋体" w:cs="宋体"/>
          <w:color w:val="auto"/>
          <w:sz w:val="24"/>
          <w:szCs w:val="24"/>
          <w:lang w:val="en-US" w:eastAsia="zh-CN"/>
        </w:rPr>
        <w:t>连同相关文件及附件加盖双方骑缝</w:t>
      </w:r>
      <w:r>
        <w:rPr>
          <w:rFonts w:hint="eastAsia" w:ascii="宋体" w:hAnsi="宋体" w:eastAsia="宋体" w:cs="宋体"/>
          <w:color w:val="auto"/>
          <w:sz w:val="24"/>
          <w:szCs w:val="24"/>
        </w:rPr>
        <w:t>公章或合同专用章生效。</w:t>
      </w:r>
    </w:p>
    <w:p>
      <w:pPr>
        <w:pStyle w:val="280"/>
        <w:keepNext w:val="0"/>
        <w:keepLines w:val="0"/>
        <w:pageBreakBefore w:val="0"/>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280"/>
        <w:spacing w:line="360" w:lineRule="auto"/>
        <w:rPr>
          <w:rFonts w:hint="eastAsia" w:ascii="宋体" w:hAnsi="宋体" w:eastAsia="宋体" w:cs="宋体"/>
          <w:color w:val="auto"/>
          <w:sz w:val="24"/>
          <w:szCs w:val="24"/>
        </w:rPr>
      </w:pP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甲方（签章）：____________________________________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 ____________________________________</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邮编： ____________________________________</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 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签订时间：___________________________ </w:t>
      </w:r>
    </w:p>
    <w:p>
      <w:pPr>
        <w:pStyle w:val="280"/>
        <w:spacing w:line="360" w:lineRule="auto"/>
        <w:rPr>
          <w:rFonts w:hint="eastAsia" w:ascii="宋体" w:hAnsi="宋体" w:eastAsia="宋体" w:cs="宋体"/>
          <w:color w:val="auto"/>
          <w:sz w:val="24"/>
          <w:szCs w:val="24"/>
        </w:rPr>
      </w:pP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乙方（签章）：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传真：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银行帐号： ________________________________  </w:t>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 ___________________________ </w:t>
      </w:r>
    </w:p>
    <w:p>
      <w:pPr>
        <w:rPr>
          <w:rFonts w:hint="eastAsia" w:ascii="宋体" w:hAnsi="宋体" w:eastAsia="宋体" w:cs="宋体"/>
          <w:color w:val="auto"/>
          <w:sz w:val="24"/>
          <w:szCs w:val="24"/>
        </w:rPr>
      </w:pPr>
      <w:r>
        <w:rPr>
          <w:rFonts w:hint="eastAsia" w:ascii="宋体" w:hAnsi="宋体" w:eastAsia="宋体" w:cs="宋体"/>
          <w:color w:val="auto"/>
          <w:sz w:val="24"/>
          <w:szCs w:val="24"/>
        </w:rPr>
        <w:t>签订时间：___________________________</w:t>
      </w:r>
      <w:r>
        <w:rPr>
          <w:rFonts w:hint="eastAsia" w:ascii="宋体" w:hAnsi="宋体" w:eastAsia="宋体" w:cs="宋体"/>
          <w:color w:val="auto"/>
          <w:sz w:val="24"/>
          <w:szCs w:val="24"/>
        </w:rPr>
        <w:br w:type="page" w:clear="all"/>
      </w:r>
    </w:p>
    <w:p>
      <w:pPr>
        <w:pStyle w:val="28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合同附件：</w:t>
      </w:r>
      <w:r>
        <w:rPr>
          <w:rFonts w:hint="eastAsia" w:ascii="宋体" w:hAnsi="宋体" w:eastAsia="宋体" w:cs="宋体"/>
          <w:color w:val="auto"/>
          <w:sz w:val="24"/>
          <w:szCs w:val="24"/>
          <w:lang w:val="en-US" w:eastAsia="zh-CN"/>
        </w:rPr>
        <w:t>食堂外包</w:t>
      </w:r>
      <w:r>
        <w:rPr>
          <w:rFonts w:hint="eastAsia" w:ascii="宋体" w:hAnsi="宋体" w:eastAsia="宋体" w:cs="宋体"/>
          <w:color w:val="auto"/>
          <w:sz w:val="24"/>
          <w:szCs w:val="24"/>
        </w:rPr>
        <w:t>服务月度考核表</w:t>
      </w:r>
    </w:p>
    <w:tbl>
      <w:tblPr>
        <w:tblStyle w:val="46"/>
        <w:tblW w:w="9920" w:type="dxa"/>
        <w:tblInd w:w="0" w:type="dxa"/>
        <w:tblLayout w:type="fixed"/>
        <w:tblCellMar>
          <w:top w:w="0" w:type="dxa"/>
          <w:left w:w="108" w:type="dxa"/>
          <w:bottom w:w="0" w:type="dxa"/>
          <w:right w:w="108" w:type="dxa"/>
        </w:tblCellMar>
      </w:tblPr>
      <w:tblGrid>
        <w:gridCol w:w="436"/>
        <w:gridCol w:w="1168"/>
        <w:gridCol w:w="4869"/>
        <w:gridCol w:w="781"/>
        <w:gridCol w:w="715"/>
        <w:gridCol w:w="1951"/>
      </w:tblGrid>
      <w:tr>
        <w:tblPrEx>
          <w:tblLayout w:type="fixed"/>
          <w:tblCellMar>
            <w:top w:w="0" w:type="dxa"/>
            <w:left w:w="108" w:type="dxa"/>
            <w:bottom w:w="0" w:type="dxa"/>
            <w:right w:w="108" w:type="dxa"/>
          </w:tblCellMar>
        </w:tblPrEx>
        <w:trPr>
          <w:trHeight w:val="675" w:hRule="atLeast"/>
        </w:trPr>
        <w:tc>
          <w:tcPr>
            <w:tcW w:w="9920" w:type="dxa"/>
            <w:gridSpan w:val="6"/>
            <w:tcBorders>
              <w:top w:val="single" w:color="000000" w:sz="8" w:space="0"/>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食堂外包服务月度考核表</w:t>
            </w:r>
          </w:p>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年 月 日 </w:t>
            </w:r>
          </w:p>
        </w:tc>
      </w:tr>
      <w:tr>
        <w:tblPrEx>
          <w:tblLayout w:type="fixed"/>
          <w:tblCellMar>
            <w:top w:w="0" w:type="dxa"/>
            <w:left w:w="108" w:type="dxa"/>
            <w:bottom w:w="0" w:type="dxa"/>
            <w:right w:w="108" w:type="dxa"/>
          </w:tblCellMar>
        </w:tblPrEx>
        <w:trPr>
          <w:trHeight w:val="1241"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考核项目</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考 核 内 容</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标准分</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考核</w:t>
            </w:r>
          </w:p>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得分</w:t>
            </w: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 注 说 明</w:t>
            </w:r>
          </w:p>
        </w:tc>
      </w:tr>
      <w:tr>
        <w:tblPrEx>
          <w:tblLayout w:type="fixed"/>
          <w:tblCellMar>
            <w:top w:w="0" w:type="dxa"/>
            <w:left w:w="108" w:type="dxa"/>
            <w:bottom w:w="0" w:type="dxa"/>
            <w:right w:w="108" w:type="dxa"/>
          </w:tblCellMar>
        </w:tblPrEx>
        <w:trPr>
          <w:trHeight w:val="9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劳动纪律</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严格按照采购方制度，及时制作餐品，上班时间严禁做与本职工作无关事项，每违反一次扣1分。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12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工作态度</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包含：服务态度，工作表现及团体合作，应做到礼貌、勤勉、积极主动、认真负责，未按要求达标者每次扣1分,被服务对象投诉的，每次扣2分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9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人员卫生</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配餐人员应严格按照采购方要求，穿戴好工作服、工作帽，卫生分餐。未按要求达标者每次扣1分。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9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食品安全</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所提供、加工制作的食品应做到无变质腐化等安全问题，每违反一起扣5分，其他责任根据食品安全法规进行处罚。</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9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日常事务安排</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安排处理好日常事务，及时协调解决有关问题，保持良好工作秩序，未按要求达标者每次扣1分。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945"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刷卡监督</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在就餐中，必须按要求对刷卡严格监督，按照一卡一餐具发放，未按要求执行，每次扣1分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1241"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菜品质量</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严格按照确定好的菜谱进行制作，注意菜品在色、香、味及营养上有机结合，非特殊原因，未按菜谱落实的，每项菜扣1分。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97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食品留样</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严格按照食品留样标准进行食品留样，每天按实留样，并做好台账登记，未按要求执行每次扣2分。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784" w:hRule="atLeast"/>
        </w:trPr>
        <w:tc>
          <w:tcPr>
            <w:tcW w:w="436" w:type="dxa"/>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w:t>
            </w:r>
          </w:p>
        </w:tc>
        <w:tc>
          <w:tcPr>
            <w:tcW w:w="1168"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相关工作</w:t>
            </w:r>
          </w:p>
        </w:tc>
        <w:tc>
          <w:tcPr>
            <w:tcW w:w="4869"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做好食品卫生部门的检查和创文创卫相关工作，未按要求落实的每次扣0.5分。</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672" w:hRule="atLeast"/>
        </w:trPr>
        <w:tc>
          <w:tcPr>
            <w:tcW w:w="6473" w:type="dxa"/>
            <w:gridSpan w:val="3"/>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78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100</w:t>
            </w:r>
          </w:p>
        </w:tc>
        <w:tc>
          <w:tcPr>
            <w:tcW w:w="715"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c>
          <w:tcPr>
            <w:tcW w:w="1951" w:type="dxa"/>
            <w:tcBorders>
              <w:top w:val="nil"/>
              <w:left w:val="nil"/>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p>
        </w:tc>
      </w:tr>
      <w:tr>
        <w:tblPrEx>
          <w:tblLayout w:type="fixed"/>
          <w:tblCellMar>
            <w:top w:w="0" w:type="dxa"/>
            <w:left w:w="108" w:type="dxa"/>
            <w:bottom w:w="0" w:type="dxa"/>
            <w:right w:w="108" w:type="dxa"/>
          </w:tblCellMar>
        </w:tblPrEx>
        <w:trPr>
          <w:trHeight w:val="868" w:hRule="atLeast"/>
        </w:trPr>
        <w:tc>
          <w:tcPr>
            <w:tcW w:w="9920" w:type="dxa"/>
            <w:gridSpan w:val="6"/>
            <w:tcBorders>
              <w:top w:val="nil"/>
              <w:left w:val="single" w:color="000000" w:sz="8" w:space="0"/>
              <w:bottom w:val="single" w:color="000000" w:sz="8" w:space="0"/>
              <w:right w:val="single" w:color="000000" w:sz="8" w:space="0"/>
            </w:tcBorders>
            <w:vAlign w:val="center"/>
          </w:tcPr>
          <w:p>
            <w:pPr>
              <w:widowControl w:val="0"/>
              <w:spacing w:after="0" w:line="24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被考核人签名：                            考核人签名：</w:t>
            </w:r>
          </w:p>
        </w:tc>
      </w:tr>
    </w:tbl>
    <w:p>
      <w:pPr>
        <w:pStyle w:val="52"/>
        <w:spacing w:line="520" w:lineRule="exact"/>
        <w:jc w:val="both"/>
        <w:rPr>
          <w:rFonts w:hint="eastAsia" w:ascii="宋体" w:hAnsi="宋体" w:eastAsia="宋体" w:cs="宋体"/>
          <w:b/>
          <w:color w:val="000000"/>
          <w:sz w:val="24"/>
          <w:szCs w:val="24"/>
          <w:lang w:val="en-US" w:eastAsia="zh-CN"/>
        </w:rPr>
      </w:pPr>
    </w:p>
    <w:p>
      <w:pP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7、承诺书</w:t>
      </w:r>
    </w:p>
    <w:p>
      <w:pPr>
        <w:pBdr>
          <w:top w:val="none" w:color="000000" w:sz="0" w:space="0"/>
          <w:left w:val="none" w:color="000000" w:sz="0" w:space="0"/>
          <w:bottom w:val="none" w:color="000000" w:sz="0" w:space="0"/>
          <w:right w:val="none" w:color="000000" w:sz="0" w:space="0"/>
        </w:pBdr>
        <w:spacing w:before="220" w:after="0" w:line="240" w:lineRule="auto"/>
        <w:jc w:val="both"/>
        <w:rPr>
          <w:rFonts w:hint="eastAsia" w:ascii="宋体" w:hAnsi="宋体" w:eastAsia="宋体" w:cs="宋体"/>
          <w:sz w:val="24"/>
          <w:szCs w:val="24"/>
          <w:lang w:eastAsia="zh-CN"/>
        </w:rPr>
      </w:pPr>
      <w:r>
        <w:rPr>
          <w:rFonts w:hint="eastAsia" w:ascii="宋体" w:hAnsi="宋体" w:eastAsia="宋体" w:cs="宋体"/>
          <w:color w:val="E7E6E6" w:themeColor="background2"/>
          <w:sz w:val="24"/>
          <w:szCs w:val="24"/>
          <w:u w:val="single"/>
          <w:lang w:eastAsia="zh-CN"/>
          <w14:textFill>
            <w14:solidFill>
              <w14:schemeClr w14:val="bg2"/>
            </w14:solidFill>
          </w14:textFill>
        </w:rPr>
        <w:t>1</w:t>
      </w:r>
      <w:r>
        <w:rPr>
          <w:rFonts w:hint="eastAsia" w:ascii="宋体" w:hAnsi="宋体" w:eastAsia="宋体" w:cs="宋体"/>
          <w:color w:val="000000"/>
          <w:sz w:val="24"/>
          <w:szCs w:val="24"/>
          <w:u w:val="single"/>
          <w:lang w:eastAsia="zh-CN"/>
        </w:rPr>
        <w:t xml:space="preserve">             </w:t>
      </w:r>
      <w:r>
        <w:rPr>
          <w:rFonts w:hint="eastAsia" w:ascii="宋体" w:hAnsi="宋体" w:eastAsia="宋体" w:cs="宋体"/>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lang w:eastAsia="zh-CN"/>
        </w:rPr>
        <w:t>根据贵方《磋商文件》（项目编号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JSZC-320390-ZZXZ-C2025-0001）</w:t>
      </w:r>
      <w:r>
        <w:rPr>
          <w:rFonts w:hint="eastAsia" w:ascii="宋体" w:hAnsi="宋体" w:eastAsia="宋体" w:cs="宋体"/>
          <w:color w:val="000000"/>
          <w:sz w:val="24"/>
          <w:szCs w:val="24"/>
          <w:highlight w:val="none"/>
          <w:lang w:eastAsia="zh-CN"/>
        </w:rPr>
        <w:t>要求，本供应商正式提交以下首次响应文件。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（1）承诺书；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（2）磋商报价表；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（3）偏离表；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（4）磋商文件要求提供的其他响应文件。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我单位符合《中华人民共和国政府采购法》第二十二条的规定，符合本项目供应商资格要求。</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48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我单位按照磋商文件的要求编制响应文件，并对其提交的响应文件的真实性、合法性承担法律责任。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 xml:space="preserve">供应商兹宣布同意如下: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60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一、完全承担根据《磋商文件》规定完成合同的责任和义务（如有偏离，将全部填写在偏离表中）。</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600"/>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二、保证所提供的响应文件及所有材料的真实、合法、有效，并对其负责。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三、已详细审核竞争性磋商文件（含竞争性磋商文件的澄清或者修改），本供应商完全理解并同意放弃对这方面不明及误解的权利。</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四、所供货物保证符合国家有关产品质量、性能和安全标准，无权利瑕疵。</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五、报价有效期为30个工作日。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六、同意向贵方提供贵方可能要求的与本次磋商采购有关的任何证据或资料。</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七、完全理解贵方不一定要接受最低的报价或收到的任何报价。</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八、中正信造价咨询有限公司有权将我单位本项目的《磋商报价表》和《分项价格表》予以公示，公示的方式由中正信造价咨询有限公司确定。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88" w:lineRule="auto"/>
        <w:ind w:right="29" w:firstLine="600"/>
        <w:jc w:val="both"/>
        <w:outlineLvl w:val="9"/>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pBdr>
          <w:top w:val="none" w:color="000000" w:sz="0" w:space="0"/>
          <w:left w:val="none" w:color="000000" w:sz="0" w:space="0"/>
          <w:bottom w:val="none" w:color="000000" w:sz="0" w:space="0"/>
          <w:right w:val="none" w:color="000000" w:sz="0" w:space="0"/>
        </w:pBdr>
        <w:spacing w:before="220" w:after="0" w:line="240" w:lineRule="auto"/>
        <w:ind w:right="29"/>
        <w:jc w:val="both"/>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240" w:lineRule="auto"/>
        <w:ind w:right="29" w:firstLine="448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供应商（电子签章）：</w:t>
      </w:r>
    </w:p>
    <w:p>
      <w:pPr>
        <w:pBdr>
          <w:top w:val="none" w:color="000000" w:sz="0" w:space="0"/>
          <w:left w:val="none" w:color="000000" w:sz="0" w:space="0"/>
          <w:bottom w:val="none" w:color="000000" w:sz="0" w:space="0"/>
          <w:right w:val="none" w:color="000000" w:sz="0" w:space="0"/>
        </w:pBdr>
        <w:spacing w:before="220" w:after="0" w:line="240" w:lineRule="auto"/>
        <w:ind w:firstLine="448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联系电话：</w:t>
      </w:r>
    </w:p>
    <w:p>
      <w:pPr>
        <w:pBdr>
          <w:top w:val="none" w:color="000000" w:sz="0" w:space="0"/>
          <w:left w:val="none" w:color="000000" w:sz="0" w:space="0"/>
          <w:bottom w:val="none" w:color="000000" w:sz="0" w:space="0"/>
          <w:right w:val="none" w:color="000000" w:sz="0" w:space="0"/>
        </w:pBdr>
        <w:spacing w:before="220" w:after="0" w:line="240" w:lineRule="auto"/>
        <w:ind w:firstLine="448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移动电话：</w:t>
      </w:r>
    </w:p>
    <w:p>
      <w:pPr>
        <w:pBdr>
          <w:top w:val="none" w:color="000000" w:sz="0" w:space="0"/>
          <w:left w:val="none" w:color="000000" w:sz="0" w:space="0"/>
          <w:bottom w:val="none" w:color="000000" w:sz="0" w:space="0"/>
          <w:right w:val="none" w:color="000000" w:sz="0" w:space="0"/>
        </w:pBdr>
        <w:spacing w:before="220" w:after="0" w:line="240" w:lineRule="auto"/>
        <w:ind w:right="29" w:firstLine="4480"/>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日期：</w:t>
      </w:r>
      <w:r>
        <w:rPr>
          <w:rFonts w:hint="eastAsia" w:ascii="宋体" w:hAnsi="宋体" w:eastAsia="宋体" w:cs="宋体"/>
          <w:color w:val="000000"/>
          <w:sz w:val="24"/>
          <w:szCs w:val="24"/>
          <w:lang w:val="en-US" w:eastAsia="zh-CN"/>
        </w:rPr>
        <w:t xml:space="preserve">  年  月  日</w:t>
      </w:r>
    </w:p>
    <w:p>
      <w:pPr>
        <w:pBdr>
          <w:top w:val="none" w:color="000000" w:sz="0" w:space="0"/>
          <w:left w:val="none" w:color="000000" w:sz="0" w:space="0"/>
          <w:bottom w:val="none" w:color="000000" w:sz="0" w:space="0"/>
          <w:right w:val="none" w:color="000000" w:sz="0" w:space="0"/>
        </w:pBdr>
        <w:spacing w:before="220" w:after="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8、用工、卫生及安全责任承诺书</w:t>
      </w:r>
    </w:p>
    <w:p>
      <w:pPr>
        <w:numPr>
          <w:ilvl w:val="0"/>
          <w:numId w:val="0"/>
        </w:numPr>
        <w:spacing w:line="360" w:lineRule="auto"/>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本</w:t>
      </w:r>
      <w:r>
        <w:rPr>
          <w:rFonts w:hint="eastAsia" w:ascii="宋体" w:hAnsi="宋体" w:eastAsia="宋体" w:cs="宋体"/>
          <w:b/>
          <w:color w:val="auto"/>
          <w:sz w:val="24"/>
          <w:szCs w:val="24"/>
          <w:highlight w:val="none"/>
          <w:lang w:eastAsia="zh-CN"/>
        </w:rPr>
        <w:t>承诺</w:t>
      </w:r>
      <w:r>
        <w:rPr>
          <w:rFonts w:hint="eastAsia" w:ascii="宋体" w:hAnsi="宋体" w:eastAsia="宋体" w:cs="宋体"/>
          <w:b/>
          <w:color w:val="auto"/>
          <w:sz w:val="24"/>
          <w:szCs w:val="24"/>
          <w:highlight w:val="none"/>
        </w:rPr>
        <w:t>为实质性要求，如有任何一项不满足或负偏离则按照无效投标处理。</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eastAsia="zh-CN"/>
        </w:rPr>
        <w:t>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如我单位被确定为成交供应商，我单位承诺：</w:t>
      </w:r>
    </w:p>
    <w:p>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用工承诺：用工符合《劳动合同法》要求，依法用工。如发生用工纠纷，由我单位自行负责，采购人不承担连带责任，用工调整报采购人备案。食堂内的工作人员属于我单位的职工，与采购人不存在任何雇佣、委托等劳动关系，同时食堂工作人员在工作过程中的安全责任由我单位人负责。如用工、用电、用水等引起的事故或发生意外伤亡，我单位承担全部责任和经济补偿，采购人不承担任何责任。</w:t>
      </w:r>
    </w:p>
    <w:p>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2、卫生承诺：</w:t>
      </w:r>
    </w:p>
    <w:p>
      <w:pPr>
        <w:pStyle w:val="51"/>
        <w:keepNext w:val="0"/>
        <w:keepLines w:val="0"/>
        <w:pageBreakBefore w:val="0"/>
        <w:spacing w:after="0" w:line="360" w:lineRule="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（1）环境卫生</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①食堂内部必须保持墙面、地面、灶具整洁卫生，做到每餐后一小扫，每天一清洗，每周一大扫，</w:t>
      </w:r>
      <w:r>
        <w:rPr>
          <w:rFonts w:hint="eastAsia" w:ascii="宋体" w:hAnsi="宋体" w:eastAsia="宋体" w:cs="宋体"/>
          <w:color w:val="auto"/>
          <w:sz w:val="24"/>
          <w:szCs w:val="24"/>
          <w:lang w:eastAsia="zh-CN"/>
        </w:rPr>
        <w:t>三日一次</w:t>
      </w:r>
      <w:r>
        <w:rPr>
          <w:rFonts w:hint="eastAsia" w:ascii="宋体" w:hAnsi="宋体" w:eastAsia="宋体" w:cs="宋体"/>
          <w:color w:val="auto"/>
          <w:sz w:val="24"/>
          <w:szCs w:val="24"/>
        </w:rPr>
        <w:t>灭鼠</w:t>
      </w:r>
      <w:r>
        <w:rPr>
          <w:rFonts w:hint="eastAsia" w:ascii="宋体" w:hAnsi="宋体" w:eastAsia="宋体" w:cs="宋体"/>
          <w:color w:val="auto"/>
          <w:sz w:val="24"/>
          <w:szCs w:val="24"/>
          <w:lang w:eastAsia="zh-CN"/>
        </w:rPr>
        <w:t>，每日三次</w:t>
      </w:r>
      <w:r>
        <w:rPr>
          <w:rFonts w:hint="eastAsia" w:ascii="宋体" w:hAnsi="宋体" w:eastAsia="宋体" w:cs="宋体"/>
          <w:color w:val="auto"/>
          <w:sz w:val="24"/>
          <w:szCs w:val="24"/>
        </w:rPr>
        <w:t>灭蝇、灭蚊</w:t>
      </w:r>
      <w:r>
        <w:rPr>
          <w:rFonts w:hint="eastAsia" w:ascii="宋体" w:hAnsi="宋体" w:eastAsia="宋体" w:cs="宋体"/>
          <w:color w:val="auto"/>
          <w:sz w:val="24"/>
          <w:szCs w:val="24"/>
          <w:lang w:val="en-US" w:eastAsia="zh-CN" w:bidi="ar-SA"/>
        </w:rPr>
        <w:t>；</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②食堂人员一律穿整洁工作服、工作鞋，个人卫生做到不留指甲、不戴首饰、不留长发和胡子，出售熟食时必须戴口罩和手套；</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③食品加工用具使用过后及时清洗、归位；定期专人负责消毒并做好记录，消毒剂必须有固定的存放场所，并有明显标记。</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④冰箱定期清洗、消毒、除异味；</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⑤工作区域经常通风、除异味，保证食堂空气清新；</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⑥员工用餐结束后及时清理残渣，保持用餐区的整齐干净。</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⑦负责搞好食堂室内外环境卫生。</w:t>
      </w:r>
    </w:p>
    <w:p>
      <w:pPr>
        <w:pStyle w:val="2"/>
        <w:keepNext w:val="0"/>
        <w:keepLines w:val="0"/>
        <w:pageBreakBefore w:val="0"/>
        <w:numPr>
          <w:ilvl w:val="0"/>
          <w:numId w:val="0"/>
        </w:numPr>
        <w:spacing w:after="0" w:line="360" w:lineRule="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（2）食堂工作人员卫生</w:t>
      </w:r>
    </w:p>
    <w:p>
      <w:pPr>
        <w:pStyle w:val="2"/>
        <w:keepNext w:val="0"/>
        <w:keepLines w:val="0"/>
        <w:pageBreakBefore w:val="0"/>
        <w:numPr>
          <w:ilvl w:val="0"/>
          <w:numId w:val="0"/>
        </w:numPr>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①所有工作人员需取得健康证方能上岗工作，凡患有传染病或渗出性皮肤病及其它有碍食品卫生的疾病，必须退岗，每年度体检一次，由供应商负责。</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②一律做到“四勤”，勤洗手、剪指甲，勤洗澡理发，勤洗衣服，勤换工作服，女同志不得涂指甲油，戴手饰。</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③进入食堂前必须更换工作服，戴工作帽，头发置于帽内，分发食品时要戴口罩，严禁穿背心等不文明行为。</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④工作前及整理食品原料后，使用肥皂及流动清水洗手，接触直接入口的食品之前应洗手消毒。</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⑤不得在食品加工和配、售餐场所内吸烟。</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⑥不得有面对食品打喷嚏，咳嗽及其它有碍食品卫生的行为。</w:t>
      </w:r>
    </w:p>
    <w:p>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（3）食品储存及加工的卫生</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①建立严格的清洗、消毒制度，配备消毒柜，餐具要一洗、二蒸、三消毒，杜绝霉变、有菌食品；</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②蔬菜须浸泡1小时以上再清洗加工；</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③熟食加工时须与生食品分开加工，以免交叉感染；</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④厨师炒完菜以后，须把下餐的菜妥善保存，预防变质；</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⑤合理配备数量，尽量做到不少不剩，剩菜隔夜不得供应；</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⑥经常了解员工、征求员工用餐意见，做出营养与美味俱佳的菜肴；</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⑦乙方供应的伙食须每餐保管样菜，以供甲方或卫生部门检查。</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⑧食品储存应分类、分架、离地存放，定期检查，及时处理变质或超过保质期限的食品。</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⑨食品储存场所禁止存放有毒、有害物品及个人生活用品，用于保存食品的冷藏设备必须贴有标示，生食品、半成品和熟食应分柜存放。</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⑩用于原料、半成品、成品的刀、板、桶、盆、筐、抹布及其它工具、容器必须标示明显，做到分开使用，定位存放，用后清洗，保持清洁。</w:t>
      </w:r>
    </w:p>
    <w:p>
      <w:pPr>
        <w:keepNext w:val="0"/>
        <w:keepLines w:val="0"/>
        <w:pageBreakBefore w:val="0"/>
        <w:spacing w:after="0" w:line="360" w:lineRule="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（4）食品储存及加工的卫生</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①建立严格的清洗、消毒制度，配备消毒柜，餐具要一洗、二蒸、三消毒，杜绝霉变、有菌食品；</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②蔬菜须浸泡1小时以上再清洗加工；</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③熟食加工时须与生食品分开加工，以免交叉感染；</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④厨师炒完菜以后，须把下餐的菜妥善保存，预防变质；</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⑤合理配备数量，尽量做到不少不剩，剩菜隔夜不得供应；</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⑥经常了解员工、征求员工用餐意见，做出营养与美味俱佳的菜肴；</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⑦乙方供应的伙食须每餐保管样菜，以供甲方或卫生部门检查。</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⑧食品储存应分类、分架、离地存放，定期检查，及时处理变质或超过保质期限的食品。</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⑨食品储存场所禁止存放有毒、有害物品及个人生活用品，用于保存食品的冷藏设备必须贴有标示，生食品、半成品和熟食应分柜存放。</w:t>
      </w:r>
    </w:p>
    <w:p>
      <w:pPr>
        <w:pStyle w:val="51"/>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⑩用于原料、半成品、成品的刀、板、桶、盆、筐、抹布及其它工具、容器必须标示明显，做到分开使用，定位存放，用后清洗，保持清洁。</w:t>
      </w:r>
    </w:p>
    <w:p>
      <w:pPr>
        <w:keepNext w:val="0"/>
        <w:keepLines w:val="0"/>
        <w:pageBreakBefore w:val="0"/>
        <w:numPr>
          <w:ilvl w:val="0"/>
          <w:numId w:val="6"/>
        </w:numPr>
        <w:spacing w:after="0" w:line="360" w:lineRule="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安全责任承诺：</w:t>
      </w:r>
    </w:p>
    <w:p>
      <w:pPr>
        <w:keepNext w:val="0"/>
        <w:keepLines w:val="0"/>
        <w:pageBreakBefore w:val="0"/>
        <w:numPr>
          <w:ilvl w:val="0"/>
          <w:numId w:val="0"/>
        </w:numPr>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①严格执行食品安全有关规定，不得发生饮食安全事故。</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②负责食堂设备维护保养，并做好台账。</w:t>
      </w:r>
    </w:p>
    <w:p>
      <w:pPr>
        <w:keepNext w:val="0"/>
        <w:keepLines w:val="0"/>
        <w:pageBreakBefore w:val="0"/>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③爱护公物，非正常损坏或丢失，甲方视情况追究乙方责任。</w:t>
      </w:r>
    </w:p>
    <w:p>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ind w:firstLine="480"/>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④认真做好防火、防盗、防霉、防毒和水、电、气的安全工作。操作不当造成设备设施损坏、人员伤亡，由我单位承担全部责任，采购人概不负责。 </w:t>
      </w:r>
    </w:p>
    <w:p>
      <w:pPr>
        <w:keepNext w:val="0"/>
        <w:keepLines w:val="0"/>
        <w:pageBreakBefore w:val="0"/>
        <w:widowControl/>
        <w:spacing w:after="0" w:line="360" w:lineRule="auto"/>
        <w:outlineLvl w:val="9"/>
        <w:rPr>
          <w:rFonts w:hint="eastAsia" w:ascii="宋体" w:hAnsi="宋体" w:eastAsia="宋体" w:cs="宋体"/>
          <w:color w:val="auto"/>
          <w:sz w:val="24"/>
          <w:szCs w:val="24"/>
          <w:lang w:val="en-US" w:eastAsia="zh-CN" w:bidi="ar-SA"/>
        </w:rPr>
      </w:pPr>
    </w:p>
    <w:p>
      <w:pPr>
        <w:keepNext w:val="0"/>
        <w:keepLines w:val="0"/>
        <w:pageBreakBefore w:val="0"/>
        <w:widowControl/>
        <w:spacing w:after="0" w:line="360" w:lineRule="auto"/>
        <w:jc w:val="center"/>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供应商（电子签章）：</w:t>
      </w:r>
    </w:p>
    <w:p>
      <w:pPr>
        <w:keepNext w:val="0"/>
        <w:keepLines w:val="0"/>
        <w:pageBreakBefore w:val="0"/>
        <w:widowControl/>
        <w:spacing w:after="0" w:line="360" w:lineRule="auto"/>
        <w:jc w:val="center"/>
        <w:outlineLvl w:val="9"/>
        <w:rPr>
          <w:rFonts w:hint="default" w:ascii="宋体" w:hAnsi="宋体" w:eastAsia="宋体" w:cs="宋体"/>
          <w:b/>
          <w:color w:val="auto"/>
          <w:sz w:val="24"/>
          <w:szCs w:val="24"/>
          <w:lang w:val="en-US" w:eastAsia="zh-CN"/>
        </w:rPr>
        <w:sectPr>
          <w:footerReference r:id="rId9" w:type="first"/>
          <w:footerReference r:id="rId8" w:type="default"/>
          <w:pgSz w:w="11906" w:h="16838"/>
          <w:pgMar w:top="720" w:right="1306" w:bottom="720" w:left="1360" w:header="851" w:footer="992" w:gutter="0"/>
          <w:pgNumType w:start="1"/>
          <w:cols w:space="1701" w:num="1"/>
          <w:docGrid w:linePitch="360" w:charSpace="0"/>
        </w:sect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w:t>
      </w:r>
      <w:r>
        <w:rPr>
          <w:rFonts w:hint="eastAsia" w:ascii="宋体" w:hAnsi="宋体" w:eastAsia="宋体" w:cs="宋体"/>
          <w:color w:val="auto"/>
          <w:sz w:val="24"/>
          <w:szCs w:val="24"/>
          <w:lang w:val="en-US" w:eastAsia="zh-CN"/>
        </w:rPr>
        <w:t xml:space="preserve">  日</w:t>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9、授权委托书</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委托人（全称）：</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地址：</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法定代表人（负责人）：</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统一社会信用代码：</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受托人：先生（女士）</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身份证号：</w:t>
      </w:r>
    </w:p>
    <w:p>
      <w:pPr>
        <w:pBdr>
          <w:top w:val="none" w:color="000000" w:sz="0" w:space="0"/>
          <w:left w:val="none" w:color="000000" w:sz="0" w:space="0"/>
          <w:bottom w:val="none" w:color="000000" w:sz="0" w:space="0"/>
          <w:right w:val="none" w:color="000000" w:sz="0" w:space="0"/>
        </w:pBdr>
        <w:spacing w:before="220" w:after="0" w:line="250" w:lineRule="atLeast"/>
        <w:jc w:val="center"/>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line="360" w:lineRule="auto"/>
        <w:ind w:firstLine="48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兹委托（</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）全权代表我企业（公司）参与</w:t>
      </w:r>
      <w:r>
        <w:rPr>
          <w:rFonts w:hint="eastAsia" w:ascii="宋体" w:hAnsi="宋体" w:eastAsia="宋体" w:cs="宋体"/>
          <w:color w:val="000000"/>
          <w:sz w:val="24"/>
          <w:szCs w:val="24"/>
          <w:u w:val="single"/>
          <w:lang w:eastAsia="zh-CN"/>
        </w:rPr>
        <w:t>徐州经济技术开发区金山桥街道办事处食堂一体化外包服务[项目编号：</w:t>
      </w:r>
      <w:r>
        <w:rPr>
          <w:rFonts w:hint="eastAsia" w:ascii="宋体" w:hAnsi="宋体" w:eastAsia="宋体" w:cs="宋体"/>
          <w:color w:val="auto"/>
          <w:sz w:val="24"/>
          <w:szCs w:val="24"/>
          <w:highlight w:val="none"/>
          <w:lang w:eastAsia="zh-CN"/>
        </w:rPr>
        <w:t>JSZC-320390-ZZXZ-C2025-0001</w:t>
      </w:r>
      <w:r>
        <w:rPr>
          <w:rFonts w:hint="eastAsia" w:ascii="宋体" w:hAnsi="宋体" w:eastAsia="宋体" w:cs="宋体"/>
          <w:color w:val="auto"/>
          <w:sz w:val="24"/>
          <w:szCs w:val="24"/>
          <w:u w:val="single"/>
          <w:lang w:eastAsia="zh-CN"/>
        </w:rPr>
        <w:t>]</w:t>
      </w:r>
      <w:r>
        <w:rPr>
          <w:rFonts w:hint="eastAsia" w:ascii="宋体" w:hAnsi="宋体" w:eastAsia="宋体" w:cs="宋体"/>
          <w:color w:val="000000"/>
          <w:sz w:val="24"/>
          <w:szCs w:val="24"/>
          <w:lang w:eastAsia="zh-CN"/>
        </w:rPr>
        <w:t>的磋商活动及签订合同。（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）以我企业（公司）名义所为的行为及签署的文件，我企业（公司）均予以认可。有关法律责任均由我企业（公司）承担。（</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）无转委托权。委托期限自</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日起至</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日止。</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委托人（电子签章）：</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法定代表人（负责人）（签字）：</w:t>
      </w:r>
    </w:p>
    <w:p>
      <w:pPr>
        <w:pStyle w:val="20"/>
        <w:rPr>
          <w:rFonts w:hint="eastAsia"/>
          <w:lang w:eastAsia="zh-CN"/>
        </w:rPr>
      </w:pP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受托人（签字）：</w:t>
      </w:r>
    </w:p>
    <w:p>
      <w:pPr>
        <w:pBdr>
          <w:top w:val="none" w:color="000000" w:sz="0" w:space="0"/>
          <w:left w:val="none" w:color="000000" w:sz="0" w:space="0"/>
          <w:bottom w:val="none" w:color="000000" w:sz="0" w:space="0"/>
          <w:right w:val="none" w:color="000000" w:sz="0" w:space="0"/>
        </w:pBdr>
        <w:spacing w:before="220" w:after="0" w:line="499" w:lineRule="atLeast"/>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受托人联系电话：</w:t>
      </w:r>
    </w:p>
    <w:p>
      <w:pPr>
        <w:pBdr>
          <w:top w:val="none" w:color="000000" w:sz="0" w:space="0"/>
          <w:left w:val="none" w:color="000000" w:sz="0" w:space="0"/>
          <w:bottom w:val="none" w:color="000000" w:sz="0" w:space="0"/>
          <w:right w:val="none" w:color="000000" w:sz="0" w:space="0"/>
        </w:pBdr>
        <w:spacing w:before="220" w:after="0" w:line="499" w:lineRule="atLeast"/>
        <w:ind w:firstLine="5228"/>
        <w:jc w:val="both"/>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 xml:space="preserve">日期：   </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日</w:t>
      </w:r>
    </w:p>
    <w:p>
      <w:pPr>
        <w:pBdr>
          <w:top w:val="none" w:color="000000" w:sz="0" w:space="0"/>
          <w:left w:val="none" w:color="000000" w:sz="0" w:space="0"/>
          <w:bottom w:val="none" w:color="000000" w:sz="0" w:space="0"/>
          <w:right w:val="none" w:color="000000" w:sz="0" w:space="0"/>
        </w:pBdr>
        <w:spacing w:before="220" w:after="0" w:line="250" w:lineRule="atLeast"/>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(受托人身份证扫描件附后)</w:t>
      </w:r>
    </w:p>
    <w:p>
      <w:pPr>
        <w:pBdr>
          <w:top w:val="none" w:color="000000" w:sz="0" w:space="0"/>
          <w:left w:val="none" w:color="000000" w:sz="0" w:space="0"/>
          <w:bottom w:val="none" w:color="000000" w:sz="0" w:space="0"/>
          <w:right w:val="none" w:color="000000" w:sz="0" w:space="0"/>
        </w:pBdr>
        <w:spacing w:before="100" w:after="100" w:line="45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bookmarkStart w:id="7" w:name="_Toc16340"/>
      <w:r>
        <w:rPr>
          <w:rFonts w:hint="eastAsia" w:ascii="宋体" w:hAnsi="宋体" w:eastAsia="宋体" w:cs="宋体"/>
          <w:b/>
          <w:bCs/>
          <w:color w:val="000000"/>
          <w:sz w:val="28"/>
          <w:szCs w:val="28"/>
          <w:lang w:val="en-US" w:eastAsia="zh-CN"/>
        </w:rPr>
        <w:t>10、</w:t>
      </w:r>
      <w:bookmarkEnd w:id="7"/>
      <w:r>
        <w:rPr>
          <w:rFonts w:hint="eastAsia" w:ascii="宋体" w:hAnsi="宋体" w:eastAsia="宋体" w:cs="宋体"/>
          <w:b/>
          <w:bCs/>
          <w:color w:val="000000"/>
          <w:sz w:val="28"/>
          <w:szCs w:val="28"/>
          <w:lang w:val="en-US" w:eastAsia="zh-CN"/>
        </w:rPr>
        <w:t>供应商书面声明</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eastAsia="zh-CN"/>
        </w:rPr>
        <w:t>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widowControl/>
        <w:ind w:firstLine="480"/>
        <w:jc w:val="left"/>
        <w:rPr>
          <w:rFonts w:hint="eastAsia" w:ascii="宋体" w:hAnsi="宋体" w:eastAsia="宋体" w:cs="宋体"/>
          <w:sz w:val="24"/>
          <w:szCs w:val="24"/>
        </w:rPr>
      </w:pPr>
    </w:p>
    <w:p>
      <w:pPr>
        <w:spacing w:line="588" w:lineRule="exact"/>
        <w:ind w:firstLine="504"/>
        <w:rPr>
          <w:rFonts w:hint="eastAsia" w:ascii="宋体" w:hAnsi="宋体" w:eastAsia="宋体" w:cs="宋体"/>
          <w:spacing w:val="6"/>
          <w:sz w:val="24"/>
          <w:szCs w:val="24"/>
        </w:rPr>
      </w:pPr>
      <w:r>
        <w:rPr>
          <w:rFonts w:hint="eastAsia" w:ascii="宋体" w:hAnsi="宋体" w:eastAsia="宋体" w:cs="宋体"/>
          <w:spacing w:val="6"/>
          <w:sz w:val="24"/>
          <w:szCs w:val="24"/>
        </w:rPr>
        <w:t>我单位不是为本采购项目提供整体设计、规范编制或者项目管理、监理、检测等服务的供应商。</w:t>
      </w:r>
    </w:p>
    <w:p>
      <w:pPr>
        <w:spacing w:line="588" w:lineRule="exact"/>
        <w:ind w:firstLine="504"/>
        <w:rPr>
          <w:rFonts w:hint="eastAsia" w:ascii="宋体" w:hAnsi="宋体" w:eastAsia="宋体" w:cs="宋体"/>
          <w:spacing w:val="6"/>
          <w:sz w:val="24"/>
          <w:szCs w:val="24"/>
        </w:rPr>
      </w:pPr>
      <w:r>
        <w:rPr>
          <w:rFonts w:hint="eastAsia" w:ascii="宋体" w:hAnsi="宋体" w:eastAsia="宋体" w:cs="宋体"/>
          <w:spacing w:val="6"/>
          <w:sz w:val="24"/>
          <w:szCs w:val="24"/>
        </w:rPr>
        <w:t>特此声明。</w:t>
      </w:r>
    </w:p>
    <w:p>
      <w:pPr>
        <w:spacing w:line="588" w:lineRule="exact"/>
        <w:ind w:firstLine="504"/>
        <w:rPr>
          <w:rFonts w:hint="eastAsia" w:ascii="宋体" w:hAnsi="宋体" w:eastAsia="宋体" w:cs="宋体"/>
          <w:spacing w:val="6"/>
          <w:sz w:val="24"/>
          <w:szCs w:val="24"/>
        </w:rPr>
      </w:pPr>
      <w:r>
        <w:rPr>
          <w:rFonts w:hint="eastAsia" w:ascii="宋体" w:hAnsi="宋体" w:eastAsia="宋体" w:cs="宋体"/>
          <w:spacing w:val="6"/>
          <w:sz w:val="24"/>
          <w:szCs w:val="24"/>
        </w:rPr>
        <w:t>我单位对上述声明的真实性负责。如有虚假，将依法承担相应责任。</w:t>
      </w:r>
    </w:p>
    <w:p>
      <w:pPr>
        <w:pStyle w:val="70"/>
        <w:outlineLvl w:val="9"/>
        <w:rPr>
          <w:rFonts w:hint="eastAsia" w:ascii="宋体" w:hAnsi="宋体" w:eastAsia="宋体" w:cs="宋体"/>
          <w:sz w:val="24"/>
          <w:szCs w:val="24"/>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spacing w:line="300" w:lineRule="auto"/>
        <w:ind w:firstLine="312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：（电子签章） </w:t>
      </w:r>
    </w:p>
    <w:p>
      <w:pPr>
        <w:spacing w:line="360" w:lineRule="auto"/>
        <w:ind w:firstLine="3120"/>
        <w:rPr>
          <w:rFonts w:hint="eastAsia" w:ascii="宋体" w:hAnsi="宋体" w:eastAsia="宋体" w:cs="宋体"/>
          <w:sz w:val="24"/>
          <w:szCs w:val="24"/>
          <w:lang w:val="en-US" w:eastAsia="zh-CN"/>
        </w:rPr>
      </w:pPr>
      <w:r>
        <w:rPr>
          <w:rFonts w:hint="eastAsia" w:ascii="宋体" w:hAnsi="宋体" w:eastAsia="宋体" w:cs="宋体"/>
          <w:sz w:val="24"/>
          <w:szCs w:val="24"/>
        </w:rPr>
        <w:t xml:space="preserve">日期：  </w:t>
      </w:r>
      <w:r>
        <w:rPr>
          <w:rFonts w:hint="eastAsia" w:ascii="宋体" w:hAnsi="宋体" w:eastAsia="宋体" w:cs="宋体"/>
          <w:sz w:val="24"/>
          <w:szCs w:val="24"/>
          <w:lang w:val="en-US" w:eastAsia="zh-CN"/>
        </w:rPr>
        <w:t xml:space="preserve">  年  月 日</w:t>
      </w: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Style w:val="57"/>
        <w:numPr>
          <w:ilvl w:val="0"/>
          <w:numId w:val="0"/>
        </w:numPr>
        <w:spacing w:line="360" w:lineRule="auto"/>
        <w:jc w:val="center"/>
        <w:rPr>
          <w:rFonts w:hint="eastAsia" w:ascii="宋体" w:hAnsi="宋体" w:eastAsia="宋体" w:cs="宋体"/>
          <w:b/>
          <w:color w:val="000000"/>
          <w:sz w:val="24"/>
          <w:szCs w:val="24"/>
          <w:lang w:val="en-US" w:eastAsia="zh-CN"/>
        </w:rPr>
      </w:pPr>
    </w:p>
    <w:p>
      <w:pPr>
        <w:pBdr>
          <w:top w:val="none" w:color="000000" w:sz="0" w:space="0"/>
          <w:left w:val="none" w:color="000000" w:sz="0" w:space="0"/>
          <w:bottom w:val="none" w:color="000000" w:sz="0" w:space="0"/>
          <w:right w:val="none" w:color="000000" w:sz="0" w:space="0"/>
        </w:pBdr>
        <w:spacing w:before="100" w:after="100" w:line="450" w:lineRule="atLeast"/>
        <w:jc w:val="both"/>
        <w:rPr>
          <w:rFonts w:hint="eastAsia" w:ascii="宋体" w:hAnsi="宋体" w:eastAsia="宋体" w:cs="宋体"/>
          <w:b/>
          <w:color w:val="000000"/>
          <w:sz w:val="24"/>
          <w:szCs w:val="24"/>
          <w:lang w:val="en-US" w:eastAsia="zh-CN"/>
        </w:rPr>
      </w:pPr>
    </w:p>
    <w:p>
      <w:pPr>
        <w:pStyle w:val="20"/>
        <w:rPr>
          <w:rFonts w:hint="eastAsia" w:ascii="宋体" w:hAnsi="宋体" w:eastAsia="宋体" w:cs="宋体"/>
          <w:sz w:val="24"/>
          <w:szCs w:val="24"/>
          <w:lang w:val="en-US" w:eastAsia="zh-CN"/>
        </w:rPr>
      </w:pPr>
    </w:p>
    <w:p>
      <w:pPr>
        <w:pStyle w:val="20"/>
        <w:rPr>
          <w:rFonts w:hint="eastAsia" w:ascii="宋体" w:hAnsi="宋体" w:eastAsia="宋体" w:cs="宋体"/>
          <w:sz w:val="24"/>
          <w:szCs w:val="24"/>
          <w:lang w:val="en-US" w:eastAsia="zh-CN"/>
        </w:rPr>
      </w:pPr>
    </w:p>
    <w:p>
      <w:pPr>
        <w:pStyle w:val="20"/>
        <w:rPr>
          <w:rFonts w:hint="eastAsia" w:ascii="宋体" w:hAnsi="宋体" w:eastAsia="宋体" w:cs="宋体"/>
          <w:sz w:val="24"/>
          <w:szCs w:val="24"/>
          <w:lang w:val="en-US" w:eastAsia="zh-CN"/>
        </w:rPr>
      </w:pPr>
    </w:p>
    <w:p>
      <w:pPr>
        <w:pStyle w:val="20"/>
        <w:rPr>
          <w:rFonts w:hint="eastAsia" w:ascii="宋体" w:hAnsi="宋体" w:eastAsia="宋体" w:cs="宋体"/>
          <w:sz w:val="24"/>
          <w:szCs w:val="24"/>
          <w:lang w:val="en-US" w:eastAsia="zh-CN"/>
        </w:rPr>
      </w:pPr>
    </w:p>
    <w:p>
      <w:pPr>
        <w:pStyle w:val="20"/>
        <w:rPr>
          <w:rFonts w:hint="eastAsia" w:ascii="宋体" w:hAnsi="宋体" w:eastAsia="宋体" w:cs="宋体"/>
          <w:sz w:val="24"/>
          <w:szCs w:val="24"/>
          <w:lang w:val="en-US"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11、中小企业声明函</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eastAsia="zh-CN"/>
        </w:rPr>
        <w:t>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pStyle w:val="20"/>
        <w:rPr>
          <w:rFonts w:hint="eastAsia" w:ascii="宋体" w:hAnsi="宋体" w:eastAsia="宋体" w:cs="宋体"/>
          <w:sz w:val="24"/>
          <w:szCs w:val="24"/>
          <w:lang w:eastAsia="zh-CN"/>
        </w:rPr>
      </w:pP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本公司郑重声明，根据《政府采购促进中小企业发展管理办法》（财库﹝2020﹞46 号）的规定，本公司参加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采购活动，服务全部由符合政策要求的中小企业承接。相关企业的具体情况如下：</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w:t>
      </w:r>
      <w:r>
        <w:rPr>
          <w:rFonts w:hint="eastAsia" w:ascii="宋体" w:hAnsi="宋体" w:eastAsia="宋体" w:cs="宋体"/>
          <w:color w:val="000000"/>
          <w:sz w:val="24"/>
          <w:szCs w:val="24"/>
        </w:rPr>
        <w:t>； 承建（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承接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万元，属于（中型企业、小型企业、微型企业）；</w:t>
      </w:r>
    </w:p>
    <w:p>
      <w:pPr>
        <w:pStyle w:val="2"/>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jc w:val="both"/>
        <w:rPr>
          <w:rFonts w:hint="eastAsia" w:ascii="宋体" w:hAnsi="宋体" w:eastAsia="宋体" w:cs="宋体"/>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80"/>
        <w:jc w:val="both"/>
        <w:rPr>
          <w:rFonts w:hint="eastAsia" w:ascii="宋体" w:hAnsi="宋体" w:eastAsia="宋体" w:cs="宋体"/>
          <w:sz w:val="24"/>
          <w:szCs w:val="24"/>
        </w:rPr>
      </w:pPr>
      <w:r>
        <w:rPr>
          <w:rFonts w:hint="eastAsia" w:ascii="宋体" w:hAnsi="宋体" w:eastAsia="宋体" w:cs="宋体"/>
          <w:color w:val="000000"/>
          <w:sz w:val="24"/>
          <w:szCs w:val="24"/>
        </w:rPr>
        <w:t>本企业对上述声明内容的真实性负责。如有虚假，将依法承担相应责任。</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4600"/>
        <w:jc w:val="both"/>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企业名称（</w:t>
      </w:r>
      <w:r>
        <w:rPr>
          <w:rFonts w:hint="eastAsia" w:ascii="宋体" w:hAnsi="宋体" w:eastAsia="宋体" w:cs="宋体"/>
          <w:color w:val="000000"/>
          <w:sz w:val="24"/>
          <w:szCs w:val="24"/>
          <w:lang w:val="en-US" w:eastAsia="zh-CN"/>
        </w:rPr>
        <w:t>电子签章</w:t>
      </w:r>
      <w:r>
        <w:rPr>
          <w:rFonts w:hint="eastAsia" w:ascii="宋体" w:hAnsi="宋体" w:eastAsia="宋体" w:cs="宋体"/>
          <w:color w:val="000000"/>
          <w:sz w:val="24"/>
          <w:szCs w:val="24"/>
        </w:rPr>
        <w:t>）：</w:t>
      </w:r>
    </w:p>
    <w:p>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0" w:lineRule="auto"/>
        <w:ind w:left="0" w:firstLine="5080"/>
        <w:jc w:val="both"/>
        <w:rPr>
          <w:rFonts w:hint="eastAsia" w:ascii="宋体" w:hAnsi="宋体" w:eastAsia="宋体" w:cs="宋体"/>
          <w:sz w:val="24"/>
          <w:szCs w:val="24"/>
        </w:rPr>
      </w:pPr>
      <w:r>
        <w:rPr>
          <w:rFonts w:hint="eastAsia" w:ascii="宋体" w:hAnsi="宋体" w:eastAsia="宋体" w:cs="宋体"/>
          <w:color w:val="000000"/>
          <w:sz w:val="24"/>
          <w:szCs w:val="24"/>
        </w:rPr>
        <w:t>日期：</w:t>
      </w:r>
    </w:p>
    <w:p>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line="480" w:lineRule="auto"/>
        <w:ind w:left="0" w:firstLine="480"/>
        <w:jc w:val="both"/>
        <w:rPr>
          <w:rFonts w:hint="eastAsia" w:ascii="宋体" w:hAnsi="宋体" w:eastAsia="宋体" w:cs="宋体"/>
          <w:sz w:val="24"/>
          <w:szCs w:val="24"/>
          <w:highlight w:val="darkGreen"/>
        </w:rPr>
      </w:pPr>
      <w:r>
        <w:rPr>
          <w:rFonts w:hint="eastAsia" w:ascii="宋体" w:hAnsi="宋体" w:eastAsia="宋体" w:cs="宋体"/>
          <w:color w:val="000000"/>
          <w:sz w:val="24"/>
          <w:szCs w:val="24"/>
        </w:rPr>
        <w:t>注：本项目采购的服务属于</w:t>
      </w:r>
      <w:r>
        <w:rPr>
          <w:rFonts w:hint="eastAsia" w:ascii="宋体" w:hAnsi="宋体" w:eastAsia="宋体" w:cs="宋体"/>
          <w:color w:val="000000"/>
          <w:sz w:val="24"/>
          <w:szCs w:val="24"/>
          <w:highlight w:val="none"/>
          <w:u w:val="single"/>
          <w:lang w:val="en-US" w:eastAsia="zh-CN"/>
        </w:rPr>
        <w:t>餐饮</w:t>
      </w:r>
      <w:r>
        <w:rPr>
          <w:rFonts w:hint="eastAsia" w:ascii="宋体" w:hAnsi="宋体" w:eastAsia="宋体" w:cs="宋体"/>
          <w:color w:val="000000"/>
          <w:sz w:val="24"/>
          <w:szCs w:val="24"/>
          <w:highlight w:val="none"/>
          <w:u w:val="single"/>
        </w:rPr>
        <w:t>服务</w:t>
      </w: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sz w:val="24"/>
          <w:szCs w:val="24"/>
          <w:lang w:eastAsia="zh-CN"/>
        </w:rPr>
      </w:pPr>
      <w:r>
        <w:rPr>
          <w:rFonts w:hint="eastAsia" w:ascii="宋体" w:hAnsi="宋体" w:eastAsia="宋体" w:cs="宋体"/>
          <w:b/>
          <w:color w:val="000000"/>
          <w:sz w:val="24"/>
          <w:szCs w:val="24"/>
          <w:lang w:eastAsia="zh-CN"/>
        </w:rPr>
        <w:t>1、从业人员、营业收入、资产总额填报上一年度数据，无上一年度数据的新成立企业可不填报。</w:t>
      </w: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b/>
          <w:color w:val="000000"/>
          <w:sz w:val="24"/>
          <w:szCs w:val="24"/>
          <w:lang w:val="en-US" w:eastAsia="en-US"/>
        </w:rPr>
      </w:pPr>
      <w:r>
        <w:rPr>
          <w:rFonts w:hint="eastAsia" w:ascii="宋体" w:hAnsi="宋体" w:eastAsia="宋体" w:cs="宋体"/>
          <w:b/>
          <w:color w:val="000000"/>
          <w:sz w:val="24"/>
          <w:szCs w:val="24"/>
          <w:lang w:eastAsia="zh-CN"/>
        </w:rPr>
        <w:t>2</w:t>
      </w:r>
      <w:r>
        <w:rPr>
          <w:rFonts w:hint="eastAsia" w:ascii="宋体" w:hAnsi="宋体" w:eastAsia="宋体" w:cs="宋体"/>
          <w:b/>
          <w:color w:val="000000"/>
          <w:sz w:val="24"/>
          <w:szCs w:val="24"/>
          <w:lang w:val="en-US" w:eastAsia="zh-CN" w:bidi="ar-SA"/>
        </w:rPr>
        <w:t>、</w:t>
      </w:r>
      <w:r>
        <w:rPr>
          <w:rFonts w:hint="eastAsia" w:ascii="宋体" w:hAnsi="宋体" w:eastAsia="宋体" w:cs="宋体"/>
          <w:b/>
          <w:color w:val="000000"/>
          <w:sz w:val="24"/>
          <w:szCs w:val="24"/>
          <w:lang w:val="en-US" w:eastAsia="en-US" w:bidi="ar-SA"/>
        </w:rPr>
        <w:t>《中小企业声明函》查询渠道用微信搜索“中小企业规模类型自测小程序</w:t>
      </w:r>
      <w:r>
        <w:rPr>
          <w:rFonts w:hint="eastAsia" w:ascii="宋体" w:hAnsi="宋体" w:eastAsia="宋体" w:cs="宋体"/>
          <w:b/>
          <w:color w:val="000000"/>
          <w:sz w:val="24"/>
          <w:szCs w:val="24"/>
          <w:lang w:val="en-US" w:eastAsia="en-US"/>
        </w:rPr>
        <w:t>”</w:t>
      </w:r>
      <w:r>
        <w:rPr>
          <w:rFonts w:hint="eastAsia" w:ascii="宋体" w:hAnsi="宋体" w:eastAsia="宋体" w:cs="宋体"/>
          <w:b/>
          <w:color w:val="000000"/>
          <w:sz w:val="24"/>
          <w:szCs w:val="24"/>
          <w:lang w:eastAsia="zh-CN"/>
        </w:rPr>
        <w:t>。</w:t>
      </w: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b/>
          <w:color w:val="000000"/>
          <w:sz w:val="24"/>
          <w:szCs w:val="24"/>
          <w:lang w:eastAsia="zh-CN"/>
        </w:rPr>
      </w:pP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b/>
          <w:color w:val="000000"/>
          <w:sz w:val="24"/>
          <w:szCs w:val="24"/>
          <w:lang w:eastAsia="zh-CN"/>
        </w:rPr>
      </w:pP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“中小企业声明涵”查询渠道用微信搜索“中小企业规模类型自测小程序”。看下列截图。</w:t>
      </w:r>
    </w:p>
    <w:p>
      <w:pPr>
        <w:spacing w:line="480" w:lineRule="exact"/>
        <w:ind w:firstLine="480"/>
        <w:rPr>
          <w:rFonts w:hint="eastAsia" w:ascii="宋体" w:hAnsi="宋体" w:eastAsia="宋体" w:cs="宋体"/>
          <w:sz w:val="24"/>
          <w:szCs w:val="24"/>
        </w:rPr>
      </w:pPr>
    </w:p>
    <w:p>
      <w:pPr>
        <w:pStyle w:val="59"/>
        <w:rPr>
          <w:rFonts w:hint="eastAsia" w:ascii="宋体" w:hAnsi="宋体" w:eastAsia="宋体" w:cs="宋体"/>
          <w:sz w:val="24"/>
          <w:szCs w:val="24"/>
        </w:rPr>
      </w:pPr>
    </w:p>
    <w:p>
      <w:pPr>
        <w:ind w:firstLine="2400"/>
        <w:rPr>
          <w:rFonts w:hint="eastAsia" w:ascii="宋体" w:hAnsi="宋体" w:eastAsia="宋体" w:cs="宋体"/>
          <w:sz w:val="24"/>
          <w:szCs w:val="24"/>
          <w:lang w:val="en-US"/>
        </w:rPr>
      </w:pPr>
      <w:r>
        <w:rPr>
          <w:rFonts w:hint="eastAsia" w:ascii="宋体" w:hAnsi="宋体" w:eastAsia="宋体" w:cs="宋体"/>
          <w:sz w:val="24"/>
          <w:szCs w:val="24"/>
        </w:rPr>
        <w:drawing>
          <wp:inline distT="0" distB="0" distL="0" distR="0">
            <wp:extent cx="2736215" cy="5634355"/>
            <wp:effectExtent l="0" t="0" r="6985" b="4445"/>
            <wp:docPr id="4" name="图片 8" descr="D:\Tencent\微信\WeChat Files\wxid_1c6io8gl77vj22\FileStorage\Temp\912730e80772119968377d556d5b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Tencent\微信\WeChat Files\wxid_1c6io8gl77vj22\FileStorage\Temp\912730e80772119968377d556d5bbbe.jpg"/>
                    <pic:cNvPicPr>
                      <a:picLocks noChangeAspect="1"/>
                    </pic:cNvPicPr>
                  </pic:nvPicPr>
                  <pic:blipFill>
                    <a:blip r:embed="rId13"/>
                    <a:srcRect t="4827"/>
                    <a:stretch>
                      <a:fillRect/>
                    </a:stretch>
                  </pic:blipFill>
                  <pic:spPr>
                    <a:xfrm>
                      <a:off x="0" y="0"/>
                      <a:ext cx="2743906" cy="5634355"/>
                    </a:xfrm>
                    <a:prstGeom prst="rect">
                      <a:avLst/>
                    </a:prstGeom>
                    <a:noFill/>
                    <a:ln>
                      <a:noFill/>
                    </a:ln>
                  </pic:spPr>
                </pic:pic>
              </a:graphicData>
            </a:graphic>
          </wp:inline>
        </w:drawing>
      </w:r>
    </w:p>
    <w:p>
      <w:pPr>
        <w:spacing w:line="360" w:lineRule="auto"/>
        <w:ind w:firstLine="240"/>
        <w:rPr>
          <w:rFonts w:hint="eastAsia" w:ascii="宋体" w:hAnsi="宋体" w:eastAsia="宋体" w:cs="宋体"/>
          <w:sz w:val="24"/>
          <w:szCs w:val="24"/>
          <w:lang w:val="en-US" w:eastAsia="zh-CN"/>
        </w:rPr>
      </w:pPr>
    </w:p>
    <w:p>
      <w:pPr>
        <w:pBdr>
          <w:top w:val="none" w:color="000000" w:sz="0" w:space="0"/>
          <w:left w:val="none" w:color="000000" w:sz="0" w:space="0"/>
          <w:bottom w:val="none" w:color="000000" w:sz="0" w:space="0"/>
          <w:right w:val="none" w:color="000000" w:sz="0" w:space="0"/>
        </w:pBdr>
        <w:spacing w:before="220" w:after="0" w:line="479" w:lineRule="atLeast"/>
        <w:ind w:firstLine="482"/>
        <w:jc w:val="both"/>
        <w:rPr>
          <w:rFonts w:hint="eastAsia" w:ascii="宋体" w:hAnsi="宋体" w:eastAsia="宋体" w:cs="宋体"/>
          <w:sz w:val="24"/>
          <w:szCs w:val="24"/>
          <w:lang w:eastAsia="zh-CN"/>
        </w:rPr>
      </w:pPr>
      <w:r>
        <w:rPr>
          <w:rFonts w:hint="eastAsia" w:ascii="宋体" w:hAnsi="宋体" w:eastAsia="宋体" w:cs="宋体"/>
          <w:sz w:val="24"/>
          <w:szCs w:val="24"/>
        </w:rPr>
        <w:br w:type="page" w:clear="all"/>
      </w:r>
    </w:p>
    <w:p>
      <w:pPr>
        <w:pBdr>
          <w:top w:val="none" w:color="000000" w:sz="0" w:space="0"/>
          <w:left w:val="none" w:color="000000" w:sz="0" w:space="0"/>
          <w:bottom w:val="none" w:color="000000" w:sz="0" w:space="0"/>
          <w:right w:val="none" w:color="000000" w:sz="0" w:space="0"/>
        </w:pBdr>
        <w:spacing w:before="220" w:after="0" w:line="250" w:lineRule="atLeast"/>
        <w:jc w:val="center"/>
        <w:rPr>
          <w:rFonts w:hint="eastAsia"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12、供应商参加政府采购活动前3年内在经营活动中没有重大违法记录的书面声明</w:t>
      </w:r>
    </w:p>
    <w:p>
      <w:pPr>
        <w:pBdr>
          <w:top w:val="none" w:color="000000" w:sz="0" w:space="0"/>
          <w:left w:val="none" w:color="000000" w:sz="0" w:space="0"/>
          <w:bottom w:val="none" w:color="000000" w:sz="0" w:space="0"/>
          <w:right w:val="none" w:color="000000" w:sz="0" w:space="0"/>
        </w:pBdr>
        <w:spacing w:before="220" w:after="0" w:line="250" w:lineRule="atLeast"/>
        <w:jc w:val="both"/>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360" w:lineRule="auto"/>
        <w:ind w:firstLine="48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我单位在参加徐州经济技术开发区金山桥街道办事处食堂一体化外包服务</w:t>
      </w:r>
      <w:r>
        <w:rPr>
          <w:rFonts w:hint="eastAsia" w:ascii="宋体" w:hAnsi="宋体" w:eastAsia="宋体" w:cs="宋体"/>
          <w:color w:val="000000"/>
          <w:sz w:val="24"/>
          <w:szCs w:val="24"/>
          <w:highlight w:val="none"/>
          <w:lang w:eastAsia="zh-CN"/>
        </w:rPr>
        <w:t>（项目编号：</w:t>
      </w:r>
      <w:r>
        <w:rPr>
          <w:rFonts w:hint="eastAsia" w:ascii="宋体" w:hAnsi="宋体" w:eastAsia="宋体" w:cs="宋体"/>
          <w:color w:val="auto"/>
          <w:sz w:val="24"/>
          <w:szCs w:val="24"/>
          <w:highlight w:val="none"/>
          <w:lang w:eastAsia="zh-CN"/>
        </w:rPr>
        <w:t>JSZC-320390-ZZXZ-C2025-0001</w:t>
      </w:r>
      <w:r>
        <w:rPr>
          <w:rFonts w:hint="eastAsia" w:ascii="宋体" w:hAnsi="宋体" w:eastAsia="宋体" w:cs="宋体"/>
          <w:color w:val="000000"/>
          <w:sz w:val="24"/>
          <w:szCs w:val="24"/>
          <w:lang w:eastAsia="zh-CN"/>
        </w:rPr>
        <w:t>）政府采购活动前3年内在经营活动中没有重大违法记录。重大违法记录是指因违法经营受到刑事处罚或者责令停产停业、吊销许可证或者执照、较大数额罚款等行政处罚。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spacing w:before="100" w:after="100" w:line="519" w:lineRule="atLeast"/>
        <w:ind w:firstLine="9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我单位对上述声明的真实性负责。如有虚假，将依法承担相应责任。</w:t>
      </w:r>
    </w:p>
    <w:p>
      <w:pPr>
        <w:pStyle w:val="2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519" w:lineRule="atLeast"/>
        <w:ind w:right="29"/>
        <w:jc w:val="both"/>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519" w:lineRule="atLeast"/>
        <w:ind w:right="29" w:firstLine="4480"/>
        <w:jc w:val="both"/>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供应商（电子签章）：</w:t>
      </w:r>
    </w:p>
    <w:p>
      <w:pPr>
        <w:pBdr>
          <w:top w:val="none" w:color="000000" w:sz="0" w:space="0"/>
          <w:left w:val="none" w:color="000000" w:sz="0" w:space="0"/>
          <w:bottom w:val="none" w:color="000000" w:sz="0" w:space="0"/>
          <w:right w:val="none" w:color="000000" w:sz="0" w:space="0"/>
        </w:pBdr>
        <w:spacing w:before="220" w:after="0" w:line="519" w:lineRule="atLeast"/>
        <w:ind w:right="29" w:firstLine="4480"/>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日期：</w:t>
      </w:r>
      <w:r>
        <w:rPr>
          <w:rFonts w:hint="eastAsia" w:ascii="宋体" w:hAnsi="宋体" w:eastAsia="宋体" w:cs="宋体"/>
          <w:color w:val="000000"/>
          <w:sz w:val="24"/>
          <w:szCs w:val="24"/>
          <w:lang w:val="en-US" w:eastAsia="zh-CN"/>
        </w:rPr>
        <w:t xml:space="preserve">  年  月  日</w:t>
      </w:r>
    </w:p>
    <w:p>
      <w:pPr>
        <w:pStyle w:val="20"/>
        <w:rPr>
          <w:rFonts w:hint="eastAsia" w:ascii="宋体" w:hAnsi="宋体" w:eastAsia="宋体" w:cs="宋体"/>
          <w:color w:val="000000"/>
          <w:sz w:val="24"/>
          <w:szCs w:val="24"/>
          <w:lang w:eastAsia="zh-CN"/>
        </w:rPr>
      </w:pPr>
    </w:p>
    <w:p>
      <w:pPr>
        <w:pStyle w:val="20"/>
        <w:rPr>
          <w:rFonts w:hint="eastAsia" w:ascii="宋体" w:hAnsi="宋体" w:eastAsia="宋体" w:cs="宋体"/>
          <w:color w:val="000000"/>
          <w:sz w:val="24"/>
          <w:szCs w:val="24"/>
          <w:lang w:eastAsia="zh-CN"/>
        </w:rPr>
      </w:pPr>
    </w:p>
    <w:p>
      <w:pPr>
        <w:pStyle w:val="20"/>
        <w:rPr>
          <w:rFonts w:hint="eastAsia" w:ascii="宋体" w:hAnsi="宋体" w:eastAsia="宋体" w:cs="宋体"/>
          <w:color w:val="000000"/>
          <w:sz w:val="24"/>
          <w:szCs w:val="24"/>
          <w:lang w:eastAsia="zh-CN"/>
        </w:rPr>
      </w:pPr>
    </w:p>
    <w:p>
      <w:pPr>
        <w:pStyle w:val="20"/>
        <w:rPr>
          <w:rFonts w:hint="eastAsia" w:ascii="宋体" w:hAnsi="宋体" w:eastAsia="宋体" w:cs="宋体"/>
          <w:color w:val="000000"/>
          <w:sz w:val="24"/>
          <w:szCs w:val="24"/>
          <w:lang w:eastAsia="zh-CN"/>
        </w:rPr>
      </w:pPr>
    </w:p>
    <w:p>
      <w:pPr>
        <w:pStyle w:val="20"/>
        <w:rPr>
          <w:rFonts w:hint="eastAsia" w:ascii="宋体" w:hAnsi="宋体" w:eastAsia="宋体" w:cs="宋体"/>
          <w:color w:val="000000"/>
          <w:sz w:val="24"/>
          <w:szCs w:val="24"/>
          <w:lang w:eastAsia="zh-CN"/>
        </w:rPr>
      </w:pPr>
    </w:p>
    <w:p>
      <w:pPr>
        <w:pBdr>
          <w:top w:val="none" w:color="000000" w:sz="0" w:space="0"/>
          <w:left w:val="none" w:color="000000" w:sz="0" w:space="0"/>
          <w:bottom w:val="none" w:color="000000" w:sz="0" w:space="0"/>
          <w:right w:val="none" w:color="000000" w:sz="0" w:space="0"/>
        </w:pBdr>
        <w:spacing w:before="100" w:after="100" w:line="250" w:lineRule="atLeast"/>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9"/>
        <w:rPr>
          <w:rFonts w:hint="eastAsia" w:ascii="宋体" w:hAnsi="宋体" w:eastAsia="宋体" w:cs="宋体"/>
          <w:b/>
          <w:bCs/>
          <w:color w:val="000000"/>
          <w:sz w:val="28"/>
          <w:szCs w:val="28"/>
          <w:lang w:val="en-US"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13、供应商相关承诺</w:t>
      </w:r>
    </w:p>
    <w:p>
      <w:pPr>
        <w:rPr>
          <w:rFonts w:hint="eastAsia"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eastAsia="zh-CN"/>
        </w:rPr>
        <w:t>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spacing w:line="588" w:lineRule="exact"/>
        <w:ind w:firstLine="584"/>
        <w:rPr>
          <w:rFonts w:hint="eastAsia" w:ascii="宋体" w:hAnsi="宋体" w:eastAsia="宋体" w:cs="宋体"/>
          <w:spacing w:val="6"/>
          <w:sz w:val="24"/>
          <w:szCs w:val="24"/>
        </w:rPr>
      </w:pPr>
    </w:p>
    <w:p>
      <w:pPr>
        <w:spacing w:line="588" w:lineRule="exact"/>
        <w:ind w:firstLine="584"/>
        <w:rPr>
          <w:rFonts w:hint="eastAsia" w:ascii="宋体" w:hAnsi="宋体" w:eastAsia="宋体" w:cs="宋体"/>
          <w:spacing w:val="6"/>
          <w:sz w:val="24"/>
          <w:szCs w:val="24"/>
        </w:rPr>
      </w:pPr>
      <w:r>
        <w:rPr>
          <w:rFonts w:hint="eastAsia" w:ascii="宋体" w:hAnsi="宋体" w:eastAsia="宋体" w:cs="宋体"/>
          <w:spacing w:val="6"/>
          <w:sz w:val="24"/>
          <w:szCs w:val="24"/>
        </w:rPr>
        <w:t>我单位承诺：</w:t>
      </w:r>
    </w:p>
    <w:p>
      <w:pPr>
        <w:spacing w:line="588" w:lineRule="exact"/>
        <w:ind w:firstLine="584"/>
        <w:rPr>
          <w:rFonts w:hint="eastAsia" w:ascii="宋体" w:hAnsi="宋体" w:eastAsia="宋体" w:cs="宋体"/>
          <w:spacing w:val="6"/>
          <w:sz w:val="24"/>
          <w:szCs w:val="24"/>
        </w:rPr>
      </w:pPr>
      <w:r>
        <w:rPr>
          <w:rFonts w:hint="eastAsia" w:ascii="宋体" w:hAnsi="宋体" w:eastAsia="宋体" w:cs="宋体"/>
          <w:spacing w:val="6"/>
          <w:sz w:val="24"/>
          <w:szCs w:val="24"/>
        </w:rPr>
        <w:t>如有参与同一合同项下政府采购活动的投标人与我单位存在负责人为同一人的情况或者存在直接控股、管理关系，我单位不再参加该同一合同项下的政府采购活动。</w:t>
      </w:r>
    </w:p>
    <w:p>
      <w:pPr>
        <w:spacing w:line="588" w:lineRule="exact"/>
        <w:ind w:firstLine="584"/>
        <w:rPr>
          <w:rFonts w:hint="eastAsia" w:ascii="宋体" w:hAnsi="宋体" w:eastAsia="宋体" w:cs="宋体"/>
          <w:spacing w:val="6"/>
          <w:sz w:val="24"/>
          <w:szCs w:val="24"/>
        </w:rPr>
      </w:pPr>
    </w:p>
    <w:p>
      <w:pPr>
        <w:spacing w:line="588" w:lineRule="exact"/>
        <w:ind w:firstLine="584"/>
        <w:rPr>
          <w:rFonts w:hint="eastAsia" w:ascii="宋体" w:hAnsi="宋体" w:eastAsia="宋体" w:cs="宋体"/>
          <w:spacing w:val="6"/>
          <w:sz w:val="24"/>
          <w:szCs w:val="24"/>
        </w:rPr>
      </w:pPr>
      <w:r>
        <w:rPr>
          <w:rFonts w:hint="eastAsia" w:ascii="宋体" w:hAnsi="宋体" w:eastAsia="宋体" w:cs="宋体"/>
          <w:spacing w:val="6"/>
          <w:sz w:val="24"/>
          <w:szCs w:val="24"/>
        </w:rPr>
        <w:t>我单位对上述承诺负责，并依法承担相应责任。</w:t>
      </w:r>
    </w:p>
    <w:p>
      <w:pPr>
        <w:pStyle w:val="28"/>
        <w:ind w:left="0" w:firstLine="0"/>
        <w:rPr>
          <w:rFonts w:hint="eastAsia" w:ascii="宋体" w:hAnsi="宋体" w:eastAsia="宋体" w:cs="宋体"/>
          <w:sz w:val="24"/>
          <w:szCs w:val="24"/>
        </w:rPr>
      </w:pPr>
    </w:p>
    <w:p>
      <w:pPr>
        <w:pStyle w:val="28"/>
        <w:rPr>
          <w:rFonts w:hint="eastAsia" w:ascii="宋体" w:hAnsi="宋体" w:eastAsia="宋体" w:cs="宋体"/>
          <w:sz w:val="24"/>
          <w:szCs w:val="24"/>
        </w:rPr>
      </w:pPr>
    </w:p>
    <w:p>
      <w:pPr>
        <w:pStyle w:val="28"/>
        <w:rPr>
          <w:rFonts w:hint="eastAsia" w:ascii="宋体" w:hAnsi="宋体" w:eastAsia="宋体" w:cs="宋体"/>
          <w:sz w:val="24"/>
          <w:szCs w:val="24"/>
        </w:rPr>
      </w:pPr>
    </w:p>
    <w:p>
      <w:pPr>
        <w:pStyle w:val="28"/>
        <w:rPr>
          <w:rFonts w:hint="eastAsia" w:ascii="宋体" w:hAnsi="宋体" w:eastAsia="宋体" w:cs="宋体"/>
          <w:sz w:val="24"/>
          <w:szCs w:val="24"/>
        </w:rPr>
      </w:pPr>
    </w:p>
    <w:p>
      <w:pPr>
        <w:pStyle w:val="28"/>
        <w:rPr>
          <w:rFonts w:hint="eastAsia" w:ascii="宋体" w:hAnsi="宋体" w:eastAsia="宋体" w:cs="宋体"/>
          <w:sz w:val="24"/>
          <w:szCs w:val="24"/>
        </w:rPr>
      </w:pPr>
    </w:p>
    <w:p>
      <w:pPr>
        <w:spacing w:line="300" w:lineRule="auto"/>
        <w:ind w:firstLine="312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：（电子签章） </w:t>
      </w:r>
    </w:p>
    <w:p>
      <w:pPr>
        <w:spacing w:line="360" w:lineRule="auto"/>
        <w:ind w:firstLine="3120"/>
        <w:rPr>
          <w:rFonts w:hint="eastAsia" w:ascii="宋体" w:hAnsi="宋体" w:eastAsia="宋体" w:cs="宋体"/>
          <w:sz w:val="24"/>
          <w:szCs w:val="24"/>
          <w:lang w:val="en-US" w:eastAsia="zh-CN"/>
        </w:rPr>
      </w:pPr>
      <w:r>
        <w:rPr>
          <w:rFonts w:hint="eastAsia" w:ascii="宋体" w:hAnsi="宋体" w:eastAsia="宋体" w:cs="宋体"/>
          <w:sz w:val="24"/>
          <w:szCs w:val="24"/>
        </w:rPr>
        <w:t xml:space="preserve">日期：  </w:t>
      </w:r>
      <w:r>
        <w:rPr>
          <w:rFonts w:hint="eastAsia" w:ascii="宋体" w:hAnsi="宋体" w:eastAsia="宋体" w:cs="宋体"/>
          <w:sz w:val="24"/>
          <w:szCs w:val="24"/>
          <w:lang w:val="en-US" w:eastAsia="zh-CN"/>
        </w:rPr>
        <w:t xml:space="preserve">  年  月 日</w:t>
      </w:r>
    </w:p>
    <w:p>
      <w:pPr>
        <w:jc w:val="center"/>
        <w:rPr>
          <w:rFonts w:hint="eastAsia"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100" w:after="100" w:line="250" w:lineRule="atLeast"/>
        <w:ind w:left="239" w:firstLine="264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100" w:after="100" w:line="250" w:lineRule="atLeast"/>
        <w:ind w:left="239" w:firstLine="264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100" w:after="100" w:line="250" w:lineRule="atLeast"/>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100" w:after="100" w:line="250" w:lineRule="atLeast"/>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14、残疾人福利性单位声明函（如有）</w:t>
      </w:r>
    </w:p>
    <w:p>
      <w:pPr>
        <w:pBdr>
          <w:top w:val="none" w:color="000000" w:sz="0" w:space="0"/>
          <w:left w:val="none" w:color="000000" w:sz="0" w:space="0"/>
          <w:bottom w:val="none" w:color="000000" w:sz="0" w:space="0"/>
          <w:right w:val="none" w:color="000000" w:sz="0" w:space="0"/>
        </w:pBdr>
        <w:spacing w:before="220" w:after="0" w:line="250" w:lineRule="atLeast"/>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pBdr>
          <w:top w:val="none" w:color="000000" w:sz="0" w:space="0"/>
          <w:left w:val="none" w:color="000000" w:sz="0" w:space="0"/>
          <w:bottom w:val="none" w:color="000000" w:sz="0" w:space="0"/>
          <w:right w:val="none" w:color="000000" w:sz="0" w:space="0"/>
        </w:pBdr>
        <w:spacing w:before="220" w:after="0" w:line="587" w:lineRule="atLeast"/>
        <w:ind w:firstLine="624"/>
        <w:jc w:val="both"/>
        <w:rPr>
          <w:rFonts w:hint="eastAsia" w:ascii="宋体" w:hAnsi="宋体" w:eastAsia="宋体" w:cs="宋体"/>
          <w:sz w:val="24"/>
          <w:szCs w:val="24"/>
          <w:lang w:eastAsia="zh-CN"/>
        </w:rPr>
      </w:pPr>
      <w:r>
        <w:rPr>
          <w:rFonts w:hint="eastAsia" w:ascii="宋体" w:hAnsi="宋体" w:eastAsia="宋体" w:cs="宋体"/>
          <w:color w:val="000000"/>
          <w:spacing w:val="6"/>
          <w:sz w:val="24"/>
          <w:szCs w:val="24"/>
          <w:lang w:eastAsia="zh-CN"/>
        </w:rPr>
        <w:t>本单位郑重声明，根据《财政部 民政部 中国残疾人联合会关于促进残疾人就业政府采购政策的通知》（财库</w:t>
      </w:r>
      <w:r>
        <w:rPr>
          <w:rFonts w:hint="eastAsia" w:ascii="宋体" w:hAnsi="宋体" w:eastAsia="宋体" w:cs="宋体"/>
          <w:color w:val="000000"/>
          <w:sz w:val="24"/>
          <w:szCs w:val="24"/>
          <w:lang w:eastAsia="zh-CN"/>
        </w:rPr>
        <w:t>〔2017〕 141</w:t>
      </w:r>
      <w:r>
        <w:rPr>
          <w:rFonts w:hint="eastAsia" w:ascii="宋体" w:hAnsi="宋体" w:eastAsia="宋体" w:cs="宋体"/>
          <w:color w:val="000000"/>
          <w:spacing w:val="6"/>
          <w:sz w:val="24"/>
          <w:szCs w:val="24"/>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Bdr>
          <w:top w:val="none" w:color="000000" w:sz="0" w:space="0"/>
          <w:left w:val="none" w:color="000000" w:sz="0" w:space="0"/>
          <w:bottom w:val="none" w:color="000000" w:sz="0" w:space="0"/>
          <w:right w:val="none" w:color="000000" w:sz="0" w:space="0"/>
        </w:pBdr>
        <w:spacing w:before="220" w:after="0" w:line="587" w:lineRule="atLeast"/>
        <w:ind w:firstLine="624"/>
        <w:jc w:val="both"/>
        <w:rPr>
          <w:rFonts w:hint="eastAsia" w:ascii="宋体" w:hAnsi="宋体" w:eastAsia="宋体" w:cs="宋体"/>
          <w:sz w:val="24"/>
          <w:szCs w:val="24"/>
          <w:lang w:eastAsia="zh-CN"/>
        </w:rPr>
      </w:pPr>
      <w:r>
        <w:rPr>
          <w:rFonts w:hint="eastAsia" w:ascii="宋体" w:hAnsi="宋体" w:eastAsia="宋体" w:cs="宋体"/>
          <w:color w:val="000000"/>
          <w:spacing w:val="6"/>
          <w:sz w:val="24"/>
          <w:szCs w:val="24"/>
          <w:lang w:eastAsia="zh-CN"/>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220" w:after="0" w:line="587" w:lineRule="atLeast"/>
        <w:ind w:firstLine="624"/>
        <w:jc w:val="both"/>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20" w:after="0" w:line="587" w:lineRule="atLeast"/>
        <w:ind w:right="1560" w:firstLine="624"/>
        <w:jc w:val="center"/>
        <w:rPr>
          <w:rFonts w:hint="eastAsia" w:ascii="宋体" w:hAnsi="宋体" w:eastAsia="宋体" w:cs="宋体"/>
          <w:color w:val="000000"/>
          <w:spacing w:val="6"/>
          <w:sz w:val="24"/>
          <w:szCs w:val="24"/>
          <w:lang w:eastAsia="zh-CN"/>
        </w:rPr>
      </w:pP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pacing w:val="6"/>
          <w:sz w:val="24"/>
          <w:szCs w:val="24"/>
          <w:lang w:val="en-US" w:eastAsia="zh-CN"/>
        </w:rPr>
        <w:t xml:space="preserve">       </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z w:val="24"/>
          <w:szCs w:val="24"/>
          <w:lang w:eastAsia="zh-CN"/>
        </w:rPr>
        <w:t>供应商</w:t>
      </w:r>
      <w:r>
        <w:rPr>
          <w:rFonts w:hint="eastAsia" w:ascii="宋体" w:hAnsi="宋体" w:eastAsia="宋体" w:cs="宋体"/>
          <w:color w:val="000000"/>
          <w:spacing w:val="6"/>
          <w:sz w:val="24"/>
          <w:szCs w:val="24"/>
          <w:lang w:eastAsia="zh-CN"/>
        </w:rPr>
        <w:t>（电子签章）：</w:t>
      </w:r>
    </w:p>
    <w:p>
      <w:pPr>
        <w:pBdr>
          <w:top w:val="none" w:color="000000" w:sz="0" w:space="0"/>
          <w:left w:val="none" w:color="000000" w:sz="0" w:space="0"/>
          <w:bottom w:val="none" w:color="000000" w:sz="0" w:space="0"/>
          <w:right w:val="none" w:color="000000" w:sz="0" w:space="0"/>
        </w:pBdr>
        <w:spacing w:before="220" w:after="0" w:line="587" w:lineRule="atLeast"/>
        <w:ind w:right="1560" w:firstLine="3528"/>
        <w:jc w:val="both"/>
        <w:rPr>
          <w:rFonts w:hint="eastAsia" w:ascii="宋体" w:hAnsi="宋体" w:eastAsia="宋体" w:cs="宋体"/>
          <w:sz w:val="24"/>
          <w:szCs w:val="24"/>
          <w:lang w:eastAsia="zh-CN"/>
        </w:rPr>
      </w:pPr>
      <w:r>
        <w:rPr>
          <w:rFonts w:hint="eastAsia" w:ascii="宋体" w:hAnsi="宋体" w:eastAsia="宋体" w:cs="宋体"/>
          <w:color w:val="000000"/>
          <w:spacing w:val="6"/>
          <w:sz w:val="24"/>
          <w:szCs w:val="24"/>
          <w:lang w:eastAsia="zh-CN"/>
        </w:rPr>
        <w:t>日期：</w:t>
      </w:r>
      <w:r>
        <w:rPr>
          <w:rFonts w:hint="eastAsia" w:ascii="宋体" w:hAnsi="宋体" w:eastAsia="宋体" w:cs="宋体"/>
          <w:color w:val="000000"/>
          <w:spacing w:val="6"/>
          <w:sz w:val="24"/>
          <w:szCs w:val="24"/>
          <w:lang w:val="en-US" w:eastAsia="zh-CN"/>
        </w:rPr>
        <w:t xml:space="preserve"> 年  月 日</w:t>
      </w:r>
    </w:p>
    <w:p>
      <w:pPr>
        <w:pBdr>
          <w:top w:val="none" w:color="000000" w:sz="0" w:space="0"/>
          <w:left w:val="none" w:color="000000" w:sz="0" w:space="0"/>
          <w:bottom w:val="none" w:color="000000" w:sz="0" w:space="0"/>
          <w:right w:val="none" w:color="000000" w:sz="0" w:space="0"/>
        </w:pBdr>
        <w:spacing w:before="220" w:after="0" w:line="250" w:lineRule="atLeast"/>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说明：</w:t>
      </w:r>
    </w:p>
    <w:p>
      <w:pPr>
        <w:pBdr>
          <w:top w:val="none" w:color="000000" w:sz="0" w:space="0"/>
          <w:left w:val="none" w:color="000000" w:sz="0" w:space="0"/>
          <w:bottom w:val="none" w:color="000000" w:sz="0" w:space="0"/>
          <w:right w:val="none" w:color="000000" w:sz="0" w:space="0"/>
        </w:pBdr>
        <w:spacing w:before="220" w:after="0" w:line="250" w:lineRule="atLeast"/>
        <w:ind w:firstLine="6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中标、成交供应商为残疾人福利性单位的，采购人或者其委托的采购代理机构应当随中标、成交结果同时公告其《残疾人福利性单位声明函》，接受社会监督。</w:t>
      </w:r>
    </w:p>
    <w:p>
      <w:pPr>
        <w:pBdr>
          <w:top w:val="none" w:color="000000" w:sz="0" w:space="0"/>
          <w:left w:val="none" w:color="000000" w:sz="0" w:space="0"/>
          <w:bottom w:val="none" w:color="000000" w:sz="0" w:space="0"/>
          <w:right w:val="none" w:color="000000" w:sz="0" w:space="0"/>
        </w:pBdr>
        <w:spacing w:before="220" w:after="0" w:line="250" w:lineRule="atLeast"/>
        <w:ind w:firstLine="6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供应商提供的《残疾人福利性单位声明函》与事实不符的，依照《政府采购法》第七十七条第一款的规定追究法律责任。</w:t>
      </w:r>
      <w:r>
        <w:rPr>
          <w:rFonts w:hint="eastAsia" w:ascii="宋体" w:hAnsi="宋体" w:eastAsia="宋体" w:cs="宋体"/>
          <w:b/>
          <w:color w:val="000000"/>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15、具备履行合同所必需的设备和专业技术能力的书面声明</w:t>
      </w:r>
    </w:p>
    <w:p>
      <w:pPr>
        <w:pBdr>
          <w:top w:val="none" w:color="000000" w:sz="0" w:space="0"/>
          <w:left w:val="none" w:color="000000" w:sz="0" w:space="0"/>
          <w:bottom w:val="none" w:color="000000" w:sz="0" w:space="0"/>
          <w:right w:val="none" w:color="000000" w:sz="0" w:space="0"/>
        </w:pBdr>
        <w:spacing w:before="220" w:after="0" w:line="587" w:lineRule="atLeast"/>
        <w:jc w:val="center"/>
        <w:rPr>
          <w:rFonts w:hint="eastAsia" w:ascii="宋体" w:hAnsi="宋体" w:eastAsia="宋体" w:cs="宋体"/>
          <w:sz w:val="24"/>
          <w:szCs w:val="24"/>
          <w:lang w:eastAsia="zh-CN"/>
        </w:rPr>
      </w:pPr>
      <w:r>
        <w:rPr>
          <w:rFonts w:hint="eastAsia" w:ascii="宋体" w:hAnsi="宋体" w:eastAsia="宋体" w:cs="宋体"/>
          <w:b/>
          <w:color w:val="000000"/>
          <w:sz w:val="24"/>
          <w:szCs w:val="24"/>
          <w:lang w:eastAsia="zh-CN"/>
        </w:rPr>
        <w:t>（附证明材料原件的扫描件）</w:t>
      </w:r>
    </w:p>
    <w:p>
      <w:pPr>
        <w:pBdr>
          <w:top w:val="none" w:color="000000" w:sz="0" w:space="0"/>
          <w:left w:val="none" w:color="000000" w:sz="0" w:space="0"/>
          <w:bottom w:val="none" w:color="000000" w:sz="0" w:space="0"/>
          <w:right w:val="none" w:color="000000" w:sz="0" w:space="0"/>
        </w:pBdr>
        <w:spacing w:before="220" w:line="250" w:lineRule="atLeast"/>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eastAsia="zh-CN"/>
        </w:rPr>
        <w:t>徐州经济技术开发区金山桥街道办事处食堂一体化外包服务</w:t>
      </w:r>
    </w:p>
    <w:p>
      <w:p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JSZC-320390-ZZXZ-C2025-0001</w:t>
      </w:r>
    </w:p>
    <w:p>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供应商郑重声明：供应商具备履行合同（项目名称：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所必需的设备和专业技术能力，具体为：</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设备：</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专业技术能力：</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（证明材料原件的扫描件附后）</w:t>
      </w:r>
    </w:p>
    <w:p>
      <w:pPr>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ind w:firstLine="600"/>
        <w:rPr>
          <w:rFonts w:hint="eastAsia" w:ascii="宋体" w:hAnsi="宋体" w:eastAsia="宋体" w:cs="宋体"/>
          <w:sz w:val="24"/>
          <w:szCs w:val="24"/>
          <w:lang w:eastAsia="zh-CN"/>
        </w:rPr>
      </w:pPr>
      <w:r>
        <w:rPr>
          <w:rFonts w:hint="eastAsia" w:ascii="宋体" w:hAnsi="宋体" w:eastAsia="宋体" w:cs="宋体"/>
          <w:sz w:val="24"/>
          <w:szCs w:val="24"/>
          <w:lang w:eastAsia="zh-CN"/>
        </w:rPr>
        <w:t>特此声明。</w:t>
      </w:r>
    </w:p>
    <w:p>
      <w:pPr>
        <w:ind w:firstLine="600"/>
        <w:rPr>
          <w:rFonts w:hint="eastAsia" w:ascii="宋体" w:hAnsi="宋体" w:eastAsia="宋体" w:cs="宋体"/>
          <w:sz w:val="24"/>
          <w:szCs w:val="24"/>
          <w:lang w:eastAsia="zh-CN"/>
        </w:rPr>
      </w:pPr>
      <w:r>
        <w:rPr>
          <w:rFonts w:hint="eastAsia" w:ascii="宋体" w:hAnsi="宋体" w:eastAsia="宋体" w:cs="宋体"/>
          <w:sz w:val="24"/>
          <w:szCs w:val="24"/>
          <w:lang w:eastAsia="zh-CN"/>
        </w:rPr>
        <w:t>供应商对上述声明的真实性负责。如有虚假，将依法承担相应责任。</w:t>
      </w:r>
    </w:p>
    <w:p>
      <w:pPr>
        <w:spacing w:line="300" w:lineRule="auto"/>
        <w:ind w:firstLine="3750"/>
        <w:rPr>
          <w:rFonts w:hint="eastAsia" w:ascii="宋体" w:hAnsi="宋体" w:eastAsia="宋体" w:cs="宋体"/>
          <w:sz w:val="24"/>
          <w:szCs w:val="24"/>
          <w:lang w:eastAsia="zh-CN"/>
        </w:rPr>
      </w:pPr>
    </w:p>
    <w:p>
      <w:pPr>
        <w:spacing w:line="300" w:lineRule="auto"/>
        <w:ind w:firstLine="3900"/>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供应商</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（电子签章） </w:t>
      </w:r>
    </w:p>
    <w:p>
      <w:pPr>
        <w:spacing w:line="360" w:lineRule="auto"/>
        <w:ind w:firstLine="3920"/>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Style w:val="20"/>
        <w:rPr>
          <w:rFonts w:hint="eastAsia" w:ascii="宋体" w:hAnsi="宋体" w:eastAsia="宋体" w:cs="宋体"/>
          <w:sz w:val="24"/>
          <w:szCs w:val="24"/>
          <w:lang w:eastAsia="zh-CN"/>
        </w:rPr>
      </w:pP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16、代理服务收费标准</w:t>
      </w:r>
    </w:p>
    <w:p>
      <w:pPr>
        <w:pBdr>
          <w:top w:val="none" w:color="000000" w:sz="0" w:space="0"/>
          <w:left w:val="none" w:color="000000" w:sz="0" w:space="0"/>
          <w:bottom w:val="none" w:color="000000" w:sz="0" w:space="0"/>
          <w:right w:val="none" w:color="000000" w:sz="0" w:space="0"/>
        </w:pBdr>
        <w:spacing w:before="220"/>
        <w:ind w:firstLine="63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徐州市政府采购代理服务费行业指导价格</w:t>
      </w:r>
    </w:p>
    <w:tbl>
      <w:tblPr>
        <w:tblStyle w:val="46"/>
        <w:tblW w:w="8260" w:type="dxa"/>
        <w:jc w:val="center"/>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1"/>
        <w:gridCol w:w="221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tcBorders>
              <w:top w:val="single" w:color="auto" w:sz="4" w:space="0"/>
            </w:tcBorders>
            <w:vAlign w:val="center"/>
          </w:tcPr>
          <w:p>
            <w:pPr>
              <w:pBdr>
                <w:top w:val="none" w:color="000000" w:sz="0" w:space="0"/>
                <w:left w:val="none" w:color="000000" w:sz="0" w:space="0"/>
                <w:bottom w:val="none" w:color="000000" w:sz="0" w:space="0"/>
                <w:right w:val="none" w:color="000000" w:sz="0" w:space="0"/>
              </w:pBdr>
              <w:spacing w:before="220"/>
              <w:ind w:firstLine="63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中标或者成交金额</w:t>
            </w:r>
          </w:p>
        </w:tc>
        <w:tc>
          <w:tcPr>
            <w:tcW w:w="2219" w:type="dxa"/>
            <w:tcBorders>
              <w:top w:val="single" w:color="auto" w:sz="4" w:space="0"/>
            </w:tcBorders>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费率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tcBorders>
              <w:top w:val="single" w:color="auto" w:sz="4" w:space="0"/>
            </w:tcBorders>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rPr>
            </w:pPr>
            <w:r>
              <w:rPr>
                <w:rFonts w:hint="eastAsia" w:ascii="宋体" w:hAnsi="宋体" w:eastAsia="宋体" w:cs="宋体"/>
                <w:color w:val="000000"/>
                <w:sz w:val="24"/>
                <w:szCs w:val="24"/>
              </w:rPr>
              <w:t>最低收费金额(每个委托项目)</w:t>
            </w:r>
          </w:p>
        </w:tc>
        <w:tc>
          <w:tcPr>
            <w:tcW w:w="2219" w:type="dxa"/>
            <w:tcBorders>
              <w:top w:val="single" w:color="auto" w:sz="4" w:space="0"/>
            </w:tcBorders>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5000元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0万以下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含50万元）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50-4</w:t>
            </w:r>
            <w:r>
              <w:rPr>
                <w:rFonts w:hint="eastAsia" w:ascii="宋体" w:hAnsi="宋体" w:eastAsia="宋体" w:cs="宋体"/>
                <w:color w:val="000000"/>
                <w:sz w:val="24"/>
                <w:szCs w:val="24"/>
              </w:rPr>
              <w:t>00万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含400万元）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1000万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含1000万元）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l000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5000万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含5000万元）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5000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l亿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含1亿元）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1亿</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含10亿元）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10-5</w:t>
            </w:r>
            <w:r>
              <w:rPr>
                <w:rFonts w:hint="eastAsia" w:ascii="宋体" w:hAnsi="宋体" w:eastAsia="宋体" w:cs="宋体"/>
                <w:color w:val="000000"/>
                <w:sz w:val="24"/>
                <w:szCs w:val="24"/>
              </w:rPr>
              <w:t>0亿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含50亿元）</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6041" w:type="dxa"/>
            <w:vAlign w:val="center"/>
          </w:tcPr>
          <w:p>
            <w:pPr>
              <w:pBdr>
                <w:top w:val="none" w:color="000000" w:sz="0" w:space="0"/>
                <w:left w:val="none" w:color="000000" w:sz="0" w:space="0"/>
                <w:bottom w:val="none" w:color="000000" w:sz="0" w:space="0"/>
                <w:right w:val="none" w:color="000000" w:sz="0" w:space="0"/>
              </w:pBdr>
              <w:spacing w:before="220"/>
              <w:ind w:firstLine="630"/>
              <w:jc w:val="both"/>
              <w:rPr>
                <w:rFonts w:hint="eastAsia" w:ascii="宋体" w:hAnsi="宋体" w:eastAsia="宋体" w:cs="宋体"/>
                <w:color w:val="000000"/>
                <w:sz w:val="24"/>
                <w:szCs w:val="24"/>
              </w:rPr>
            </w:pPr>
            <w:r>
              <w:rPr>
                <w:rFonts w:hint="eastAsia" w:ascii="宋体" w:hAnsi="宋体" w:eastAsia="宋体" w:cs="宋体"/>
                <w:color w:val="000000"/>
                <w:sz w:val="24"/>
                <w:szCs w:val="24"/>
              </w:rPr>
              <w:t>50亿以上</w:t>
            </w:r>
          </w:p>
        </w:tc>
        <w:tc>
          <w:tcPr>
            <w:tcW w:w="2219" w:type="dxa"/>
            <w:vAlign w:val="center"/>
          </w:tcPr>
          <w:p>
            <w:pPr>
              <w:pBdr>
                <w:top w:val="none" w:color="000000" w:sz="0" w:space="0"/>
                <w:left w:val="none" w:color="000000" w:sz="0" w:space="0"/>
                <w:bottom w:val="none" w:color="000000" w:sz="0" w:space="0"/>
                <w:right w:val="none" w:color="000000" w:sz="0" w:space="0"/>
              </w:pBdr>
              <w:spacing w:before="2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p>
        </w:tc>
      </w:tr>
    </w:tbl>
    <w:p>
      <w:pPr>
        <w:pBdr>
          <w:top w:val="none" w:color="000000" w:sz="0" w:space="0"/>
          <w:left w:val="none" w:color="000000" w:sz="0" w:space="0"/>
          <w:bottom w:val="none" w:color="000000" w:sz="0" w:space="0"/>
          <w:right w:val="none" w:color="000000" w:sz="0" w:space="0"/>
        </w:pBdr>
        <w:spacing w:before="22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说明:</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1.按上表计算的收费为代理服务全过程的收费金额。各社会代理机构不再收取采购文件制作售卖费用。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2.代理服务费按差额定率累进法计算。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3.代理服务费基准金额(按差额定率累进法计算的)=中标金额(按差额定率累进法计算的)*费率(%)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4.代理服务费应收取金额=代理服务费基准金额(按差额定率累进法计算的)的合计数。</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5.定点类等无金额或事先不能计算出价格总额的项目，按中标(成交)金额 100万元计算。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6.有分包(分标段)的按一个项目计算。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240" w:lineRule="auto"/>
        <w:ind w:firstLine="629"/>
        <w:jc w:val="both"/>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7.以上价格为协会指导价，双方可根据项目难易程度和优质优价原则协商确定。</w:t>
      </w:r>
    </w:p>
    <w:p>
      <w:pPr>
        <w:pBdr>
          <w:top w:val="none" w:color="000000" w:sz="0" w:space="0"/>
          <w:left w:val="none" w:color="000000" w:sz="0" w:space="0"/>
          <w:bottom w:val="none" w:color="000000" w:sz="0" w:space="0"/>
          <w:right w:val="none" w:color="000000" w:sz="0" w:space="0"/>
        </w:pBdr>
        <w:spacing w:before="220" w:after="0" w:line="250" w:lineRule="atLeast"/>
        <w:ind w:firstLine="56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clear="all"/>
      </w:r>
    </w:p>
    <w:p>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17、预付款保函支付条款模板</w:t>
      </w:r>
    </w:p>
    <w:p>
      <w:pPr>
        <w:pStyle w:val="1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付款条件一：提交预付款保函的</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（1）合同签订且乙方向甲方出具预付款保函后个工作日内，甲方应支付合同价款的百分之</w:t>
      </w:r>
      <w:r>
        <w:rPr>
          <w:rFonts w:hint="eastAsia" w:ascii="宋体" w:hAnsi="宋体" w:eastAsia="宋体" w:cs="宋体"/>
          <w:color w:val="auto"/>
          <w:sz w:val="24"/>
          <w:szCs w:val="24"/>
          <w:highlight w:val="none"/>
          <w:u w:val="single"/>
        </w:rPr>
        <w:t xml:space="preserve"> xx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xx</w:t>
      </w:r>
      <w:r>
        <w:rPr>
          <w:rFonts w:hint="eastAsia" w:ascii="宋体" w:hAnsi="宋体" w:eastAsia="宋体" w:cs="宋体"/>
          <w:color w:val="auto"/>
          <w:sz w:val="24"/>
          <w:szCs w:val="24"/>
          <w:highlight w:val="none"/>
        </w:rPr>
        <w:t>%)小写¥大写：人民币。</w:t>
      </w:r>
    </w:p>
    <w:p>
      <w:pPr>
        <w:pStyle w:val="15"/>
        <w:tabs>
          <w:tab w:val="left" w:pos="5508"/>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（2）验收合格后个工作日内，甲方应支付合同价款的百分之</w:t>
      </w:r>
      <w:r>
        <w:rPr>
          <w:rFonts w:hint="eastAsia" w:ascii="宋体" w:hAnsi="宋体" w:eastAsia="宋体" w:cs="宋体"/>
          <w:color w:val="auto"/>
          <w:sz w:val="24"/>
          <w:szCs w:val="24"/>
          <w:highlight w:val="none"/>
          <w:u w:val="single"/>
        </w:rPr>
        <w:t xml:space="preserve"> XX </w:t>
      </w:r>
      <w:r>
        <w:rPr>
          <w:rFonts w:hint="eastAsia" w:ascii="宋体" w:hAnsi="宋体" w:eastAsia="宋体" w:cs="宋体"/>
          <w:color w:val="auto"/>
          <w:sz w:val="24"/>
          <w:szCs w:val="24"/>
          <w:highlight w:val="none"/>
        </w:rPr>
        <w:t>（ %）小写￥大写：人民币。</w:t>
      </w:r>
    </w:p>
    <w:p>
      <w:pPr>
        <w:pStyle w:val="1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付款条件二： 不提交预付款保函的</w:t>
      </w:r>
    </w:p>
    <w:p>
      <w:pPr>
        <w:pStyle w:val="15"/>
        <w:tabs>
          <w:tab w:val="left" w:pos="2017"/>
          <w:tab w:val="left" w:pos="2468"/>
          <w:tab w:val="left" w:pos="4313"/>
          <w:tab w:val="left" w:pos="5811"/>
          <w:tab w:val="left" w:pos="900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 （％）小写￥大写：人民币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15"/>
        <w:tabs>
          <w:tab w:val="left" w:pos="2151"/>
          <w:tab w:val="left" w:pos="4183"/>
          <w:tab w:val="left" w:pos="5500"/>
          <w:tab w:val="left" w:pos="8573"/>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（2）验收合格后个工作日内，甲方应支付合同价款的百分之</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（％）小写￥大写：人民币。</w:t>
      </w:r>
    </w:p>
    <w:p>
      <w:pPr>
        <w:pStyle w:val="15"/>
        <w:spacing w:line="360" w:lineRule="auto"/>
        <w:ind w:firstLine="480"/>
        <w:rPr>
          <w:rFonts w:hint="eastAsia" w:ascii="宋体" w:hAnsi="宋体" w:eastAsia="宋体" w:cs="宋体"/>
          <w:color w:val="auto"/>
          <w:sz w:val="24"/>
          <w:szCs w:val="24"/>
          <w:highlight w:val="none"/>
        </w:rPr>
      </w:pPr>
    </w:p>
    <w:p>
      <w:pPr>
        <w:pStyle w:val="15"/>
        <w:spacing w:line="360" w:lineRule="auto"/>
        <w:ind w:firstLine="480"/>
        <w:rPr>
          <w:rFonts w:hint="eastAsia" w:ascii="宋体" w:hAnsi="宋体" w:eastAsia="宋体" w:cs="宋体"/>
          <w:color w:val="auto"/>
          <w:sz w:val="24"/>
          <w:szCs w:val="24"/>
          <w:highlight w:val="none"/>
        </w:rPr>
      </w:pPr>
    </w:p>
    <w:p>
      <w:pPr>
        <w:pStyle w:val="15"/>
        <w:spacing w:line="360" w:lineRule="auto"/>
        <w:ind w:firstLine="480"/>
        <w:rPr>
          <w:rFonts w:hint="eastAsia" w:ascii="宋体" w:hAnsi="宋体" w:eastAsia="宋体" w:cs="宋体"/>
          <w:color w:val="auto"/>
          <w:sz w:val="24"/>
          <w:szCs w:val="24"/>
          <w:highlight w:val="none"/>
        </w:rPr>
      </w:pPr>
    </w:p>
    <w:p>
      <w:pPr>
        <w:pStyle w:val="15"/>
        <w:spacing w:line="360" w:lineRule="auto"/>
        <w:ind w:firstLine="480"/>
        <w:rPr>
          <w:rFonts w:hint="eastAsia" w:ascii="宋体" w:hAnsi="宋体" w:eastAsia="宋体" w:cs="宋体"/>
          <w:color w:val="auto"/>
          <w:sz w:val="24"/>
          <w:szCs w:val="24"/>
          <w:highlight w:val="none"/>
        </w:rPr>
      </w:pPr>
    </w:p>
    <w:p>
      <w:pPr>
        <w:pStyle w:val="20"/>
        <w:ind w:left="0" w:right="226"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注：1、付款条件一中，出具预付款保函后支付的合同款应当与保函金额一致。</w:t>
      </w:r>
    </w:p>
    <w:p>
      <w:pPr>
        <w:pStyle w:val="20"/>
        <w:ind w:left="0" w:firstLine="480"/>
        <w:rPr>
          <w:rFonts w:hint="eastAsia" w:ascii="宋体" w:hAnsi="宋体" w:eastAsia="宋体" w:cs="宋体"/>
          <w:spacing w:val="8"/>
          <w:sz w:val="24"/>
          <w:szCs w:val="24"/>
        </w:rPr>
      </w:pPr>
      <w:r>
        <w:rPr>
          <w:rFonts w:hint="eastAsia" w:ascii="宋体" w:hAnsi="宋体" w:eastAsia="宋体" w:cs="宋体"/>
          <w:color w:val="auto"/>
          <w:sz w:val="24"/>
          <w:szCs w:val="24"/>
          <w:highlight w:val="none"/>
        </w:rPr>
        <w:t>2、付款条件二中，预付款比例设定应符合《关于做好政府采购支持企业发展有关事项的通知》（苏财购（2020)52号）要求</w:t>
      </w:r>
      <w:r>
        <w:rPr>
          <w:rFonts w:hint="eastAsia" w:ascii="宋体" w:hAnsi="宋体" w:eastAsia="宋体" w:cs="宋体"/>
          <w:color w:val="auto"/>
          <w:sz w:val="24"/>
          <w:szCs w:val="24"/>
          <w:highlight w:val="none"/>
          <w:lang w:eastAsia="zh-CN"/>
        </w:rPr>
        <w:t>。</w:t>
      </w:r>
    </w:p>
    <w:sectPr>
      <w:headerReference r:id="rId10" w:type="default"/>
      <w:footerReference r:id="rId11" w:type="default"/>
      <w:pgSz w:w="11906" w:h="16838"/>
      <w:pgMar w:top="1134" w:right="170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enter" w:pos="4153"/>
        <w:tab w:val="right" w:pos="8306"/>
        <w:tab w:val="clear" w:pos="7143"/>
        <w:tab w:val="clear" w:pos="14287"/>
      </w:tabs>
      <w:rPr>
        <w:rStyle w:val="43"/>
      </w:rPr>
    </w:pPr>
    <w:r>
      <w:fldChar w:fldCharType="begin"/>
    </w:r>
    <w:r>
      <w:rPr>
        <w:rStyle w:val="43"/>
      </w:rPr>
      <w:instrText xml:space="preserve">PAGE  </w:instrText>
    </w:r>
    <w:r>
      <w:fldChar w:fldCharType="separate"/>
    </w:r>
    <w:r>
      <w:rPr>
        <w:rStyle w:val="43"/>
      </w:rPr>
      <w:t>- 12 -</w:t>
    </w:r>
    <w:r>
      <w:fldChar w:fldCharType="end"/>
    </w:r>
  </w:p>
  <w:p>
    <w:pPr>
      <w:pStyle w:val="27"/>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CL8mB7HwIAACEE&#10;AAAOAAAAAAAAAAEAIAAAAB8BAABkcnMvZTJvRG9jLnhtbFBLBQYAAAAABgAGAFkBAACw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7NACyHwIAACEE&#10;AAAOAAAAAAAAAAEAIAAAAB8BAABkcnMvZTJvRG9jLnhtbFBLBQYAAAAABgAGAFkBAACw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Au7+BQHwIAACEE&#10;AAAOAAAAAAAAAAEAIAAAAB8BAABkcnMvZTJvRG9jLnhtbFBLBQYAAAAABgAGAFkBAACw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right" w:pos="8306"/>
        <w:tab w:val="clear" w:pos="7143"/>
        <w:tab w:val="clear" w:pos="14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suff w:val="space"/>
      <w:lvlText w:val="%1."/>
      <w:lvlJc w:val="left"/>
      <w:pPr>
        <w:ind w:left="720" w:hanging="360"/>
      </w:pPr>
    </w:lvl>
    <w:lvl w:ilvl="1" w:tentative="0">
      <w:start w:val="1"/>
      <w:numFmt w:val="lowerLetter"/>
      <w:suff w:val="space"/>
      <w:lvlText w:val="%2."/>
      <w:lvlJc w:val="left"/>
      <w:pPr>
        <w:ind w:left="1440" w:hanging="360"/>
      </w:pPr>
    </w:lvl>
    <w:lvl w:ilvl="2" w:tentative="0">
      <w:start w:val="1"/>
      <w:numFmt w:val="lowerRoman"/>
      <w:suff w:val="space"/>
      <w:lvlText w:val="%3."/>
      <w:lvlJc w:val="right"/>
      <w:pPr>
        <w:ind w:left="2160" w:hanging="180"/>
      </w:pPr>
    </w:lvl>
    <w:lvl w:ilvl="3" w:tentative="0">
      <w:start w:val="1"/>
      <w:numFmt w:val="decimal"/>
      <w:suff w:val="space"/>
      <w:lvlText w:val="%4."/>
      <w:lvlJc w:val="left"/>
      <w:pPr>
        <w:ind w:left="2880" w:hanging="360"/>
      </w:pPr>
    </w:lvl>
    <w:lvl w:ilvl="4" w:tentative="0">
      <w:start w:val="1"/>
      <w:numFmt w:val="lowerLetter"/>
      <w:suff w:val="space"/>
      <w:lvlText w:val="%5."/>
      <w:lvlJc w:val="left"/>
      <w:pPr>
        <w:ind w:left="3600" w:hanging="360"/>
      </w:pPr>
    </w:lvl>
    <w:lvl w:ilvl="5" w:tentative="0">
      <w:start w:val="1"/>
      <w:numFmt w:val="lowerRoman"/>
      <w:suff w:val="space"/>
      <w:lvlText w:val="%6."/>
      <w:lvlJc w:val="right"/>
      <w:pPr>
        <w:ind w:left="4320" w:hanging="180"/>
      </w:pPr>
    </w:lvl>
    <w:lvl w:ilvl="6" w:tentative="0">
      <w:start w:val="1"/>
      <w:numFmt w:val="decimal"/>
      <w:suff w:val="space"/>
      <w:lvlText w:val="%7."/>
      <w:lvlJc w:val="left"/>
      <w:pPr>
        <w:ind w:left="5040" w:hanging="360"/>
      </w:pPr>
    </w:lvl>
    <w:lvl w:ilvl="7" w:tentative="0">
      <w:start w:val="1"/>
      <w:numFmt w:val="lowerLetter"/>
      <w:suff w:val="space"/>
      <w:lvlText w:val="%8."/>
      <w:lvlJc w:val="left"/>
      <w:pPr>
        <w:ind w:left="5760" w:hanging="360"/>
      </w:pPr>
    </w:lvl>
    <w:lvl w:ilvl="8" w:tentative="0">
      <w:start w:val="1"/>
      <w:numFmt w:val="lowerRoman"/>
      <w:suff w:val="space"/>
      <w:lvlText w:val="%9."/>
      <w:lvlJc w:val="right"/>
      <w:pPr>
        <w:ind w:left="6480" w:hanging="180"/>
      </w:pPr>
    </w:lvl>
  </w:abstractNum>
  <w:abstractNum w:abstractNumId="3">
    <w:nsid w:val="0053208E"/>
    <w:multiLevelType w:val="multilevel"/>
    <w:tmpl w:val="0053208E"/>
    <w:lvl w:ilvl="0" w:tentative="0">
      <w:start w:val="1"/>
      <w:numFmt w:val="decimal"/>
      <w:pStyle w:val="72"/>
      <w:suff w:val="space"/>
      <w:lvlText w:val="%1、"/>
      <w:lvlJc w:val="left"/>
      <w:pPr>
        <w:tabs>
          <w:tab w:val="left" w:pos="720"/>
        </w:tabs>
        <w:ind w:left="720" w:hanging="720"/>
      </w:p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4">
    <w:nsid w:val="03D62ECE"/>
    <w:multiLevelType w:val="multilevel"/>
    <w:tmpl w:val="03D62ECE"/>
    <w:lvl w:ilvl="0" w:tentative="0">
      <w:start w:val="9"/>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59ADCABA"/>
    <w:multiLevelType w:val="multilevel"/>
    <w:tmpl w:val="59ADCABA"/>
    <w:lvl w:ilvl="0" w:tentative="0">
      <w:start w:val="3"/>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94A37"/>
    <w:rsid w:val="6DE5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hint="default" w:asciiTheme="minorHAnsi" w:hAnsiTheme="minorHAnsi" w:eastAsiaTheme="minorHAnsi" w:cstheme="minorBidi"/>
      <w:sz w:val="22"/>
      <w:szCs w:val="22"/>
      <w:lang w:val="en-US" w:eastAsia="en-US" w:bidi="ar-SA"/>
    </w:rPr>
  </w:style>
  <w:style w:type="paragraph" w:styleId="4">
    <w:name w:val="heading 1"/>
    <w:basedOn w:val="1"/>
    <w:next w:val="1"/>
    <w:link w:val="139"/>
    <w:qFormat/>
    <w:uiPriority w:val="9"/>
    <w:pPr>
      <w:keepNext/>
      <w:keepLines/>
      <w:spacing w:before="480"/>
      <w:outlineLvl w:val="0"/>
    </w:pPr>
    <w:rPr>
      <w:rFonts w:ascii="Arial" w:hAnsi="Arial" w:eastAsia="Arial" w:cs="Arial"/>
      <w:sz w:val="40"/>
      <w:szCs w:val="40"/>
    </w:rPr>
  </w:style>
  <w:style w:type="paragraph" w:styleId="5">
    <w:name w:val="heading 2"/>
    <w:basedOn w:val="1"/>
    <w:next w:val="1"/>
    <w:link w:val="140"/>
    <w:unhideWhenUsed/>
    <w:qFormat/>
    <w:uiPriority w:val="9"/>
    <w:pPr>
      <w:keepNext/>
      <w:keepLines/>
      <w:spacing w:before="360"/>
      <w:outlineLvl w:val="1"/>
    </w:pPr>
    <w:rPr>
      <w:rFonts w:ascii="Arial" w:hAnsi="Arial" w:eastAsia="Arial" w:cs="Arial"/>
      <w:sz w:val="34"/>
    </w:rPr>
  </w:style>
  <w:style w:type="paragraph" w:styleId="6">
    <w:name w:val="heading 3"/>
    <w:basedOn w:val="1"/>
    <w:next w:val="1"/>
    <w:link w:val="141"/>
    <w:unhideWhenUsed/>
    <w:qFormat/>
    <w:uiPriority w:val="9"/>
    <w:pPr>
      <w:keepNext/>
      <w:keepLines/>
      <w:spacing w:before="320"/>
      <w:outlineLvl w:val="2"/>
    </w:pPr>
    <w:rPr>
      <w:rFonts w:ascii="Arial" w:hAnsi="Arial" w:eastAsia="Arial" w:cs="Arial"/>
      <w:sz w:val="30"/>
      <w:szCs w:val="30"/>
    </w:rPr>
  </w:style>
  <w:style w:type="paragraph" w:styleId="7">
    <w:name w:val="heading 4"/>
    <w:basedOn w:val="1"/>
    <w:next w:val="1"/>
    <w:link w:val="142"/>
    <w:unhideWhenUsed/>
    <w:qFormat/>
    <w:uiPriority w:val="9"/>
    <w:pPr>
      <w:keepNext/>
      <w:keepLines/>
      <w:spacing w:before="320"/>
      <w:outlineLvl w:val="3"/>
    </w:pPr>
    <w:rPr>
      <w:rFonts w:ascii="Arial" w:hAnsi="Arial" w:eastAsia="Arial" w:cs="Arial"/>
      <w:b/>
      <w:bCs/>
      <w:sz w:val="26"/>
      <w:szCs w:val="26"/>
    </w:rPr>
  </w:style>
  <w:style w:type="paragraph" w:styleId="8">
    <w:name w:val="heading 5"/>
    <w:basedOn w:val="1"/>
    <w:next w:val="1"/>
    <w:link w:val="143"/>
    <w:unhideWhenUsed/>
    <w:qFormat/>
    <w:uiPriority w:val="9"/>
    <w:pPr>
      <w:keepNext/>
      <w:keepLines/>
      <w:spacing w:before="320"/>
      <w:outlineLvl w:val="4"/>
    </w:pPr>
    <w:rPr>
      <w:rFonts w:ascii="Arial" w:hAnsi="Arial" w:eastAsia="Arial" w:cs="Arial"/>
      <w:b/>
      <w:bCs/>
      <w:sz w:val="24"/>
      <w:szCs w:val="24"/>
    </w:rPr>
  </w:style>
  <w:style w:type="paragraph" w:styleId="9">
    <w:name w:val="heading 6"/>
    <w:basedOn w:val="1"/>
    <w:next w:val="1"/>
    <w:link w:val="144"/>
    <w:unhideWhenUsed/>
    <w:qFormat/>
    <w:uiPriority w:val="9"/>
    <w:pPr>
      <w:keepNext/>
      <w:keepLines/>
      <w:spacing w:before="320"/>
      <w:outlineLvl w:val="5"/>
    </w:pPr>
    <w:rPr>
      <w:rFonts w:ascii="Arial" w:hAnsi="Arial" w:eastAsia="Arial" w:cs="Arial"/>
      <w:b/>
      <w:bCs/>
    </w:rPr>
  </w:style>
  <w:style w:type="paragraph" w:styleId="10">
    <w:name w:val="heading 7"/>
    <w:basedOn w:val="1"/>
    <w:next w:val="1"/>
    <w:link w:val="145"/>
    <w:unhideWhenUsed/>
    <w:qFormat/>
    <w:uiPriority w:val="9"/>
    <w:pPr>
      <w:keepNext/>
      <w:keepLines/>
      <w:spacing w:before="320"/>
      <w:outlineLvl w:val="6"/>
    </w:pPr>
    <w:rPr>
      <w:rFonts w:ascii="Arial" w:hAnsi="Arial" w:eastAsia="Arial" w:cs="Arial"/>
      <w:b/>
      <w:bCs/>
      <w:i/>
      <w:iCs/>
    </w:rPr>
  </w:style>
  <w:style w:type="paragraph" w:styleId="11">
    <w:name w:val="heading 8"/>
    <w:basedOn w:val="1"/>
    <w:next w:val="1"/>
    <w:link w:val="146"/>
    <w:unhideWhenUsed/>
    <w:qFormat/>
    <w:uiPriority w:val="9"/>
    <w:pPr>
      <w:keepNext/>
      <w:keepLines/>
      <w:spacing w:before="320"/>
      <w:outlineLvl w:val="7"/>
    </w:pPr>
    <w:rPr>
      <w:rFonts w:ascii="Arial" w:hAnsi="Arial" w:eastAsia="Arial" w:cs="Arial"/>
      <w:i/>
      <w:iCs/>
    </w:rPr>
  </w:style>
  <w:style w:type="paragraph" w:styleId="12">
    <w:name w:val="heading 9"/>
    <w:basedOn w:val="1"/>
    <w:next w:val="1"/>
    <w:link w:val="147"/>
    <w:unhideWhenUsed/>
    <w:qFormat/>
    <w:uiPriority w:val="9"/>
    <w:pPr>
      <w:keepNext/>
      <w:keepLines/>
      <w:spacing w:before="32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link w:val="283"/>
    <w:qFormat/>
    <w:uiPriority w:val="0"/>
    <w:pPr>
      <w:spacing w:after="120"/>
      <w:ind w:left="420"/>
    </w:pPr>
    <w:rPr>
      <w:rFonts w:ascii="Calibri" w:hAnsi="Calibri"/>
    </w:rPr>
  </w:style>
  <w:style w:type="paragraph" w:styleId="3">
    <w:name w:val="envelope return"/>
    <w:basedOn w:val="1"/>
    <w:qFormat/>
    <w:uiPriority w:val="0"/>
    <w:rPr>
      <w:rFonts w:ascii="Arial" w:hAnsi="Arial"/>
    </w:rPr>
  </w:style>
  <w:style w:type="paragraph" w:styleId="13">
    <w:name w:val="toc 7"/>
    <w:basedOn w:val="1"/>
    <w:next w:val="1"/>
    <w:unhideWhenUsed/>
    <w:qFormat/>
    <w:uiPriority w:val="39"/>
    <w:pPr>
      <w:spacing w:after="57"/>
      <w:ind w:left="1701"/>
    </w:pPr>
  </w:style>
  <w:style w:type="paragraph" w:styleId="14">
    <w:name w:val="Body Text First Indent"/>
    <w:basedOn w:val="15"/>
    <w:qFormat/>
    <w:uiPriority w:val="0"/>
    <w:pPr>
      <w:ind w:firstLine="420"/>
    </w:pPr>
  </w:style>
  <w:style w:type="paragraph" w:styleId="15">
    <w:name w:val="Body Text"/>
    <w:basedOn w:val="1"/>
    <w:next w:val="1"/>
    <w:qFormat/>
    <w:uiPriority w:val="0"/>
    <w:pPr>
      <w:spacing w:after="120"/>
    </w:pPr>
  </w:style>
  <w:style w:type="paragraph" w:styleId="16">
    <w:name w:val="Normal Indent"/>
    <w:basedOn w:val="1"/>
    <w:qFormat/>
    <w:uiPriority w:val="0"/>
    <w:pPr>
      <w:ind w:firstLine="420"/>
    </w:pPr>
  </w:style>
  <w:style w:type="paragraph" w:styleId="17">
    <w:name w:val="caption"/>
    <w:basedOn w:val="1"/>
    <w:next w:val="1"/>
    <w:semiHidden/>
    <w:unhideWhenUsed/>
    <w:qFormat/>
    <w:uiPriority w:val="35"/>
    <w:rPr>
      <w:b/>
      <w:bCs/>
      <w:color w:val="5B9BD5" w:themeColor="accent1"/>
      <w:sz w:val="18"/>
      <w:szCs w:val="18"/>
      <w14:textFill>
        <w14:solidFill>
          <w14:schemeClr w14:val="accent1"/>
        </w14:solidFill>
      </w14:textFill>
    </w:rPr>
  </w:style>
  <w:style w:type="paragraph" w:styleId="18">
    <w:name w:val="index 5"/>
    <w:basedOn w:val="1"/>
    <w:next w:val="1"/>
    <w:qFormat/>
    <w:uiPriority w:val="0"/>
    <w:pPr>
      <w:ind w:left="798"/>
    </w:pPr>
    <w:rPr>
      <w:rFonts w:ascii="Calibri" w:hAnsi="Calibri"/>
      <w:sz w:val="21"/>
    </w:rPr>
  </w:style>
  <w:style w:type="paragraph" w:styleId="19">
    <w:name w:val="annotation text"/>
    <w:basedOn w:val="1"/>
    <w:semiHidden/>
    <w:unhideWhenUsed/>
    <w:qFormat/>
    <w:uiPriority w:val="99"/>
  </w:style>
  <w:style w:type="paragraph" w:styleId="20">
    <w:name w:val="Block Text"/>
    <w:basedOn w:val="1"/>
    <w:unhideWhenUsed/>
    <w:qFormat/>
    <w:uiPriority w:val="99"/>
    <w:pPr>
      <w:spacing w:after="120"/>
      <w:ind w:left="1440" w:right="1440"/>
    </w:pPr>
    <w:rPr>
      <w:rFonts w:ascii="Calibri" w:hAnsi="Calibri"/>
    </w:rPr>
  </w:style>
  <w:style w:type="paragraph" w:styleId="21">
    <w:name w:val="index 4"/>
    <w:basedOn w:val="1"/>
    <w:next w:val="1"/>
    <w:qFormat/>
    <w:uiPriority w:val="99"/>
    <w:pPr>
      <w:ind w:left="600"/>
    </w:pPr>
    <w:rPr>
      <w:rFonts w:ascii="Calibri" w:hAnsi="Calibri"/>
    </w:rPr>
  </w:style>
  <w:style w:type="paragraph" w:styleId="22">
    <w:name w:val="toc 5"/>
    <w:basedOn w:val="1"/>
    <w:next w:val="1"/>
    <w:unhideWhenUsed/>
    <w:qFormat/>
    <w:uiPriority w:val="39"/>
    <w:pPr>
      <w:spacing w:after="57"/>
      <w:ind w:left="1134"/>
    </w:pPr>
  </w:style>
  <w:style w:type="paragraph" w:styleId="23">
    <w:name w:val="toc 3"/>
    <w:basedOn w:val="1"/>
    <w:next w:val="1"/>
    <w:unhideWhenUsed/>
    <w:qFormat/>
    <w:uiPriority w:val="39"/>
    <w:pPr>
      <w:spacing w:after="57"/>
      <w:ind w:left="567"/>
    </w:pPr>
  </w:style>
  <w:style w:type="paragraph" w:styleId="24">
    <w:name w:val="Plain Text"/>
    <w:basedOn w:val="1"/>
    <w:qFormat/>
    <w:uiPriority w:val="0"/>
    <w:pPr>
      <w:widowControl/>
      <w:jc w:val="left"/>
    </w:pPr>
    <w:rPr>
      <w:rFonts w:ascii="宋体" w:hAnsi="Courier New"/>
      <w:sz w:val="21"/>
      <w:szCs w:val="24"/>
    </w:rPr>
  </w:style>
  <w:style w:type="paragraph" w:styleId="25">
    <w:name w:val="toc 8"/>
    <w:basedOn w:val="1"/>
    <w:next w:val="1"/>
    <w:unhideWhenUsed/>
    <w:qFormat/>
    <w:uiPriority w:val="39"/>
    <w:pPr>
      <w:spacing w:after="57"/>
      <w:ind w:left="1984"/>
    </w:pPr>
  </w:style>
  <w:style w:type="paragraph" w:styleId="26">
    <w:name w:val="endnote text"/>
    <w:basedOn w:val="1"/>
    <w:link w:val="264"/>
    <w:semiHidden/>
    <w:unhideWhenUsed/>
    <w:qFormat/>
    <w:uiPriority w:val="99"/>
    <w:pPr>
      <w:spacing w:after="0" w:line="240" w:lineRule="auto"/>
    </w:pPr>
    <w:rPr>
      <w:sz w:val="20"/>
    </w:rPr>
  </w:style>
  <w:style w:type="paragraph" w:styleId="27">
    <w:name w:val="footer"/>
    <w:basedOn w:val="1"/>
    <w:link w:val="156"/>
    <w:unhideWhenUsed/>
    <w:qFormat/>
    <w:uiPriority w:val="99"/>
    <w:pPr>
      <w:tabs>
        <w:tab w:val="center" w:pos="7143"/>
        <w:tab w:val="right" w:pos="14287"/>
      </w:tabs>
      <w:spacing w:after="0" w:line="240" w:lineRule="auto"/>
    </w:pPr>
  </w:style>
  <w:style w:type="paragraph" w:styleId="28">
    <w:name w:val="Body Text First Indent 2"/>
    <w:basedOn w:val="2"/>
    <w:next w:val="1"/>
    <w:qFormat/>
    <w:uiPriority w:val="0"/>
    <w:pPr>
      <w:spacing w:line="360" w:lineRule="auto"/>
      <w:ind w:firstLine="420"/>
    </w:pPr>
    <w:rPr>
      <w:color w:val="000000"/>
      <w:sz w:val="20"/>
    </w:rPr>
  </w:style>
  <w:style w:type="paragraph" w:styleId="29">
    <w:name w:val="header"/>
    <w:basedOn w:val="1"/>
    <w:link w:val="154"/>
    <w:unhideWhenUsed/>
    <w:qFormat/>
    <w:uiPriority w:val="99"/>
    <w:pPr>
      <w:tabs>
        <w:tab w:val="center" w:pos="7143"/>
        <w:tab w:val="right" w:pos="14287"/>
      </w:tabs>
      <w:spacing w:after="0" w:line="240" w:lineRule="auto"/>
    </w:pPr>
  </w:style>
  <w:style w:type="paragraph" w:styleId="30">
    <w:name w:val="toc 1"/>
    <w:basedOn w:val="1"/>
    <w:next w:val="1"/>
    <w:unhideWhenUsed/>
    <w:qFormat/>
    <w:uiPriority w:val="39"/>
    <w:pPr>
      <w:spacing w:after="57"/>
    </w:pPr>
  </w:style>
  <w:style w:type="paragraph" w:styleId="31">
    <w:name w:val="toc 4"/>
    <w:basedOn w:val="1"/>
    <w:next w:val="1"/>
    <w:unhideWhenUsed/>
    <w:qFormat/>
    <w:uiPriority w:val="39"/>
    <w:pPr>
      <w:spacing w:after="57"/>
      <w:ind w:left="850"/>
    </w:pPr>
  </w:style>
  <w:style w:type="paragraph" w:styleId="32">
    <w:name w:val="Subtitle"/>
    <w:basedOn w:val="1"/>
    <w:next w:val="1"/>
    <w:link w:val="149"/>
    <w:qFormat/>
    <w:uiPriority w:val="11"/>
    <w:pPr>
      <w:spacing w:before="200"/>
    </w:pPr>
    <w:rPr>
      <w:sz w:val="24"/>
      <w:szCs w:val="24"/>
    </w:rPr>
  </w:style>
  <w:style w:type="paragraph" w:styleId="33">
    <w:name w:val="footnote text"/>
    <w:basedOn w:val="1"/>
    <w:next w:val="18"/>
    <w:link w:val="263"/>
    <w:semiHidden/>
    <w:unhideWhenUsed/>
    <w:qFormat/>
    <w:uiPriority w:val="99"/>
    <w:pPr>
      <w:spacing w:after="40" w:line="240" w:lineRule="auto"/>
    </w:pPr>
    <w:rPr>
      <w:sz w:val="18"/>
    </w:rPr>
  </w:style>
  <w:style w:type="paragraph" w:styleId="34">
    <w:name w:val="toc 6"/>
    <w:basedOn w:val="1"/>
    <w:next w:val="1"/>
    <w:unhideWhenUsed/>
    <w:qFormat/>
    <w:uiPriority w:val="39"/>
    <w:pPr>
      <w:spacing w:after="57"/>
      <w:ind w:left="1417"/>
    </w:pPr>
  </w:style>
  <w:style w:type="paragraph" w:styleId="35">
    <w:name w:val="table of figures"/>
    <w:basedOn w:val="1"/>
    <w:next w:val="1"/>
    <w:unhideWhenUsed/>
    <w:qFormat/>
    <w:uiPriority w:val="99"/>
    <w:pPr>
      <w:spacing w:after="0"/>
    </w:pPr>
  </w:style>
  <w:style w:type="paragraph" w:styleId="36">
    <w:name w:val="toc 2"/>
    <w:basedOn w:val="1"/>
    <w:next w:val="1"/>
    <w:unhideWhenUsed/>
    <w:qFormat/>
    <w:uiPriority w:val="39"/>
    <w:pPr>
      <w:spacing w:after="57"/>
      <w:ind w:left="283"/>
    </w:pPr>
  </w:style>
  <w:style w:type="paragraph" w:styleId="37">
    <w:name w:val="toc 9"/>
    <w:basedOn w:val="1"/>
    <w:next w:val="1"/>
    <w:unhideWhenUsed/>
    <w:qFormat/>
    <w:uiPriority w:val="39"/>
    <w:pPr>
      <w:spacing w:after="57"/>
      <w:ind w:left="2268"/>
    </w:pPr>
  </w:style>
  <w:style w:type="paragraph" w:styleId="38">
    <w:name w:val="Body Text 2"/>
    <w:basedOn w:val="1"/>
    <w:qFormat/>
    <w:uiPriority w:val="0"/>
    <w:pPr>
      <w:widowControl/>
      <w:jc w:val="center"/>
    </w:pPr>
    <w:rPr>
      <w:rFonts w:ascii="楷体_GB2312" w:eastAsia="楷体_GB2312"/>
      <w:sz w:val="28"/>
      <w:szCs w:val="28"/>
    </w:rPr>
  </w:style>
  <w:style w:type="paragraph" w:styleId="39">
    <w:name w:val="Normal (Web)"/>
    <w:basedOn w:val="1"/>
    <w:semiHidden/>
    <w:unhideWhenUsed/>
    <w:qFormat/>
    <w:uiPriority w:val="99"/>
    <w:pPr>
      <w:spacing w:before="0" w:beforeAutospacing="1" w:after="0" w:afterAutospacing="1"/>
      <w:ind w:left="0" w:right="0"/>
      <w:jc w:val="left"/>
    </w:pPr>
    <w:rPr>
      <w:sz w:val="24"/>
      <w:lang w:val="en-US" w:eastAsia="zh-CN" w:bidi="ar"/>
    </w:rPr>
  </w:style>
  <w:style w:type="paragraph" w:styleId="40">
    <w:name w:val="Title"/>
    <w:basedOn w:val="1"/>
    <w:next w:val="1"/>
    <w:link w:val="148"/>
    <w:qFormat/>
    <w:uiPriority w:val="10"/>
    <w:pPr>
      <w:spacing w:before="300"/>
      <w:contextualSpacing/>
    </w:pPr>
    <w:rPr>
      <w:sz w:val="48"/>
      <w:szCs w:val="48"/>
    </w:rPr>
  </w:style>
  <w:style w:type="character" w:styleId="42">
    <w:name w:val="endnote reference"/>
    <w:semiHidden/>
    <w:unhideWhenUsed/>
    <w:qFormat/>
    <w:uiPriority w:val="99"/>
    <w:rPr>
      <w:vertAlign w:val="superscript"/>
    </w:rPr>
  </w:style>
  <w:style w:type="character" w:styleId="43">
    <w:name w:val="page number"/>
    <w:qFormat/>
    <w:uiPriority w:val="0"/>
  </w:style>
  <w:style w:type="character" w:styleId="44">
    <w:name w:val="Hyperlink"/>
    <w:unhideWhenUsed/>
    <w:qFormat/>
    <w:uiPriority w:val="99"/>
    <w:rPr>
      <w:color w:val="0563C1" w:themeColor="hyperlink"/>
      <w:u w:val="single"/>
      <w14:textFill>
        <w14:solidFill>
          <w14:schemeClr w14:val="hlink"/>
        </w14:solidFill>
      </w14:textFill>
    </w:rPr>
  </w:style>
  <w:style w:type="character" w:styleId="45">
    <w:name w:val="footnote reference"/>
    <w:unhideWhenUsed/>
    <w:qFormat/>
    <w:uiPriority w:val="99"/>
    <w:rPr>
      <w:vertAlign w:val="superscript"/>
    </w:rPr>
  </w:style>
  <w:style w:type="table" w:styleId="47">
    <w:name w:val="Table Grid"/>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8">
    <w:name w:val="正文4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
    <w:name w:val="文本块11"/>
    <w:basedOn w:val="1"/>
    <w:unhideWhenUsed/>
    <w:qFormat/>
    <w:uiPriority w:val="0"/>
    <w:pPr>
      <w:spacing w:after="120"/>
      <w:ind w:left="1440" w:right="1440"/>
    </w:pPr>
    <w:rPr>
      <w:rFonts w:ascii="Calibri" w:hAnsi="Calibri"/>
    </w:rPr>
  </w:style>
  <w:style w:type="paragraph" w:customStyle="1" w:styleId="50">
    <w:name w:val="文本块12"/>
    <w:basedOn w:val="1"/>
    <w:next w:val="1"/>
    <w:unhideWhenUsed/>
    <w:qFormat/>
    <w:uiPriority w:val="99"/>
    <w:pPr>
      <w:spacing w:after="120"/>
      <w:ind w:left="1440" w:right="1440"/>
    </w:pPr>
  </w:style>
  <w:style w:type="paragraph" w:customStyle="1" w:styleId="51">
    <w:name w:val="正文文本11"/>
    <w:basedOn w:val="52"/>
    <w:next w:val="1"/>
    <w:qFormat/>
    <w:uiPriority w:val="0"/>
    <w:pPr>
      <w:spacing w:after="120"/>
    </w:pPr>
  </w:style>
  <w:style w:type="paragraph" w:customStyle="1" w:styleId="52">
    <w:name w:val="正文11"/>
    <w:next w:val="5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3">
    <w:name w:val="文本块1"/>
    <w:basedOn w:val="54"/>
    <w:next w:val="56"/>
    <w:qFormat/>
    <w:uiPriority w:val="0"/>
    <w:pPr>
      <w:ind w:left="420" w:right="33"/>
      <w:jc w:val="left"/>
    </w:pPr>
    <w:rPr>
      <w:sz w:val="24"/>
      <w:szCs w:val="20"/>
    </w:rPr>
  </w:style>
  <w:style w:type="paragraph" w:customStyle="1" w:styleId="54">
    <w:name w:val="正文111"/>
    <w:next w:val="5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5">
    <w:name w:val="目录 111"/>
    <w:basedOn w:val="54"/>
    <w:next w:val="54"/>
    <w:qFormat/>
    <w:uiPriority w:val="0"/>
    <w:pPr>
      <w:widowControl/>
      <w:spacing w:after="100" w:line="259" w:lineRule="auto"/>
      <w:jc w:val="left"/>
    </w:pPr>
    <w:rPr>
      <w:rFonts w:ascii="Calibri" w:hAnsi="Calibri"/>
      <w:sz w:val="22"/>
      <w:szCs w:val="22"/>
    </w:rPr>
  </w:style>
  <w:style w:type="paragraph" w:customStyle="1" w:styleId="56">
    <w:name w:val="标题 41"/>
    <w:basedOn w:val="57"/>
    <w:next w:val="61"/>
    <w:qFormat/>
    <w:uiPriority w:val="0"/>
    <w:pPr>
      <w:keepNext/>
      <w:keepLines/>
      <w:spacing w:before="280" w:after="290" w:line="376" w:lineRule="auto"/>
      <w:outlineLvl w:val="3"/>
    </w:pPr>
    <w:rPr>
      <w:rFonts w:ascii="Arial" w:hAnsi="Arial" w:eastAsia="黑体"/>
      <w:b/>
      <w:bCs/>
      <w:sz w:val="28"/>
      <w:szCs w:val="28"/>
    </w:rPr>
  </w:style>
  <w:style w:type="paragraph" w:customStyle="1" w:styleId="57">
    <w:name w:val="正文12"/>
    <w:next w:val="58"/>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58">
    <w:name w:val="正文首行缩进 21"/>
    <w:basedOn w:val="59"/>
    <w:next w:val="1"/>
    <w:qFormat/>
    <w:uiPriority w:val="0"/>
    <w:pPr>
      <w:ind w:firstLine="420"/>
    </w:pPr>
    <w:rPr>
      <w:rFonts w:ascii="仿宋_GB2312" w:eastAsia="仿宋_GB2312"/>
      <w:color w:val="FF6600"/>
    </w:rPr>
  </w:style>
  <w:style w:type="paragraph" w:customStyle="1" w:styleId="59">
    <w:name w:val="正文文本缩进1"/>
    <w:basedOn w:val="52"/>
    <w:next w:val="60"/>
    <w:qFormat/>
    <w:uiPriority w:val="0"/>
    <w:pPr>
      <w:spacing w:after="120"/>
      <w:ind w:left="420"/>
    </w:pPr>
  </w:style>
  <w:style w:type="paragraph" w:customStyle="1" w:styleId="60">
    <w:name w:val="寄信人地址1"/>
    <w:basedOn w:val="54"/>
    <w:qFormat/>
    <w:uiPriority w:val="0"/>
    <w:pPr>
      <w:ind w:firstLine="200"/>
    </w:pPr>
    <w:rPr>
      <w:rFonts w:ascii="Arial" w:hAnsi="Arial" w:eastAsia="仿宋_GB2312"/>
    </w:rPr>
  </w:style>
  <w:style w:type="paragraph" w:customStyle="1" w:styleId="61">
    <w:name w:val="正文1"/>
    <w:basedOn w:val="54"/>
    <w:next w:val="62"/>
    <w:qFormat/>
    <w:uiPriority w:val="0"/>
  </w:style>
  <w:style w:type="paragraph" w:customStyle="1" w:styleId="62">
    <w:name w:val="正文文本1"/>
    <w:basedOn w:val="57"/>
    <w:next w:val="61"/>
    <w:qFormat/>
    <w:uiPriority w:val="0"/>
    <w:pPr>
      <w:spacing w:after="120"/>
    </w:pPr>
    <w:rPr>
      <w:lang w:eastAsia="en-US"/>
    </w:rPr>
  </w:style>
  <w:style w:type="paragraph" w:customStyle="1" w:styleId="63">
    <w:name w:val="标题 411"/>
    <w:basedOn w:val="57"/>
    <w:next w:val="52"/>
    <w:qFormat/>
    <w:uiPriority w:val="0"/>
    <w:pPr>
      <w:keepNext/>
      <w:keepLines/>
      <w:spacing w:before="280" w:after="290" w:line="376" w:lineRule="auto"/>
      <w:outlineLvl w:val="3"/>
    </w:pPr>
    <w:rPr>
      <w:rFonts w:ascii="Arial" w:hAnsi="Arial" w:eastAsia="黑体"/>
      <w:b/>
      <w:bCs/>
      <w:sz w:val="28"/>
      <w:szCs w:val="28"/>
    </w:rPr>
  </w:style>
  <w:style w:type="paragraph" w:customStyle="1" w:styleId="64">
    <w:name w:val="脚注文本1"/>
    <w:basedOn w:val="61"/>
    <w:next w:val="65"/>
    <w:qFormat/>
    <w:uiPriority w:val="0"/>
    <w:rPr>
      <w:sz w:val="18"/>
      <w:szCs w:val="18"/>
    </w:rPr>
  </w:style>
  <w:style w:type="paragraph" w:customStyle="1" w:styleId="65">
    <w:name w:val="索引 51"/>
    <w:basedOn w:val="66"/>
    <w:next w:val="61"/>
    <w:qFormat/>
    <w:uiPriority w:val="0"/>
    <w:pPr>
      <w:ind w:left="798"/>
      <w:jc w:val="left"/>
    </w:pPr>
  </w:style>
  <w:style w:type="paragraph" w:customStyle="1" w:styleId="66">
    <w:name w:val="正文1111"/>
    <w:next w:val="6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
    <w:name w:val="标题 21"/>
    <w:basedOn w:val="52"/>
    <w:next w:val="1"/>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68">
    <w:name w:val="正文首行缩进11"/>
    <w:basedOn w:val="51"/>
    <w:qFormat/>
    <w:uiPriority w:val="0"/>
    <w:pPr>
      <w:spacing w:line="360" w:lineRule="auto"/>
      <w:ind w:firstLine="200"/>
    </w:pPr>
    <w:rPr>
      <w:rFonts w:ascii="仿宋_GB2312" w:eastAsia="仿宋_GB2312"/>
      <w:sz w:val="30"/>
      <w:szCs w:val="30"/>
    </w:rPr>
  </w:style>
  <w:style w:type="paragraph" w:customStyle="1" w:styleId="69">
    <w:name w:val="BlockQuote1"/>
    <w:basedOn w:val="52"/>
    <w:qFormat/>
    <w:uiPriority w:val="0"/>
    <w:pPr>
      <w:ind w:left="256" w:right="6" w:firstLine="624"/>
    </w:pPr>
    <w:rPr>
      <w:rFonts w:eastAsia="仿宋_GB2312"/>
      <w:sz w:val="28"/>
    </w:rPr>
  </w:style>
  <w:style w:type="paragraph" w:customStyle="1" w:styleId="70">
    <w:name w:val="标题 111"/>
    <w:basedOn w:val="57"/>
    <w:next w:val="52"/>
    <w:qFormat/>
    <w:uiPriority w:val="0"/>
    <w:pPr>
      <w:keepNext/>
      <w:keepLines/>
      <w:spacing w:before="480" w:after="200"/>
      <w:outlineLvl w:val="0"/>
    </w:pPr>
    <w:rPr>
      <w:rFonts w:ascii="Arial" w:hAnsi="Arial" w:eastAsia="Arial"/>
      <w:sz w:val="40"/>
      <w:szCs w:val="40"/>
    </w:rPr>
  </w:style>
  <w:style w:type="paragraph" w:customStyle="1" w:styleId="71">
    <w:name w:val="正文文本 21"/>
    <w:qFormat/>
    <w:uiPriority w:val="0"/>
    <w:pPr>
      <w:widowControl w:val="0"/>
      <w:jc w:val="center"/>
    </w:pPr>
    <w:rPr>
      <w:rFonts w:hint="default" w:ascii="Calibri" w:hAnsi="Calibri" w:eastAsia="宋体" w:cs="Times New Roman"/>
      <w:b/>
      <w:bCs/>
      <w:sz w:val="20"/>
      <w:szCs w:val="20"/>
      <w:lang w:eastAsia="zh-CN"/>
    </w:rPr>
  </w:style>
  <w:style w:type="paragraph" w:customStyle="1" w:styleId="72">
    <w:name w:val="标题 211"/>
    <w:basedOn w:val="66"/>
    <w:next w:val="66"/>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73">
    <w:name w:val="正文 A"/>
    <w:qFormat/>
    <w:uiPriority w:val="99"/>
    <w:pPr>
      <w:widowControl w:val="0"/>
      <w:jc w:val="both"/>
    </w:pPr>
    <w:rPr>
      <w:rFonts w:hint="eastAsia" w:ascii="Arial Unicode MS" w:hAnsi="Arial Unicode MS" w:eastAsia="Arial Unicode MS" w:cs="Arial Unicode MS"/>
      <w:color w:val="000000"/>
      <w:sz w:val="21"/>
      <w:szCs w:val="21"/>
    </w:rPr>
  </w:style>
  <w:style w:type="table" w:customStyle="1" w:styleId="74">
    <w:name w:val="Plain Table 1"/>
    <w:basedOn w:val="46"/>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5">
    <w:name w:val="Plain Table 2"/>
    <w:basedOn w:val="46"/>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6">
    <w:name w:val="Plain Table 3"/>
    <w:basedOn w:val="46"/>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4"/>
    <w:basedOn w:val="46"/>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5"/>
    <w:basedOn w:val="46"/>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Grid Table 1 Light"/>
    <w:basedOn w:val="4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0">
    <w:name w:val="Grid Table 2"/>
    <w:basedOn w:val="4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w:basedOn w:val="46"/>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w:basedOn w:val="46"/>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5 Dark"/>
    <w:basedOn w:val="4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4">
    <w:name w:val="Grid Table 6 Colorful"/>
    <w:basedOn w:val="46"/>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5">
    <w:name w:val="Grid Table 7 Colorful"/>
    <w:basedOn w:val="46"/>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6">
    <w:name w:val="List Table 1 Light"/>
    <w:basedOn w:val="46"/>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7">
    <w:name w:val="List Table 2"/>
    <w:basedOn w:val="46"/>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8">
    <w:name w:val="List Table 3"/>
    <w:basedOn w:val="4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9">
    <w:name w:val="List Table 4"/>
    <w:basedOn w:val="4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0">
    <w:name w:val="List Table 5 Dark"/>
    <w:basedOn w:val="46"/>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91">
    <w:name w:val="List Table 6 Colorful"/>
    <w:basedOn w:val="46"/>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92">
    <w:name w:val="List Table 7 Colorful"/>
    <w:basedOn w:val="46"/>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93">
    <w:name w:val="TOC Heading"/>
    <w:unhideWhenUsed/>
    <w:qFormat/>
    <w:uiPriority w:val="39"/>
    <w:rPr>
      <w:rFonts w:hint="default" w:ascii="Times New Roman" w:hAnsi="Times New Roman" w:eastAsia="宋体" w:cs="Times New Roman"/>
    </w:rPr>
  </w:style>
  <w:style w:type="paragraph" w:customStyle="1" w:styleId="94">
    <w:name w:val="脚注文本11"/>
    <w:basedOn w:val="57"/>
    <w:next w:val="95"/>
    <w:unhideWhenUsed/>
    <w:qFormat/>
    <w:uiPriority w:val="0"/>
    <w:pPr>
      <w:spacing w:after="40"/>
    </w:pPr>
    <w:rPr>
      <w:sz w:val="18"/>
    </w:rPr>
  </w:style>
  <w:style w:type="paragraph" w:customStyle="1" w:styleId="95">
    <w:name w:val="索引 511"/>
    <w:basedOn w:val="1"/>
    <w:next w:val="57"/>
    <w:qFormat/>
    <w:uiPriority w:val="0"/>
    <w:pPr>
      <w:ind w:left="798"/>
    </w:pPr>
    <w:rPr>
      <w:rFonts w:ascii="Calibri" w:hAnsi="Calibri"/>
      <w:sz w:val="21"/>
    </w:rPr>
  </w:style>
  <w:style w:type="paragraph" w:customStyle="1" w:styleId="96">
    <w:name w:val="目录 11"/>
    <w:basedOn w:val="57"/>
    <w:next w:val="57"/>
    <w:qFormat/>
    <w:uiPriority w:val="0"/>
    <w:pPr>
      <w:spacing w:before="120" w:after="120"/>
      <w:jc w:val="left"/>
    </w:pPr>
    <w:rPr>
      <w:b/>
      <w:bCs/>
      <w:caps/>
      <w:sz w:val="20"/>
      <w:szCs w:val="20"/>
    </w:rPr>
  </w:style>
  <w:style w:type="character" w:customStyle="1" w:styleId="97">
    <w:name w:val="Heading 1 Char"/>
    <w:basedOn w:val="41"/>
    <w:qFormat/>
    <w:uiPriority w:val="9"/>
    <w:rPr>
      <w:rFonts w:ascii="Arial" w:hAnsi="Arial" w:eastAsia="Arial" w:cs="Arial"/>
      <w:sz w:val="40"/>
      <w:szCs w:val="40"/>
    </w:rPr>
  </w:style>
  <w:style w:type="character" w:customStyle="1" w:styleId="98">
    <w:name w:val="Heading 2 Char"/>
    <w:basedOn w:val="41"/>
    <w:qFormat/>
    <w:uiPriority w:val="9"/>
    <w:rPr>
      <w:rFonts w:ascii="Arial" w:hAnsi="Arial" w:eastAsia="Arial" w:cs="Arial"/>
      <w:sz w:val="34"/>
    </w:rPr>
  </w:style>
  <w:style w:type="character" w:customStyle="1" w:styleId="99">
    <w:name w:val="Heading 3 Char"/>
    <w:basedOn w:val="41"/>
    <w:qFormat/>
    <w:uiPriority w:val="9"/>
    <w:rPr>
      <w:rFonts w:ascii="Arial" w:hAnsi="Arial" w:eastAsia="Arial" w:cs="Arial"/>
      <w:sz w:val="30"/>
      <w:szCs w:val="30"/>
    </w:rPr>
  </w:style>
  <w:style w:type="character" w:customStyle="1" w:styleId="100">
    <w:name w:val="Heading 4 Char"/>
    <w:basedOn w:val="41"/>
    <w:qFormat/>
    <w:uiPriority w:val="9"/>
    <w:rPr>
      <w:rFonts w:ascii="Arial" w:hAnsi="Arial" w:eastAsia="Arial" w:cs="Arial"/>
      <w:b/>
      <w:bCs/>
      <w:sz w:val="26"/>
      <w:szCs w:val="26"/>
    </w:rPr>
  </w:style>
  <w:style w:type="character" w:customStyle="1" w:styleId="101">
    <w:name w:val="Heading 5 Char"/>
    <w:basedOn w:val="41"/>
    <w:qFormat/>
    <w:uiPriority w:val="9"/>
    <w:rPr>
      <w:rFonts w:ascii="Arial" w:hAnsi="Arial" w:eastAsia="Arial" w:cs="Arial"/>
      <w:b/>
      <w:bCs/>
      <w:sz w:val="24"/>
      <w:szCs w:val="24"/>
    </w:rPr>
  </w:style>
  <w:style w:type="character" w:customStyle="1" w:styleId="102">
    <w:name w:val="Heading 6 Char"/>
    <w:basedOn w:val="41"/>
    <w:qFormat/>
    <w:uiPriority w:val="9"/>
    <w:rPr>
      <w:rFonts w:ascii="Arial" w:hAnsi="Arial" w:eastAsia="Arial" w:cs="Arial"/>
      <w:b/>
      <w:bCs/>
      <w:sz w:val="22"/>
      <w:szCs w:val="22"/>
    </w:rPr>
  </w:style>
  <w:style w:type="character" w:customStyle="1" w:styleId="103">
    <w:name w:val="Heading 7 Char"/>
    <w:basedOn w:val="41"/>
    <w:qFormat/>
    <w:uiPriority w:val="9"/>
    <w:rPr>
      <w:rFonts w:ascii="Arial" w:hAnsi="Arial" w:eastAsia="Arial" w:cs="Arial"/>
      <w:b/>
      <w:bCs/>
      <w:i/>
      <w:iCs/>
      <w:sz w:val="22"/>
      <w:szCs w:val="22"/>
    </w:rPr>
  </w:style>
  <w:style w:type="character" w:customStyle="1" w:styleId="104">
    <w:name w:val="Heading 8 Char"/>
    <w:basedOn w:val="41"/>
    <w:qFormat/>
    <w:uiPriority w:val="9"/>
    <w:rPr>
      <w:rFonts w:ascii="Arial" w:hAnsi="Arial" w:eastAsia="Arial" w:cs="Arial"/>
      <w:i/>
      <w:iCs/>
      <w:sz w:val="22"/>
      <w:szCs w:val="22"/>
    </w:rPr>
  </w:style>
  <w:style w:type="character" w:customStyle="1" w:styleId="105">
    <w:name w:val="Heading 9 Char"/>
    <w:basedOn w:val="41"/>
    <w:qFormat/>
    <w:uiPriority w:val="9"/>
    <w:rPr>
      <w:rFonts w:ascii="Arial" w:hAnsi="Arial" w:eastAsia="Arial" w:cs="Arial"/>
      <w:i/>
      <w:iCs/>
      <w:sz w:val="21"/>
      <w:szCs w:val="21"/>
    </w:rPr>
  </w:style>
  <w:style w:type="character" w:customStyle="1" w:styleId="106">
    <w:name w:val="Title Char"/>
    <w:basedOn w:val="41"/>
    <w:qFormat/>
    <w:uiPriority w:val="10"/>
    <w:rPr>
      <w:sz w:val="48"/>
      <w:szCs w:val="48"/>
    </w:rPr>
  </w:style>
  <w:style w:type="character" w:customStyle="1" w:styleId="107">
    <w:name w:val="Subtitle Char"/>
    <w:basedOn w:val="41"/>
    <w:qFormat/>
    <w:uiPriority w:val="11"/>
    <w:rPr>
      <w:sz w:val="24"/>
      <w:szCs w:val="24"/>
    </w:rPr>
  </w:style>
  <w:style w:type="character" w:customStyle="1" w:styleId="108">
    <w:name w:val="Quote Char"/>
    <w:qFormat/>
    <w:uiPriority w:val="29"/>
    <w:rPr>
      <w:i/>
    </w:rPr>
  </w:style>
  <w:style w:type="character" w:customStyle="1" w:styleId="109">
    <w:name w:val="Intense Quote Char"/>
    <w:qFormat/>
    <w:uiPriority w:val="30"/>
    <w:rPr>
      <w:i/>
    </w:rPr>
  </w:style>
  <w:style w:type="character" w:customStyle="1" w:styleId="110">
    <w:name w:val="Header Char"/>
    <w:basedOn w:val="41"/>
    <w:qFormat/>
    <w:uiPriority w:val="99"/>
  </w:style>
  <w:style w:type="character" w:customStyle="1" w:styleId="111">
    <w:name w:val="Caption Char"/>
    <w:qFormat/>
    <w:uiPriority w:val="99"/>
  </w:style>
  <w:style w:type="table" w:customStyle="1" w:styleId="112">
    <w:name w:val="无格式表格 11"/>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13">
    <w:name w:val="无格式表格 21"/>
    <w:basedOn w:val="4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14">
    <w:name w:val="无格式表格 31"/>
    <w:basedOn w:val="46"/>
    <w:qFormat/>
    <w:uiPriority w:val="99"/>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5">
    <w:name w:val="无格式表格 41"/>
    <w:basedOn w:val="46"/>
    <w:qFormat/>
    <w:uiPriority w:val="99"/>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6">
    <w:name w:val="无格式表格 51"/>
    <w:basedOn w:val="46"/>
    <w:qFormat/>
    <w:uiPriority w:val="99"/>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7">
    <w:name w:val="网格表 1 浅色1"/>
    <w:basedOn w:val="4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8">
    <w:name w:val="网格表 21"/>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9">
    <w:name w:val="网格表 31"/>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网格表 41"/>
    <w:basedOn w:val="4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1">
    <w:name w:val="网格表 5 深色1"/>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2">
    <w:name w:val="网格表 6 彩色1"/>
    <w:basedOn w:val="4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网格表 7 彩色1"/>
    <w:basedOn w:val="4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清单表 1 浅色1"/>
    <w:basedOn w:val="46"/>
    <w:qFormat/>
    <w:uiPriority w:val="99"/>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清单表 21"/>
    <w:basedOn w:val="4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6">
    <w:name w:val="清单表 31"/>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清单表 41"/>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8">
    <w:name w:val="清单表 5 深色1"/>
    <w:basedOn w:val="4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29">
    <w:name w:val="清单表 6 彩色1"/>
    <w:basedOn w:val="46"/>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30">
    <w:name w:val="清单表 7 彩色1"/>
    <w:basedOn w:val="46"/>
    <w:qFormat/>
    <w:uiPriority w:val="99"/>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131">
    <w:name w:val="Footnote Text Char"/>
    <w:qFormat/>
    <w:uiPriority w:val="99"/>
    <w:rPr>
      <w:sz w:val="18"/>
    </w:rPr>
  </w:style>
  <w:style w:type="character" w:customStyle="1" w:styleId="132">
    <w:name w:val="Endnote Text Char"/>
    <w:qFormat/>
    <w:uiPriority w:val="99"/>
    <w:rPr>
      <w:sz w:val="20"/>
    </w:rPr>
  </w:style>
  <w:style w:type="paragraph" w:customStyle="1" w:styleId="133">
    <w:name w:val="TOC 标题1"/>
    <w:unhideWhenUsed/>
    <w:qFormat/>
    <w:uiPriority w:val="39"/>
    <w:rPr>
      <w:rFonts w:hint="default" w:ascii="Times New Roman" w:hAnsi="Times New Roman" w:eastAsia="宋体" w:cs="Times New Roman"/>
      <w:lang w:val="en-US" w:eastAsia="zh-CN" w:bidi="ar-SA"/>
    </w:rPr>
  </w:style>
  <w:style w:type="paragraph" w:customStyle="1" w:styleId="134">
    <w:name w:val="一级条标题"/>
    <w:basedOn w:val="135"/>
    <w:next w:val="13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35">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36">
    <w:name w:val="段"/>
    <w:basedOn w:val="61"/>
    <w:next w:val="1"/>
    <w:qFormat/>
    <w:uiPriority w:val="0"/>
    <w:pPr>
      <w:widowControl/>
      <w:ind w:firstLine="200"/>
    </w:pPr>
    <w:rPr>
      <w:rFonts w:ascii="宋体"/>
      <w:sz w:val="20"/>
      <w:szCs w:val="20"/>
    </w:rPr>
  </w:style>
  <w:style w:type="paragraph" w:customStyle="1" w:styleId="137">
    <w:name w:val="Default"/>
    <w:qFormat/>
    <w:uiPriority w:val="0"/>
    <w:pPr>
      <w:widowControl w:val="0"/>
    </w:pPr>
    <w:rPr>
      <w:rFonts w:hint="default" w:ascii="Calibri" w:hAnsi="Calibri" w:eastAsia="Calibri" w:cs="Times New Roman"/>
      <w:color w:val="000000"/>
      <w:sz w:val="24"/>
      <w:szCs w:val="24"/>
      <w:lang w:val="en-US" w:eastAsia="zh-CN" w:bidi="ar-SA"/>
    </w:rPr>
  </w:style>
  <w:style w:type="paragraph" w:customStyle="1" w:styleId="138">
    <w:name w:val="索引 41"/>
    <w:basedOn w:val="61"/>
    <w:next w:val="61"/>
    <w:unhideWhenUsed/>
    <w:qFormat/>
    <w:uiPriority w:val="0"/>
    <w:pPr>
      <w:ind w:left="600"/>
    </w:pPr>
    <w:rPr>
      <w:rFonts w:ascii="Calibri"/>
      <w:sz w:val="22"/>
    </w:rPr>
  </w:style>
  <w:style w:type="character" w:customStyle="1" w:styleId="139">
    <w:name w:val="标题 1 字符"/>
    <w:link w:val="4"/>
    <w:qFormat/>
    <w:uiPriority w:val="9"/>
    <w:rPr>
      <w:rFonts w:ascii="Arial" w:hAnsi="Arial" w:eastAsia="Arial" w:cs="Arial"/>
      <w:sz w:val="40"/>
      <w:szCs w:val="40"/>
    </w:rPr>
  </w:style>
  <w:style w:type="character" w:customStyle="1" w:styleId="140">
    <w:name w:val="标题 2 字符"/>
    <w:link w:val="5"/>
    <w:qFormat/>
    <w:uiPriority w:val="9"/>
    <w:rPr>
      <w:rFonts w:ascii="Arial" w:hAnsi="Arial" w:eastAsia="Arial" w:cs="Arial"/>
      <w:sz w:val="34"/>
    </w:rPr>
  </w:style>
  <w:style w:type="character" w:customStyle="1" w:styleId="141">
    <w:name w:val="标题 3 字符"/>
    <w:link w:val="6"/>
    <w:qFormat/>
    <w:uiPriority w:val="9"/>
    <w:rPr>
      <w:rFonts w:ascii="Arial" w:hAnsi="Arial" w:eastAsia="Arial" w:cs="Arial"/>
      <w:sz w:val="30"/>
      <w:szCs w:val="30"/>
    </w:rPr>
  </w:style>
  <w:style w:type="character" w:customStyle="1" w:styleId="142">
    <w:name w:val="标题 4 字符"/>
    <w:link w:val="7"/>
    <w:qFormat/>
    <w:uiPriority w:val="9"/>
    <w:rPr>
      <w:rFonts w:ascii="Arial" w:hAnsi="Arial" w:eastAsia="Arial" w:cs="Arial"/>
      <w:b/>
      <w:bCs/>
      <w:sz w:val="26"/>
      <w:szCs w:val="26"/>
    </w:rPr>
  </w:style>
  <w:style w:type="character" w:customStyle="1" w:styleId="143">
    <w:name w:val="标题 5 字符"/>
    <w:link w:val="8"/>
    <w:qFormat/>
    <w:uiPriority w:val="9"/>
    <w:rPr>
      <w:rFonts w:ascii="Arial" w:hAnsi="Arial" w:eastAsia="Arial" w:cs="Arial"/>
      <w:b/>
      <w:bCs/>
      <w:sz w:val="24"/>
      <w:szCs w:val="24"/>
    </w:rPr>
  </w:style>
  <w:style w:type="character" w:customStyle="1" w:styleId="144">
    <w:name w:val="标题 6 字符"/>
    <w:link w:val="9"/>
    <w:qFormat/>
    <w:uiPriority w:val="9"/>
    <w:rPr>
      <w:rFonts w:ascii="Arial" w:hAnsi="Arial" w:eastAsia="Arial" w:cs="Arial"/>
      <w:b/>
      <w:bCs/>
      <w:sz w:val="22"/>
      <w:szCs w:val="22"/>
    </w:rPr>
  </w:style>
  <w:style w:type="character" w:customStyle="1" w:styleId="145">
    <w:name w:val="标题 7 字符"/>
    <w:link w:val="10"/>
    <w:qFormat/>
    <w:uiPriority w:val="9"/>
    <w:rPr>
      <w:rFonts w:ascii="Arial" w:hAnsi="Arial" w:eastAsia="Arial" w:cs="Arial"/>
      <w:b/>
      <w:bCs/>
      <w:i/>
      <w:iCs/>
      <w:sz w:val="22"/>
      <w:szCs w:val="22"/>
    </w:rPr>
  </w:style>
  <w:style w:type="character" w:customStyle="1" w:styleId="146">
    <w:name w:val="标题 8 字符"/>
    <w:link w:val="11"/>
    <w:qFormat/>
    <w:uiPriority w:val="9"/>
    <w:rPr>
      <w:rFonts w:ascii="Arial" w:hAnsi="Arial" w:eastAsia="Arial" w:cs="Arial"/>
      <w:i/>
      <w:iCs/>
      <w:sz w:val="22"/>
      <w:szCs w:val="22"/>
    </w:rPr>
  </w:style>
  <w:style w:type="character" w:customStyle="1" w:styleId="147">
    <w:name w:val="标题 9 字符"/>
    <w:link w:val="12"/>
    <w:qFormat/>
    <w:uiPriority w:val="9"/>
    <w:rPr>
      <w:rFonts w:ascii="Arial" w:hAnsi="Arial" w:eastAsia="Arial" w:cs="Arial"/>
      <w:i/>
      <w:iCs/>
      <w:sz w:val="21"/>
      <w:szCs w:val="21"/>
    </w:rPr>
  </w:style>
  <w:style w:type="character" w:customStyle="1" w:styleId="148">
    <w:name w:val="标题 字符"/>
    <w:link w:val="40"/>
    <w:qFormat/>
    <w:uiPriority w:val="10"/>
    <w:rPr>
      <w:sz w:val="48"/>
      <w:szCs w:val="48"/>
    </w:rPr>
  </w:style>
  <w:style w:type="character" w:customStyle="1" w:styleId="149">
    <w:name w:val="副标题 字符"/>
    <w:link w:val="32"/>
    <w:qFormat/>
    <w:uiPriority w:val="11"/>
    <w:rPr>
      <w:sz w:val="24"/>
      <w:szCs w:val="24"/>
    </w:rPr>
  </w:style>
  <w:style w:type="paragraph" w:styleId="150">
    <w:name w:val="Quote"/>
    <w:basedOn w:val="1"/>
    <w:next w:val="1"/>
    <w:link w:val="151"/>
    <w:qFormat/>
    <w:uiPriority w:val="29"/>
    <w:pPr>
      <w:ind w:left="720" w:right="720"/>
    </w:pPr>
    <w:rPr>
      <w:i/>
    </w:rPr>
  </w:style>
  <w:style w:type="character" w:customStyle="1" w:styleId="151">
    <w:name w:val="引用 字符"/>
    <w:link w:val="150"/>
    <w:qFormat/>
    <w:uiPriority w:val="29"/>
    <w:rPr>
      <w:i/>
    </w:rPr>
  </w:style>
  <w:style w:type="paragraph" w:styleId="152">
    <w:name w:val="Intense Quote"/>
    <w:basedOn w:val="1"/>
    <w:next w:val="1"/>
    <w:link w:val="1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53">
    <w:name w:val="明显引用 字符"/>
    <w:link w:val="152"/>
    <w:qFormat/>
    <w:uiPriority w:val="30"/>
    <w:rPr>
      <w:i/>
    </w:rPr>
  </w:style>
  <w:style w:type="character" w:customStyle="1" w:styleId="154">
    <w:name w:val="页眉 字符"/>
    <w:link w:val="29"/>
    <w:qFormat/>
    <w:uiPriority w:val="99"/>
  </w:style>
  <w:style w:type="character" w:customStyle="1" w:styleId="155">
    <w:name w:val="Footer Char"/>
    <w:qFormat/>
    <w:uiPriority w:val="99"/>
  </w:style>
  <w:style w:type="character" w:customStyle="1" w:styleId="156">
    <w:name w:val="页脚 字符"/>
    <w:link w:val="27"/>
    <w:qFormat/>
    <w:uiPriority w:val="99"/>
  </w:style>
  <w:style w:type="table" w:customStyle="1" w:styleId="157">
    <w:name w:val="Table Grid Light"/>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style>
  <w:style w:type="table" w:customStyle="1" w:styleId="158">
    <w:name w:val="Grid Table 1 Light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59">
    <w:name w:val="Grid Table 1 Light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60">
    <w:name w:val="Grid Table 1 Light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61">
    <w:name w:val="Grid Table 1 Light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62">
    <w:name w:val="Grid Table 1 Light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63">
    <w:name w:val="Grid Table 1 Light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64">
    <w:name w:val="Grid Table 2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65">
    <w:name w:val="Grid Table 2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66">
    <w:name w:val="Grid Table 2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67">
    <w:name w:val="Grid Table 2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68">
    <w:name w:val="Grid Table 2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69">
    <w:name w:val="Grid Table 2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70">
    <w:name w:val="Grid Table 3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71">
    <w:name w:val="Grid Table 3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72">
    <w:name w:val="Grid Table 3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73">
    <w:name w:val="Grid Table 3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74">
    <w:name w:val="Grid Table 3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75">
    <w:name w:val="Grid Table 3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76">
    <w:name w:val="Grid Table 4 - Accent 1"/>
    <w:basedOn w:val="46"/>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77">
    <w:name w:val="Grid Table 4 - Accent 2"/>
    <w:basedOn w:val="46"/>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78">
    <w:name w:val="Grid Table 4 - Accent 3"/>
    <w:basedOn w:val="46"/>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79">
    <w:name w:val="Grid Table 4 - Accent 4"/>
    <w:basedOn w:val="46"/>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80">
    <w:name w:val="Grid Table 4 - Accent 5"/>
    <w:basedOn w:val="46"/>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81">
    <w:name w:val="Grid Table 4 - Accent 6"/>
    <w:basedOn w:val="46"/>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82">
    <w:name w:val="Grid Table 5 Dark- Accent 1"/>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83">
    <w:name w:val="Grid Table 5 Dark - Accent 2"/>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84">
    <w:name w:val="Grid Table 5 Dark - Accent 3"/>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85">
    <w:name w:val="Grid Table 5 Dark- Accent 4"/>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86">
    <w:name w:val="Grid Table 5 Dark - Accent 5"/>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87">
    <w:name w:val="Grid Table 5 Dark - Accent 6"/>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88">
    <w:name w:val="Grid Table 6 Colorful - Accent 1"/>
    <w:basedOn w:val="46"/>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89">
    <w:name w:val="Grid Table 6 Colorful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0">
    <w:name w:val="Grid Table 6 Colorful - Accent 3"/>
    <w:basedOn w:val="46"/>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91">
    <w:name w:val="Grid Table 6 Colorful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2">
    <w:name w:val="Grid Table 6 Colorful - Accent 5"/>
    <w:basedOn w:val="46"/>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93">
    <w:name w:val="Grid Table 6 Colorful - Accent 6"/>
    <w:basedOn w:val="46"/>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94">
    <w:name w:val="Grid Table 7 Colorful - Accent 1"/>
    <w:basedOn w:val="46"/>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95">
    <w:name w:val="Grid Table 7 Colorful - Accent 2"/>
    <w:basedOn w:val="46"/>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6">
    <w:name w:val="Grid Table 7 Colorful - Accent 3"/>
    <w:basedOn w:val="46"/>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97">
    <w:name w:val="Grid Table 7 Colorful - Accent 4"/>
    <w:basedOn w:val="46"/>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8">
    <w:name w:val="Grid Table 7 Colorful - Accent 5"/>
    <w:basedOn w:val="46"/>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99">
    <w:name w:val="Grid Table 7 Colorful - Accent 6"/>
    <w:basedOn w:val="46"/>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200">
    <w:name w:val="List Table 1 Light - Accent 1"/>
    <w:basedOn w:val="46"/>
    <w:qFormat/>
    <w:uiPriority w:val="99"/>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201">
    <w:name w:val="List Table 1 Light - Accent 2"/>
    <w:basedOn w:val="46"/>
    <w:qFormat/>
    <w:uiPriority w:val="99"/>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202">
    <w:name w:val="List Table 1 Light - Accent 3"/>
    <w:basedOn w:val="46"/>
    <w:qFormat/>
    <w:uiPriority w:val="99"/>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203">
    <w:name w:val="List Table 1 Light - Accent 4"/>
    <w:basedOn w:val="46"/>
    <w:qFormat/>
    <w:uiPriority w:val="99"/>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204">
    <w:name w:val="List Table 1 Light - Accent 5"/>
    <w:basedOn w:val="46"/>
    <w:qFormat/>
    <w:uiPriority w:val="99"/>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205">
    <w:name w:val="List Table 1 Light - Accent 6"/>
    <w:basedOn w:val="46"/>
    <w:qFormat/>
    <w:uiPriority w:val="99"/>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206">
    <w:name w:val="List Table 2 - Accent 1"/>
    <w:basedOn w:val="46"/>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07">
    <w:name w:val="List Table 2 - Accent 2"/>
    <w:basedOn w:val="46"/>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08">
    <w:name w:val="List Table 2 - Accent 3"/>
    <w:basedOn w:val="46"/>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09">
    <w:name w:val="List Table 2 - Accent 4"/>
    <w:basedOn w:val="46"/>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10">
    <w:name w:val="List Table 2 - Accent 5"/>
    <w:basedOn w:val="46"/>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11">
    <w:name w:val="List Table 2 - Accent 6"/>
    <w:basedOn w:val="46"/>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12">
    <w:name w:val="List Table 3 - Accent 1"/>
    <w:basedOn w:val="46"/>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213">
    <w:name w:val="List Table 3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14">
    <w:name w:val="List Table 3 - Accent 3"/>
    <w:basedOn w:val="46"/>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15">
    <w:name w:val="List Table 3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16">
    <w:name w:val="List Table 3 - Accent 5"/>
    <w:basedOn w:val="46"/>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217">
    <w:name w:val="List Table 3 - Accent 6"/>
    <w:basedOn w:val="46"/>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18">
    <w:name w:val="List Table 4 - Accent 1"/>
    <w:basedOn w:val="46"/>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219">
    <w:name w:val="List Table 4 - Accent 2"/>
    <w:basedOn w:val="46"/>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20">
    <w:name w:val="List Table 4 - Accent 3"/>
    <w:basedOn w:val="46"/>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21">
    <w:name w:val="List Table 4 - Accent 4"/>
    <w:basedOn w:val="46"/>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22">
    <w:name w:val="List Table 4 - Accent 5"/>
    <w:basedOn w:val="46"/>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223">
    <w:name w:val="List Table 4 - Accent 6"/>
    <w:basedOn w:val="46"/>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24">
    <w:name w:val="List Table 5 Dark - Accent 1"/>
    <w:basedOn w:val="46"/>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25">
    <w:name w:val="List Table 5 Dark - Accent 2"/>
    <w:basedOn w:val="46"/>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26">
    <w:name w:val="List Table 5 Dark - Accent 3"/>
    <w:basedOn w:val="46"/>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27">
    <w:name w:val="List Table 5 Dark - Accent 4"/>
    <w:basedOn w:val="46"/>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28">
    <w:name w:val="List Table 5 Dark - Accent 5"/>
    <w:basedOn w:val="46"/>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29">
    <w:name w:val="List Table 5 Dark - Accent 6"/>
    <w:basedOn w:val="46"/>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30">
    <w:name w:val="List Table 6 Colorful - Accent 1"/>
    <w:basedOn w:val="46"/>
    <w:qFormat/>
    <w:uiPriority w:val="99"/>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31">
    <w:name w:val="List Table 6 Colorful - Accent 2"/>
    <w:basedOn w:val="46"/>
    <w:qFormat/>
    <w:uiPriority w:val="99"/>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32">
    <w:name w:val="List Table 6 Colorful - Accent 3"/>
    <w:basedOn w:val="46"/>
    <w:qFormat/>
    <w:uiPriority w:val="99"/>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33">
    <w:name w:val="List Table 6 Colorful - Accent 4"/>
    <w:basedOn w:val="46"/>
    <w:qFormat/>
    <w:uiPriority w:val="99"/>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34">
    <w:name w:val="List Table 6 Colorful - Accent 5"/>
    <w:basedOn w:val="46"/>
    <w:qFormat/>
    <w:uiPriority w:val="99"/>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35">
    <w:name w:val="List Table 6 Colorful - Accent 6"/>
    <w:basedOn w:val="46"/>
    <w:qFormat/>
    <w:uiPriority w:val="99"/>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36">
    <w:name w:val="List Table 7 Colorful - Accent 1"/>
    <w:basedOn w:val="46"/>
    <w:qFormat/>
    <w:uiPriority w:val="99"/>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37">
    <w:name w:val="List Table 7 Colorful - Accent 2"/>
    <w:basedOn w:val="46"/>
    <w:qFormat/>
    <w:uiPriority w:val="99"/>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38">
    <w:name w:val="List Table 7 Colorful - Accent 3"/>
    <w:basedOn w:val="46"/>
    <w:qFormat/>
    <w:uiPriority w:val="99"/>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39">
    <w:name w:val="List Table 7 Colorful - Accent 4"/>
    <w:basedOn w:val="46"/>
    <w:qFormat/>
    <w:uiPriority w:val="99"/>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40">
    <w:name w:val="List Table 7 Colorful - Accent 5"/>
    <w:basedOn w:val="46"/>
    <w:qFormat/>
    <w:uiPriority w:val="99"/>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41">
    <w:name w:val="List Table 7 Colorful - Accent 6"/>
    <w:basedOn w:val="46"/>
    <w:qFormat/>
    <w:uiPriority w:val="99"/>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42">
    <w:name w:val="Lined - Accent"/>
    <w:basedOn w:val="46"/>
    <w:qFormat/>
    <w:uiPriority w:val="99"/>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43">
    <w:name w:val="Lined - Accent 1"/>
    <w:basedOn w:val="46"/>
    <w:qFormat/>
    <w:uiPriority w:val="99"/>
    <w:rPr>
      <w:color w:val="404040"/>
    </w:rPr>
    <w:tblPr>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44">
    <w:name w:val="Lined - Accent 2"/>
    <w:basedOn w:val="46"/>
    <w:qFormat/>
    <w:uiPriority w:val="99"/>
    <w:rPr>
      <w:color w:val="404040"/>
    </w:rPr>
    <w:tblPr>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45">
    <w:name w:val="Lined - Accent 3"/>
    <w:basedOn w:val="46"/>
    <w:qFormat/>
    <w:uiPriority w:val="99"/>
    <w:rPr>
      <w:color w:val="404040"/>
    </w:rPr>
    <w:tblPr>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46">
    <w:name w:val="Lined - Accent 4"/>
    <w:basedOn w:val="46"/>
    <w:qFormat/>
    <w:uiPriority w:val="99"/>
    <w:rPr>
      <w:color w:val="404040"/>
    </w:rPr>
    <w:tblPr>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47">
    <w:name w:val="Lined - Accent 5"/>
    <w:basedOn w:val="46"/>
    <w:qFormat/>
    <w:uiPriority w:val="99"/>
    <w:rPr>
      <w:color w:val="404040"/>
    </w:rPr>
    <w:tblPr>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48">
    <w:name w:val="Lined - Accent 6"/>
    <w:basedOn w:val="46"/>
    <w:qFormat/>
    <w:uiPriority w:val="99"/>
    <w:rPr>
      <w:color w:val="404040"/>
    </w:rPr>
    <w:tblPr>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49">
    <w:name w:val="Bordered &amp; Lined - Accent"/>
    <w:basedOn w:val="4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50">
    <w:name w:val="Bordered &amp; Lined - Accent 1"/>
    <w:basedOn w:val="46"/>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51">
    <w:name w:val="Bordered &amp; Lined - Accent 2"/>
    <w:basedOn w:val="46"/>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52">
    <w:name w:val="Bordered &amp; Lined - Accent 3"/>
    <w:basedOn w:val="46"/>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53">
    <w:name w:val="Bordered &amp; Lined - Accent 4"/>
    <w:basedOn w:val="4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54">
    <w:name w:val="Bordered &amp; Lined - Accent 5"/>
    <w:basedOn w:val="46"/>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55">
    <w:name w:val="Bordered &amp; Lined - Accent 6"/>
    <w:basedOn w:val="46"/>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56">
    <w:name w:val="Bordered"/>
    <w:basedOn w:val="4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57">
    <w:name w:val="Bordered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58">
    <w:name w:val="Bordered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59">
    <w:name w:val="Bordered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60">
    <w:name w:val="Bordered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61">
    <w:name w:val="Bordered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62">
    <w:name w:val="Bordered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63">
    <w:name w:val="脚注文本 字符"/>
    <w:link w:val="33"/>
    <w:qFormat/>
    <w:uiPriority w:val="99"/>
    <w:rPr>
      <w:sz w:val="18"/>
    </w:rPr>
  </w:style>
  <w:style w:type="character" w:customStyle="1" w:styleId="264">
    <w:name w:val="尾注文本 字符"/>
    <w:link w:val="26"/>
    <w:qFormat/>
    <w:uiPriority w:val="99"/>
    <w:rPr>
      <w:sz w:val="20"/>
    </w:rPr>
  </w:style>
  <w:style w:type="paragraph" w:customStyle="1" w:styleId="265">
    <w:name w:val="TOC 标题11"/>
    <w:unhideWhenUsed/>
    <w:qFormat/>
    <w:uiPriority w:val="39"/>
    <w:pPr>
      <w:spacing w:after="200" w:line="276" w:lineRule="auto"/>
    </w:pPr>
    <w:rPr>
      <w:rFonts w:hint="default" w:asciiTheme="minorHAnsi" w:hAnsiTheme="minorHAnsi" w:eastAsiaTheme="minorHAnsi" w:cstheme="minorBidi"/>
      <w:sz w:val="22"/>
      <w:szCs w:val="22"/>
      <w:lang w:val="en-US" w:eastAsia="en-US" w:bidi="ar-SA"/>
    </w:rPr>
  </w:style>
  <w:style w:type="paragraph" w:styleId="266">
    <w:name w:val="No Spacing"/>
    <w:basedOn w:val="1"/>
    <w:qFormat/>
    <w:uiPriority w:val="1"/>
    <w:pPr>
      <w:spacing w:after="0" w:line="240" w:lineRule="auto"/>
    </w:pPr>
  </w:style>
  <w:style w:type="paragraph" w:styleId="267">
    <w:name w:val="List Paragraph"/>
    <w:basedOn w:val="1"/>
    <w:qFormat/>
    <w:uiPriority w:val="34"/>
    <w:pPr>
      <w:ind w:left="720"/>
      <w:contextualSpacing/>
    </w:pPr>
  </w:style>
  <w:style w:type="paragraph" w:customStyle="1" w:styleId="268">
    <w:name w:val="列出段落11"/>
    <w:basedOn w:val="54"/>
    <w:qFormat/>
    <w:uiPriority w:val="0"/>
    <w:pPr>
      <w:ind w:firstLine="420"/>
    </w:pPr>
  </w:style>
  <w:style w:type="paragraph" w:customStyle="1" w:styleId="269">
    <w:name w:val="BodyText"/>
    <w:basedOn w:val="1"/>
    <w:qFormat/>
    <w:uiPriority w:val="0"/>
    <w:pPr>
      <w:widowControl w:val="0"/>
      <w:spacing w:line="380" w:lineRule="exact"/>
      <w:jc w:val="both"/>
    </w:pPr>
    <w:rPr>
      <w:rFonts w:ascii="Calibri" w:hAnsi="Calibri" w:eastAsiaTheme="minorEastAsia"/>
      <w:sz w:val="21"/>
      <w:szCs w:val="24"/>
    </w:rPr>
  </w:style>
  <w:style w:type="paragraph" w:customStyle="1" w:styleId="270">
    <w:name w:val="无间隔1"/>
    <w:qFormat/>
    <w:uiPriority w:val="0"/>
    <w:rPr>
      <w:rFonts w:hint="default" w:ascii="Calibri" w:hAnsi="Calibri" w:eastAsia="宋体" w:cs="Times New Roman"/>
      <w:sz w:val="22"/>
      <w:lang w:val="en-US" w:eastAsia="zh-CN" w:bidi="ar-SA"/>
    </w:rPr>
  </w:style>
  <w:style w:type="table" w:customStyle="1" w:styleId="271">
    <w:name w:val="网格型1"/>
    <w:basedOn w:val="272"/>
    <w:qFormat/>
    <w:uiPriority w:val="0"/>
    <w:tblPr>
      <w:tblLayout w:type="fixed"/>
    </w:tblPr>
  </w:style>
  <w:style w:type="table" w:customStyle="1" w:styleId="272">
    <w:name w:val="普通表格1"/>
    <w:qFormat/>
    <w:uiPriority w:val="0"/>
    <w:tblPr>
      <w:tblLayout w:type="fixed"/>
      <w:tblCellMar>
        <w:top w:w="0" w:type="dxa"/>
        <w:left w:w="0" w:type="dxa"/>
        <w:bottom w:w="0" w:type="dxa"/>
        <w:right w:w="0" w:type="dxa"/>
      </w:tblCellMar>
    </w:tblPr>
  </w:style>
  <w:style w:type="paragraph" w:customStyle="1" w:styleId="273">
    <w:name w:val="纯文本1"/>
    <w:basedOn w:val="57"/>
    <w:qFormat/>
    <w:uiPriority w:val="0"/>
    <w:rPr>
      <w:rFonts w:ascii="宋体" w:hAnsi="Courier New"/>
      <w:szCs w:val="21"/>
    </w:rPr>
  </w:style>
  <w:style w:type="character" w:customStyle="1" w:styleId="274">
    <w:name w:val="NormalCharacter"/>
    <w:semiHidden/>
    <w:qFormat/>
    <w:uiPriority w:val="0"/>
    <w:rPr>
      <w:rFonts w:hint="default" w:asciiTheme="minorHAnsi" w:hAnsiTheme="minorHAnsi" w:eastAsiaTheme="minorHAnsi" w:cstheme="minorBidi"/>
      <w:sz w:val="22"/>
      <w:szCs w:val="22"/>
      <w:lang w:val="en-US" w:eastAsia="en-US" w:bidi="ar-SA"/>
    </w:rPr>
  </w:style>
  <w:style w:type="table" w:customStyle="1" w:styleId="275">
    <w:name w:val="Table Normal"/>
    <w:semiHidden/>
    <w:unhideWhenUsed/>
    <w:qFormat/>
    <w:uiPriority w:val="0"/>
    <w:tblPr>
      <w:tblLayout w:type="fixed"/>
      <w:tblCellMar>
        <w:top w:w="0" w:type="dxa"/>
        <w:left w:w="0" w:type="dxa"/>
        <w:bottom w:w="0" w:type="dxa"/>
        <w:right w:w="0" w:type="dxa"/>
      </w:tblCellMar>
    </w:tblPr>
  </w:style>
  <w:style w:type="paragraph" w:customStyle="1" w:styleId="276">
    <w:name w:val="_HT_正文"/>
    <w:basedOn w:val="1"/>
    <w:qFormat/>
    <w:uiPriority w:val="0"/>
    <w:pPr>
      <w:spacing w:line="360" w:lineRule="auto"/>
      <w:ind w:firstLine="200"/>
    </w:pPr>
    <w:rPr>
      <w:sz w:val="24"/>
    </w:rPr>
  </w:style>
  <w:style w:type="table" w:customStyle="1" w:styleId="277">
    <w:name w:val="网格型3"/>
    <w:basedOn w:val="4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78">
    <w:name w:val="正文文本缩进11"/>
    <w:basedOn w:val="1"/>
    <w:next w:val="60"/>
    <w:qFormat/>
    <w:uiPriority w:val="0"/>
    <w:pPr>
      <w:spacing w:line="360" w:lineRule="auto"/>
      <w:ind w:firstLine="425"/>
    </w:pPr>
    <w:rPr>
      <w:sz w:val="24"/>
      <w:szCs w:val="20"/>
    </w:rPr>
  </w:style>
  <w:style w:type="paragraph" w:customStyle="1" w:styleId="279">
    <w:name w:val="Heading 5"/>
    <w:basedOn w:val="1"/>
    <w:qFormat/>
    <w:uiPriority w:val="1"/>
    <w:pPr>
      <w:widowControl/>
      <w:ind w:left="118"/>
      <w:jc w:val="left"/>
      <w:outlineLvl w:val="5"/>
    </w:pPr>
    <w:rPr>
      <w:rFonts w:ascii="Microsoft JhengHei" w:hAnsi="Microsoft JhengHei" w:eastAsia="Microsoft JhengHei" w:cs="Microsoft JhengHei"/>
      <w:b/>
      <w:bCs/>
      <w:sz w:val="24"/>
      <w:szCs w:val="24"/>
      <w:lang w:val="zh-CN" w:bidi="zh-CN"/>
    </w:rPr>
  </w:style>
  <w:style w:type="paragraph" w:customStyle="1" w:styleId="280">
    <w:name w:val="正文文本111"/>
    <w:basedOn w:val="57"/>
    <w:next w:val="134"/>
    <w:qFormat/>
    <w:uiPriority w:val="0"/>
  </w:style>
  <w:style w:type="paragraph" w:customStyle="1" w:styleId="281">
    <w:name w:val="普通(网站)11"/>
    <w:basedOn w:val="1"/>
    <w:unhideWhenUsed/>
    <w:qFormat/>
    <w:uiPriority w:val="99"/>
    <w:rPr>
      <w:rFonts w:ascii="Times New Roman" w:hAnsi="Times New Roman" w:eastAsia="宋体" w:cs="Times New Roman"/>
      <w:sz w:val="24"/>
    </w:rPr>
  </w:style>
  <w:style w:type="paragraph" w:customStyle="1" w:styleId="282">
    <w:name w:val="BlockQuote"/>
    <w:basedOn w:val="1"/>
    <w:qFormat/>
    <w:uiPriority w:val="0"/>
    <w:pPr>
      <w:ind w:left="256" w:right="6" w:firstLine="624"/>
    </w:pPr>
    <w:rPr>
      <w:rFonts w:eastAsia="仿宋_GB2312"/>
      <w:sz w:val="28"/>
    </w:rPr>
  </w:style>
  <w:style w:type="character" w:customStyle="1" w:styleId="283">
    <w:name w:val="正文文本缩进 Char"/>
    <w:link w:val="2"/>
    <w:qFormat/>
    <w:uiPriority w:val="99"/>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黑体"/>
        <a:cs typeface="Arial"/>
      </a:majorFont>
      <a:minorFont>
        <a:latin typeface="Arial"/>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TotalTime>34</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2023-04-07T07:33:00Z</dcterms:created>
  <dc:creator>Administrator</dc:creator>
  <cp:lastModifiedBy>dell</cp:lastModifiedBy>
  <cp:lastPrinted>2025-02-07T02:11:03Z</cp:lastPrinted>
  <dcterms:modified xsi:type="dcterms:W3CDTF">2025-02-07T02:24:35Z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5F18A822035C4F53AFBF446F4BA310F7_13</vt:lpwstr>
  </property>
</Properties>
</file>