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D3D56">
      <w:pPr>
        <w:rPr>
          <w:rFonts w:hint="eastAsia" w:ascii="仿宋" w:hAnsi="仿宋" w:eastAsia="仿宋" w:cs="仿宋"/>
          <w:b/>
          <w:bCs/>
          <w:color w:val="auto"/>
          <w:sz w:val="32"/>
          <w:szCs w:val="32"/>
          <w:highlight w:val="none"/>
          <w:lang w:val="en-US" w:eastAsia="zh-CN" w:bidi="ar-SA"/>
        </w:rPr>
      </w:pPr>
      <w:r>
        <w:rPr>
          <w:rFonts w:hint="eastAsia" w:ascii="仿宋" w:hAnsi="仿宋" w:eastAsia="仿宋" w:cs="仿宋"/>
          <w:b w:val="0"/>
          <w:bCs w:val="0"/>
          <w:color w:val="auto"/>
          <w:sz w:val="28"/>
          <w:szCs w:val="28"/>
          <w:highlight w:val="none"/>
          <w:lang w:val="en-US" w:eastAsia="zh-CN" w:bidi="ar-SA"/>
        </w:rPr>
        <w:t>如有建议或意见，请以书面形式并加盖公章、注明联系人、联系方式，于2025年2月10日17:00之前送至我单位，逾期不受理（如邮寄，2025年2月10日17:00之后到达本公司的邮件将不再受理）。</w:t>
      </w:r>
      <w:r>
        <w:rPr>
          <w:rFonts w:hint="eastAsia" w:ascii="仿宋" w:hAnsi="仿宋" w:eastAsia="仿宋" w:cs="仿宋"/>
          <w:b/>
          <w:bCs/>
          <w:color w:val="auto"/>
          <w:sz w:val="32"/>
          <w:szCs w:val="32"/>
          <w:highlight w:val="none"/>
          <w:lang w:val="en-US" w:eastAsia="zh-CN" w:bidi="ar-SA"/>
        </w:rPr>
        <w:br w:type="page"/>
      </w:r>
    </w:p>
    <w:p w14:paraId="1C851230">
      <w:pPr>
        <w:keepNext/>
        <w:keepLines/>
        <w:spacing w:before="320" w:after="200"/>
        <w:jc w:val="center"/>
        <w:outlineLvl w:val="2"/>
        <w:rPr>
          <w:rFonts w:hint="eastAsia" w:ascii="仿宋" w:hAnsi="仿宋" w:eastAsia="仿宋" w:cs="仿宋"/>
          <w:color w:val="auto"/>
          <w:sz w:val="30"/>
          <w:szCs w:val="30"/>
          <w:highlight w:val="none"/>
          <w:lang w:val="en-US" w:eastAsia="zh-CN" w:bidi="ar-SA"/>
        </w:rPr>
      </w:pPr>
      <w:r>
        <w:rPr>
          <w:rFonts w:hint="eastAsia" w:ascii="仿宋" w:hAnsi="仿宋" w:eastAsia="仿宋" w:cs="仿宋"/>
          <w:b/>
          <w:bCs/>
          <w:color w:val="auto"/>
          <w:sz w:val="32"/>
          <w:szCs w:val="32"/>
          <w:highlight w:val="none"/>
          <w:lang w:val="en-US" w:eastAsia="zh-CN" w:bidi="ar-SA"/>
        </w:rPr>
        <w:t>采购需求</w:t>
      </w:r>
    </w:p>
    <w:p w14:paraId="35DA35E4">
      <w:pPr>
        <w:keepNext w:val="0"/>
        <w:keepLines w:val="0"/>
        <w:pageBreakBefore w:val="0"/>
        <w:widowControl/>
        <w:spacing w:line="360" w:lineRule="auto"/>
        <w:jc w:val="left"/>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一、项目概况</w:t>
      </w:r>
      <w:bookmarkStart w:id="0" w:name="_GoBack"/>
      <w:bookmarkEnd w:id="0"/>
    </w:p>
    <w:p w14:paraId="64758349">
      <w:pPr>
        <w:keepNext w:val="0"/>
        <w:keepLines w:val="0"/>
        <w:pageBreakBefore w:val="0"/>
        <w:widowControl/>
        <w:numPr>
          <w:ilvl w:val="0"/>
          <w:numId w:val="0"/>
        </w:numPr>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采购人名称：邳州市退役军人事务局</w:t>
      </w:r>
    </w:p>
    <w:p w14:paraId="07121CAA">
      <w:pPr>
        <w:keepNext w:val="0"/>
        <w:keepLines w:val="0"/>
        <w:pageBreakBefore w:val="0"/>
        <w:widowControl/>
        <w:numPr>
          <w:ilvl w:val="0"/>
          <w:numId w:val="0"/>
        </w:numPr>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项目名称：邳州市退役军人事务局重点优抚对象住院医疗商业保险</w:t>
      </w:r>
    </w:p>
    <w:p w14:paraId="0CDA3A0D">
      <w:pPr>
        <w:keepNext w:val="0"/>
        <w:keepLines w:val="0"/>
        <w:pageBreakBefore w:val="0"/>
        <w:widowControl/>
        <w:numPr>
          <w:ilvl w:val="0"/>
          <w:numId w:val="0"/>
        </w:numPr>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采购金额：本项目采购预算为71.55万元</w:t>
      </w:r>
    </w:p>
    <w:p w14:paraId="37707AB1">
      <w:pPr>
        <w:keepNext w:val="0"/>
        <w:keepLines w:val="0"/>
        <w:pageBreakBefore w:val="0"/>
        <w:widowControl/>
        <w:spacing w:line="360" w:lineRule="auto"/>
        <w:jc w:val="left"/>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二、保障对象</w:t>
      </w:r>
    </w:p>
    <w:p w14:paraId="35277A51">
      <w:pPr>
        <w:keepNext w:val="0"/>
        <w:keepLines w:val="0"/>
        <w:pageBreakBefore w:val="0"/>
        <w:widowControl/>
        <w:numPr>
          <w:ilvl w:val="0"/>
          <w:numId w:val="0"/>
        </w:numPr>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享受国家定期抚恤和定期生活补助的共计2385名重点优抚对象，包含以下人员（被保险人）:</w:t>
      </w:r>
    </w:p>
    <w:p w14:paraId="38DB58F7">
      <w:pPr>
        <w:keepNext w:val="0"/>
        <w:keepLines w:val="0"/>
        <w:pageBreakBefore w:val="0"/>
        <w:widowControl/>
        <w:numPr>
          <w:ilvl w:val="0"/>
          <w:numId w:val="0"/>
        </w:numPr>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1、七至十级在乡残疾军人;</w:t>
      </w:r>
    </w:p>
    <w:p w14:paraId="6DD14CF0">
      <w:pPr>
        <w:keepNext w:val="0"/>
        <w:keepLines w:val="0"/>
        <w:pageBreakBefore w:val="0"/>
        <w:widowControl/>
        <w:numPr>
          <w:ilvl w:val="0"/>
          <w:numId w:val="0"/>
        </w:numPr>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2、烈士遗属、因公牺牲军人遗属、病故军人遗属;</w:t>
      </w:r>
    </w:p>
    <w:p w14:paraId="46111B99">
      <w:pPr>
        <w:keepNext w:val="0"/>
        <w:keepLines w:val="0"/>
        <w:pageBreakBefore w:val="0"/>
        <w:widowControl/>
        <w:numPr>
          <w:ilvl w:val="0"/>
          <w:numId w:val="0"/>
        </w:numPr>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3、在乡老复员军人;</w:t>
      </w:r>
    </w:p>
    <w:p w14:paraId="7ABABABC">
      <w:pPr>
        <w:keepNext w:val="0"/>
        <w:keepLines w:val="0"/>
        <w:pageBreakBefore w:val="0"/>
        <w:widowControl/>
        <w:numPr>
          <w:ilvl w:val="0"/>
          <w:numId w:val="0"/>
        </w:numPr>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4、带病回乡退伍军人;</w:t>
      </w:r>
    </w:p>
    <w:p w14:paraId="54571E28">
      <w:pPr>
        <w:keepNext w:val="0"/>
        <w:keepLines w:val="0"/>
        <w:pageBreakBefore w:val="0"/>
        <w:widowControl/>
        <w:numPr>
          <w:ilvl w:val="0"/>
          <w:numId w:val="0"/>
        </w:numPr>
        <w:spacing w:line="360" w:lineRule="auto"/>
        <w:ind w:firstLine="480" w:firstLineChars="200"/>
        <w:jc w:val="left"/>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5、参战参试退役人员。</w:t>
      </w:r>
    </w:p>
    <w:p w14:paraId="618C146A">
      <w:pPr>
        <w:keepNext w:val="0"/>
        <w:keepLines w:val="0"/>
        <w:pageBreakBefore w:val="0"/>
        <w:widowControl/>
        <w:spacing w:line="360" w:lineRule="auto"/>
        <w:jc w:val="left"/>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三、采购需求</w:t>
      </w:r>
    </w:p>
    <w:p w14:paraId="19F0C943">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在保险期间内，对被保险人因疾病在社会基本医疗保险定点医疗机构进行住院治疗所支出的、符合徐州市社会基本医疗保险统筹基金规定范围的合理医疗费用，依照约定给付住院医疗保险金;因意外伤害住院治疗，按住院天数给付住院津贴保险金。</w:t>
      </w:r>
    </w:p>
    <w:p w14:paraId="2F043459">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给付疾病住院医疗保险金以10000元为限;意外伤害住院津贴每天40元，累计补贴以180天为限。对同一位被保险人一次或者累计给付住院医疗保险金达到10000元，住院津贴累计给付天数达到180日时，本保险合同对应的保险责任终止。</w:t>
      </w:r>
    </w:p>
    <w:p w14:paraId="06092597">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2、保险期间届满被保险人仍在住院治疗的，自保险期间届满次日起计算，至出院之日止，最长以90日为限。</w:t>
      </w:r>
    </w:p>
    <w:p w14:paraId="7DF14D61">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本保险适用补偿原则。被保险人已经从社会基本医疗保险或任何第三方(包括医疗救助、大病保险和任何商业医疗保险)获得相关医疗费用补偿的，保险人仅对扣除已获得补偿后的剩余部分，按徐州市基本医疗保险的相关药品目录、诊疗项目范围、医疗服务设施范围和支付标准给付医疗费。</w:t>
      </w:r>
    </w:p>
    <w:p w14:paraId="25375BF7">
      <w:pPr>
        <w:keepNext w:val="0"/>
        <w:keepLines w:val="0"/>
        <w:pageBreakBefore w:val="0"/>
        <w:widowControl/>
        <w:spacing w:line="360" w:lineRule="auto"/>
        <w:jc w:val="left"/>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四、保险方案要求</w:t>
      </w:r>
    </w:p>
    <w:p w14:paraId="75F3B7FF">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1、保险金额:一般住院医疗每人保险金额10000元;意外伤害住院津贴每天40元，累计给付不超过180天。</w:t>
      </w:r>
    </w:p>
    <w:p w14:paraId="350360D3">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2、保险费:300元/人。</w:t>
      </w:r>
    </w:p>
    <w:p w14:paraId="0AAEFF16">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3、保险期限:自2025年01月01日至2025年12月31日止。</w:t>
      </w:r>
    </w:p>
    <w:p w14:paraId="14491A8E">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4、免赔及理赔比例:一般住院医疗费用免赔额0元，医保已报销结算后的赔付比例为85%，医保未报销结算后的赔付比例为80%。</w:t>
      </w:r>
    </w:p>
    <w:p w14:paraId="143EC38D">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5、双方同意因保险合同引起的纠纷由邳州市人民法院管辖。</w:t>
      </w:r>
    </w:p>
    <w:p w14:paraId="4DF4274F">
      <w:pPr>
        <w:keepNext w:val="0"/>
        <w:keepLines w:val="0"/>
        <w:pageBreakBefore w:val="0"/>
        <w:widowControl/>
        <w:spacing w:line="360" w:lineRule="auto"/>
        <w:jc w:val="left"/>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五、保险公司要求</w:t>
      </w:r>
    </w:p>
    <w:p w14:paraId="514AAE4C">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1、行业评价较高，具有相关经验；</w:t>
      </w:r>
    </w:p>
    <w:p w14:paraId="4CB11174">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2、综合赔付能力强，赔付效率高（时间短，手续简化）；</w:t>
      </w:r>
    </w:p>
    <w:p w14:paraId="545EB09A">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3、网点服务人员业绩好，经验丰富；</w:t>
      </w:r>
    </w:p>
    <w:p w14:paraId="1AA96B6E">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4、各项服务更倾向于服务好投保单位；</w:t>
      </w:r>
    </w:p>
    <w:p w14:paraId="4FD61BE8">
      <w:pPr>
        <w:keepNext w:val="0"/>
        <w:keepLines w:val="0"/>
        <w:pageBreakBefore w:val="0"/>
        <w:widowControl/>
        <w:spacing w:line="360" w:lineRule="auto"/>
        <w:ind w:firstLine="480" w:firstLineChars="200"/>
        <w:jc w:val="left"/>
        <w:outlineLvl w:val="9"/>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5、有方便明了医疗补充保险解释和宣传政策，可以真正惠及全体有需求保障对象。</w:t>
      </w:r>
    </w:p>
    <w:p w14:paraId="5DFB5B63">
      <w:pPr>
        <w:keepNext w:val="0"/>
        <w:keepLines w:val="0"/>
        <w:pageBreakBefore w:val="0"/>
        <w:widowControl/>
        <w:spacing w:line="360" w:lineRule="auto"/>
        <w:jc w:val="left"/>
        <w:outlineLvl w:val="9"/>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六、项目要求</w:t>
      </w:r>
    </w:p>
    <w:p w14:paraId="55F1BD91">
      <w:pPr>
        <w:keepNext w:val="0"/>
        <w:keepLines w:val="0"/>
        <w:pageBreakBefore w:val="0"/>
        <w:widowControl/>
        <w:spacing w:line="360" w:lineRule="auto"/>
        <w:ind w:firstLine="480" w:firstLineChars="200"/>
        <w:jc w:val="left"/>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1、理赔服务：供应商应对有关出险报案、理赔时间、处理办法及措施上有明确的承诺。</w:t>
      </w:r>
    </w:p>
    <w:p w14:paraId="380F5504">
      <w:pPr>
        <w:keepNext w:val="0"/>
        <w:keepLines w:val="0"/>
        <w:pageBreakBefore w:val="0"/>
        <w:widowControl/>
        <w:spacing w:line="360" w:lineRule="auto"/>
        <w:ind w:firstLine="480" w:firstLineChars="200"/>
        <w:jc w:val="left"/>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2、宣传服务：宣传服务成交供应商应根据保险政策及其承诺，配合采购方制定相关保险宣传彩页或其他宣传方式，发放到参保人员手中，使知晓率达到80%以上。</w:t>
      </w:r>
    </w:p>
    <w:p w14:paraId="77256512">
      <w:pPr>
        <w:keepNext w:val="0"/>
        <w:keepLines w:val="0"/>
        <w:pageBreakBefore w:val="0"/>
        <w:widowControl/>
        <w:spacing w:line="360" w:lineRule="auto"/>
        <w:ind w:firstLine="480" w:firstLineChars="200"/>
        <w:jc w:val="left"/>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3、响应文件中所用各条款需充分响应本磋商文件中采购要求。</w:t>
      </w:r>
    </w:p>
    <w:p w14:paraId="5F491CB8">
      <w:pPr>
        <w:keepNext w:val="0"/>
        <w:keepLines w:val="0"/>
        <w:pageBreakBefore w:val="0"/>
        <w:widowControl/>
        <w:spacing w:line="360" w:lineRule="auto"/>
        <w:ind w:firstLine="480" w:firstLineChars="200"/>
        <w:jc w:val="left"/>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4、供应商的承诺不得有违反保险行业相关法律法规内容，否则作为无效投标处理。</w:t>
      </w:r>
    </w:p>
    <w:p w14:paraId="42A0C786">
      <w:pPr>
        <w:keepNext w:val="0"/>
        <w:keepLines w:val="0"/>
        <w:pageBreakBefore w:val="0"/>
        <w:widowControl/>
        <w:spacing w:line="360" w:lineRule="auto"/>
        <w:ind w:firstLine="480" w:firstLineChars="200"/>
        <w:jc w:val="left"/>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5、成交供应商应明确投保、送交保单、保费缴纳、材料交接、赔款划付等有关工作的具体操作程序和步骤，以利于做好医疗补充保险的服务工作。</w:t>
      </w:r>
    </w:p>
    <w:p w14:paraId="7B37630A">
      <w:pPr>
        <w:keepNext w:val="0"/>
        <w:keepLines w:val="0"/>
        <w:pageBreakBefore w:val="0"/>
        <w:widowControl/>
        <w:spacing w:line="360" w:lineRule="auto"/>
        <w:ind w:firstLine="480" w:firstLineChars="200"/>
        <w:jc w:val="left"/>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b w:val="0"/>
          <w:bCs w:val="0"/>
          <w:color w:val="auto"/>
          <w:kern w:val="0"/>
          <w:sz w:val="24"/>
          <w:szCs w:val="24"/>
          <w:highlight w:val="none"/>
          <w:lang w:val="en-US" w:eastAsia="zh-CN" w:bidi="ar-SA"/>
        </w:rPr>
        <w:t>成交供应商在采购方的统一组织协调下，</w:t>
      </w:r>
      <w:r>
        <w:rPr>
          <w:rFonts w:hint="eastAsia" w:ascii="仿宋" w:hAnsi="仿宋" w:eastAsia="仿宋" w:cs="仿宋"/>
          <w:color w:val="auto"/>
          <w:kern w:val="0"/>
          <w:sz w:val="24"/>
          <w:szCs w:val="24"/>
          <w:highlight w:val="none"/>
          <w:lang w:val="en-US" w:eastAsia="zh-CN" w:bidi="ar-SA"/>
        </w:rPr>
        <w:t>为参加本保险的被保险人提供全面、便捷、高效的保险服务。协助做好政策宣传、解释等工作。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Mjg2MGJmMDExNWZmZTRlOGM1M2EzZWQ4Nzk1M2UifQ=="/>
  </w:docVars>
  <w:rsids>
    <w:rsidRoot w:val="00000000"/>
    <w:rsid w:val="00E9150D"/>
    <w:rsid w:val="026E3D39"/>
    <w:rsid w:val="05B24A66"/>
    <w:rsid w:val="068C42A6"/>
    <w:rsid w:val="09886BAF"/>
    <w:rsid w:val="18F41E97"/>
    <w:rsid w:val="1BF8316A"/>
    <w:rsid w:val="228D4FA9"/>
    <w:rsid w:val="24A92F46"/>
    <w:rsid w:val="268550BF"/>
    <w:rsid w:val="27701D4F"/>
    <w:rsid w:val="2B4E2A99"/>
    <w:rsid w:val="32740520"/>
    <w:rsid w:val="33764ED4"/>
    <w:rsid w:val="3B206509"/>
    <w:rsid w:val="3DED132A"/>
    <w:rsid w:val="4D5E70AA"/>
    <w:rsid w:val="585103F5"/>
    <w:rsid w:val="5B9172DB"/>
    <w:rsid w:val="5BEF03FF"/>
    <w:rsid w:val="5F2538A6"/>
    <w:rsid w:val="60A76380"/>
    <w:rsid w:val="615C59D3"/>
    <w:rsid w:val="66282D12"/>
    <w:rsid w:val="67381AFA"/>
    <w:rsid w:val="683C65E0"/>
    <w:rsid w:val="68772F32"/>
    <w:rsid w:val="6B3D5D15"/>
    <w:rsid w:val="6E275680"/>
    <w:rsid w:val="704B4AC8"/>
    <w:rsid w:val="757A7C49"/>
    <w:rsid w:val="7E0D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1259</Words>
  <Characters>1320</Characters>
  <Lines>0</Lines>
  <Paragraphs>0</Paragraphs>
  <TotalTime>43</TotalTime>
  <ScaleCrop>false</ScaleCrop>
  <LinksUpToDate>false</LinksUpToDate>
  <CharactersWithSpaces>1320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2022-08-02T09:32:00Z</dcterms:created>
  <dc:creator>Administrator</dc:creator>
  <cp:lastModifiedBy>公信招标</cp:lastModifiedBy>
  <dcterms:modified xsi:type="dcterms:W3CDTF">2025-02-06T06:15:14Z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9025806C5B1E469AA5559F1DB60A6432</vt:lpwstr>
  </property>
  <property fmtid="{D5CDD505-2E9C-101B-9397-08002B2CF9AE}" pid="4" name="KSOTemplateDocerSaveRecord">
    <vt:lpwstr>eyJoZGlkIjoiNjNiNWZhYzIyMTI1YmU4NmU5MGFmNzRiNTQ0ZWY5YzYiLCJ1c2VySWQiOiIyOTEwNDYyNzEifQ==</vt:lpwstr>
  </property>
</Properties>
</file>