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F4F01">
      <w:pPr>
        <w:ind w:firstLine="560"/>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如有修改意见，请以书面形式并加盖公章、注明联系人、联系方式，于202</w:t>
      </w:r>
      <w:r>
        <w:rPr>
          <w:rFonts w:hint="eastAsia" w:ascii="宋体" w:hAnsi="宋体" w:eastAsia="宋体" w:cs="宋体"/>
          <w:b w:val="0"/>
          <w:bCs w:val="0"/>
          <w:color w:val="auto"/>
          <w:kern w:val="0"/>
          <w:sz w:val="28"/>
          <w:szCs w:val="28"/>
          <w:highlight w:val="none"/>
          <w:lang w:val="en-US" w:eastAsia="zh-CN"/>
        </w:rPr>
        <w:t>5</w:t>
      </w:r>
      <w:r>
        <w:rPr>
          <w:rFonts w:hint="eastAsia" w:ascii="宋体" w:hAnsi="宋体" w:eastAsia="宋体" w:cs="宋体"/>
          <w:b w:val="0"/>
          <w:bCs w:val="0"/>
          <w:color w:val="auto"/>
          <w:kern w:val="0"/>
          <w:sz w:val="28"/>
          <w:szCs w:val="28"/>
          <w:highlight w:val="none"/>
        </w:rPr>
        <w:t>年</w:t>
      </w:r>
      <w:r>
        <w:rPr>
          <w:rFonts w:hint="eastAsia" w:ascii="宋体" w:hAnsi="宋体" w:eastAsia="宋体" w:cs="宋体"/>
          <w:b w:val="0"/>
          <w:bCs w:val="0"/>
          <w:color w:val="auto"/>
          <w:kern w:val="0"/>
          <w:sz w:val="28"/>
          <w:szCs w:val="28"/>
          <w:highlight w:val="none"/>
          <w:lang w:val="en-US" w:eastAsia="zh-CN"/>
        </w:rPr>
        <w:t>2</w:t>
      </w:r>
      <w:r>
        <w:rPr>
          <w:rFonts w:hint="eastAsia" w:ascii="宋体" w:hAnsi="宋体" w:eastAsia="宋体" w:cs="宋体"/>
          <w:b w:val="0"/>
          <w:bCs w:val="0"/>
          <w:color w:val="auto"/>
          <w:kern w:val="0"/>
          <w:sz w:val="28"/>
          <w:szCs w:val="28"/>
          <w:highlight w:val="none"/>
        </w:rPr>
        <w:t>月</w:t>
      </w:r>
      <w:r>
        <w:rPr>
          <w:rFonts w:hint="eastAsia" w:ascii="宋体" w:hAnsi="宋体" w:eastAsia="宋体" w:cs="宋体"/>
          <w:b w:val="0"/>
          <w:bCs w:val="0"/>
          <w:color w:val="auto"/>
          <w:kern w:val="0"/>
          <w:sz w:val="28"/>
          <w:szCs w:val="28"/>
          <w:highlight w:val="none"/>
          <w:lang w:val="en-US" w:eastAsia="zh-CN"/>
        </w:rPr>
        <w:t>6</w:t>
      </w:r>
      <w:r>
        <w:rPr>
          <w:rFonts w:hint="eastAsia" w:ascii="宋体" w:hAnsi="宋体" w:eastAsia="宋体" w:cs="宋体"/>
          <w:b w:val="0"/>
          <w:bCs w:val="0"/>
          <w:color w:val="auto"/>
          <w:kern w:val="0"/>
          <w:sz w:val="28"/>
          <w:szCs w:val="28"/>
          <w:highlight w:val="none"/>
        </w:rPr>
        <w:t>日17：00之前送至我单位，逾期不受理（如邮寄，202</w:t>
      </w:r>
      <w:r>
        <w:rPr>
          <w:rFonts w:hint="eastAsia" w:ascii="宋体" w:hAnsi="宋体" w:eastAsia="宋体" w:cs="宋体"/>
          <w:b w:val="0"/>
          <w:bCs w:val="0"/>
          <w:color w:val="auto"/>
          <w:kern w:val="0"/>
          <w:sz w:val="28"/>
          <w:szCs w:val="28"/>
          <w:highlight w:val="none"/>
          <w:lang w:val="en-US" w:eastAsia="zh-CN"/>
        </w:rPr>
        <w:t>5</w:t>
      </w:r>
      <w:r>
        <w:rPr>
          <w:rFonts w:hint="eastAsia" w:ascii="宋体" w:hAnsi="宋体" w:eastAsia="宋体" w:cs="宋体"/>
          <w:b w:val="0"/>
          <w:bCs w:val="0"/>
          <w:color w:val="auto"/>
          <w:kern w:val="0"/>
          <w:sz w:val="28"/>
          <w:szCs w:val="28"/>
          <w:highlight w:val="none"/>
        </w:rPr>
        <w:t>年</w:t>
      </w:r>
      <w:r>
        <w:rPr>
          <w:rFonts w:hint="eastAsia" w:ascii="宋体" w:hAnsi="宋体" w:eastAsia="宋体" w:cs="宋体"/>
          <w:b w:val="0"/>
          <w:bCs w:val="0"/>
          <w:color w:val="auto"/>
          <w:kern w:val="0"/>
          <w:sz w:val="28"/>
          <w:szCs w:val="28"/>
          <w:highlight w:val="none"/>
          <w:lang w:val="en-US" w:eastAsia="zh-CN"/>
        </w:rPr>
        <w:t>2</w:t>
      </w:r>
      <w:r>
        <w:rPr>
          <w:rFonts w:hint="eastAsia" w:ascii="宋体" w:hAnsi="宋体" w:eastAsia="宋体" w:cs="宋体"/>
          <w:b w:val="0"/>
          <w:bCs w:val="0"/>
          <w:color w:val="auto"/>
          <w:kern w:val="0"/>
          <w:sz w:val="28"/>
          <w:szCs w:val="28"/>
          <w:highlight w:val="none"/>
        </w:rPr>
        <w:t>月</w:t>
      </w:r>
      <w:r>
        <w:rPr>
          <w:rFonts w:hint="eastAsia" w:ascii="宋体" w:hAnsi="宋体" w:eastAsia="宋体" w:cs="宋体"/>
          <w:b w:val="0"/>
          <w:bCs w:val="0"/>
          <w:color w:val="auto"/>
          <w:kern w:val="0"/>
          <w:sz w:val="28"/>
          <w:szCs w:val="28"/>
          <w:highlight w:val="none"/>
          <w:lang w:val="en-US" w:eastAsia="zh-CN"/>
        </w:rPr>
        <w:t>6</w:t>
      </w:r>
      <w:r>
        <w:rPr>
          <w:rFonts w:hint="eastAsia" w:ascii="宋体" w:hAnsi="宋体" w:eastAsia="宋体" w:cs="宋体"/>
          <w:b w:val="0"/>
          <w:bCs w:val="0"/>
          <w:color w:val="auto"/>
          <w:kern w:val="0"/>
          <w:sz w:val="28"/>
          <w:szCs w:val="28"/>
          <w:highlight w:val="none"/>
        </w:rPr>
        <w:t>日17：00之后到达本公司的邮件将不再受理）。</w:t>
      </w:r>
    </w:p>
    <w:p w14:paraId="597B9538">
      <w:pPr>
        <w:keepNext w:val="0"/>
        <w:keepLines w:val="0"/>
        <w:pageBreakBefore w:val="0"/>
        <w:widowControl w:val="0"/>
        <w:spacing w:after="0" w:line="500" w:lineRule="exact"/>
        <w:ind w:firstLine="0"/>
        <w:jc w:val="right"/>
        <w:rPr>
          <w:rFonts w:hint="eastAsia" w:ascii="宋体" w:hAnsi="宋体" w:eastAsia="宋体" w:cs="宋体"/>
          <w:b w:val="0"/>
          <w:bCs w:val="0"/>
          <w:color w:val="auto"/>
          <w:sz w:val="28"/>
          <w:szCs w:val="28"/>
          <w:highlight w:val="none"/>
          <w:lang w:val="en-US" w:eastAsia="zh-CN" w:bidi="ar-SA"/>
        </w:rPr>
      </w:pPr>
      <w:bookmarkStart w:id="30" w:name="_GoBack"/>
      <w:bookmarkEnd w:id="30"/>
    </w:p>
    <w:p w14:paraId="767A527F">
      <w:pPr>
        <w:keepNext w:val="0"/>
        <w:keepLines w:val="0"/>
        <w:pageBreakBefore w:val="0"/>
        <w:widowControl w:val="0"/>
        <w:spacing w:after="0" w:line="500" w:lineRule="exact"/>
        <w:ind w:firstLine="0"/>
        <w:jc w:val="right"/>
        <w:rPr>
          <w:rFonts w:hint="default"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永明项目管理有限公司</w:t>
      </w:r>
    </w:p>
    <w:p w14:paraId="3DF4570D">
      <w:pPr>
        <w:keepNext w:val="0"/>
        <w:keepLines w:val="0"/>
        <w:pageBreakBefore w:val="0"/>
        <w:widowControl w:val="0"/>
        <w:spacing w:after="0" w:line="500" w:lineRule="exact"/>
        <w:ind w:firstLine="0"/>
        <w:jc w:val="right"/>
        <w:rPr>
          <w:rFonts w:hint="eastAsia" w:ascii="宋体" w:hAnsi="宋体" w:eastAsia="宋体" w:cs="宋体"/>
          <w:b w:val="0"/>
          <w:bCs w:val="0"/>
          <w:color w:val="auto"/>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2025年1月26日</w:t>
      </w:r>
    </w:p>
    <w:p w14:paraId="51269159">
      <w:pPr>
        <w:rPr>
          <w:rFonts w:hint="default" w:ascii="Arial" w:hAnsi="Arial" w:eastAsia="宋体" w:cs="Arial"/>
          <w:b/>
          <w:color w:val="auto"/>
          <w:sz w:val="36"/>
          <w:szCs w:val="40"/>
          <w:highlight w:val="none"/>
          <w:lang w:val="en-US" w:eastAsia="zh-CN" w:bidi="ar-SA"/>
        </w:rPr>
      </w:pPr>
      <w:r>
        <w:rPr>
          <w:rFonts w:hint="default" w:ascii="Arial" w:hAnsi="Arial" w:eastAsia="宋体" w:cs="Arial"/>
          <w:b/>
          <w:color w:val="auto"/>
          <w:sz w:val="36"/>
          <w:szCs w:val="40"/>
          <w:highlight w:val="none"/>
          <w:lang w:val="en-US" w:eastAsia="zh-CN" w:bidi="ar-SA"/>
        </w:rPr>
        <w:br w:type="page"/>
      </w:r>
    </w:p>
    <w:p w14:paraId="58B4DF08">
      <w:pPr>
        <w:keepNext/>
        <w:keepLines/>
        <w:spacing w:line="360" w:lineRule="auto"/>
        <w:jc w:val="center"/>
        <w:outlineLvl w:val="0"/>
        <w:rPr>
          <w:rFonts w:hint="default" w:ascii="Arial" w:hAnsi="Arial" w:eastAsia="宋体" w:cs="Arial"/>
          <w:b/>
          <w:color w:val="auto"/>
          <w:sz w:val="36"/>
          <w:szCs w:val="40"/>
          <w:highlight w:val="none"/>
          <w:lang w:val="en-US" w:eastAsia="zh-CN" w:bidi="ar-SA"/>
        </w:rPr>
      </w:pPr>
      <w:r>
        <w:rPr>
          <w:rFonts w:hint="default" w:ascii="Arial" w:hAnsi="Arial" w:eastAsia="宋体" w:cs="Arial"/>
          <w:b/>
          <w:color w:val="auto"/>
          <w:sz w:val="36"/>
          <w:szCs w:val="40"/>
          <w:highlight w:val="none"/>
          <w:lang w:val="en-US" w:eastAsia="zh-CN" w:bidi="ar-SA"/>
        </w:rPr>
        <w:t>采购需求</w:t>
      </w:r>
    </w:p>
    <w:p w14:paraId="6B294AEE">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一、项目说明</w:t>
      </w:r>
    </w:p>
    <w:p w14:paraId="68549C9F">
      <w:pPr>
        <w:widowControl/>
        <w:pBdr>
          <w:top w:val="none" w:color="000000" w:sz="0" w:space="0"/>
          <w:left w:val="none" w:color="000000" w:sz="0" w:space="0"/>
          <w:bottom w:val="none" w:color="000000" w:sz="0" w:space="0"/>
          <w:right w:val="none" w:color="000000" w:sz="0" w:space="0"/>
        </w:pBdr>
        <w:spacing w:line="519" w:lineRule="atLeast"/>
        <w:ind w:firstLine="480"/>
        <w:jc w:val="left"/>
        <w:rPr>
          <w:rFonts w:hint="eastAsia" w:ascii="宋体" w:hAnsi="宋体" w:eastAsia="宋体" w:cs="宋体"/>
          <w:bCs/>
          <w:color w:val="auto"/>
          <w:kern w:val="0"/>
          <w:sz w:val="24"/>
          <w:szCs w:val="20"/>
          <w:highlight w:val="none"/>
          <w:lang w:eastAsia="zh-CN"/>
        </w:rPr>
      </w:pPr>
      <w:r>
        <w:rPr>
          <w:rFonts w:hint="eastAsia" w:ascii="宋体" w:hAnsi="宋体" w:eastAsia="宋体" w:cs="宋体"/>
          <w:bCs/>
          <w:color w:val="auto"/>
          <w:kern w:val="0"/>
          <w:sz w:val="24"/>
          <w:szCs w:val="20"/>
          <w:highlight w:val="none"/>
        </w:rPr>
        <w:t>1、采购人：</w:t>
      </w:r>
      <w:r>
        <w:rPr>
          <w:rFonts w:hint="eastAsia" w:ascii="宋体" w:hAnsi="宋体" w:eastAsia="宋体" w:cs="宋体"/>
          <w:bCs/>
          <w:color w:val="auto"/>
          <w:kern w:val="0"/>
          <w:sz w:val="24"/>
          <w:szCs w:val="20"/>
          <w:highlight w:val="none"/>
          <w:lang w:eastAsia="zh-CN"/>
        </w:rPr>
        <w:t>徐州市云龙区城市管理局</w:t>
      </w:r>
    </w:p>
    <w:p w14:paraId="19C0450F">
      <w:pPr>
        <w:widowControl/>
        <w:pBdr>
          <w:top w:val="none" w:color="000000" w:sz="0" w:space="0"/>
          <w:left w:val="none" w:color="000000" w:sz="0" w:space="0"/>
          <w:bottom w:val="none" w:color="000000" w:sz="0" w:space="0"/>
          <w:right w:val="none" w:color="000000" w:sz="0" w:space="0"/>
        </w:pBdr>
        <w:spacing w:line="519" w:lineRule="atLeast"/>
        <w:ind w:firstLine="480"/>
        <w:jc w:val="left"/>
        <w:rPr>
          <w:rFonts w:hint="eastAsia" w:ascii="宋体" w:hAnsi="宋体" w:eastAsia="宋体" w:cs="宋体"/>
          <w:bCs/>
          <w:color w:val="auto"/>
          <w:kern w:val="0"/>
          <w:sz w:val="24"/>
          <w:szCs w:val="20"/>
          <w:highlight w:val="none"/>
          <w:lang w:eastAsia="zh-CN"/>
        </w:rPr>
      </w:pPr>
      <w:r>
        <w:rPr>
          <w:rFonts w:hint="eastAsia" w:ascii="宋体" w:hAnsi="宋体" w:eastAsia="宋体" w:cs="宋体"/>
          <w:bCs/>
          <w:color w:val="auto"/>
          <w:kern w:val="0"/>
          <w:sz w:val="24"/>
          <w:szCs w:val="20"/>
          <w:highlight w:val="none"/>
        </w:rPr>
        <w:t>2、项目名称：</w:t>
      </w:r>
      <w:r>
        <w:rPr>
          <w:rFonts w:hint="eastAsia" w:ascii="宋体" w:hAnsi="宋体" w:eastAsia="宋体" w:cs="宋体"/>
          <w:bCs/>
          <w:color w:val="auto"/>
          <w:kern w:val="0"/>
          <w:sz w:val="24"/>
          <w:szCs w:val="20"/>
          <w:highlight w:val="none"/>
          <w:lang w:eastAsia="zh-CN"/>
        </w:rPr>
        <w:t>大龙湖景区秩序安保维护</w:t>
      </w:r>
    </w:p>
    <w:p w14:paraId="1959989A">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二、项目预算</w:t>
      </w:r>
    </w:p>
    <w:p w14:paraId="71053B0C">
      <w:pPr>
        <w:spacing w:before="0" w:after="0" w:line="560" w:lineRule="exact"/>
        <w:ind w:left="0" w:firstLine="480"/>
        <w:jc w:val="both"/>
        <w:rPr>
          <w:rFonts w:hint="eastAsia" w:ascii="宋体" w:hAnsi="宋体" w:eastAsia="宋体" w:cs="宋体"/>
          <w:color w:val="auto"/>
          <w:sz w:val="24"/>
          <w:szCs w:val="24"/>
          <w:highlight w:val="none"/>
          <w:lang w:val="en-US" w:eastAsia="zh-CN" w:bidi="zh-TW"/>
        </w:rPr>
      </w:pPr>
      <w:r>
        <w:rPr>
          <w:rFonts w:hint="eastAsia" w:ascii="宋体" w:hAnsi="宋体" w:eastAsia="宋体" w:cs="宋体"/>
          <w:color w:val="auto"/>
          <w:sz w:val="24"/>
          <w:szCs w:val="24"/>
          <w:highlight w:val="none"/>
          <w:lang w:val="en-US" w:eastAsia="zh-CN" w:bidi="zh-TW"/>
        </w:rPr>
        <w:t>本项目采购预算总金额769.68万元人民币，合同总价含人员费（工资、奖金、社会保险、加班费等）、管理费、制服、标志、对讲机、电动摩托车、四轮电瓶车等一切费用，采购人不再支付报价以外的任何费用。</w:t>
      </w:r>
    </w:p>
    <w:p w14:paraId="4BDDDA03">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lang w:val="en-US" w:eastAsia="zh-CN"/>
        </w:rPr>
        <w:t>三</w:t>
      </w:r>
      <w:r>
        <w:rPr>
          <w:rFonts w:hint="eastAsia" w:ascii="宋体" w:hAnsi="宋体" w:eastAsia="宋体" w:cs="宋体"/>
          <w:b/>
          <w:color w:val="auto"/>
          <w:kern w:val="0"/>
          <w:sz w:val="24"/>
          <w:szCs w:val="20"/>
          <w:highlight w:val="none"/>
        </w:rPr>
        <w:t>、项目概况</w:t>
      </w:r>
    </w:p>
    <w:p w14:paraId="497E901E">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（一）本项目确定1家中标人，为采购人提供保安服务。</w:t>
      </w:r>
    </w:p>
    <w:p w14:paraId="5226598D">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（二）本项目服务性质为景区管理，属地区重点保卫项目。</w:t>
      </w:r>
    </w:p>
    <w:p w14:paraId="288D5BB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（三）本项目地点地处徐州市云龙区彭祖大道与彭祖大道交叉口东；江苏徐州大龙湖景区项目面积约为</w:t>
      </w:r>
      <w:r>
        <w:rPr>
          <w:rFonts w:hint="eastAsia" w:ascii="宋体" w:hAnsi="宋体" w:eastAsia="宋体" w:cs="宋体"/>
          <w:color w:val="auto"/>
          <w:sz w:val="24"/>
          <w:szCs w:val="24"/>
          <w:highlight w:val="none"/>
          <w:lang w:val="en-US" w:eastAsia="zh-CN" w:bidi="zh-TW"/>
        </w:rPr>
        <w:t>460万平方米</w:t>
      </w:r>
      <w:r>
        <w:rPr>
          <w:rFonts w:hint="default" w:ascii="宋体" w:hAnsi="宋体" w:eastAsia="宋体" w:cs="宋体"/>
          <w:color w:val="auto"/>
          <w:sz w:val="24"/>
          <w:szCs w:val="24"/>
          <w:highlight w:val="none"/>
          <w:lang w:val="en-US" w:eastAsia="zh-CN" w:bidi="zh-TW"/>
        </w:rPr>
        <w:t>，包括门岗、广场、建筑工地等；服务范围包括日常门岗守护、区域巡查、安全防范、消防、园区交通、水体、视频监控管理、车辆停放管理，以及项目周边治安状况的联防联治等等。</w:t>
      </w:r>
    </w:p>
    <w:p w14:paraId="490C011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（四）服务期限：</w:t>
      </w:r>
      <w:r>
        <w:rPr>
          <w:rFonts w:hint="eastAsia" w:ascii="宋体" w:hAnsi="宋体" w:eastAsia="宋体" w:cs="宋体"/>
          <w:color w:val="auto"/>
          <w:sz w:val="24"/>
          <w:szCs w:val="24"/>
          <w:highlight w:val="none"/>
          <w:lang w:val="en-US" w:eastAsia="zh-CN" w:bidi="zh-TW"/>
        </w:rPr>
        <w:t>24</w:t>
      </w:r>
      <w:r>
        <w:rPr>
          <w:rFonts w:hint="default" w:ascii="宋体" w:hAnsi="宋体" w:eastAsia="宋体" w:cs="宋体"/>
          <w:color w:val="auto"/>
          <w:sz w:val="24"/>
          <w:szCs w:val="24"/>
          <w:highlight w:val="none"/>
          <w:lang w:val="en-US" w:eastAsia="zh-CN" w:bidi="zh-TW"/>
        </w:rPr>
        <w:t>个月。</w:t>
      </w:r>
    </w:p>
    <w:p w14:paraId="21ADD435">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（五）管理范围示意图</w:t>
      </w:r>
    </w:p>
    <w:p w14:paraId="40D67146">
      <w:pPr>
        <w:widowControl/>
        <w:spacing w:line="360" w:lineRule="auto"/>
        <w:ind w:firstLine="480"/>
        <w:jc w:val="left"/>
        <w:rPr>
          <w:rFonts w:hint="eastAsia" w:ascii="宋体" w:hAnsi="宋体" w:eastAsia="宋体" w:cs="Times New Roman"/>
          <w:color w:val="auto"/>
          <w:kern w:val="0"/>
          <w:sz w:val="24"/>
          <w:szCs w:val="22"/>
          <w:highlight w:val="none"/>
        </w:rPr>
      </w:pPr>
      <w:r>
        <w:rPr>
          <w:rFonts w:hint="default" w:ascii="仿宋" w:hAnsi="仿宋" w:eastAsia="仿宋" w:cs="Times New Roman"/>
          <w:kern w:val="0"/>
          <w:sz w:val="30"/>
          <w:szCs w:val="30"/>
        </w:rPr>
        <w:drawing>
          <wp:anchor distT="0" distB="0" distL="114300" distR="114300" simplePos="0" relativeHeight="251659264" behindDoc="0" locked="0" layoutInCell="1" allowOverlap="1">
            <wp:simplePos x="0" y="0"/>
            <wp:positionH relativeFrom="column">
              <wp:posOffset>380365</wp:posOffset>
            </wp:positionH>
            <wp:positionV relativeFrom="paragraph">
              <wp:posOffset>70485</wp:posOffset>
            </wp:positionV>
            <wp:extent cx="3006725" cy="3142615"/>
            <wp:effectExtent l="0" t="0" r="635" b="3175"/>
            <wp:wrapSquare wrapText="bothSides"/>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4"/>
                    <a:stretch>
                      <a:fillRect/>
                    </a:stretch>
                  </pic:blipFill>
                  <pic:spPr>
                    <a:xfrm rot="5400000">
                      <a:off x="1302385" y="1637665"/>
                      <a:ext cx="3006725" cy="3142615"/>
                    </a:xfrm>
                    <a:prstGeom prst="rect">
                      <a:avLst/>
                    </a:prstGeom>
                    <a:noFill/>
                    <a:ln>
                      <a:noFill/>
                    </a:ln>
                  </pic:spPr>
                </pic:pic>
              </a:graphicData>
            </a:graphic>
          </wp:anchor>
        </w:drawing>
      </w:r>
    </w:p>
    <w:p w14:paraId="6BCACE1F">
      <w:pPr>
        <w:widowControl/>
        <w:spacing w:line="312" w:lineRule="auto"/>
        <w:jc w:val="left"/>
        <w:rPr>
          <w:rFonts w:hint="eastAsia" w:ascii="宋体" w:hAnsi="宋体" w:eastAsia="宋体" w:cs="宋体"/>
          <w:b/>
          <w:color w:val="auto"/>
          <w:kern w:val="0"/>
          <w:sz w:val="24"/>
          <w:szCs w:val="20"/>
          <w:highlight w:val="none"/>
          <w:lang w:val="en-US" w:eastAsia="zh-CN"/>
        </w:rPr>
      </w:pPr>
      <w:r>
        <w:rPr>
          <w:rFonts w:hint="eastAsia" w:ascii="Times New Roman" w:hAnsi="Times New Roman" w:eastAsia="宋体" w:cs="Times New Roman"/>
          <w:b/>
          <w:bCs/>
          <w:color w:val="auto"/>
          <w:kern w:val="0"/>
          <w:sz w:val="30"/>
          <w:szCs w:val="30"/>
          <w:highlight w:val="none"/>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111125</wp:posOffset>
            </wp:positionV>
            <wp:extent cx="767080" cy="1744980"/>
            <wp:effectExtent l="0" t="0" r="13970" b="7620"/>
            <wp:wrapTight wrapText="bothSides">
              <wp:wrapPolygon>
                <wp:start x="0" y="0"/>
                <wp:lineTo x="0" y="21459"/>
                <wp:lineTo x="20921" y="21459"/>
                <wp:lineTo x="20921" y="0"/>
                <wp:lineTo x="0" y="0"/>
              </wp:wrapPolygon>
            </wp:wrapTight>
            <wp:docPr id="9" name="图片 9" descr="5cbb60471ee486149dc67e5bdc93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cbb60471ee486149dc67e5bdc933ad"/>
                    <pic:cNvPicPr>
                      <a:picLocks noChangeAspect="1"/>
                    </pic:cNvPicPr>
                  </pic:nvPicPr>
                  <pic:blipFill>
                    <a:blip r:embed="rId5"/>
                    <a:stretch>
                      <a:fillRect/>
                    </a:stretch>
                  </pic:blipFill>
                  <pic:spPr>
                    <a:xfrm>
                      <a:off x="4692650" y="1970405"/>
                      <a:ext cx="767080" cy="1744980"/>
                    </a:xfrm>
                    <a:prstGeom prst="rect">
                      <a:avLst/>
                    </a:prstGeom>
                  </pic:spPr>
                </pic:pic>
              </a:graphicData>
            </a:graphic>
          </wp:anchor>
        </w:drawing>
      </w:r>
      <w:r>
        <w:rPr>
          <w:rFonts w:hint="eastAsia" w:ascii="宋体" w:hAnsi="宋体" w:eastAsia="宋体" w:cs="宋体"/>
          <w:b/>
          <w:color w:val="auto"/>
          <w:kern w:val="0"/>
          <w:sz w:val="24"/>
          <w:szCs w:val="20"/>
          <w:highlight w:val="none"/>
          <w:lang w:val="en-US" w:eastAsia="zh-CN"/>
        </w:rPr>
        <w:br w:type="page"/>
      </w:r>
    </w:p>
    <w:p w14:paraId="3F36330F">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lang w:val="en-US" w:eastAsia="zh-CN"/>
        </w:rPr>
      </w:pPr>
      <w:r>
        <w:rPr>
          <w:rFonts w:hint="eastAsia" w:ascii="宋体" w:hAnsi="宋体" w:eastAsia="宋体" w:cs="宋体"/>
          <w:b/>
          <w:color w:val="auto"/>
          <w:kern w:val="0"/>
          <w:sz w:val="24"/>
          <w:szCs w:val="20"/>
          <w:highlight w:val="none"/>
          <w:lang w:val="en-US" w:eastAsia="zh-CN"/>
        </w:rPr>
        <w:t>四、</w:t>
      </w:r>
      <w:r>
        <w:rPr>
          <w:rFonts w:hint="default" w:ascii="宋体" w:hAnsi="宋体" w:eastAsia="宋体" w:cs="宋体"/>
          <w:b/>
          <w:color w:val="auto"/>
          <w:kern w:val="0"/>
          <w:sz w:val="24"/>
          <w:szCs w:val="20"/>
          <w:highlight w:val="none"/>
          <w:lang w:val="en-US" w:eastAsia="zh-CN"/>
        </w:rPr>
        <w:t>总体要求</w:t>
      </w:r>
    </w:p>
    <w:p w14:paraId="7A97C47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1、采购人对中标人派出的保安员的岗位设置具有决定权，可对中标人的管理工作提出有效的意见和建议。</w:t>
      </w:r>
    </w:p>
    <w:p w14:paraId="7CDCDC2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2、采购人按实际需要，要求中标人提供具有特殊专长的保安员。</w:t>
      </w:r>
    </w:p>
    <w:p w14:paraId="39E9082C">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3、中标人应针对本项目建立保安服务方案，以及组织架构、人员录用等内容的规章制度。</w:t>
      </w:r>
    </w:p>
    <w:p w14:paraId="374473DC">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4、采购人对重要岗位的设置、人员录用与管理以及重要的管理决策有直接参与权与审批权。</w:t>
      </w:r>
    </w:p>
    <w:p w14:paraId="4385BB68">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5、在处理特殊事件和紧急、突发事故时，采购人对中标人派出的保安员有直接指挥权。</w:t>
      </w:r>
    </w:p>
    <w:p w14:paraId="41FD0A2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6、中标人应对其派出的保安员进行严格审查，派出人员没有违法犯罪记录，保证持有公安机关颁发的《保安员上岗证》。</w:t>
      </w:r>
    </w:p>
    <w:p w14:paraId="43715999">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7、因维持秩序或保安员的失职发生刑事、盗窃、火灾等案件造成损失，由中标人照价赔偿或承担相应的刑事责任。</w:t>
      </w:r>
    </w:p>
    <w:p w14:paraId="46DA06A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8、中标人必须严格按照国家、江苏省、徐州市的相关劳动法规和保险条例，为保安员提供完善的劳动权益保障。</w:t>
      </w:r>
    </w:p>
    <w:p w14:paraId="058AA560">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bookmarkStart w:id="0" w:name="_Toc364168005"/>
      <w:r>
        <w:rPr>
          <w:rFonts w:hint="default" w:ascii="宋体" w:hAnsi="宋体" w:eastAsia="宋体" w:cs="宋体"/>
          <w:color w:val="auto"/>
          <w:sz w:val="24"/>
          <w:szCs w:val="24"/>
          <w:highlight w:val="none"/>
          <w:lang w:val="en-US" w:eastAsia="zh-CN" w:bidi="zh-TW"/>
        </w:rPr>
        <w:t>9、中标人在日常管理中要建立交接班、请（休）假等登记制度，采购人有权查阅记录。</w:t>
      </w:r>
      <w:bookmarkEnd w:id="0"/>
      <w:r>
        <w:rPr>
          <w:rFonts w:hint="default" w:ascii="宋体" w:hAnsi="宋体" w:eastAsia="宋体" w:cs="宋体"/>
          <w:color w:val="auto"/>
          <w:sz w:val="24"/>
          <w:szCs w:val="24"/>
          <w:highlight w:val="none"/>
          <w:lang w:val="en-US" w:eastAsia="zh-CN" w:bidi="zh-TW"/>
        </w:rPr>
        <w:t>如因保安员的请（休）假、撤换或辞退造成保安人数的空缺，中标人应在3个工作日内予以补充。否则，每缺1人扣300元，从履约保证金中扣除,并从扣发之日起5个工作日内及时补足履约保证金。</w:t>
      </w:r>
    </w:p>
    <w:p w14:paraId="0F07554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10、采购人有权提出更换不符合使用要求或损害采购人利益的保安员，采购人提出更换要求并与中标人协商，协商完成后中标人应在3个工作日内予以更换。</w:t>
      </w:r>
      <w:bookmarkStart w:id="1" w:name="_Toc364167993"/>
      <w:r>
        <w:rPr>
          <w:rFonts w:hint="default" w:ascii="宋体" w:hAnsi="宋体" w:eastAsia="宋体" w:cs="宋体"/>
          <w:color w:val="auto"/>
          <w:sz w:val="24"/>
          <w:szCs w:val="24"/>
          <w:highlight w:val="none"/>
          <w:lang w:val="en-US" w:eastAsia="zh-CN" w:bidi="zh-TW"/>
        </w:rPr>
        <w:t>（如发现在岗不尽职等情况，则采购人有权利进行相应的处罚。）</w:t>
      </w:r>
    </w:p>
    <w:p w14:paraId="4F3FF0C8">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11、若发生劳动争议或出现伤、病及意外死亡情况时，由中标人负责调处并承担相应的法律责任。</w:t>
      </w:r>
    </w:p>
    <w:bookmarkEnd w:id="1"/>
    <w:p w14:paraId="7F245265">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12、中标人应当根据保安服务岗位需要为保安人员配备所需的常规的安保装备包括但不限于：对讲机、橡皮棍、强光手电筒、手提式灭火器、扩音喇叭、急救箱。救生圈等以及服务所需并具有统一标识的服装、办公用品及相关材料设备等；上述装备、服装、办公用品均由中标人自行解决。但必须符合有关保安管理规程、规范要求。</w:t>
      </w:r>
    </w:p>
    <w:p w14:paraId="3246F5CA">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13、本项目不得转包。</w:t>
      </w:r>
    </w:p>
    <w:p w14:paraId="0590C4A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14、中标人应按照《中华人民共和国劳动法》和《中华人民共和国劳动合同法》的相关规定发放工资。</w:t>
      </w:r>
    </w:p>
    <w:p w14:paraId="77F9223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15、中标人应按照《中华人民共和国社会保险法》的相关规定，支付国家规定必须购买的社会保险费用。</w:t>
      </w:r>
    </w:p>
    <w:p w14:paraId="7CC16012">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16、需要提供本地化服务。</w:t>
      </w:r>
    </w:p>
    <w:p w14:paraId="009C047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17、中标人3年内未被公安机关记录违法案件和发出通报。</w:t>
      </w:r>
    </w:p>
    <w:p w14:paraId="39C045A9">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bookmarkStart w:id="2" w:name="_Toc388790292"/>
      <w:bookmarkStart w:id="3" w:name="_Toc401155913"/>
      <w:bookmarkStart w:id="4" w:name="_Toc396204744"/>
      <w:bookmarkStart w:id="5" w:name="_Toc394655327"/>
      <w:bookmarkStart w:id="6" w:name="_Toc396136160"/>
      <w:r>
        <w:rPr>
          <w:rFonts w:hint="default" w:ascii="宋体" w:hAnsi="宋体" w:eastAsia="宋体" w:cs="宋体"/>
          <w:color w:val="auto"/>
          <w:sz w:val="24"/>
          <w:szCs w:val="24"/>
          <w:highlight w:val="none"/>
          <w:lang w:val="en-US" w:eastAsia="zh-CN" w:bidi="zh-TW"/>
        </w:rPr>
        <w:t>18、</w:t>
      </w:r>
      <w:r>
        <w:rPr>
          <w:rFonts w:hint="default" w:ascii="宋体" w:hAnsi="宋体" w:eastAsia="宋体" w:cs="宋体"/>
          <w:b/>
          <w:bCs/>
          <w:color w:val="auto"/>
          <w:sz w:val="24"/>
          <w:szCs w:val="24"/>
          <w:highlight w:val="none"/>
          <w:lang w:val="en-US" w:eastAsia="zh-CN" w:bidi="zh-TW"/>
        </w:rPr>
        <w:t>中标人须与本项目属地公安机关形成联防联动机制并签订联动承诺，在节假日能与公安机关、巡防与交警联合进行安排部署景区安全工作，出现突发事件时，能够按照属地公安机关制定的工作预案进行响应。</w:t>
      </w:r>
    </w:p>
    <w:p w14:paraId="2BAA5F68">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lang w:val="en-US" w:eastAsia="zh-CN"/>
        </w:rPr>
      </w:pPr>
      <w:r>
        <w:rPr>
          <w:rFonts w:hint="default" w:ascii="宋体" w:hAnsi="宋体" w:eastAsia="宋体" w:cs="宋体"/>
          <w:b/>
          <w:color w:val="auto"/>
          <w:kern w:val="0"/>
          <w:sz w:val="24"/>
          <w:szCs w:val="20"/>
          <w:highlight w:val="none"/>
          <w:lang w:val="en-US" w:eastAsia="zh-CN"/>
        </w:rPr>
        <w:t>五、服务内容和要求</w:t>
      </w:r>
      <w:bookmarkEnd w:id="2"/>
      <w:bookmarkEnd w:id="3"/>
      <w:bookmarkEnd w:id="4"/>
      <w:bookmarkEnd w:id="5"/>
      <w:bookmarkEnd w:id="6"/>
    </w:p>
    <w:p w14:paraId="2858DF7F">
      <w:pPr>
        <w:spacing w:before="0" w:after="0" w:line="560" w:lineRule="exact"/>
        <w:ind w:left="0" w:firstLine="480"/>
        <w:jc w:val="both"/>
        <w:rPr>
          <w:rFonts w:hint="default" w:ascii="宋体" w:hAnsi="宋体" w:eastAsia="宋体" w:cs="宋体"/>
          <w:b/>
          <w:bCs/>
          <w:color w:val="auto"/>
          <w:sz w:val="24"/>
          <w:szCs w:val="24"/>
          <w:highlight w:val="none"/>
          <w:lang w:val="en-US" w:eastAsia="zh-CN" w:bidi="zh-TW"/>
        </w:rPr>
      </w:pPr>
      <w:r>
        <w:rPr>
          <w:rFonts w:hint="default" w:ascii="宋体" w:hAnsi="宋体" w:eastAsia="宋体" w:cs="宋体"/>
          <w:b/>
          <w:bCs/>
          <w:color w:val="auto"/>
          <w:sz w:val="24"/>
          <w:szCs w:val="24"/>
          <w:highlight w:val="none"/>
          <w:lang w:val="en-US" w:eastAsia="zh-CN" w:bidi="zh-TW"/>
        </w:rPr>
        <w:t>（一）服务内容</w:t>
      </w:r>
    </w:p>
    <w:p w14:paraId="5C32DBFD">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1.负责服务区域内的安全防范保卫、治安巡查工作，并做好各类突发事件（如医疗救援、群体性事件、自然灾害等）的应对工作，及时有效疏散人群。</w:t>
      </w:r>
    </w:p>
    <w:p w14:paraId="2D1490A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2.维护服务区域内及景区周边交通的正常秩序，保障服务区域内人员的人身和财产安全，确保采购人的设施设备及各类财产不受损失，预防各类政治事件、刑事案件、治安事件和火灾事故的发生。</w:t>
      </w:r>
    </w:p>
    <w:p w14:paraId="097C3BD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3.协助做好服务区域内施工工地、内联单位的安全管理工作，确保不出现安全生产事故。</w:t>
      </w:r>
    </w:p>
    <w:p w14:paraId="256E099E">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4.做好服务区域内重大活动、节假日和重要时段的安全防护工作，制定相关安保方案。</w:t>
      </w:r>
    </w:p>
    <w:p w14:paraId="029321B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5.负责服务区域内防火安全及水体湖面的安全管理工作。</w:t>
      </w:r>
    </w:p>
    <w:p w14:paraId="0547DE40">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6.采购人可根据项目实际对服务内容进行增减及细化。</w:t>
      </w:r>
    </w:p>
    <w:p w14:paraId="4C221241">
      <w:pPr>
        <w:spacing w:before="0" w:after="0" w:line="560" w:lineRule="exact"/>
        <w:ind w:left="0" w:firstLine="480"/>
        <w:jc w:val="both"/>
        <w:rPr>
          <w:rFonts w:hint="default" w:ascii="宋体" w:hAnsi="宋体" w:eastAsia="宋体" w:cs="宋体"/>
          <w:b/>
          <w:bCs/>
          <w:color w:val="auto"/>
          <w:sz w:val="24"/>
          <w:szCs w:val="24"/>
          <w:highlight w:val="none"/>
          <w:lang w:val="en-US" w:eastAsia="zh-CN" w:bidi="zh-TW"/>
        </w:rPr>
      </w:pPr>
      <w:r>
        <w:rPr>
          <w:rFonts w:hint="default" w:ascii="宋体" w:hAnsi="宋体" w:eastAsia="宋体" w:cs="宋体"/>
          <w:b/>
          <w:bCs/>
          <w:color w:val="auto"/>
          <w:sz w:val="24"/>
          <w:szCs w:val="24"/>
          <w:highlight w:val="none"/>
          <w:lang w:val="en-US" w:eastAsia="zh-CN" w:bidi="zh-TW"/>
        </w:rPr>
        <w:t>（二）工作要求</w:t>
      </w:r>
    </w:p>
    <w:p w14:paraId="4EFA86AA">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1.中标人须对徐州大龙湖景区地形地貌环境知悉，并24小时设岗值班，严格按照采购人要求每岗24小时出勤值班，分三班制度：8:00-16:00，16:00-24:00，以及24:00-翌日08：00。</w:t>
      </w:r>
    </w:p>
    <w:p w14:paraId="5F7C30E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2.保安员必须熟悉服务区域的业务管理知识，中标人可提前与采购人协商培训事宜。</w:t>
      </w:r>
    </w:p>
    <w:p w14:paraId="4E01CAB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3.保安人员值勤采取固定站岗和机动巡查相结合的方式。</w:t>
      </w:r>
    </w:p>
    <w:p w14:paraId="6E151878">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4.树立“服务第一，采购人至上”的思想，切实维护服务区内人员财产和人身安全；管理上坚持原则、依法办事，工作中保持高度警惕，处理问题缜密严谨，有理有节；服务以人为本、主动热情，礼貌待人，文明值勤，守法执勤。</w:t>
      </w:r>
    </w:p>
    <w:p w14:paraId="098359DA">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5.上岗保安员要保持仪容整洁和岗位整洁，业务操作要规范，当值期间不得串岗、聊天或做私人工作。</w:t>
      </w:r>
    </w:p>
    <w:p w14:paraId="46B05D1A">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6. 中标人派驻的保安管理人员应具备丰富的保安服务经验、良好的个人素质、热情的服务态度、灵活的应急应变能力。</w:t>
      </w:r>
    </w:p>
    <w:p w14:paraId="26621DCF">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7.中标人必须维护园内治安，维持广场、园内道路、游园秩序等。</w:t>
      </w:r>
    </w:p>
    <w:p w14:paraId="7AF376AA">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8.中标人需要提供1辆四座电动治安巡逻车,15辆两轮电动治安巡逻车，15辆巡逻自行车对，对讲机不少于35部。用于保安员进行安全巡查或应急反应使用，以满足安保日常巡查及应急反应的工作需要。电动治安巡逻车的全部维修及耗电等费用由中标人负责且保证以上设备能够正常使用。</w:t>
      </w:r>
    </w:p>
    <w:p w14:paraId="0F3C731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9.中标人派驻的治安维护工作人员必须遵守景区内的各项规章制度，按照有关规定进行保卫工作，并接受景区相关管理人员监督、检查；按照相关规定做好景区区域内的防火、防盗、反恐防暴、防治安事故、防灾害事故等安全防范工作。</w:t>
      </w:r>
    </w:p>
    <w:p w14:paraId="48BF4D4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10.严格遵守采购人的有关机密和保密要求。</w:t>
      </w:r>
    </w:p>
    <w:p w14:paraId="565F88E5">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11.为保证保安人员的工作质量，采购人将对中标人的安全保卫服务工作实施月度考核。</w:t>
      </w:r>
    </w:p>
    <w:p w14:paraId="0905D0B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12.中标人在日常安全管理工作中，因保安人数不足、巡逻执勤工作不到位、违纪、违法等原因，造成景区受到不良影响，一年之内被采购人约谈3次以上，采购人</w:t>
      </w:r>
      <w:r>
        <w:rPr>
          <w:rFonts w:hint="default" w:ascii="宋体" w:hAnsi="宋体" w:eastAsia="宋体" w:cs="宋体"/>
          <w:color w:val="auto"/>
          <w:sz w:val="24"/>
          <w:szCs w:val="24"/>
          <w:highlight w:val="none"/>
          <w:lang w:val="pl-PL" w:eastAsia="pl-PL" w:bidi="zh-TW"/>
        </w:rPr>
        <w:t>将</w:t>
      </w:r>
      <w:r>
        <w:rPr>
          <w:rFonts w:hint="default" w:ascii="宋体" w:hAnsi="宋体" w:eastAsia="宋体" w:cs="宋体"/>
          <w:color w:val="auto"/>
          <w:sz w:val="24"/>
          <w:szCs w:val="24"/>
          <w:highlight w:val="none"/>
          <w:lang w:val="en-US" w:eastAsia="zh-CN" w:bidi="zh-TW"/>
        </w:rPr>
        <w:t>直接终止</w:t>
      </w:r>
      <w:bookmarkStart w:id="7" w:name="OLE_LINK1"/>
      <w:bookmarkStart w:id="8" w:name="OLE_LINK2"/>
      <w:r>
        <w:rPr>
          <w:rFonts w:hint="default" w:ascii="宋体" w:hAnsi="宋体" w:eastAsia="宋体" w:cs="宋体"/>
          <w:color w:val="auto"/>
          <w:sz w:val="24"/>
          <w:szCs w:val="24"/>
          <w:highlight w:val="none"/>
          <w:lang w:val="en-US" w:eastAsia="zh-CN" w:bidi="zh-TW"/>
        </w:rPr>
        <w:t>中标人第二年合同续签资格，重新招标。</w:t>
      </w:r>
      <w:bookmarkEnd w:id="7"/>
      <w:bookmarkEnd w:id="8"/>
    </w:p>
    <w:p w14:paraId="701E522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13.因中标人责任不落实、保安失职，造成景区发生重大安全事故，影响恶劣的，采购人</w:t>
      </w:r>
      <w:r>
        <w:rPr>
          <w:rFonts w:hint="default" w:ascii="宋体" w:hAnsi="宋体" w:eastAsia="宋体" w:cs="宋体"/>
          <w:color w:val="auto"/>
          <w:sz w:val="24"/>
          <w:szCs w:val="24"/>
          <w:highlight w:val="none"/>
          <w:lang w:val="pl-PL" w:eastAsia="pl-PL" w:bidi="zh-TW"/>
        </w:rPr>
        <w:t>将</w:t>
      </w:r>
      <w:r>
        <w:rPr>
          <w:rFonts w:hint="default" w:ascii="宋体" w:hAnsi="宋体" w:eastAsia="宋体" w:cs="宋体"/>
          <w:color w:val="auto"/>
          <w:sz w:val="24"/>
          <w:szCs w:val="24"/>
          <w:highlight w:val="none"/>
          <w:lang w:val="en-US" w:eastAsia="zh-CN" w:bidi="zh-TW"/>
        </w:rPr>
        <w:t>直接终止中标人第二年合同续签资格，重新招标。</w:t>
      </w:r>
    </w:p>
    <w:p w14:paraId="32DD8E93">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14.中标人应具备发生突发事件时，可以运输足够应急人员到达事件现场的能力。</w:t>
      </w:r>
    </w:p>
    <w:p w14:paraId="7F49DEFF">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15.中标人应当为保安员购买《保安责任保险》。</w:t>
      </w:r>
    </w:p>
    <w:p w14:paraId="6527ACC6">
      <w:pPr>
        <w:spacing w:before="0" w:after="0" w:line="560" w:lineRule="exact"/>
        <w:ind w:left="0" w:firstLine="480"/>
        <w:jc w:val="both"/>
        <w:rPr>
          <w:rFonts w:hint="default" w:ascii="仿宋" w:hAnsi="仿宋" w:eastAsia="仿宋" w:cs="Times New Roman"/>
          <w:color w:val="000000"/>
          <w:sz w:val="30"/>
          <w:szCs w:val="30"/>
          <w:lang w:val="en-US" w:eastAsia="zh-CN" w:bidi="ar-SA"/>
        </w:rPr>
      </w:pPr>
      <w:r>
        <w:rPr>
          <w:rFonts w:hint="default" w:ascii="宋体" w:hAnsi="宋体" w:eastAsia="宋体" w:cs="宋体"/>
          <w:color w:val="auto"/>
          <w:sz w:val="24"/>
          <w:szCs w:val="24"/>
          <w:highlight w:val="none"/>
          <w:lang w:val="en-US" w:eastAsia="zh-CN" w:bidi="zh-TW"/>
        </w:rPr>
        <w:t>16.在处理特殊、紧急和突发事件时，采购人对中标人派出的保安员有直接指挥权。同时中标人在处理特殊、紧急和突发事件时，务必在30分钟内能抽调30名以上保安员参与应急处置。要求10分钟内至少20人到场，5分钟内至少10人到场，并提供相关抽调人员可行预案及在签订合同前提供《保安员上岗证》原件核查。</w:t>
      </w:r>
    </w:p>
    <w:p w14:paraId="6BFBECE2">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lang w:val="en-US" w:eastAsia="zh-CN"/>
        </w:rPr>
      </w:pPr>
      <w:r>
        <w:rPr>
          <w:rFonts w:hint="default" w:ascii="宋体" w:hAnsi="宋体" w:eastAsia="宋体" w:cs="宋体"/>
          <w:b/>
          <w:color w:val="auto"/>
          <w:kern w:val="0"/>
          <w:sz w:val="24"/>
          <w:szCs w:val="20"/>
          <w:highlight w:val="none"/>
          <w:lang w:val="en-US" w:eastAsia="zh-CN"/>
        </w:rPr>
        <w:t>六、人员配置及要求</w:t>
      </w:r>
    </w:p>
    <w:p w14:paraId="1C620CA5">
      <w:pPr>
        <w:spacing w:before="0" w:after="0" w:line="560" w:lineRule="exact"/>
        <w:ind w:left="0" w:firstLine="480"/>
        <w:jc w:val="both"/>
        <w:rPr>
          <w:rFonts w:hint="default" w:ascii="宋体" w:hAnsi="宋体" w:eastAsia="宋体" w:cs="宋体"/>
          <w:b/>
          <w:bCs/>
          <w:color w:val="auto"/>
          <w:sz w:val="24"/>
          <w:szCs w:val="24"/>
          <w:highlight w:val="none"/>
          <w:lang w:val="en-US" w:eastAsia="zh-CN" w:bidi="zh-TW"/>
        </w:rPr>
      </w:pPr>
      <w:r>
        <w:rPr>
          <w:rFonts w:hint="default" w:ascii="宋体" w:hAnsi="宋体" w:eastAsia="宋体" w:cs="宋体"/>
          <w:b/>
          <w:bCs/>
          <w:color w:val="auto"/>
          <w:sz w:val="24"/>
          <w:szCs w:val="24"/>
          <w:highlight w:val="none"/>
          <w:lang w:val="en-US" w:eastAsia="zh-CN" w:bidi="zh-TW"/>
        </w:rPr>
        <w:t>（一）服务人员设置</w:t>
      </w:r>
    </w:p>
    <w:p w14:paraId="3E86934B">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1.派驻保安员不得少于</w:t>
      </w:r>
      <w:r>
        <w:rPr>
          <w:rFonts w:hint="eastAsia" w:ascii="宋体" w:hAnsi="宋体" w:eastAsia="宋体" w:cs="宋体"/>
          <w:color w:val="auto"/>
          <w:sz w:val="24"/>
          <w:szCs w:val="24"/>
          <w:highlight w:val="none"/>
          <w:lang w:val="en-US" w:eastAsia="zh-CN" w:bidi="zh-TW"/>
        </w:rPr>
        <w:t>124</w:t>
      </w:r>
      <w:r>
        <w:rPr>
          <w:rFonts w:hint="default" w:ascii="宋体" w:hAnsi="宋体" w:eastAsia="宋体" w:cs="宋体"/>
          <w:color w:val="auto"/>
          <w:sz w:val="24"/>
          <w:szCs w:val="24"/>
          <w:highlight w:val="none"/>
          <w:lang w:val="en-US" w:eastAsia="zh-CN" w:bidi="zh-TW"/>
        </w:rPr>
        <w:t>人。</w:t>
      </w:r>
    </w:p>
    <w:p w14:paraId="30E2F2F8">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2.派驻保安员中，应设置管理人员不少于6人（其中中队长1名，副中队长2名，班组长3名），固定岗以及巡逻岗根据片区实际情况合理分布。具体岗位分布见下表：</w:t>
      </w:r>
    </w:p>
    <w:tbl>
      <w:tblPr>
        <w:tblStyle w:val="3"/>
        <w:tblW w:w="4998"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019"/>
        <w:gridCol w:w="2928"/>
        <w:gridCol w:w="2783"/>
        <w:gridCol w:w="1789"/>
      </w:tblGrid>
      <w:tr w14:paraId="036B348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20" w:hRule="atLeast"/>
        </w:trPr>
        <w:tc>
          <w:tcPr>
            <w:tcW w:w="598" w:type="pct"/>
            <w:tcBorders>
              <w:top w:val="single" w:color="000000" w:sz="8" w:space="0"/>
              <w:left w:val="single" w:color="000000" w:sz="8" w:space="0"/>
              <w:bottom w:val="nil"/>
              <w:right w:val="single" w:color="000000" w:sz="8" w:space="0"/>
            </w:tcBorders>
            <w:noWrap w:val="0"/>
            <w:tcMar>
              <w:top w:w="0" w:type="dxa"/>
              <w:left w:w="108" w:type="dxa"/>
              <w:bottom w:w="0" w:type="dxa"/>
              <w:right w:w="108" w:type="dxa"/>
            </w:tcMar>
            <w:vAlign w:val="center"/>
          </w:tcPr>
          <w:p w14:paraId="1156325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序号</w:t>
            </w:r>
          </w:p>
        </w:tc>
        <w:tc>
          <w:tcPr>
            <w:tcW w:w="1718" w:type="pct"/>
            <w:tcBorders>
              <w:top w:val="single" w:color="000000" w:sz="8" w:space="0"/>
              <w:left w:val="nil"/>
              <w:bottom w:val="nil"/>
              <w:right w:val="single" w:color="000000" w:sz="8" w:space="0"/>
            </w:tcBorders>
            <w:noWrap w:val="0"/>
            <w:tcMar>
              <w:top w:w="0" w:type="dxa"/>
              <w:left w:w="108" w:type="dxa"/>
              <w:bottom w:w="0" w:type="dxa"/>
              <w:right w:w="108" w:type="dxa"/>
            </w:tcMar>
            <w:vAlign w:val="center"/>
          </w:tcPr>
          <w:p w14:paraId="1C3193B8">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安保部位</w:t>
            </w:r>
          </w:p>
        </w:tc>
        <w:tc>
          <w:tcPr>
            <w:tcW w:w="1633" w:type="pct"/>
            <w:tcBorders>
              <w:top w:val="single" w:color="000000" w:sz="8" w:space="0"/>
              <w:left w:val="nil"/>
              <w:bottom w:val="nil"/>
              <w:right w:val="single" w:color="000000" w:sz="8" w:space="0"/>
            </w:tcBorders>
            <w:noWrap w:val="0"/>
            <w:tcMar>
              <w:top w:w="0" w:type="dxa"/>
              <w:left w:w="108" w:type="dxa"/>
              <w:bottom w:w="0" w:type="dxa"/>
              <w:right w:w="108" w:type="dxa"/>
            </w:tcMar>
            <w:vAlign w:val="center"/>
          </w:tcPr>
          <w:p w14:paraId="7DB84DE7">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保安人员数量（人）</w:t>
            </w:r>
          </w:p>
        </w:tc>
        <w:tc>
          <w:tcPr>
            <w:tcW w:w="1050" w:type="pct"/>
            <w:tcBorders>
              <w:top w:val="single" w:color="000000" w:sz="8" w:space="0"/>
              <w:left w:val="nil"/>
              <w:bottom w:val="nil"/>
              <w:right w:val="single" w:color="000000" w:sz="8" w:space="0"/>
            </w:tcBorders>
            <w:noWrap w:val="0"/>
            <w:tcMar>
              <w:top w:w="0" w:type="dxa"/>
              <w:left w:w="108" w:type="dxa"/>
              <w:bottom w:w="0" w:type="dxa"/>
              <w:right w:w="108" w:type="dxa"/>
            </w:tcMar>
            <w:vAlign w:val="center"/>
          </w:tcPr>
          <w:p w14:paraId="7AA2036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班次</w:t>
            </w:r>
          </w:p>
        </w:tc>
      </w:tr>
      <w:tr w14:paraId="0B4B773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BE0C7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1718" w:type="pc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F85166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1号岗</w:t>
            </w:r>
          </w:p>
        </w:tc>
        <w:tc>
          <w:tcPr>
            <w:tcW w:w="1633" w:type="pc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704BBAA">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12</w:t>
            </w:r>
          </w:p>
        </w:tc>
        <w:tc>
          <w:tcPr>
            <w:tcW w:w="1050" w:type="pc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54020726">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704735C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114A9D">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CCE09F2">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2号岗</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EB0C06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18</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28E393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51606D6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1D7AB0">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FB61AAB">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3号岗</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5AEF2E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15</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8C1F142">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528ED1B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3E69FB">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4</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71E8D4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4号岗</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7EE1EDD">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9</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D5939C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1F30C32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F8C746">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5</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696DCBE">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情人湾</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7DD1B0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15</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505BA6A">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723A7C4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A5BA9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6</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FFBA267">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玉璋广场</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ACB9BE6">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15</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0ED2FC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7CFC1FB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1D0AD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7</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76915A2">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顺堤河（东岗和西岗)</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C6C7466">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28</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C84CBBD">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71D26C8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E8027C">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8</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15C1BCA">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拖龙山</w:t>
            </w:r>
          </w:p>
        </w:tc>
        <w:tc>
          <w:tcPr>
            <w:tcW w:w="1633" w:type="pct"/>
            <w:tcBorders>
              <w:top w:val="nil"/>
              <w:left w:val="nil"/>
              <w:bottom w:val="single" w:color="000000" w:sz="8" w:space="0"/>
              <w:right w:val="nil"/>
            </w:tcBorders>
            <w:noWrap w:val="0"/>
            <w:tcMar>
              <w:top w:w="0" w:type="dxa"/>
              <w:left w:w="108" w:type="dxa"/>
              <w:bottom w:w="0" w:type="dxa"/>
              <w:right w:w="108" w:type="dxa"/>
            </w:tcMar>
            <w:vAlign w:val="center"/>
          </w:tcPr>
          <w:p w14:paraId="70B85298">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6</w:t>
            </w:r>
          </w:p>
        </w:tc>
        <w:tc>
          <w:tcPr>
            <w:tcW w:w="105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0D5D49">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6910325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88C61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9</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60BE760">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班组长</w:t>
            </w:r>
          </w:p>
        </w:tc>
        <w:tc>
          <w:tcPr>
            <w:tcW w:w="1633"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CF0497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3</w:t>
            </w:r>
          </w:p>
        </w:tc>
        <w:tc>
          <w:tcPr>
            <w:tcW w:w="1050"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9D5382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三班两运转</w:t>
            </w:r>
          </w:p>
        </w:tc>
      </w:tr>
      <w:tr w14:paraId="481D5AB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AF1D2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10</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57A8C1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副中队长</w:t>
            </w:r>
          </w:p>
        </w:tc>
        <w:tc>
          <w:tcPr>
            <w:tcW w:w="1633" w:type="pct"/>
            <w:tcBorders>
              <w:top w:val="nil"/>
              <w:left w:val="nil"/>
              <w:bottom w:val="single" w:color="000000" w:sz="8" w:space="0"/>
              <w:right w:val="nil"/>
            </w:tcBorders>
            <w:noWrap w:val="0"/>
            <w:tcMar>
              <w:top w:w="0" w:type="dxa"/>
              <w:left w:w="108" w:type="dxa"/>
              <w:bottom w:w="0" w:type="dxa"/>
              <w:right w:w="108" w:type="dxa"/>
            </w:tcMar>
            <w:vAlign w:val="center"/>
          </w:tcPr>
          <w:p w14:paraId="440CA77A">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2</w:t>
            </w:r>
          </w:p>
        </w:tc>
        <w:tc>
          <w:tcPr>
            <w:tcW w:w="105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205D7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长白班</w:t>
            </w:r>
          </w:p>
        </w:tc>
      </w:tr>
      <w:tr w14:paraId="2FA638E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0D1BB">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11</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FC7C774">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中队长</w:t>
            </w:r>
          </w:p>
        </w:tc>
        <w:tc>
          <w:tcPr>
            <w:tcW w:w="1633" w:type="pct"/>
            <w:tcBorders>
              <w:top w:val="nil"/>
              <w:left w:val="nil"/>
              <w:bottom w:val="single" w:color="000000" w:sz="8" w:space="0"/>
              <w:right w:val="nil"/>
            </w:tcBorders>
            <w:noWrap w:val="0"/>
            <w:tcMar>
              <w:top w:w="0" w:type="dxa"/>
              <w:left w:w="108" w:type="dxa"/>
              <w:bottom w:w="0" w:type="dxa"/>
              <w:right w:w="108" w:type="dxa"/>
            </w:tcMar>
            <w:vAlign w:val="center"/>
          </w:tcPr>
          <w:p w14:paraId="39ECF504">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w:t>
            </w:r>
          </w:p>
        </w:tc>
        <w:tc>
          <w:tcPr>
            <w:tcW w:w="105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BEB8A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长白班</w:t>
            </w:r>
          </w:p>
        </w:tc>
      </w:tr>
      <w:tr w14:paraId="2F5F829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0" w:hRule="atLeast"/>
        </w:trPr>
        <w:tc>
          <w:tcPr>
            <w:tcW w:w="598"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D8C41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合计</w:t>
            </w:r>
          </w:p>
        </w:tc>
        <w:tc>
          <w:tcPr>
            <w:tcW w:w="1718" w:type="pct"/>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6961F3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1633" w:type="pct"/>
            <w:tcBorders>
              <w:top w:val="nil"/>
              <w:left w:val="nil"/>
              <w:bottom w:val="single" w:color="000000" w:sz="8" w:space="0"/>
              <w:right w:val="nil"/>
            </w:tcBorders>
            <w:noWrap w:val="0"/>
            <w:tcMar>
              <w:top w:w="0" w:type="dxa"/>
              <w:left w:w="108" w:type="dxa"/>
              <w:bottom w:w="0" w:type="dxa"/>
              <w:right w:w="108" w:type="dxa"/>
            </w:tcMar>
            <w:vAlign w:val="center"/>
          </w:tcPr>
          <w:p w14:paraId="6DCFFD33">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24</w:t>
            </w:r>
          </w:p>
        </w:tc>
        <w:tc>
          <w:tcPr>
            <w:tcW w:w="1050" w:type="pc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5A8968">
            <w:pPr>
              <w:widowControl/>
              <w:spacing w:before="0" w:after="0" w:line="57" w:lineRule="atLeast"/>
              <w:jc w:val="left"/>
              <w:rPr>
                <w:rFonts w:hint="eastAsia" w:ascii="宋体" w:hAnsi="宋体" w:eastAsia="宋体" w:cs="宋体"/>
                <w:kern w:val="0"/>
                <w:sz w:val="24"/>
                <w:szCs w:val="24"/>
              </w:rPr>
            </w:pPr>
          </w:p>
        </w:tc>
      </w:tr>
    </w:tbl>
    <w:p w14:paraId="240509BF">
      <w:pPr>
        <w:spacing w:before="0" w:after="0" w:line="560" w:lineRule="exact"/>
        <w:ind w:left="0" w:leftChars="0" w:firstLine="0" w:firstLineChars="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注：以上内容可根据项目实际需求进行调整，中标人需要配置不少于上述所需人员，可以提出更优化的配置方案。</w:t>
      </w:r>
    </w:p>
    <w:p w14:paraId="343A762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3.重大节日(包括国家法定节假日)、大型活动期间，安保工作需按照公园及公安部门要求免费增派人员</w:t>
      </w:r>
      <w:r>
        <w:rPr>
          <w:rFonts w:hint="default" w:ascii="宋体" w:hAnsi="宋体" w:eastAsia="宋体" w:cs="宋体"/>
          <w:color w:val="auto"/>
          <w:sz w:val="24"/>
          <w:szCs w:val="24"/>
          <w:highlight w:val="none"/>
          <w:lang w:val="pl-PL" w:eastAsia="pl-PL" w:bidi="zh-TW"/>
        </w:rPr>
        <w:t>。</w:t>
      </w:r>
    </w:p>
    <w:p w14:paraId="3FF874EB">
      <w:pPr>
        <w:spacing w:before="0" w:after="0" w:line="560" w:lineRule="exact"/>
        <w:ind w:left="0" w:firstLine="480"/>
        <w:jc w:val="both"/>
        <w:rPr>
          <w:rFonts w:hint="default" w:ascii="宋体" w:hAnsi="宋体" w:eastAsia="宋体" w:cs="宋体"/>
          <w:b/>
          <w:bCs/>
          <w:color w:val="auto"/>
          <w:sz w:val="24"/>
          <w:szCs w:val="24"/>
          <w:highlight w:val="none"/>
          <w:lang w:val="en-US" w:eastAsia="zh-CN" w:bidi="zh-TW"/>
        </w:rPr>
      </w:pPr>
      <w:bookmarkStart w:id="9" w:name="_Toc101843124"/>
      <w:bookmarkStart w:id="10" w:name="_Toc175644388"/>
      <w:bookmarkStart w:id="11" w:name="_Toc403491565"/>
      <w:bookmarkStart w:id="12" w:name="_Toc101775124"/>
      <w:bookmarkStart w:id="13" w:name="_Toc401575143"/>
      <w:bookmarkStart w:id="14" w:name="_Toc101951257"/>
      <w:r>
        <w:rPr>
          <w:rFonts w:hint="eastAsia" w:ascii="宋体" w:hAnsi="宋体" w:eastAsia="宋体" w:cs="宋体"/>
          <w:b/>
          <w:bCs/>
          <w:color w:val="auto"/>
          <w:sz w:val="24"/>
          <w:szCs w:val="24"/>
          <w:highlight w:val="none"/>
          <w:lang w:val="en-US" w:eastAsia="zh-CN" w:bidi="zh-TW"/>
        </w:rPr>
        <w:t>（二）</w:t>
      </w:r>
      <w:r>
        <w:rPr>
          <w:rFonts w:hint="default" w:ascii="宋体" w:hAnsi="宋体" w:eastAsia="宋体" w:cs="宋体"/>
          <w:b/>
          <w:bCs/>
          <w:color w:val="auto"/>
          <w:sz w:val="24"/>
          <w:szCs w:val="24"/>
          <w:highlight w:val="none"/>
          <w:lang w:val="en-US" w:eastAsia="zh-CN" w:bidi="zh-TW"/>
        </w:rPr>
        <w:t>人员素质要求</w:t>
      </w:r>
    </w:p>
    <w:p w14:paraId="506C9965">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项目负责人和保安队长有五年以上相关保安服务管理工作经验，（项目负责人受过公安部门嘉奖者优先）有较强的政治思想素养和业务水平，有较强的组织能力、协调沟通能力和应变能力，同时持有《保安员上岗证》，进行原件核查。</w:t>
      </w:r>
    </w:p>
    <w:p w14:paraId="4C56EE75">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2.保安班长需有三年以上相关保安服务管理工作经验，有一定的组织能力、协调沟通能力和应变能力，持有《保安员上岗证》。</w:t>
      </w:r>
    </w:p>
    <w:p w14:paraId="412480AE">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3.保安员需经公安机关批准设立的培训机构培训合格，并取得公安机关颁发的《保安员上岗证》。</w:t>
      </w:r>
    </w:p>
    <w:p w14:paraId="4BA45749">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4.派驻保安员须为18周岁以上、55周岁以下（35周岁以下优先）中国公民。初中以上学历，男性身高1.70米以上，五官端正。</w:t>
      </w:r>
    </w:p>
    <w:p w14:paraId="710748A6">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5. 派驻保安员应遵纪守法，品行良好，无违法犯罪记录，无违反计生政策规定。</w:t>
      </w:r>
    </w:p>
    <w:p w14:paraId="732779C7">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6. 派驻保安员应身体健康，无传染病，无残疾，无明显疤痕或标记。</w:t>
      </w:r>
    </w:p>
    <w:p w14:paraId="2C7775EE">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lang w:val="en-US" w:eastAsia="zh-CN"/>
        </w:rPr>
      </w:pPr>
      <w:bookmarkStart w:id="15" w:name="_Toc396136161"/>
      <w:bookmarkStart w:id="16" w:name="_Toc394655328"/>
      <w:bookmarkStart w:id="17" w:name="_Toc388790293"/>
      <w:bookmarkStart w:id="18" w:name="_Toc401155914"/>
      <w:bookmarkStart w:id="19" w:name="_Toc377477321"/>
      <w:bookmarkStart w:id="20" w:name="_Toc396204745"/>
      <w:r>
        <w:rPr>
          <w:rFonts w:hint="default" w:ascii="宋体" w:hAnsi="宋体" w:eastAsia="宋体" w:cs="宋体"/>
          <w:b/>
          <w:color w:val="auto"/>
          <w:kern w:val="0"/>
          <w:sz w:val="24"/>
          <w:szCs w:val="20"/>
          <w:highlight w:val="none"/>
          <w:lang w:val="en-US" w:eastAsia="zh-CN"/>
        </w:rPr>
        <w:t>七、其它相关要求</w:t>
      </w:r>
      <w:bookmarkEnd w:id="15"/>
      <w:bookmarkEnd w:id="16"/>
      <w:bookmarkEnd w:id="17"/>
      <w:bookmarkEnd w:id="18"/>
      <w:bookmarkEnd w:id="19"/>
      <w:bookmarkEnd w:id="20"/>
    </w:p>
    <w:p w14:paraId="19671FE0">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1、中标人必须保证派驻景区的保安人员的稳定性，如保安人员聘用、调离、解聘，需书面通知采购人相关部门备案。</w:t>
      </w:r>
    </w:p>
    <w:p w14:paraId="3EB7150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2、对工作表现不好的保安人员，采购人保留有提出更换人员的权利。</w:t>
      </w:r>
    </w:p>
    <w:p w14:paraId="3B2B9DA0">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3、严禁保安人员私自携带采购人的物品或其他任何不属于中标人的物品外出，并随时接受和配合采购人的检查，如有违反，采购人将按景区管理规定，做出相应的处罚。</w:t>
      </w:r>
    </w:p>
    <w:p w14:paraId="631DC4C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 xml:space="preserve">4、保安人员在景区内发生违法、违规行为及所造成的一切后果及损失，由中标人承担全部责任并负责赔偿。 </w:t>
      </w:r>
    </w:p>
    <w:p w14:paraId="704F28FE">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5、采购人在单位内举办大型活动、会议或有重要接待任务时，根据采购人的具体要求，中标人应积极配合，适当增加保安人员协助对活动场地或会议场所进行准备，同时做好安保工作，以及活动后的清场等工作。</w:t>
      </w:r>
    </w:p>
    <w:p w14:paraId="524E8B2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6、景区在条件允许及符合相关规定的情况下于合同生效之日起免费向</w:t>
      </w:r>
      <w:r>
        <w:rPr>
          <w:rFonts w:hint="default" w:ascii="宋体" w:hAnsi="宋体" w:eastAsia="宋体" w:cs="宋体"/>
          <w:color w:val="auto"/>
          <w:sz w:val="24"/>
          <w:szCs w:val="24"/>
          <w:highlight w:val="none"/>
          <w:lang w:val="pl-PL" w:eastAsia="pl-PL" w:bidi="zh-TW"/>
        </w:rPr>
        <w:t>乙方提供一定的保安值班、休息的后勤用房，面积</w:t>
      </w:r>
      <w:r>
        <w:rPr>
          <w:rFonts w:hint="default" w:ascii="宋体" w:hAnsi="宋体" w:eastAsia="宋体" w:cs="宋体"/>
          <w:color w:val="auto"/>
          <w:sz w:val="24"/>
          <w:szCs w:val="24"/>
          <w:highlight w:val="none"/>
          <w:lang w:val="en-US" w:eastAsia="zh-CN" w:bidi="zh-TW"/>
        </w:rPr>
        <w:t>50</w:t>
      </w:r>
      <w:r>
        <w:rPr>
          <w:rFonts w:hint="default" w:ascii="宋体" w:hAnsi="宋体" w:eastAsia="宋体" w:cs="宋体"/>
          <w:color w:val="auto"/>
          <w:sz w:val="24"/>
          <w:szCs w:val="24"/>
          <w:highlight w:val="none"/>
          <w:lang w:val="pl-PL" w:eastAsia="pl-PL" w:bidi="zh-TW"/>
        </w:rPr>
        <w:t>平方米</w:t>
      </w:r>
      <w:r>
        <w:rPr>
          <w:rFonts w:hint="default" w:ascii="宋体" w:hAnsi="宋体" w:eastAsia="宋体" w:cs="宋体"/>
          <w:color w:val="auto"/>
          <w:sz w:val="24"/>
          <w:szCs w:val="24"/>
          <w:highlight w:val="none"/>
          <w:lang w:val="pl-PL" w:eastAsia="zh-CN" w:bidi="zh-TW"/>
        </w:rPr>
        <w:t>以内</w:t>
      </w:r>
      <w:r>
        <w:rPr>
          <w:rFonts w:hint="default" w:ascii="宋体" w:hAnsi="宋体" w:eastAsia="宋体" w:cs="宋体"/>
          <w:color w:val="auto"/>
          <w:sz w:val="24"/>
          <w:szCs w:val="24"/>
          <w:highlight w:val="none"/>
          <w:lang w:val="pl-PL" w:eastAsia="pl-PL" w:bidi="zh-TW"/>
        </w:rPr>
        <w:t>，由乙方无偿使用（水、电费用除外）。</w:t>
      </w:r>
      <w:r>
        <w:rPr>
          <w:rFonts w:hint="default" w:ascii="宋体" w:hAnsi="宋体" w:eastAsia="宋体" w:cs="宋体"/>
          <w:color w:val="auto"/>
          <w:sz w:val="24"/>
          <w:szCs w:val="24"/>
          <w:highlight w:val="none"/>
          <w:lang w:val="zh-CN" w:eastAsia="pl-PL" w:bidi="zh-TW"/>
        </w:rPr>
        <w:t>但甲方有权根据需要调整或收回以上</w:t>
      </w:r>
      <w:r>
        <w:rPr>
          <w:rFonts w:hint="default" w:ascii="宋体" w:hAnsi="宋体" w:eastAsia="宋体" w:cs="宋体"/>
          <w:color w:val="auto"/>
          <w:sz w:val="24"/>
          <w:szCs w:val="24"/>
          <w:highlight w:val="none"/>
          <w:lang w:val="pl-PL" w:eastAsia="pl-PL" w:bidi="zh-TW"/>
        </w:rPr>
        <w:t>后勤</w:t>
      </w:r>
      <w:r>
        <w:rPr>
          <w:rFonts w:hint="default" w:ascii="宋体" w:hAnsi="宋体" w:eastAsia="宋体" w:cs="宋体"/>
          <w:color w:val="auto"/>
          <w:sz w:val="24"/>
          <w:szCs w:val="24"/>
          <w:highlight w:val="none"/>
          <w:lang w:val="zh-CN" w:eastAsia="pl-PL" w:bidi="zh-TW"/>
        </w:rPr>
        <w:t>用房，甲方调整或收回时将提前一个月通知乙方，乙方不得提出异议</w:t>
      </w:r>
      <w:r>
        <w:rPr>
          <w:rFonts w:hint="default" w:ascii="宋体" w:hAnsi="宋体" w:eastAsia="宋体" w:cs="宋体"/>
          <w:color w:val="auto"/>
          <w:sz w:val="24"/>
          <w:szCs w:val="24"/>
          <w:highlight w:val="none"/>
          <w:lang w:val="pl-PL" w:eastAsia="pl-PL" w:bidi="zh-TW"/>
        </w:rPr>
        <w:t>(</w:t>
      </w:r>
      <w:r>
        <w:rPr>
          <w:rFonts w:hint="default" w:ascii="宋体" w:hAnsi="宋体" w:eastAsia="宋体" w:cs="宋体"/>
          <w:color w:val="auto"/>
          <w:sz w:val="24"/>
          <w:szCs w:val="24"/>
          <w:highlight w:val="none"/>
          <w:lang w:val="zh-CN" w:eastAsia="pl-PL" w:bidi="zh-TW"/>
        </w:rPr>
        <w:t>具体事项按照</w:t>
      </w:r>
      <w:r>
        <w:rPr>
          <w:rFonts w:hint="default" w:ascii="宋体" w:hAnsi="宋体" w:eastAsia="宋体" w:cs="宋体"/>
          <w:color w:val="auto"/>
          <w:sz w:val="24"/>
          <w:szCs w:val="24"/>
          <w:highlight w:val="none"/>
          <w:lang w:val="en-US" w:eastAsia="zh-CN" w:bidi="zh-TW"/>
        </w:rPr>
        <w:t>徐州大龙湖景区</w:t>
      </w:r>
      <w:r>
        <w:rPr>
          <w:rFonts w:hint="default" w:ascii="宋体" w:hAnsi="宋体" w:eastAsia="宋体" w:cs="宋体"/>
          <w:color w:val="auto"/>
          <w:sz w:val="24"/>
          <w:szCs w:val="24"/>
          <w:highlight w:val="none"/>
          <w:lang w:val="zh-CN" w:eastAsia="pl-PL" w:bidi="zh-TW"/>
        </w:rPr>
        <w:t>管理制度执行</w:t>
      </w:r>
      <w:r>
        <w:rPr>
          <w:rFonts w:hint="default" w:ascii="宋体" w:hAnsi="宋体" w:eastAsia="宋体" w:cs="宋体"/>
          <w:color w:val="auto"/>
          <w:sz w:val="24"/>
          <w:szCs w:val="24"/>
          <w:highlight w:val="none"/>
          <w:lang w:val="pl-PL" w:eastAsia="pl-PL" w:bidi="zh-TW"/>
        </w:rPr>
        <w:t>)</w:t>
      </w:r>
      <w:r>
        <w:rPr>
          <w:rFonts w:hint="default" w:ascii="宋体" w:hAnsi="宋体" w:eastAsia="宋体" w:cs="宋体"/>
          <w:color w:val="auto"/>
          <w:sz w:val="24"/>
          <w:szCs w:val="24"/>
          <w:highlight w:val="none"/>
          <w:lang w:val="zh-CN" w:eastAsia="pl-PL" w:bidi="zh-TW"/>
        </w:rPr>
        <w:t>。</w:t>
      </w:r>
    </w:p>
    <w:p w14:paraId="72182734">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7、采购人支付给中标人的每月服务费已包含以下各项费用：</w:t>
      </w:r>
    </w:p>
    <w:p w14:paraId="7F806B4E">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bookmarkStart w:id="21" w:name="_Toc364167991"/>
      <w:r>
        <w:rPr>
          <w:rFonts w:hint="default" w:ascii="宋体" w:hAnsi="宋体" w:eastAsia="宋体" w:cs="宋体"/>
          <w:color w:val="auto"/>
          <w:sz w:val="24"/>
          <w:szCs w:val="24"/>
          <w:highlight w:val="none"/>
          <w:lang w:val="en-US" w:eastAsia="zh-CN" w:bidi="zh-TW"/>
        </w:rPr>
        <w:t>（一）保安员工资和补贴；</w:t>
      </w:r>
    </w:p>
    <w:p w14:paraId="5E2226D6">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（二）购置从事保安工作必备的物料、服装、器械等装备的费用；</w:t>
      </w:r>
      <w:bookmarkEnd w:id="21"/>
      <w:bookmarkStart w:id="22" w:name="_Toc364167992"/>
    </w:p>
    <w:p w14:paraId="523EB558">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（三）购买保安员社会保险</w:t>
      </w:r>
      <w:bookmarkEnd w:id="22"/>
      <w:r>
        <w:rPr>
          <w:rFonts w:hint="default" w:ascii="宋体" w:hAnsi="宋体" w:eastAsia="宋体" w:cs="宋体"/>
          <w:color w:val="auto"/>
          <w:sz w:val="24"/>
          <w:szCs w:val="24"/>
          <w:highlight w:val="none"/>
          <w:lang w:val="en-US" w:eastAsia="zh-CN" w:bidi="zh-TW"/>
        </w:rPr>
        <w:t>等费用；</w:t>
      </w:r>
    </w:p>
    <w:p w14:paraId="10EA86C2">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default" w:ascii="宋体" w:hAnsi="宋体" w:eastAsia="宋体" w:cs="宋体"/>
          <w:color w:val="auto"/>
          <w:sz w:val="24"/>
          <w:szCs w:val="24"/>
          <w:highlight w:val="none"/>
          <w:lang w:val="en-US" w:eastAsia="zh-CN" w:bidi="zh-TW"/>
        </w:rPr>
        <w:t>（四）保安员病重或因公致伤、残、死亡时发生的全部费用。</w:t>
      </w:r>
      <w:bookmarkStart w:id="23" w:name="_Toc396204746"/>
      <w:bookmarkStart w:id="24" w:name="_Toc396136162"/>
      <w:bookmarkStart w:id="25" w:name="_Toc394655329"/>
      <w:bookmarkStart w:id="26" w:name="_Toc377477322"/>
      <w:bookmarkStart w:id="27" w:name="_Toc388790294"/>
      <w:bookmarkStart w:id="28" w:name="_Toc375905190"/>
      <w:bookmarkStart w:id="29" w:name="_Toc401155915"/>
    </w:p>
    <w:bookmarkEnd w:id="9"/>
    <w:bookmarkEnd w:id="10"/>
    <w:bookmarkEnd w:id="11"/>
    <w:bookmarkEnd w:id="12"/>
    <w:bookmarkEnd w:id="13"/>
    <w:bookmarkEnd w:id="14"/>
    <w:bookmarkEnd w:id="23"/>
    <w:bookmarkEnd w:id="24"/>
    <w:bookmarkEnd w:id="25"/>
    <w:bookmarkEnd w:id="26"/>
    <w:bookmarkEnd w:id="27"/>
    <w:bookmarkEnd w:id="28"/>
    <w:bookmarkEnd w:id="29"/>
    <w:p w14:paraId="32AC2368">
      <w:pPr>
        <w:widowControl/>
        <w:pBdr>
          <w:top w:val="none" w:color="000000" w:sz="0" w:space="0"/>
          <w:left w:val="none" w:color="000000" w:sz="0" w:space="0"/>
          <w:bottom w:val="none" w:color="000000" w:sz="0" w:space="0"/>
          <w:right w:val="none" w:color="000000" w:sz="0" w:space="0"/>
        </w:pBdr>
        <w:spacing w:line="519" w:lineRule="atLeast"/>
        <w:ind w:firstLine="482"/>
        <w:jc w:val="left"/>
        <w:rPr>
          <w:rFonts w:hint="default" w:ascii="宋体" w:hAnsi="宋体" w:eastAsia="宋体" w:cs="宋体"/>
          <w:b/>
          <w:color w:val="auto"/>
          <w:kern w:val="0"/>
          <w:sz w:val="24"/>
          <w:szCs w:val="20"/>
          <w:highlight w:val="none"/>
          <w:lang w:val="en-US" w:eastAsia="zh-CN"/>
        </w:rPr>
      </w:pPr>
      <w:r>
        <w:rPr>
          <w:rFonts w:hint="default" w:ascii="宋体" w:hAnsi="宋体" w:eastAsia="宋体" w:cs="宋体"/>
          <w:b/>
          <w:color w:val="auto"/>
          <w:kern w:val="0"/>
          <w:sz w:val="24"/>
          <w:szCs w:val="20"/>
          <w:highlight w:val="none"/>
          <w:lang w:val="en-US" w:eastAsia="zh-CN"/>
        </w:rPr>
        <w:t>八、其他要求</w:t>
      </w:r>
    </w:p>
    <w:p w14:paraId="77672CA9">
      <w:pPr>
        <w:spacing w:before="0" w:after="0" w:line="560" w:lineRule="exact"/>
        <w:ind w:left="0" w:firstLine="480"/>
        <w:jc w:val="both"/>
        <w:rPr>
          <w:rFonts w:hint="default" w:ascii="宋体" w:hAnsi="宋体" w:eastAsia="宋体" w:cs="宋体"/>
          <w:color w:val="auto"/>
          <w:sz w:val="24"/>
          <w:szCs w:val="24"/>
          <w:highlight w:val="none"/>
          <w:lang w:val="en-US" w:eastAsia="zh-CN" w:bidi="zh-TW"/>
        </w:rPr>
      </w:pPr>
      <w:r>
        <w:rPr>
          <w:rFonts w:hint="eastAsia" w:ascii="宋体" w:hAnsi="宋体" w:eastAsia="宋体" w:cs="宋体"/>
          <w:color w:val="auto"/>
          <w:sz w:val="24"/>
          <w:szCs w:val="24"/>
          <w:highlight w:val="none"/>
          <w:lang w:val="en-US" w:eastAsia="zh-CN" w:bidi="zh-TW"/>
        </w:rPr>
        <w:t>1.本项目不接受联合体投标，供应商不允许分包、转包。</w:t>
      </w:r>
    </w:p>
    <w:p w14:paraId="6127EB4F">
      <w:pPr>
        <w:spacing w:before="0" w:after="0" w:line="560" w:lineRule="exact"/>
        <w:ind w:left="0" w:firstLine="480"/>
        <w:jc w:val="both"/>
        <w:rPr>
          <w:rFonts w:hint="eastAsia" w:ascii="宋体" w:hAnsi="宋体" w:eastAsia="宋体" w:cs="宋体"/>
          <w:color w:val="auto"/>
          <w:sz w:val="24"/>
          <w:szCs w:val="24"/>
          <w:highlight w:val="none"/>
          <w:lang w:val="en-US" w:eastAsia="zh-CN" w:bidi="zh-TW"/>
        </w:rPr>
      </w:pPr>
      <w:r>
        <w:rPr>
          <w:rFonts w:hint="eastAsia" w:ascii="宋体" w:hAnsi="宋体" w:eastAsia="宋体" w:cs="宋体"/>
          <w:color w:val="auto"/>
          <w:sz w:val="24"/>
          <w:szCs w:val="24"/>
          <w:highlight w:val="none"/>
          <w:lang w:val="en-US" w:eastAsia="zh-CN" w:bidi="zh-TW"/>
        </w:rPr>
        <w:t>2.</w:t>
      </w:r>
      <w:r>
        <w:rPr>
          <w:rFonts w:hint="default" w:ascii="宋体" w:hAnsi="宋体" w:eastAsia="宋体" w:cs="宋体"/>
          <w:color w:val="auto"/>
          <w:sz w:val="24"/>
          <w:szCs w:val="24"/>
          <w:highlight w:val="none"/>
          <w:lang w:val="en-US" w:eastAsia="zh-CN" w:bidi="zh-TW"/>
        </w:rPr>
        <w:t>见招标文件第五章《拟签订的合同文本》。</w:t>
      </w:r>
    </w:p>
    <w:p w14:paraId="79C70BF4">
      <w:pPr>
        <w:keepNext/>
        <w:keepLines/>
        <w:spacing w:line="360" w:lineRule="auto"/>
        <w:jc w:val="center"/>
        <w:outlineLvl w:val="0"/>
        <w:rPr>
          <w:rFonts w:hint="default" w:ascii="Arial" w:hAnsi="Arial" w:eastAsia="宋体" w:cs="Arial"/>
          <w:b/>
          <w:color w:val="auto"/>
          <w:sz w:val="36"/>
          <w:szCs w:val="40"/>
          <w:highlight w:val="none"/>
          <w:lang w:val="en-US" w:eastAsia="zh-CN" w:bidi="ar-SA"/>
        </w:rPr>
      </w:pPr>
    </w:p>
    <w:p w14:paraId="711ADDC2">
      <w:pPr>
        <w:keepNext/>
        <w:keepLines/>
        <w:spacing w:line="360" w:lineRule="auto"/>
        <w:jc w:val="center"/>
        <w:outlineLvl w:val="0"/>
        <w:rPr>
          <w:rFonts w:hint="default" w:ascii="Arial" w:hAnsi="Arial" w:eastAsia="宋体" w:cs="Arial"/>
          <w:b/>
          <w:color w:val="auto"/>
          <w:sz w:val="36"/>
          <w:szCs w:val="40"/>
          <w:highlight w:val="none"/>
          <w:lang w:val="en-US" w:eastAsia="zh-CN" w:bidi="ar-SA"/>
        </w:rPr>
      </w:pPr>
    </w:p>
    <w:p w14:paraId="4718D7E9">
      <w:pPr>
        <w:keepNext/>
        <w:keepLines/>
        <w:spacing w:line="360" w:lineRule="auto"/>
        <w:jc w:val="both"/>
        <w:outlineLvl w:val="0"/>
        <w:rPr>
          <w:rFonts w:hint="default" w:ascii="Arial" w:hAnsi="Arial" w:eastAsia="宋体" w:cs="Arial"/>
          <w:b/>
          <w:color w:val="auto"/>
          <w:sz w:val="36"/>
          <w:szCs w:val="40"/>
          <w:highlight w:val="none"/>
          <w:lang w:val="en-US" w:eastAsia="zh-CN" w:bidi="ar-SA"/>
        </w:rPr>
      </w:pPr>
    </w:p>
    <w:p w14:paraId="09399E73">
      <w:pPr>
        <w:widowControl/>
        <w:spacing w:line="312" w:lineRule="auto"/>
        <w:jc w:val="left"/>
        <w:rPr>
          <w:rFonts w:hint="default" w:ascii="Times New Roman" w:hAnsi="Times New Roman" w:eastAsia="宋体" w:cs="Times New Roman"/>
          <w:color w:val="auto"/>
          <w:kern w:val="0"/>
          <w:sz w:val="24"/>
          <w:szCs w:val="20"/>
          <w:highlight w:val="none"/>
        </w:rPr>
      </w:pPr>
    </w:p>
    <w:p w14:paraId="2A90E756">
      <w:pPr>
        <w:spacing w:after="120" w:line="312" w:lineRule="auto"/>
        <w:ind w:left="1440"/>
        <w:rPr>
          <w:rFonts w:hint="default" w:ascii="Times New Roman" w:hAnsi="Times New Roman" w:eastAsia="宋体" w:cs="Times New Roman"/>
          <w:color w:val="auto"/>
          <w:sz w:val="24"/>
          <w:highlight w:val="none"/>
          <w:lang w:val="en-US" w:eastAsia="zh-CN" w:bidi="ar-SA"/>
        </w:rPr>
      </w:pPr>
    </w:p>
    <w:p w14:paraId="78DCBD9A">
      <w:pPr>
        <w:spacing w:after="120" w:line="312" w:lineRule="auto"/>
        <w:ind w:left="1440"/>
        <w:rPr>
          <w:rFonts w:hint="default" w:ascii="Times New Roman" w:hAnsi="Times New Roman" w:eastAsia="宋体" w:cs="Times New Roman"/>
          <w:color w:val="auto"/>
          <w:sz w:val="24"/>
          <w:highlight w:val="none"/>
          <w:lang w:val="en-US" w:eastAsia="zh-CN" w:bidi="ar-SA"/>
        </w:rPr>
      </w:pPr>
    </w:p>
    <w:p w14:paraId="5BE2B6C4">
      <w:pPr>
        <w:spacing w:after="120" w:line="312" w:lineRule="auto"/>
        <w:ind w:left="1440"/>
        <w:rPr>
          <w:rFonts w:hint="default" w:ascii="Times New Roman" w:hAnsi="Times New Roman" w:eastAsia="宋体" w:cs="Times New Roman"/>
          <w:color w:val="auto"/>
          <w:sz w:val="24"/>
          <w:highlight w:val="none"/>
          <w:lang w:val="en-US" w:eastAsia="zh-CN" w:bidi="ar-SA"/>
        </w:rPr>
      </w:pPr>
    </w:p>
    <w:p w14:paraId="52E436EA">
      <w:pPr>
        <w:spacing w:after="120" w:line="312" w:lineRule="auto"/>
        <w:ind w:left="1440"/>
        <w:rPr>
          <w:rFonts w:hint="default" w:ascii="Times New Roman" w:hAnsi="Times New Roman" w:eastAsia="宋体" w:cs="Times New Roman"/>
          <w:color w:val="auto"/>
          <w:sz w:val="24"/>
          <w:highlight w:val="none"/>
          <w:lang w:val="en-US" w:eastAsia="zh-CN" w:bidi="ar-SA"/>
        </w:rPr>
      </w:pPr>
    </w:p>
    <w:p w14:paraId="38CD8C3E">
      <w:pPr>
        <w:spacing w:after="120" w:line="312" w:lineRule="auto"/>
        <w:ind w:left="1440"/>
        <w:rPr>
          <w:rFonts w:hint="default" w:ascii="Times New Roman" w:hAnsi="Times New Roman" w:eastAsia="宋体" w:cs="Times New Roman"/>
          <w:color w:val="auto"/>
          <w:sz w:val="24"/>
          <w:highlight w:val="none"/>
          <w:lang w:val="en-US" w:eastAsia="zh-CN" w:bidi="ar-SA"/>
        </w:rPr>
      </w:pPr>
    </w:p>
    <w:p w14:paraId="23BB86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B13E5"/>
    <w:rsid w:val="07703139"/>
    <w:rsid w:val="0C9A2A45"/>
    <w:rsid w:val="1E2B7BF7"/>
    <w:rsid w:val="29847FAB"/>
    <w:rsid w:val="40BB13E5"/>
    <w:rsid w:val="4C690960"/>
    <w:rsid w:val="6556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4035</Words>
  <Characters>4164</Characters>
  <Lines>0</Lines>
  <Paragraphs>0</Paragraphs>
  <TotalTime>1</TotalTime>
  <ScaleCrop>false</ScaleCrop>
  <LinksUpToDate>false</LinksUpToDate>
  <CharactersWithSpaces>4169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2024-12-31T07:14:00Z</dcterms:created>
  <dc:creator>黑糖树莓</dc:creator>
  <cp:lastModifiedBy>黑糖树莓</cp:lastModifiedBy>
  <dcterms:modified xsi:type="dcterms:W3CDTF">2025-01-26T06:39:03Z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67CC7B6D5FF446BA86E71115836ECD4A_11</vt:lpwstr>
  </property>
  <property fmtid="{D5CDD505-2E9C-101B-9397-08002B2CF9AE}" pid="4" name="KSOTemplateDocerSaveRecord">
    <vt:lpwstr>eyJoZGlkIjoiYTljMDQwYzY2YjFmZmZlYjFmNDY2ODEwZTJiNTIwYzIiLCJ1c2VySWQiOiI3MTQ1Mjg4MzEifQ==</vt:lpwstr>
  </property>
</Properties>
</file>