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EF55" w14:textId="77777777" w:rsidR="00505943" w:rsidRDefault="00505943" w:rsidP="00505943">
      <w:pPr>
        <w:pStyle w:val="a4"/>
        <w:widowControl/>
        <w:spacing w:beforeAutospacing="0" w:afterAutospacing="0" w:line="38" w:lineRule="atLeast"/>
        <w:jc w:val="center"/>
        <w:rPr>
          <w:rFonts w:ascii="宋体" w:eastAsia="宋体" w:hAnsi="宋体" w:cs="宋体"/>
          <w:b/>
          <w:bCs/>
          <w:kern w:val="2"/>
          <w:sz w:val="30"/>
          <w:szCs w:val="30"/>
        </w:rPr>
      </w:pPr>
      <w:r w:rsidRPr="00042C63">
        <w:rPr>
          <w:rFonts w:ascii="宋体" w:eastAsia="宋体" w:hAnsi="宋体" w:cs="宋体" w:hint="eastAsia"/>
          <w:b/>
          <w:bCs/>
          <w:kern w:val="2"/>
          <w:sz w:val="30"/>
          <w:szCs w:val="30"/>
        </w:rPr>
        <w:t>车载抗疲劳灯、车载定向高音喇叭和雷达侦测防闯入设备</w:t>
      </w:r>
    </w:p>
    <w:p w14:paraId="615A44ED" w14:textId="7EDCC88F" w:rsidR="00505943" w:rsidRDefault="00505943" w:rsidP="00505943">
      <w:pPr>
        <w:pStyle w:val="a4"/>
        <w:widowControl/>
        <w:spacing w:beforeAutospacing="0" w:afterAutospacing="0" w:line="38" w:lineRule="atLeast"/>
        <w:jc w:val="center"/>
        <w:rPr>
          <w:rFonts w:ascii="宋体" w:eastAsia="宋体" w:hAnsi="宋体" w:cs="宋体"/>
          <w:b/>
          <w:bCs/>
          <w:kern w:val="2"/>
          <w:sz w:val="30"/>
          <w:szCs w:val="30"/>
        </w:rPr>
      </w:pPr>
      <w:r w:rsidRPr="00042C63">
        <w:rPr>
          <w:rFonts w:ascii="宋体" w:eastAsia="宋体" w:hAnsi="宋体" w:cs="宋体" w:hint="eastAsia"/>
          <w:b/>
          <w:bCs/>
          <w:kern w:val="2"/>
          <w:sz w:val="30"/>
          <w:szCs w:val="30"/>
        </w:rPr>
        <w:t>更正（澄清）公告（</w:t>
      </w:r>
      <w:r w:rsidR="00A30C96">
        <w:rPr>
          <w:rFonts w:ascii="宋体" w:eastAsia="宋体" w:hAnsi="宋体" w:cs="宋体" w:hint="eastAsia"/>
          <w:b/>
          <w:bCs/>
          <w:kern w:val="2"/>
          <w:sz w:val="30"/>
          <w:szCs w:val="30"/>
        </w:rPr>
        <w:t>二</w:t>
      </w:r>
      <w:r w:rsidRPr="00042C63">
        <w:rPr>
          <w:rFonts w:ascii="宋体" w:eastAsia="宋体" w:hAnsi="宋体" w:cs="宋体" w:hint="eastAsia"/>
          <w:b/>
          <w:bCs/>
          <w:kern w:val="2"/>
          <w:sz w:val="30"/>
          <w:szCs w:val="30"/>
        </w:rPr>
        <w:t>）</w:t>
      </w:r>
    </w:p>
    <w:p w14:paraId="1C51E9F3" w14:textId="77777777" w:rsidR="00383BC2" w:rsidRDefault="00000000">
      <w:pPr>
        <w:pStyle w:val="a4"/>
        <w:widowControl/>
        <w:spacing w:beforeAutospacing="0" w:afterAutospacing="0" w:line="38" w:lineRule="atLeast"/>
        <w:jc w:val="both"/>
        <w:rPr>
          <w:rStyle w:val="a6"/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一、以下为澄清或者修改的内容</w:t>
      </w:r>
    </w:p>
    <w:p w14:paraId="069204FE" w14:textId="77777777" w:rsidR="00383BC2" w:rsidRDefault="00000000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</w:rPr>
      </w:pPr>
      <w:r>
        <w:rPr>
          <w:rStyle w:val="a6"/>
          <w:rFonts w:ascii="宋体" w:eastAsia="宋体" w:hAnsi="宋体" w:cs="宋体" w:hint="eastAsia"/>
          <w:sz w:val="24"/>
        </w:rPr>
        <w:t>1、原招标文件</w:t>
      </w:r>
      <w:r>
        <w:rPr>
          <w:rFonts w:ascii="宋体" w:eastAsia="宋体" w:hAnsi="宋体" w:cs="宋体" w:hint="eastAsia"/>
          <w:b/>
          <w:bCs/>
          <w:sz w:val="24"/>
        </w:rPr>
        <w:t>第六章《采购需求》“</w:t>
      </w:r>
      <w:r>
        <w:rPr>
          <w:rFonts w:ascii="宋体" w:eastAsia="宋体" w:hAnsi="宋体" w:cs="宋体" w:hint="eastAsia"/>
          <w:b/>
          <w:sz w:val="24"/>
        </w:rPr>
        <w:t>2、设备应具有部件配置要求（其中带“▲”参数需提供第三方检测报告）</w:t>
      </w:r>
      <w:r>
        <w:rPr>
          <w:rFonts w:ascii="宋体" w:eastAsia="宋体" w:hAnsi="宋体" w:cs="宋体" w:hint="eastAsia"/>
          <w:b/>
          <w:bCs/>
          <w:sz w:val="24"/>
        </w:rPr>
        <w:t>”</w:t>
      </w:r>
    </w:p>
    <w:tbl>
      <w:tblPr>
        <w:tblStyle w:val="a5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734"/>
        <w:gridCol w:w="5535"/>
      </w:tblGrid>
      <w:tr w:rsidR="00383BC2" w14:paraId="05164B4B" w14:textId="77777777">
        <w:trPr>
          <w:jc w:val="center"/>
        </w:trPr>
        <w:tc>
          <w:tcPr>
            <w:tcW w:w="770" w:type="dxa"/>
            <w:vAlign w:val="center"/>
          </w:tcPr>
          <w:p w14:paraId="0CF701CB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734" w:type="dxa"/>
            <w:vAlign w:val="center"/>
          </w:tcPr>
          <w:p w14:paraId="7B0C91CC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主要性能指标</w:t>
            </w:r>
          </w:p>
        </w:tc>
        <w:tc>
          <w:tcPr>
            <w:tcW w:w="5535" w:type="dxa"/>
            <w:vAlign w:val="center"/>
          </w:tcPr>
          <w:p w14:paraId="2C424322" w14:textId="77777777" w:rsidR="00383BC2" w:rsidRDefault="00000000">
            <w:pPr>
              <w:numPr>
                <w:ilvl w:val="0"/>
                <w:numId w:val="1"/>
              </w:num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▲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侦测长度为≥0~1200m，侦测宽度为1~4车道可选，可左右车道数量一键调节；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（提供具有资质的第三方检测报告加盖投标人公章）</w:t>
            </w:r>
          </w:p>
        </w:tc>
      </w:tr>
    </w:tbl>
    <w:p w14:paraId="7AF9547C" w14:textId="77777777" w:rsidR="00383BC2" w:rsidRDefault="00383BC2">
      <w:pPr>
        <w:pStyle w:val="11"/>
        <w:ind w:left="0" w:firstLine="0"/>
        <w:rPr>
          <w:rFonts w:ascii="宋体" w:hAnsi="宋体" w:cs="宋体" w:hint="eastAsia"/>
        </w:rPr>
      </w:pPr>
    </w:p>
    <w:p w14:paraId="5D06964B" w14:textId="77777777" w:rsidR="00383BC2" w:rsidRDefault="00000000">
      <w:pPr>
        <w:pStyle w:val="11"/>
        <w:ind w:left="0" w:firstLineChars="100" w:firstLine="241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现更正为：</w:t>
      </w:r>
    </w:p>
    <w:tbl>
      <w:tblPr>
        <w:tblStyle w:val="a5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139"/>
        <w:gridCol w:w="824"/>
        <w:gridCol w:w="771"/>
        <w:gridCol w:w="5535"/>
      </w:tblGrid>
      <w:tr w:rsidR="00383BC2" w14:paraId="00D8FD99" w14:textId="77777777">
        <w:trPr>
          <w:trHeight w:val="637"/>
          <w:jc w:val="center"/>
        </w:trPr>
        <w:tc>
          <w:tcPr>
            <w:tcW w:w="770" w:type="dxa"/>
            <w:vAlign w:val="center"/>
          </w:tcPr>
          <w:p w14:paraId="7E4E7CC9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39" w:type="dxa"/>
            <w:vAlign w:val="center"/>
          </w:tcPr>
          <w:p w14:paraId="225BD815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824" w:type="dxa"/>
            <w:vAlign w:val="center"/>
          </w:tcPr>
          <w:p w14:paraId="18177C4A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771" w:type="dxa"/>
            <w:vAlign w:val="center"/>
          </w:tcPr>
          <w:p w14:paraId="21C83289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5535" w:type="dxa"/>
            <w:vAlign w:val="center"/>
          </w:tcPr>
          <w:p w14:paraId="5D731F64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参数</w:t>
            </w:r>
          </w:p>
        </w:tc>
      </w:tr>
      <w:tr w:rsidR="00383BC2" w14:paraId="05A74F57" w14:textId="77777777">
        <w:trPr>
          <w:jc w:val="center"/>
        </w:trPr>
        <w:tc>
          <w:tcPr>
            <w:tcW w:w="770" w:type="dxa"/>
            <w:vAlign w:val="center"/>
          </w:tcPr>
          <w:p w14:paraId="7F44A218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734" w:type="dxa"/>
            <w:gridSpan w:val="3"/>
            <w:vAlign w:val="center"/>
          </w:tcPr>
          <w:p w14:paraId="715C2697" w14:textId="77777777" w:rsidR="00383BC2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主要性能指标</w:t>
            </w:r>
          </w:p>
        </w:tc>
        <w:tc>
          <w:tcPr>
            <w:tcW w:w="5535" w:type="dxa"/>
            <w:vAlign w:val="center"/>
          </w:tcPr>
          <w:p w14:paraId="4CF6D613" w14:textId="77777777" w:rsidR="00383BC2" w:rsidRDefault="00000000">
            <w:pPr>
              <w:numPr>
                <w:ilvl w:val="0"/>
                <w:numId w:val="1"/>
              </w:numPr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▲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侦测长度为≥700m，侦测宽度为1~4车道可选，可左右车道数量一键调节；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（提供具有资质的第三方检测报告加盖投标人公章）</w:t>
            </w:r>
          </w:p>
        </w:tc>
      </w:tr>
    </w:tbl>
    <w:p w14:paraId="71AEEBAF" w14:textId="77777777" w:rsidR="00383BC2" w:rsidRDefault="00383BC2">
      <w:pPr>
        <w:pStyle w:val="a3"/>
        <w:rPr>
          <w:rFonts w:ascii="宋体" w:hAnsi="宋体" w:cs="宋体" w:hint="eastAsia"/>
          <w:b/>
          <w:bCs/>
          <w:sz w:val="24"/>
        </w:rPr>
      </w:pPr>
    </w:p>
    <w:p w14:paraId="6B27C8B8" w14:textId="77777777" w:rsidR="00383BC2" w:rsidRDefault="00383BC2">
      <w:pPr>
        <w:pStyle w:val="a3"/>
        <w:rPr>
          <w:rFonts w:ascii="宋体" w:hAnsi="宋体" w:cs="宋体" w:hint="eastAsia"/>
          <w:b/>
          <w:bCs/>
          <w:sz w:val="24"/>
        </w:rPr>
      </w:pPr>
    </w:p>
    <w:p w14:paraId="53EACF60" w14:textId="77777777" w:rsidR="00383BC2" w:rsidRDefault="00000000">
      <w:pPr>
        <w:pStyle w:val="a3"/>
        <w:numPr>
          <w:ilvl w:val="0"/>
          <w:numId w:val="2"/>
        </w:numPr>
        <w:ind w:firstLineChars="200" w:firstLine="482"/>
        <w:jc w:val="both"/>
        <w:rPr>
          <w:rFonts w:ascii="宋体" w:hAnsi="宋体" w:cs="宋体" w:hint="eastAsia"/>
          <w:b/>
          <w:bCs/>
          <w:sz w:val="24"/>
        </w:rPr>
      </w:pPr>
      <w:r>
        <w:rPr>
          <w:rStyle w:val="a6"/>
          <w:rFonts w:ascii="宋体" w:eastAsia="宋体" w:hAnsi="宋体" w:cs="宋体" w:hint="eastAsia"/>
          <w:sz w:val="24"/>
        </w:rPr>
        <w:t>原招标文件</w:t>
      </w:r>
      <w:r>
        <w:rPr>
          <w:rFonts w:ascii="宋体" w:eastAsia="宋体" w:hAnsi="宋体" w:cs="宋体" w:hint="eastAsia"/>
          <w:b/>
          <w:bCs/>
          <w:sz w:val="24"/>
        </w:rPr>
        <w:t>第六章《采购需求》</w:t>
      </w:r>
      <w:r>
        <w:rPr>
          <w:rFonts w:ascii="宋体" w:hAnsi="宋体" w:cs="宋体" w:hint="eastAsia"/>
          <w:b/>
          <w:bCs/>
          <w:sz w:val="24"/>
        </w:rPr>
        <w:t>“二、项目技术规格参数要求”中“</w:t>
      </w:r>
      <w:r>
        <w:rPr>
          <w:rFonts w:ascii="宋体" w:hAnsi="宋体" w:cs="宋体" w:hint="eastAsia"/>
          <w:b/>
          <w:sz w:val="24"/>
        </w:rPr>
        <w:t>2、参数要求（其中带“▲”参数需提供第三方检测报告）：</w:t>
      </w:r>
      <w:r>
        <w:rPr>
          <w:rFonts w:ascii="宋体" w:hAnsi="宋体" w:cs="宋体" w:hint="eastAsia"/>
          <w:b/>
          <w:bCs/>
          <w:sz w:val="24"/>
        </w:rPr>
        <w:t>”</w:t>
      </w:r>
    </w:p>
    <w:p w14:paraId="6696D39A" w14:textId="77777777" w:rsidR="00383BC2" w:rsidRDefault="00000000">
      <w:pPr>
        <w:pStyle w:val="a3"/>
        <w:ind w:firstLineChars="200" w:firstLine="482"/>
        <w:jc w:val="both"/>
        <w:rPr>
          <w:rStyle w:val="a6"/>
          <w:rFonts w:ascii="宋体" w:eastAsia="宋体" w:hAnsi="宋体" w:cs="宋体" w:hint="eastAsia"/>
          <w:sz w:val="24"/>
        </w:rPr>
      </w:pPr>
      <w:r>
        <w:rPr>
          <w:rStyle w:val="a6"/>
          <w:rFonts w:ascii="宋体" w:eastAsia="宋体" w:hAnsi="宋体" w:cs="宋体" w:hint="eastAsia"/>
          <w:sz w:val="24"/>
        </w:rPr>
        <w:t>（三）雷达侦测防闯入设备（3套）</w:t>
      </w:r>
    </w:p>
    <w:p w14:paraId="393C0EDC" w14:textId="77777777" w:rsidR="00383BC2" w:rsidRDefault="00383BC2">
      <w:pPr>
        <w:pStyle w:val="11"/>
        <w:ind w:left="0" w:firstLineChars="100" w:firstLine="241"/>
        <w:rPr>
          <w:rFonts w:ascii="宋体" w:hAnsi="宋体" w:cs="宋体" w:hint="eastAsia"/>
          <w:b/>
          <w:bCs/>
        </w:rPr>
      </w:pPr>
    </w:p>
    <w:p w14:paraId="4DA016E3" w14:textId="77777777" w:rsidR="00383BC2" w:rsidRDefault="00000000">
      <w:pPr>
        <w:pStyle w:val="11"/>
        <w:ind w:left="0" w:firstLineChars="100" w:firstLine="241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现更正为：</w:t>
      </w:r>
    </w:p>
    <w:p w14:paraId="02A9F334" w14:textId="77777777" w:rsidR="00383BC2" w:rsidRDefault="00000000">
      <w:pPr>
        <w:pStyle w:val="a3"/>
        <w:ind w:firstLineChars="200" w:firstLine="482"/>
        <w:jc w:val="both"/>
        <w:rPr>
          <w:rStyle w:val="a6"/>
          <w:rFonts w:ascii="宋体" w:eastAsia="宋体" w:hAnsi="宋体" w:cs="宋体" w:hint="eastAsia"/>
          <w:sz w:val="24"/>
        </w:rPr>
      </w:pPr>
      <w:r>
        <w:rPr>
          <w:rStyle w:val="a6"/>
          <w:rFonts w:ascii="宋体" w:eastAsia="宋体" w:hAnsi="宋体" w:cs="宋体" w:hint="eastAsia"/>
          <w:sz w:val="24"/>
        </w:rPr>
        <w:t>（三）雷达侦测防闯入设备（7套）</w:t>
      </w:r>
    </w:p>
    <w:p w14:paraId="6825CBA2" w14:textId="77777777" w:rsidR="00383BC2" w:rsidRDefault="00383BC2">
      <w:pPr>
        <w:pStyle w:val="a3"/>
        <w:rPr>
          <w:rFonts w:ascii="宋体" w:hAnsi="宋体" w:cs="宋体" w:hint="eastAsia"/>
          <w:b/>
          <w:bCs/>
          <w:sz w:val="24"/>
        </w:rPr>
      </w:pPr>
    </w:p>
    <w:p w14:paraId="5C5AB247" w14:textId="77777777" w:rsidR="00383BC2" w:rsidRDefault="00000000">
      <w:pPr>
        <w:pStyle w:val="11"/>
        <w:ind w:left="0" w:firstLine="0"/>
        <w:rPr>
          <w:rFonts w:ascii="宋体" w:hAnsi="宋体" w:cs="宋体" w:hint="eastAsia"/>
          <w:b/>
          <w:bCs/>
          <w:kern w:val="2"/>
          <w:sz w:val="28"/>
          <w:szCs w:val="28"/>
        </w:rPr>
      </w:pPr>
      <w:r>
        <w:rPr>
          <w:rFonts w:ascii="宋体" w:hAnsi="宋体" w:cs="宋体" w:hint="eastAsia"/>
          <w:b/>
          <w:bCs/>
          <w:kern w:val="2"/>
          <w:sz w:val="28"/>
          <w:szCs w:val="28"/>
        </w:rPr>
        <w:t>二、其他内容不变。</w:t>
      </w:r>
    </w:p>
    <w:p w14:paraId="53247F3B" w14:textId="77777777" w:rsidR="00383BC2" w:rsidRDefault="00383BC2">
      <w:pPr>
        <w:rPr>
          <w:rFonts w:ascii="宋体" w:eastAsia="宋体" w:hAnsi="宋体" w:cs="宋体" w:hint="eastAsia"/>
        </w:rPr>
      </w:pPr>
    </w:p>
    <w:sectPr w:rsidR="00383BC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03F4A" w14:textId="77777777" w:rsidR="00A22126" w:rsidRDefault="00A22126" w:rsidP="00505943">
      <w:r>
        <w:separator/>
      </w:r>
    </w:p>
  </w:endnote>
  <w:endnote w:type="continuationSeparator" w:id="0">
    <w:p w14:paraId="74521626" w14:textId="77777777" w:rsidR="00A22126" w:rsidRDefault="00A22126" w:rsidP="0050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C15B9" w14:textId="77777777" w:rsidR="00A22126" w:rsidRDefault="00A22126" w:rsidP="00505943">
      <w:r>
        <w:separator/>
      </w:r>
    </w:p>
  </w:footnote>
  <w:footnote w:type="continuationSeparator" w:id="0">
    <w:p w14:paraId="18288B89" w14:textId="77777777" w:rsidR="00A22126" w:rsidRDefault="00A22126" w:rsidP="0050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4863AA"/>
    <w:multiLevelType w:val="singleLevel"/>
    <w:tmpl w:val="964863AA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184B3E7"/>
    <w:multiLevelType w:val="singleLevel"/>
    <w:tmpl w:val="1184B3E7"/>
    <w:lvl w:ilvl="0">
      <w:start w:val="1"/>
      <w:numFmt w:val="decimal"/>
      <w:suff w:val="space"/>
      <w:lvlText w:val="%1."/>
      <w:lvlJc w:val="left"/>
    </w:lvl>
  </w:abstractNum>
  <w:num w:numId="1" w16cid:durableId="1041129191">
    <w:abstractNumId w:val="1"/>
  </w:num>
  <w:num w:numId="2" w16cid:durableId="128118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VhOTYyZDU1MTBjMzczMGYyMjMxNDc0MWNjYzU2Y2QifQ=="/>
  </w:docVars>
  <w:rsids>
    <w:rsidRoot w:val="40345D51"/>
    <w:rsid w:val="00383BC2"/>
    <w:rsid w:val="00505943"/>
    <w:rsid w:val="009E7E80"/>
    <w:rsid w:val="00A22126"/>
    <w:rsid w:val="00A30C96"/>
    <w:rsid w:val="00C7791C"/>
    <w:rsid w:val="0185498B"/>
    <w:rsid w:val="019B32C6"/>
    <w:rsid w:val="05ED459A"/>
    <w:rsid w:val="06103500"/>
    <w:rsid w:val="07A567A9"/>
    <w:rsid w:val="086E632C"/>
    <w:rsid w:val="0B711F0F"/>
    <w:rsid w:val="0EFB21FF"/>
    <w:rsid w:val="147712C3"/>
    <w:rsid w:val="1C0B0687"/>
    <w:rsid w:val="1C5538C0"/>
    <w:rsid w:val="1F837885"/>
    <w:rsid w:val="209C515B"/>
    <w:rsid w:val="20EF73E7"/>
    <w:rsid w:val="23D76961"/>
    <w:rsid w:val="25BD237B"/>
    <w:rsid w:val="263465BA"/>
    <w:rsid w:val="2ADB0380"/>
    <w:rsid w:val="2BF122DB"/>
    <w:rsid w:val="2C070B96"/>
    <w:rsid w:val="2E5A6189"/>
    <w:rsid w:val="2F152213"/>
    <w:rsid w:val="2F633C95"/>
    <w:rsid w:val="330F5F53"/>
    <w:rsid w:val="37EA62A0"/>
    <w:rsid w:val="38E66E80"/>
    <w:rsid w:val="3A3709D9"/>
    <w:rsid w:val="3B66021B"/>
    <w:rsid w:val="3BBF50AE"/>
    <w:rsid w:val="3DEE5F7C"/>
    <w:rsid w:val="3FD85562"/>
    <w:rsid w:val="40345D51"/>
    <w:rsid w:val="42E02820"/>
    <w:rsid w:val="43C75732"/>
    <w:rsid w:val="47633879"/>
    <w:rsid w:val="47C83BEC"/>
    <w:rsid w:val="4BA50529"/>
    <w:rsid w:val="51535CF6"/>
    <w:rsid w:val="527F7DD5"/>
    <w:rsid w:val="55866EA2"/>
    <w:rsid w:val="58684B4D"/>
    <w:rsid w:val="58D24195"/>
    <w:rsid w:val="58DE7519"/>
    <w:rsid w:val="5B686D6A"/>
    <w:rsid w:val="5D59565D"/>
    <w:rsid w:val="5F2A4616"/>
    <w:rsid w:val="653A3E91"/>
    <w:rsid w:val="664E2F14"/>
    <w:rsid w:val="67C2305E"/>
    <w:rsid w:val="6B880B98"/>
    <w:rsid w:val="6BBB33D4"/>
    <w:rsid w:val="6E41114D"/>
    <w:rsid w:val="6EC06F9E"/>
    <w:rsid w:val="6F9330BE"/>
    <w:rsid w:val="70254467"/>
    <w:rsid w:val="70FD0351"/>
    <w:rsid w:val="74771547"/>
    <w:rsid w:val="755E0B4F"/>
    <w:rsid w:val="75BE42BE"/>
    <w:rsid w:val="766F78F4"/>
    <w:rsid w:val="76D27471"/>
    <w:rsid w:val="78120BFB"/>
    <w:rsid w:val="7A657D9C"/>
    <w:rsid w:val="7ADD4E38"/>
    <w:rsid w:val="7BF162D0"/>
    <w:rsid w:val="7E00380C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03473"/>
  <w15:docId w15:val="{8D6B9ABF-4F23-4B82-9EB1-6D52A89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TOC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autoRedefine/>
    <w:qFormat/>
    <w:rPr>
      <w:b/>
    </w:rPr>
  </w:style>
  <w:style w:type="paragraph" w:customStyle="1" w:styleId="11">
    <w:name w:val="文本块11"/>
    <w:basedOn w:val="12"/>
    <w:autoRedefine/>
    <w:uiPriority w:val="6"/>
    <w:unhideWhenUsed/>
    <w:qFormat/>
    <w:pPr>
      <w:spacing w:after="120"/>
      <w:ind w:left="1440" w:right="1440"/>
    </w:pPr>
  </w:style>
  <w:style w:type="paragraph" w:customStyle="1" w:styleId="12">
    <w:name w:val="正文12"/>
    <w:next w:val="11"/>
    <w:qFormat/>
    <w:pPr>
      <w:widowControl w:val="0"/>
      <w:spacing w:line="360" w:lineRule="auto"/>
      <w:ind w:firstLine="723"/>
      <w:jc w:val="both"/>
    </w:pPr>
    <w:rPr>
      <w:sz w:val="24"/>
      <w:szCs w:val="24"/>
    </w:rPr>
  </w:style>
  <w:style w:type="paragraph" w:customStyle="1" w:styleId="1">
    <w:name w:val="无间隔1"/>
    <w:autoRedefine/>
    <w:qFormat/>
    <w:rPr>
      <w:sz w:val="22"/>
      <w:szCs w:val="22"/>
      <w:lang w:eastAsia="en-US"/>
    </w:rPr>
  </w:style>
  <w:style w:type="paragraph" w:customStyle="1" w:styleId="10">
    <w:name w:val="正文1"/>
    <w:basedOn w:val="111"/>
    <w:next w:val="13"/>
    <w:autoRedefine/>
    <w:qFormat/>
    <w:rPr>
      <w:rFonts w:ascii="Calibri" w:hAnsi="Calibri"/>
    </w:rPr>
  </w:style>
  <w:style w:type="paragraph" w:customStyle="1" w:styleId="111">
    <w:name w:val="正文111"/>
    <w:next w:val="14"/>
    <w:autoRedefine/>
    <w:qFormat/>
    <w:pPr>
      <w:widowControl w:val="0"/>
      <w:jc w:val="both"/>
    </w:pPr>
    <w:rPr>
      <w:sz w:val="21"/>
      <w:szCs w:val="24"/>
    </w:rPr>
  </w:style>
  <w:style w:type="paragraph" w:customStyle="1" w:styleId="14">
    <w:name w:val="正文首行缩进1"/>
    <w:basedOn w:val="110"/>
    <w:next w:val="21"/>
    <w:autoRedefine/>
    <w:qFormat/>
    <w:pPr>
      <w:ind w:firstLine="420"/>
    </w:pPr>
  </w:style>
  <w:style w:type="paragraph" w:customStyle="1" w:styleId="110">
    <w:name w:val="正文文本11"/>
    <w:basedOn w:val="112"/>
    <w:next w:val="a7"/>
    <w:autoRedefine/>
    <w:qFormat/>
    <w:pPr>
      <w:spacing w:after="120"/>
    </w:pPr>
  </w:style>
  <w:style w:type="paragraph" w:customStyle="1" w:styleId="112">
    <w:name w:val="正文11"/>
    <w:next w:val="210"/>
    <w:autoRedefine/>
    <w:qFormat/>
    <w:pPr>
      <w:widowControl w:val="0"/>
      <w:jc w:val="both"/>
    </w:pPr>
    <w:rPr>
      <w:sz w:val="21"/>
      <w:szCs w:val="24"/>
    </w:rPr>
  </w:style>
  <w:style w:type="paragraph" w:customStyle="1" w:styleId="210">
    <w:name w:val="标题 21"/>
    <w:basedOn w:val="a"/>
    <w:next w:val="112"/>
    <w:autoRedefine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a7">
    <w:name w:val="一级条标题"/>
    <w:basedOn w:val="a8"/>
    <w:next w:val="a9"/>
    <w:autoRedefine/>
    <w:qFormat/>
    <w:pPr>
      <w:tabs>
        <w:tab w:val="left" w:pos="907"/>
      </w:tabs>
      <w:ind w:left="907" w:hanging="907"/>
      <w:outlineLvl w:val="2"/>
    </w:pPr>
    <w:rPr>
      <w:rFonts w:hAnsi="宋体"/>
      <w:sz w:val="20"/>
      <w:szCs w:val="20"/>
    </w:rPr>
  </w:style>
  <w:style w:type="paragraph" w:customStyle="1" w:styleId="a8">
    <w:name w:val="章标题"/>
    <w:next w:val="a"/>
    <w:autoRedefine/>
    <w:qFormat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9">
    <w:name w:val="段"/>
    <w:basedOn w:val="10"/>
    <w:next w:val="a"/>
    <w:autoRedefine/>
    <w:qFormat/>
    <w:pPr>
      <w:widowControl/>
      <w:ind w:firstLine="200"/>
    </w:pPr>
    <w:rPr>
      <w:rFonts w:ascii="宋体"/>
      <w:sz w:val="20"/>
      <w:szCs w:val="20"/>
    </w:rPr>
  </w:style>
  <w:style w:type="paragraph" w:customStyle="1" w:styleId="21">
    <w:name w:val="正文首行缩进 21"/>
    <w:basedOn w:val="15"/>
    <w:next w:val="111"/>
    <w:autoRedefine/>
    <w:qFormat/>
    <w:pPr>
      <w:ind w:firstLine="420"/>
    </w:pPr>
  </w:style>
  <w:style w:type="paragraph" w:customStyle="1" w:styleId="15">
    <w:name w:val="正文文本缩进1"/>
    <w:basedOn w:val="a"/>
    <w:next w:val="16"/>
    <w:autoRedefine/>
    <w:qFormat/>
    <w:pPr>
      <w:spacing w:after="120"/>
      <w:ind w:left="420"/>
    </w:pPr>
  </w:style>
  <w:style w:type="paragraph" w:customStyle="1" w:styleId="16">
    <w:name w:val="寄信人地址1"/>
    <w:basedOn w:val="a"/>
    <w:autoRedefine/>
    <w:uiPriority w:val="99"/>
    <w:unhideWhenUsed/>
    <w:qFormat/>
    <w:rPr>
      <w:rFonts w:ascii="Arial" w:hAnsi="Arial"/>
    </w:rPr>
  </w:style>
  <w:style w:type="paragraph" w:customStyle="1" w:styleId="13">
    <w:name w:val="脚注文本1"/>
    <w:basedOn w:val="10"/>
    <w:next w:val="51"/>
    <w:autoRedefine/>
    <w:qFormat/>
    <w:pPr>
      <w:jc w:val="left"/>
    </w:pPr>
    <w:rPr>
      <w:rFonts w:ascii="宋体" w:eastAsia="Times New Roman"/>
      <w:sz w:val="18"/>
      <w:szCs w:val="18"/>
    </w:rPr>
  </w:style>
  <w:style w:type="paragraph" w:customStyle="1" w:styleId="51">
    <w:name w:val="索引 51"/>
    <w:basedOn w:val="a"/>
    <w:next w:val="10"/>
    <w:autoRedefine/>
    <w:qFormat/>
  </w:style>
  <w:style w:type="paragraph" w:styleId="aa">
    <w:name w:val="List Paragraph"/>
    <w:basedOn w:val="a"/>
    <w:autoRedefine/>
    <w:uiPriority w:val="34"/>
    <w:qFormat/>
    <w:pPr>
      <w:ind w:left="720"/>
      <w:contextualSpacing/>
    </w:pPr>
  </w:style>
  <w:style w:type="paragraph" w:styleId="ab">
    <w:name w:val="header"/>
    <w:basedOn w:val="a"/>
    <w:link w:val="ac"/>
    <w:rsid w:val="005059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505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rsid w:val="00505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505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噗噗</dc:creator>
  <cp:lastModifiedBy>B‘baby</cp:lastModifiedBy>
  <cp:revision>3</cp:revision>
  <dcterms:created xsi:type="dcterms:W3CDTF">2025-01-17T06:52:00Z</dcterms:created>
  <dcterms:modified xsi:type="dcterms:W3CDTF">2025-01-17T06:53:00Z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04E2C78F320947EC8BA4CB56EE54AF26_13</vt:lpwstr>
  </property>
  <property fmtid="{D5CDD505-2E9C-101B-9397-08002B2CF9AE}" pid="4" name="KSOTemplateDocerSaveRecord">
    <vt:lpwstr>eyJoZGlkIjoiZjFmZWIzNDg2MmIzZjExOTIzMmViNTBmYTMwYTk0ZWYiLCJ1c2VySWQiOiIyMzI5NDUzMTAifQ==</vt:lpwstr>
  </property>
</Properties>
</file>