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39B05">
      <w:pPr>
        <w:ind w:firstLine="56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如有修改意见，请以书面形式并加盖公章、注明联系人、联系方式，于202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21</w:t>
      </w:r>
      <w:r>
        <w:rPr>
          <w:rFonts w:hint="eastAsia" w:ascii="宋体" w:hAnsi="宋体" w:eastAsia="宋体" w:cs="宋体"/>
          <w:b w:val="0"/>
          <w:bCs w:val="0"/>
          <w:color w:val="auto"/>
          <w:sz w:val="28"/>
          <w:szCs w:val="28"/>
          <w:highlight w:val="none"/>
        </w:rPr>
        <w:t>日17：00之前送至我单位，逾期不受理（如邮寄，202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cs="宋体"/>
          <w:b w:val="0"/>
          <w:bCs w:val="0"/>
          <w:color w:val="auto"/>
          <w:sz w:val="28"/>
          <w:szCs w:val="28"/>
          <w:highlight w:val="none"/>
          <w:lang w:val="en-US" w:eastAsia="zh-CN"/>
        </w:rPr>
        <w:t>21</w:t>
      </w:r>
      <w:r>
        <w:rPr>
          <w:rFonts w:hint="eastAsia" w:ascii="宋体" w:hAnsi="宋体" w:eastAsia="宋体" w:cs="宋体"/>
          <w:b w:val="0"/>
          <w:bCs w:val="0"/>
          <w:color w:val="auto"/>
          <w:sz w:val="28"/>
          <w:szCs w:val="28"/>
          <w:highlight w:val="none"/>
        </w:rPr>
        <w:t>日17：00之后到达本公司的邮件将不再受理）。</w:t>
      </w:r>
    </w:p>
    <w:p w14:paraId="309F9B2A">
      <w:pPr>
        <w:pStyle w:val="2"/>
        <w:keepNext w:val="0"/>
        <w:keepLines w:val="0"/>
        <w:pageBreakBefore w:val="0"/>
        <w:widowControl w:val="0"/>
        <w:spacing w:after="0" w:line="500" w:lineRule="exact"/>
        <w:ind w:firstLine="0"/>
        <w:jc w:val="right"/>
        <w:rPr>
          <w:rFonts w:hint="eastAsia" w:ascii="宋体" w:hAnsi="宋体" w:eastAsia="宋体" w:cs="宋体"/>
          <w:b w:val="0"/>
          <w:bCs w:val="0"/>
          <w:color w:val="auto"/>
          <w:sz w:val="28"/>
          <w:szCs w:val="28"/>
          <w:highlight w:val="none"/>
          <w:lang w:val="en-US" w:eastAsia="zh-CN"/>
        </w:rPr>
      </w:pPr>
    </w:p>
    <w:p w14:paraId="4983C217">
      <w:pPr>
        <w:pStyle w:val="2"/>
        <w:keepNext w:val="0"/>
        <w:keepLines w:val="0"/>
        <w:pageBreakBefore w:val="0"/>
        <w:widowControl w:val="0"/>
        <w:spacing w:after="0" w:line="500" w:lineRule="exact"/>
        <w:ind w:firstLine="0"/>
        <w:jc w:val="righ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江苏誉尔威建筑咨询有限公司</w:t>
      </w:r>
    </w:p>
    <w:p w14:paraId="4A695435">
      <w:pPr>
        <w:pStyle w:val="2"/>
        <w:keepNext w:val="0"/>
        <w:keepLines w:val="0"/>
        <w:pageBreakBefore w:val="0"/>
        <w:widowControl w:val="0"/>
        <w:spacing w:after="0" w:line="500" w:lineRule="exact"/>
        <w:ind w:firstLine="0"/>
        <w:jc w:val="righ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17</w:t>
      </w:r>
      <w:r>
        <w:rPr>
          <w:rFonts w:hint="eastAsia" w:ascii="宋体" w:hAnsi="宋体" w:eastAsia="宋体" w:cs="宋体"/>
          <w:b w:val="0"/>
          <w:bCs w:val="0"/>
          <w:color w:val="auto"/>
          <w:sz w:val="28"/>
          <w:szCs w:val="28"/>
          <w:highlight w:val="none"/>
        </w:rPr>
        <w:t>日</w:t>
      </w:r>
    </w:p>
    <w:p w14:paraId="4CAD8439">
      <w:pPr>
        <w:spacing w:line="360" w:lineRule="auto"/>
        <w:jc w:val="center"/>
        <w:rPr>
          <w:rFonts w:hint="eastAsia" w:ascii="宋体" w:hAnsi="宋体" w:cs="宋体"/>
          <w:b/>
          <w:bCs/>
          <w:sz w:val="32"/>
          <w:szCs w:val="32"/>
          <w:highlight w:val="none"/>
        </w:rPr>
        <w:sectPr>
          <w:pgSz w:w="11906" w:h="16838"/>
          <w:pgMar w:top="1440" w:right="1800" w:bottom="1440" w:left="1800" w:header="851" w:footer="992" w:gutter="0"/>
          <w:cols w:space="425" w:num="1"/>
          <w:docGrid w:type="lines" w:linePitch="312" w:charSpace="0"/>
        </w:sectPr>
      </w:pPr>
    </w:p>
    <w:p w14:paraId="2506F6D9">
      <w:pPr>
        <w:spacing w:line="360" w:lineRule="auto"/>
        <w:jc w:val="center"/>
        <w:rPr>
          <w:rFonts w:ascii="宋体" w:hAnsi="宋体" w:cs="宋体"/>
          <w:b/>
          <w:bCs/>
          <w:sz w:val="28"/>
          <w:szCs w:val="28"/>
          <w:highlight w:val="none"/>
        </w:rPr>
      </w:pPr>
      <w:r>
        <w:rPr>
          <w:rFonts w:hint="eastAsia" w:ascii="宋体" w:hAnsi="宋体" w:cs="宋体"/>
          <w:b/>
          <w:bCs/>
          <w:sz w:val="32"/>
          <w:szCs w:val="32"/>
          <w:highlight w:val="none"/>
        </w:rPr>
        <w:t>第五章 采购需求</w:t>
      </w:r>
    </w:p>
    <w:p w14:paraId="582DF16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62" w:leftChars="0" w:firstLine="482" w:firstLineChars="0"/>
        <w:jc w:val="left"/>
        <w:textAlignment w:val="auto"/>
        <w:rPr>
          <w:rFonts w:hint="eastAsia" w:ascii="宋体" w:hAnsi="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项目</w:t>
      </w:r>
      <w:r>
        <w:rPr>
          <w:rFonts w:hint="eastAsia" w:ascii="宋体" w:hAnsi="宋体" w:cs="宋体"/>
          <w:b/>
          <w:bCs w:val="0"/>
          <w:color w:val="auto"/>
          <w:sz w:val="24"/>
          <w:szCs w:val="24"/>
          <w:highlight w:val="none"/>
          <w:lang w:val="en-US" w:eastAsia="zh-CN"/>
        </w:rPr>
        <w:t>概况</w:t>
      </w:r>
    </w:p>
    <w:p w14:paraId="631C5A24">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项目名称：</w:t>
      </w:r>
      <w:r>
        <w:rPr>
          <w:rFonts w:ascii="宋体" w:hAnsi="宋体" w:eastAsia="宋体" w:cs="宋体"/>
          <w:sz w:val="24"/>
          <w:szCs w:val="24"/>
        </w:rPr>
        <w:t>徐州经济技术开发区应急管理局安全检查服务与值守服务</w:t>
      </w:r>
      <w:r>
        <w:rPr>
          <w:rFonts w:hint="eastAsia" w:ascii="宋体" w:hAnsi="宋体" w:eastAsia="宋体" w:cs="宋体"/>
          <w:b w:val="0"/>
          <w:bCs/>
          <w:color w:val="auto"/>
          <w:sz w:val="24"/>
          <w:szCs w:val="24"/>
          <w:highlight w:val="none"/>
          <w:lang w:val="en-US" w:eastAsia="zh-CN"/>
        </w:rPr>
        <w:t xml:space="preserve"> </w:t>
      </w:r>
    </w:p>
    <w:p w14:paraId="668B27DF">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、项目预算：</w:t>
      </w:r>
      <w:r>
        <w:rPr>
          <w:rFonts w:hint="eastAsia" w:ascii="宋体" w:hAnsi="宋体" w:eastAsia="宋体" w:cs="宋体"/>
          <w:b w:val="0"/>
          <w:bCs/>
          <w:color w:val="auto"/>
          <w:sz w:val="24"/>
          <w:szCs w:val="24"/>
          <w:highlight w:val="none"/>
        </w:rPr>
        <w:t>本项目不接受超过</w:t>
      </w:r>
      <w:r>
        <w:rPr>
          <w:rFonts w:hint="eastAsia" w:ascii="宋体" w:hAnsi="宋体" w:cs="宋体"/>
          <w:b w:val="0"/>
          <w:bCs/>
          <w:color w:val="auto"/>
          <w:sz w:val="24"/>
          <w:szCs w:val="24"/>
          <w:highlight w:val="none"/>
          <w:lang w:val="en-US" w:eastAsia="zh-CN"/>
        </w:rPr>
        <w:t>389</w:t>
      </w:r>
      <w:r>
        <w:rPr>
          <w:rFonts w:hint="eastAsia" w:ascii="宋体" w:hAnsi="宋体" w:eastAsia="宋体" w:cs="宋体"/>
          <w:b w:val="0"/>
          <w:bCs/>
          <w:color w:val="auto"/>
          <w:sz w:val="24"/>
          <w:szCs w:val="24"/>
          <w:highlight w:val="none"/>
        </w:rPr>
        <w:t>万元人民币（采购项目预算金额）的报价</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报价包括全部费用，采购人不再支付报价以外的任何费用</w:t>
      </w:r>
      <w:r>
        <w:rPr>
          <w:rFonts w:hint="eastAsia" w:ascii="宋体" w:hAnsi="宋体" w:cs="宋体"/>
          <w:b w:val="0"/>
          <w:bCs/>
          <w:color w:val="auto"/>
          <w:sz w:val="24"/>
          <w:szCs w:val="24"/>
          <w:highlight w:val="none"/>
          <w:lang w:eastAsia="zh-CN"/>
        </w:rPr>
        <w:t>。</w:t>
      </w:r>
    </w:p>
    <w:p w14:paraId="2C3E4550">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、项目服务期限：项目服务期限为</w:t>
      </w:r>
      <w:r>
        <w:rPr>
          <w:rFonts w:hint="eastAsia" w:ascii="宋体" w:hAnsi="宋体" w:eastAsia="宋体" w:cs="宋体"/>
          <w:b w:val="0"/>
          <w:bCs/>
          <w:color w:val="auto"/>
          <w:sz w:val="24"/>
          <w:szCs w:val="24"/>
          <w:highlight w:val="none"/>
          <w:lang w:val="en-US" w:eastAsia="zh-CN"/>
        </w:rPr>
        <w:t>1年</w:t>
      </w:r>
      <w:r>
        <w:rPr>
          <w:rFonts w:hint="eastAsia" w:ascii="宋体" w:hAnsi="宋体" w:eastAsia="宋体" w:cs="宋体"/>
          <w:b w:val="0"/>
          <w:bCs/>
          <w:color w:val="auto"/>
          <w:sz w:val="24"/>
          <w:szCs w:val="24"/>
          <w:highlight w:val="none"/>
        </w:rPr>
        <w:t>。</w:t>
      </w:r>
    </w:p>
    <w:p w14:paraId="28118318">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概况</w:t>
      </w:r>
      <w:r>
        <w:rPr>
          <w:rFonts w:hint="eastAsia" w:ascii="宋体" w:hAnsi="宋体" w:eastAsia="宋体" w:cs="宋体"/>
          <w:b w:val="0"/>
          <w:bCs/>
          <w:color w:val="auto"/>
          <w:sz w:val="24"/>
          <w:szCs w:val="24"/>
          <w:highlight w:val="none"/>
        </w:rPr>
        <w:t>：本</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位于徐州经济技术开发区，以第三方招聘外包模式配置1</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名安全专家，</w:t>
      </w:r>
      <w:r>
        <w:rPr>
          <w:rFonts w:hint="eastAsia" w:ascii="宋体" w:hAnsi="宋体" w:eastAsia="宋体" w:cs="宋体"/>
          <w:b w:val="0"/>
          <w:bCs/>
          <w:color w:val="auto"/>
          <w:sz w:val="24"/>
          <w:szCs w:val="24"/>
          <w:highlight w:val="none"/>
          <w:lang w:val="en-US" w:eastAsia="zh-CN"/>
        </w:rPr>
        <w:t>6名值守人员</w:t>
      </w:r>
      <w:r>
        <w:rPr>
          <w:rFonts w:hint="eastAsia" w:ascii="宋体" w:hAnsi="宋体" w:eastAsia="宋体" w:cs="宋体"/>
          <w:b w:val="0"/>
          <w:bCs/>
          <w:color w:val="auto"/>
          <w:sz w:val="24"/>
          <w:szCs w:val="24"/>
          <w:highlight w:val="none"/>
          <w:lang w:eastAsia="zh-CN"/>
        </w:rPr>
        <w:t>。</w:t>
      </w:r>
    </w:p>
    <w:p w14:paraId="0287A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二、服务质量要求</w:t>
      </w:r>
    </w:p>
    <w:p w14:paraId="6B22CB6E">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采购人必须具备出具安全评价报告的资质。技术服务工作应严格按照国家有关法律、法规、规章和标准规范实施，满足甲方的有关要求，安全检查及专项整治工作必须对企业管理状况、安全设施、设备运行、职业危害及执行国家技术规范标准情况进行现场检查分析，运用安全系统工程原理和方法，查找危险有害因素，提出整改措施，对危险化学品企业要严格按照《危险化学品企业安全风险隐患排查治理导则》（应急〔2019〕78号）要求进行检查。</w:t>
      </w:r>
    </w:p>
    <w:p w14:paraId="2D88F937">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三、服务内容及范围：</w:t>
      </w:r>
    </w:p>
    <w:p w14:paraId="4DD25D96">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第三方公司所拟派专家和值守人员纳入应急管理局日常业务管理，不仅要满足应急管理局日常安全检查和专项整治需要，还要满足全区其它职能部门的专家需求，同时每位专家根据全区应急管理工作需要，还必须承担一定的安全管理研究和整治任务，其工资由应急管理局按季度拨付至第三方公司核发，人员的招聘、解聘、安全等相关责任由第三方公司负责。</w:t>
      </w:r>
    </w:p>
    <w:p w14:paraId="038A12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四、</w:t>
      </w:r>
      <w:r>
        <w:rPr>
          <w:rFonts w:hint="eastAsia" w:ascii="宋体" w:hAnsi="宋体" w:cs="宋体"/>
          <w:b/>
          <w:bCs w:val="0"/>
          <w:color w:val="auto"/>
          <w:sz w:val="24"/>
          <w:szCs w:val="24"/>
          <w:highlight w:val="none"/>
          <w:lang w:val="en-US" w:eastAsia="zh-CN"/>
        </w:rPr>
        <w:t>针对第三方公司拟派专家</w:t>
      </w:r>
      <w:r>
        <w:rPr>
          <w:rFonts w:hint="eastAsia" w:ascii="宋体" w:hAnsi="宋体" w:eastAsia="宋体" w:cs="宋体"/>
          <w:b/>
          <w:bCs w:val="0"/>
          <w:color w:val="auto"/>
          <w:sz w:val="24"/>
          <w:szCs w:val="24"/>
          <w:highlight w:val="none"/>
        </w:rPr>
        <w:t>要求</w:t>
      </w:r>
      <w:r>
        <w:rPr>
          <w:rFonts w:hint="eastAsia" w:ascii="宋体" w:hAnsi="宋体" w:cs="宋体"/>
          <w:b/>
          <w:bCs w:val="0"/>
          <w:color w:val="auto"/>
          <w:sz w:val="24"/>
          <w:szCs w:val="24"/>
          <w:highlight w:val="none"/>
          <w:lang w:val="en-US" w:eastAsia="zh-CN"/>
        </w:rPr>
        <w:t>及条件</w:t>
      </w:r>
    </w:p>
    <w:p w14:paraId="1C2B08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bidi="ar-SA"/>
        </w:rPr>
        <w:t>乙方</w:t>
      </w:r>
      <w:r>
        <w:rPr>
          <w:rFonts w:hint="eastAsia" w:ascii="宋体" w:hAnsi="宋体" w:eastAsia="宋体" w:cs="宋体"/>
          <w:b w:val="0"/>
          <w:bCs/>
          <w:color w:val="auto"/>
          <w:sz w:val="24"/>
          <w:szCs w:val="24"/>
          <w:highlight w:val="none"/>
          <w:lang w:val="en-US" w:eastAsia="zh-CN" w:bidi="ar-SA"/>
        </w:rPr>
        <w:t>拟派人员必须经甲方面试合格才可派驻，</w:t>
      </w:r>
      <w:r>
        <w:rPr>
          <w:rFonts w:hint="eastAsia" w:ascii="宋体" w:hAnsi="宋体" w:cs="宋体"/>
          <w:b w:val="0"/>
          <w:bCs/>
          <w:color w:val="auto"/>
          <w:sz w:val="24"/>
          <w:szCs w:val="24"/>
          <w:highlight w:val="none"/>
          <w:lang w:val="en-US" w:eastAsia="zh-CN" w:bidi="ar-SA"/>
        </w:rPr>
        <w:t>根据工作能力、现实表现，经甲方局长办公会集体研究并报管委会分管领导审批后核定工资待遇。</w:t>
      </w:r>
      <w:r>
        <w:rPr>
          <w:rFonts w:hint="eastAsia" w:ascii="宋体" w:hAnsi="宋体" w:eastAsia="宋体" w:cs="宋体"/>
          <w:b w:val="0"/>
          <w:bCs/>
          <w:color w:val="auto"/>
          <w:sz w:val="24"/>
          <w:szCs w:val="24"/>
          <w:highlight w:val="none"/>
          <w:lang w:val="en-US" w:eastAsia="zh-CN" w:bidi="ar-SA"/>
        </w:rPr>
        <w:t>地市级专家</w:t>
      </w:r>
      <w:r>
        <w:rPr>
          <w:rFonts w:hint="default" w:ascii="宋体" w:hAnsi="宋体" w:eastAsia="宋体" w:cs="宋体"/>
          <w:b w:val="0"/>
          <w:bCs/>
          <w:color w:val="auto"/>
          <w:sz w:val="24"/>
          <w:szCs w:val="24"/>
          <w:highlight w:val="none"/>
          <w:lang w:val="en-US" w:eastAsia="zh-CN" w:bidi="ar-SA"/>
        </w:rPr>
        <w:t>年</w:t>
      </w:r>
      <w:r>
        <w:rPr>
          <w:rFonts w:hint="eastAsia" w:ascii="宋体" w:hAnsi="宋体" w:eastAsia="宋体" w:cs="宋体"/>
          <w:b w:val="0"/>
          <w:bCs/>
          <w:color w:val="auto"/>
          <w:sz w:val="24"/>
          <w:szCs w:val="24"/>
          <w:highlight w:val="none"/>
          <w:lang w:val="en-US" w:eastAsia="zh-CN" w:bidi="ar-SA"/>
        </w:rPr>
        <w:t>薪酬</w:t>
      </w:r>
      <w:r>
        <w:rPr>
          <w:rFonts w:hint="eastAsia" w:ascii="宋体" w:hAnsi="宋体" w:cs="宋体"/>
          <w:b w:val="0"/>
          <w:bCs/>
          <w:color w:val="auto"/>
          <w:sz w:val="24"/>
          <w:szCs w:val="24"/>
          <w:highlight w:val="none"/>
          <w:lang w:val="en-US" w:eastAsia="zh-CN" w:bidi="ar-SA"/>
        </w:rPr>
        <w:t>不超过</w:t>
      </w:r>
      <w:r>
        <w:rPr>
          <w:rFonts w:hint="eastAsia" w:ascii="宋体" w:hAnsi="宋体" w:eastAsia="宋体" w:cs="宋体"/>
          <w:b w:val="0"/>
          <w:bCs/>
          <w:color w:val="auto"/>
          <w:sz w:val="24"/>
          <w:szCs w:val="24"/>
          <w:highlight w:val="none"/>
          <w:lang w:val="en-US" w:eastAsia="zh-CN" w:bidi="ar-SA"/>
        </w:rPr>
        <w:t>22</w:t>
      </w:r>
      <w:r>
        <w:rPr>
          <w:rFonts w:hint="default" w:ascii="宋体" w:hAnsi="宋体" w:eastAsia="宋体" w:cs="宋体"/>
          <w:b w:val="0"/>
          <w:bCs/>
          <w:color w:val="auto"/>
          <w:sz w:val="24"/>
          <w:szCs w:val="24"/>
          <w:highlight w:val="none"/>
          <w:lang w:val="en-US" w:eastAsia="zh-CN" w:bidi="ar-SA"/>
        </w:rPr>
        <w:t>万元</w:t>
      </w:r>
      <w:r>
        <w:rPr>
          <w:rFonts w:hint="eastAsia" w:ascii="宋体" w:hAnsi="宋体" w:eastAsia="宋体" w:cs="宋体"/>
          <w:b w:val="0"/>
          <w:bCs/>
          <w:color w:val="auto"/>
          <w:sz w:val="24"/>
          <w:szCs w:val="24"/>
          <w:highlight w:val="none"/>
          <w:lang w:val="en-US" w:eastAsia="zh-CN" w:bidi="ar-SA"/>
        </w:rPr>
        <w:t>（含</w:t>
      </w:r>
      <w:r>
        <w:rPr>
          <w:rFonts w:hint="eastAsia" w:ascii="宋体" w:hAnsi="宋体" w:cs="宋体"/>
          <w:b w:val="0"/>
          <w:bCs/>
          <w:color w:val="auto"/>
          <w:sz w:val="24"/>
          <w:szCs w:val="24"/>
          <w:highlight w:val="none"/>
          <w:lang w:val="en-US" w:eastAsia="zh-CN" w:bidi="ar-SA"/>
        </w:rPr>
        <w:t>个人所得税等所有税费和</w:t>
      </w:r>
      <w:r>
        <w:rPr>
          <w:rFonts w:hint="eastAsia" w:ascii="宋体" w:hAnsi="宋体" w:eastAsia="宋体" w:cs="宋体"/>
          <w:b w:val="0"/>
          <w:bCs/>
          <w:color w:val="auto"/>
          <w:sz w:val="24"/>
          <w:szCs w:val="24"/>
          <w:highlight w:val="none"/>
          <w:lang w:val="en-US" w:eastAsia="zh-CN" w:bidi="ar-SA"/>
        </w:rPr>
        <w:t>社保），</w:t>
      </w:r>
      <w:r>
        <w:rPr>
          <w:rFonts w:hint="eastAsia" w:ascii="宋体" w:hAnsi="宋体" w:eastAsia="宋体" w:cs="宋体"/>
          <w:b w:val="0"/>
          <w:bCs/>
          <w:color w:val="auto"/>
          <w:kern w:val="2"/>
          <w:sz w:val="24"/>
          <w:szCs w:val="24"/>
          <w:highlight w:val="none"/>
          <w:lang w:val="en-US" w:eastAsia="zh-CN" w:bidi="ar-SA"/>
        </w:rPr>
        <w:t>值守人员不</w:t>
      </w:r>
      <w:r>
        <w:rPr>
          <w:rFonts w:hint="eastAsia" w:ascii="宋体" w:hAnsi="宋体" w:cs="宋体"/>
          <w:b w:val="0"/>
          <w:bCs/>
          <w:color w:val="auto"/>
          <w:kern w:val="2"/>
          <w:sz w:val="24"/>
          <w:szCs w:val="24"/>
          <w:highlight w:val="none"/>
          <w:lang w:val="en-US" w:eastAsia="zh-CN" w:bidi="ar-SA"/>
        </w:rPr>
        <w:t>超过</w:t>
      </w:r>
      <w:r>
        <w:rPr>
          <w:rFonts w:hint="eastAsia" w:ascii="宋体" w:hAnsi="宋体" w:eastAsia="宋体" w:cs="宋体"/>
          <w:b w:val="0"/>
          <w:bCs/>
          <w:color w:val="auto"/>
          <w:kern w:val="2"/>
          <w:sz w:val="24"/>
          <w:szCs w:val="24"/>
          <w:highlight w:val="none"/>
          <w:lang w:val="en-US" w:eastAsia="zh-CN" w:bidi="ar-SA"/>
        </w:rPr>
        <w:t>7100元（</w:t>
      </w:r>
      <w:r>
        <w:rPr>
          <w:rFonts w:hint="eastAsia" w:ascii="宋体" w:hAnsi="宋体" w:eastAsia="宋体" w:cs="宋体"/>
          <w:b w:val="0"/>
          <w:bCs/>
          <w:color w:val="auto"/>
          <w:sz w:val="24"/>
          <w:szCs w:val="24"/>
          <w:highlight w:val="none"/>
          <w:lang w:val="en-US" w:eastAsia="zh-CN" w:bidi="ar-SA"/>
        </w:rPr>
        <w:t>含</w:t>
      </w:r>
      <w:r>
        <w:rPr>
          <w:rFonts w:hint="eastAsia" w:ascii="宋体" w:hAnsi="宋体" w:cs="宋体"/>
          <w:b w:val="0"/>
          <w:bCs/>
          <w:color w:val="auto"/>
          <w:sz w:val="24"/>
          <w:szCs w:val="24"/>
          <w:highlight w:val="none"/>
          <w:lang w:val="en-US" w:eastAsia="zh-CN" w:bidi="ar-SA"/>
        </w:rPr>
        <w:t>个人所得税等所有税费和</w:t>
      </w:r>
      <w:r>
        <w:rPr>
          <w:rFonts w:hint="eastAsia" w:ascii="宋体" w:hAnsi="宋体" w:eastAsia="宋体" w:cs="宋体"/>
          <w:b w:val="0"/>
          <w:bCs/>
          <w:color w:val="auto"/>
          <w:sz w:val="24"/>
          <w:szCs w:val="24"/>
          <w:highlight w:val="none"/>
          <w:lang w:val="en-US" w:eastAsia="zh-CN" w:bidi="ar-SA"/>
        </w:rPr>
        <w:t>社保</w:t>
      </w:r>
      <w:r>
        <w:rPr>
          <w:rFonts w:hint="eastAsia" w:ascii="宋体" w:hAnsi="宋体" w:eastAsia="宋体" w:cs="宋体"/>
          <w:b w:val="0"/>
          <w:bCs/>
          <w:color w:val="auto"/>
          <w:kern w:val="2"/>
          <w:sz w:val="24"/>
          <w:szCs w:val="24"/>
          <w:highlight w:val="none"/>
          <w:lang w:val="en-US" w:eastAsia="zh-CN" w:bidi="ar-SA"/>
        </w:rPr>
        <w:t>）。</w:t>
      </w:r>
    </w:p>
    <w:p w14:paraId="6626C9DF">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（一）具体条件：</w:t>
      </w:r>
    </w:p>
    <w:p w14:paraId="3378DB6C">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r>
        <w:rPr>
          <w:rFonts w:hint="default" w:ascii="宋体" w:hAnsi="宋体" w:eastAsia="宋体" w:cs="宋体"/>
          <w:b w:val="0"/>
          <w:bCs/>
          <w:color w:val="auto"/>
          <w:kern w:val="2"/>
          <w:sz w:val="24"/>
          <w:szCs w:val="24"/>
          <w:highlight w:val="none"/>
          <w:lang w:val="en-US" w:eastAsia="zh-CN" w:bidi="ar-SA"/>
        </w:rPr>
        <w:t>拥护党的路线、方针、政策</w:t>
      </w:r>
      <w:r>
        <w:rPr>
          <w:rFonts w:hint="eastAsia" w:ascii="宋体" w:hAnsi="宋体" w:eastAsia="宋体" w:cs="宋体"/>
          <w:b w:val="0"/>
          <w:bCs/>
          <w:color w:val="auto"/>
          <w:kern w:val="2"/>
          <w:sz w:val="24"/>
          <w:szCs w:val="24"/>
          <w:highlight w:val="none"/>
          <w:lang w:val="en-US" w:eastAsia="zh-CN" w:bidi="ar-SA"/>
        </w:rPr>
        <w:t>，</w:t>
      </w:r>
      <w:r>
        <w:rPr>
          <w:rFonts w:hint="default" w:ascii="宋体" w:hAnsi="宋体" w:eastAsia="宋体" w:cs="宋体"/>
          <w:b w:val="0"/>
          <w:bCs/>
          <w:color w:val="auto"/>
          <w:kern w:val="2"/>
          <w:sz w:val="24"/>
          <w:szCs w:val="24"/>
          <w:highlight w:val="none"/>
          <w:lang w:val="en-US" w:eastAsia="zh-CN" w:bidi="ar-SA"/>
        </w:rPr>
        <w:t>遵守中华人民共和国宪法和法律。</w:t>
      </w:r>
    </w:p>
    <w:p w14:paraId="53622E7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r>
        <w:rPr>
          <w:rFonts w:hint="default" w:ascii="宋体" w:hAnsi="宋体" w:eastAsia="宋体" w:cs="宋体"/>
          <w:b w:val="0"/>
          <w:bCs/>
          <w:color w:val="auto"/>
          <w:kern w:val="2"/>
          <w:sz w:val="24"/>
          <w:szCs w:val="24"/>
          <w:highlight w:val="none"/>
          <w:lang w:val="en-US" w:eastAsia="zh-CN" w:bidi="ar-SA"/>
        </w:rPr>
        <w:t>品行端正，作风正派，爱岗敬业。</w:t>
      </w:r>
    </w:p>
    <w:p w14:paraId="7253957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地市级专家企业现场管理经验不得少于3年，必须是所属地市级应急管理部门专家库中的成员（高级工程师、省级专家库成员优先选用）；安全生产管理经验丰富、学历较高、能力较强者，可以适当放宽招聘条件。</w:t>
      </w:r>
      <w:r>
        <w:rPr>
          <w:rFonts w:hint="default" w:ascii="宋体" w:hAnsi="宋体" w:eastAsia="宋体" w:cs="宋体"/>
          <w:b w:val="0"/>
          <w:bCs/>
          <w:color w:val="auto"/>
          <w:kern w:val="2"/>
          <w:sz w:val="24"/>
          <w:szCs w:val="24"/>
          <w:highlight w:val="none"/>
          <w:lang w:val="en-US" w:eastAsia="zh-CN" w:bidi="ar-SA"/>
        </w:rPr>
        <w:t>工作经历计算的基准时间为</w:t>
      </w:r>
      <w:r>
        <w:rPr>
          <w:rFonts w:hint="default" w:ascii="宋体" w:hAnsi="宋体" w:eastAsia="宋体" w:cs="宋体"/>
          <w:b/>
          <w:bCs w:val="0"/>
          <w:color w:val="auto"/>
          <w:kern w:val="2"/>
          <w:sz w:val="24"/>
          <w:szCs w:val="24"/>
          <w:highlight w:val="none"/>
          <w:lang w:val="en-US" w:eastAsia="zh-CN" w:bidi="ar-SA"/>
        </w:rPr>
        <w:t>20</w:t>
      </w:r>
      <w:r>
        <w:rPr>
          <w:rFonts w:hint="eastAsia" w:ascii="宋体" w:hAnsi="宋体" w:eastAsia="宋体" w:cs="宋体"/>
          <w:b/>
          <w:bCs w:val="0"/>
          <w:color w:val="auto"/>
          <w:kern w:val="2"/>
          <w:sz w:val="24"/>
          <w:szCs w:val="24"/>
          <w:highlight w:val="none"/>
          <w:lang w:val="en-US" w:eastAsia="zh-CN" w:bidi="ar-SA"/>
        </w:rPr>
        <w:t>25</w:t>
      </w:r>
      <w:r>
        <w:rPr>
          <w:rFonts w:hint="default" w:ascii="宋体" w:hAnsi="宋体" w:eastAsia="宋体" w:cs="宋体"/>
          <w:b/>
          <w:bCs w:val="0"/>
          <w:color w:val="auto"/>
          <w:kern w:val="2"/>
          <w:sz w:val="24"/>
          <w:szCs w:val="24"/>
          <w:highlight w:val="none"/>
          <w:lang w:val="en-US" w:eastAsia="zh-CN" w:bidi="ar-SA"/>
        </w:rPr>
        <w:t>年</w:t>
      </w:r>
      <w:r>
        <w:rPr>
          <w:rFonts w:hint="eastAsia" w:ascii="宋体" w:hAnsi="宋体" w:eastAsia="宋体" w:cs="宋体"/>
          <w:b/>
          <w:bCs w:val="0"/>
          <w:color w:val="auto"/>
          <w:kern w:val="2"/>
          <w:sz w:val="24"/>
          <w:szCs w:val="24"/>
          <w:highlight w:val="none"/>
          <w:lang w:val="en-US" w:eastAsia="zh-CN" w:bidi="ar-SA"/>
        </w:rPr>
        <w:t>1</w:t>
      </w:r>
      <w:r>
        <w:rPr>
          <w:rFonts w:hint="default" w:ascii="宋体" w:hAnsi="宋体" w:eastAsia="宋体" w:cs="宋体"/>
          <w:b/>
          <w:bCs w:val="0"/>
          <w:color w:val="auto"/>
          <w:kern w:val="2"/>
          <w:sz w:val="24"/>
          <w:szCs w:val="24"/>
          <w:highlight w:val="none"/>
          <w:lang w:val="en-US" w:eastAsia="zh-CN" w:bidi="ar-SA"/>
        </w:rPr>
        <w:t>月</w:t>
      </w:r>
      <w:r>
        <w:rPr>
          <w:rFonts w:hint="eastAsia" w:ascii="宋体" w:hAnsi="宋体" w:eastAsia="宋体" w:cs="宋体"/>
          <w:b/>
          <w:bCs w:val="0"/>
          <w:color w:val="auto"/>
          <w:kern w:val="2"/>
          <w:sz w:val="24"/>
          <w:szCs w:val="24"/>
          <w:highlight w:val="none"/>
          <w:lang w:val="en-US" w:eastAsia="zh-CN" w:bidi="ar-SA"/>
        </w:rPr>
        <w:t>1</w:t>
      </w:r>
      <w:r>
        <w:rPr>
          <w:rFonts w:hint="default" w:ascii="宋体" w:hAnsi="宋体" w:eastAsia="宋体" w:cs="宋体"/>
          <w:b/>
          <w:bCs w:val="0"/>
          <w:color w:val="auto"/>
          <w:kern w:val="2"/>
          <w:sz w:val="24"/>
          <w:szCs w:val="24"/>
          <w:highlight w:val="none"/>
          <w:lang w:val="en-US" w:eastAsia="zh-CN" w:bidi="ar-SA"/>
        </w:rPr>
        <w:t>日</w:t>
      </w:r>
      <w:r>
        <w:rPr>
          <w:rFonts w:hint="default" w:ascii="宋体" w:hAnsi="宋体" w:eastAsia="宋体" w:cs="宋体"/>
          <w:b w:val="0"/>
          <w:bCs/>
          <w:color w:val="auto"/>
          <w:kern w:val="2"/>
          <w:sz w:val="24"/>
          <w:szCs w:val="24"/>
          <w:highlight w:val="none"/>
          <w:lang w:val="en-US" w:eastAsia="zh-CN" w:bidi="ar-SA"/>
        </w:rPr>
        <w:t>。</w:t>
      </w:r>
    </w:p>
    <w:p w14:paraId="27D1AF9F">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bCs w:val="0"/>
          <w:color w:val="auto"/>
          <w:kern w:val="2"/>
          <w:sz w:val="24"/>
          <w:szCs w:val="24"/>
          <w:highlight w:val="none"/>
          <w:lang w:val="en-US" w:eastAsia="zh-CN" w:bidi="ar-SA"/>
        </w:rPr>
        <w:t>专家：年龄55岁以下</w:t>
      </w:r>
      <w:r>
        <w:rPr>
          <w:rFonts w:hint="eastAsia" w:ascii="宋体" w:hAnsi="宋体" w:eastAsia="宋体" w:cs="宋体"/>
          <w:b w:val="0"/>
          <w:bCs/>
          <w:color w:val="auto"/>
          <w:kern w:val="2"/>
          <w:sz w:val="24"/>
          <w:szCs w:val="24"/>
          <w:highlight w:val="none"/>
          <w:lang w:val="en-US" w:eastAsia="zh-CN" w:bidi="ar-SA"/>
        </w:rPr>
        <w:t>（1970年1月出生以后）</w:t>
      </w:r>
      <w:r>
        <w:rPr>
          <w:rFonts w:hint="eastAsia" w:ascii="宋体" w:hAnsi="宋体" w:eastAsia="宋体" w:cs="宋体"/>
          <w:b/>
          <w:bCs w:val="0"/>
          <w:color w:val="auto"/>
          <w:kern w:val="2"/>
          <w:sz w:val="24"/>
          <w:szCs w:val="24"/>
          <w:highlight w:val="none"/>
          <w:lang w:val="en-US" w:eastAsia="zh-CN" w:bidi="ar-SA"/>
        </w:rPr>
        <w:t xml:space="preserve">；值守人员：年龄40岁以下（1985年1月出生以后）。  </w:t>
      </w:r>
    </w:p>
    <w:p w14:paraId="7D348C55">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r>
        <w:rPr>
          <w:rFonts w:hint="default" w:ascii="宋体" w:hAnsi="宋体" w:eastAsia="宋体" w:cs="宋体"/>
          <w:b w:val="0"/>
          <w:bCs/>
          <w:color w:val="auto"/>
          <w:kern w:val="2"/>
          <w:sz w:val="24"/>
          <w:szCs w:val="24"/>
          <w:highlight w:val="none"/>
          <w:lang w:val="en-US" w:eastAsia="zh-CN" w:bidi="ar-SA"/>
        </w:rPr>
        <w:t>身体健康，具备正常履行职责的身体条件，</w:t>
      </w:r>
      <w:r>
        <w:rPr>
          <w:rFonts w:hint="eastAsia" w:ascii="宋体" w:hAnsi="宋体" w:eastAsia="宋体" w:cs="宋体"/>
          <w:b w:val="0"/>
          <w:bCs/>
          <w:color w:val="auto"/>
          <w:kern w:val="2"/>
          <w:sz w:val="24"/>
          <w:szCs w:val="24"/>
          <w:highlight w:val="none"/>
          <w:lang w:val="en-US" w:eastAsia="zh-CN" w:bidi="ar-SA"/>
        </w:rPr>
        <w:t>服从工作安排，</w:t>
      </w:r>
      <w:r>
        <w:rPr>
          <w:rFonts w:hint="default" w:ascii="宋体" w:hAnsi="宋体" w:eastAsia="宋体" w:cs="宋体"/>
          <w:b w:val="0"/>
          <w:bCs/>
          <w:color w:val="auto"/>
          <w:kern w:val="2"/>
          <w:sz w:val="24"/>
          <w:szCs w:val="24"/>
          <w:highlight w:val="none"/>
          <w:lang w:val="en-US" w:eastAsia="zh-CN" w:bidi="ar-SA"/>
        </w:rPr>
        <w:t>有较强的语言表达</w:t>
      </w:r>
      <w:r>
        <w:rPr>
          <w:rFonts w:hint="eastAsia" w:ascii="宋体" w:hAnsi="宋体" w:eastAsia="宋体" w:cs="宋体"/>
          <w:b w:val="0"/>
          <w:bCs/>
          <w:color w:val="auto"/>
          <w:kern w:val="2"/>
          <w:sz w:val="24"/>
          <w:szCs w:val="24"/>
          <w:highlight w:val="none"/>
          <w:lang w:val="en-US" w:eastAsia="zh-CN" w:bidi="ar-SA"/>
        </w:rPr>
        <w:t>、文字功底及</w:t>
      </w:r>
      <w:r>
        <w:rPr>
          <w:rFonts w:hint="default" w:ascii="宋体" w:hAnsi="宋体" w:eastAsia="宋体" w:cs="宋体"/>
          <w:b w:val="0"/>
          <w:bCs/>
          <w:color w:val="auto"/>
          <w:kern w:val="2"/>
          <w:sz w:val="24"/>
          <w:szCs w:val="24"/>
          <w:highlight w:val="none"/>
          <w:lang w:val="en-US" w:eastAsia="zh-CN" w:bidi="ar-SA"/>
        </w:rPr>
        <w:t>沟通协调能力。</w:t>
      </w:r>
    </w:p>
    <w:p w14:paraId="24CBF0F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6"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有下列情况之一的不得拟派：现役军人；普通高校在读学生；尚未解除纪律处分或正在接受纪律审查的人员；被刑事处罚人员；涉嫌违法犯罪正在接受调查的人员；患有重大疾病不能正常工作的人员；有政策规定或协议明确不得解聘、离开现工作单位(岗位)的人员；法律法规规定的其他情形。</w:t>
      </w:r>
    </w:p>
    <w:p w14:paraId="47DE6DC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val="0"/>
          <w:bCs/>
          <w:color w:val="auto"/>
          <w:kern w:val="2"/>
          <w:sz w:val="24"/>
          <w:szCs w:val="24"/>
          <w:highlight w:val="none"/>
          <w:lang w:val="en-US" w:eastAsia="zh-CN" w:bidi="ar-SA"/>
        </w:rPr>
        <w:t>（二）</w:t>
      </w:r>
      <w:r>
        <w:rPr>
          <w:rFonts w:hint="eastAsia" w:ascii="宋体" w:hAnsi="宋体" w:cs="宋体"/>
          <w:b/>
          <w:bCs w:val="0"/>
          <w:color w:val="auto"/>
          <w:sz w:val="24"/>
          <w:szCs w:val="24"/>
          <w:highlight w:val="none"/>
          <w:lang w:val="en-US" w:eastAsia="zh-CN"/>
        </w:rPr>
        <w:t>具体人员配备要求：</w:t>
      </w:r>
    </w:p>
    <w:p w14:paraId="241B5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12"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sz w:val="24"/>
          <w:szCs w:val="24"/>
          <w:highlight w:val="none"/>
          <w:lang w:val="en-US" w:eastAsia="zh-CN"/>
        </w:rPr>
        <w:t>专家：</w:t>
      </w:r>
      <w:r>
        <w:rPr>
          <w:rFonts w:hint="eastAsia" w:ascii="宋体" w:hAnsi="宋体" w:eastAsia="宋体" w:cs="宋体"/>
          <w:b w:val="0"/>
          <w:bCs/>
          <w:color w:val="auto"/>
          <w:kern w:val="2"/>
          <w:sz w:val="24"/>
          <w:szCs w:val="24"/>
          <w:highlight w:val="none"/>
          <w:lang w:val="en-US" w:eastAsia="zh-CN" w:bidi="ar-SA"/>
        </w:rPr>
        <w:t>以第三方招聘外包模式配置安全专家，共招聘15名安全专家。其中化工类5名，机械类3名，消防类3名，电气类2名，安全工程2名。化工类、消防类、电气类专家</w:t>
      </w:r>
      <w:r>
        <w:rPr>
          <w:rFonts w:hint="eastAsia" w:ascii="宋体" w:hAnsi="宋体" w:cs="宋体"/>
          <w:b w:val="0"/>
          <w:bCs/>
          <w:color w:val="auto"/>
          <w:kern w:val="2"/>
          <w:sz w:val="24"/>
          <w:szCs w:val="24"/>
          <w:highlight w:val="none"/>
          <w:lang w:val="en-US" w:eastAsia="zh-CN" w:bidi="ar-SA"/>
        </w:rPr>
        <w:t>必</w:t>
      </w:r>
      <w:r>
        <w:rPr>
          <w:rFonts w:hint="eastAsia" w:ascii="宋体" w:hAnsi="宋体" w:eastAsia="宋体" w:cs="宋体"/>
          <w:b w:val="0"/>
          <w:bCs/>
          <w:color w:val="auto"/>
          <w:kern w:val="2"/>
          <w:sz w:val="24"/>
          <w:szCs w:val="24"/>
          <w:highlight w:val="none"/>
          <w:lang w:val="en-US" w:eastAsia="zh-CN" w:bidi="ar-SA"/>
        </w:rPr>
        <w:t>须是现地市级专家库成员或者曾经入选地市级专家库成员；机械类专家须是现地市级专家库成员、曾经入选地市级专家库成员或者具有高级工程师和注册安全工程师；安全工程类专家须是现地市级专家库成员、曾经入选地市级专家库成员或者注册安全工程师、工程师和一级建造师。</w:t>
      </w:r>
    </w:p>
    <w:p w14:paraId="6EAF2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12" w:firstLine="482"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sz w:val="24"/>
          <w:szCs w:val="24"/>
          <w:highlight w:val="none"/>
          <w:lang w:val="en-US" w:eastAsia="zh-CN"/>
        </w:rPr>
        <w:t>值守人员</w:t>
      </w:r>
      <w:r>
        <w:rPr>
          <w:rFonts w:hint="eastAsia" w:ascii="宋体" w:hAnsi="宋体" w:cs="宋体"/>
          <w:i w:val="0"/>
          <w:iCs w:val="0"/>
          <w:caps w:val="0"/>
          <w:color w:val="333333"/>
          <w:spacing w:val="0"/>
          <w:kern w:val="0"/>
          <w:sz w:val="28"/>
          <w:szCs w:val="28"/>
          <w:lang w:val="en-US" w:eastAsia="zh-CN" w:bidi="ar"/>
        </w:rPr>
        <w:t>：</w:t>
      </w:r>
      <w:r>
        <w:rPr>
          <w:rFonts w:hint="eastAsia" w:ascii="宋体" w:hAnsi="宋体" w:eastAsia="宋体" w:cs="宋体"/>
          <w:b w:val="0"/>
          <w:bCs/>
          <w:color w:val="auto"/>
          <w:kern w:val="2"/>
          <w:sz w:val="24"/>
          <w:szCs w:val="24"/>
          <w:highlight w:val="none"/>
          <w:lang w:val="en-US" w:eastAsia="zh-CN" w:bidi="ar-SA"/>
        </w:rPr>
        <w:t>共招聘值守人员6名。本科学历，熟悉计算机系统或者视频监控操作及运用，有一定的企业安全管理工作经历或视频监控、仪表管理工作经历</w:t>
      </w:r>
      <w:r>
        <w:rPr>
          <w:rFonts w:hint="eastAsia" w:ascii="宋体" w:hAnsi="宋体" w:cs="宋体"/>
          <w:b w:val="0"/>
          <w:bCs/>
          <w:color w:val="auto"/>
          <w:kern w:val="2"/>
          <w:sz w:val="24"/>
          <w:szCs w:val="24"/>
          <w:highlight w:val="none"/>
          <w:lang w:val="en-US" w:eastAsia="zh-CN" w:bidi="ar-SA"/>
        </w:rPr>
        <w:t>，具备一定系统运维能力</w:t>
      </w:r>
      <w:r>
        <w:rPr>
          <w:rFonts w:hint="eastAsia" w:ascii="宋体" w:hAnsi="宋体" w:eastAsia="宋体" w:cs="宋体"/>
          <w:b w:val="0"/>
          <w:bCs/>
          <w:color w:val="auto"/>
          <w:kern w:val="2"/>
          <w:sz w:val="24"/>
          <w:szCs w:val="24"/>
          <w:highlight w:val="none"/>
          <w:lang w:val="en-US" w:eastAsia="zh-CN" w:bidi="ar-SA"/>
        </w:rPr>
        <w:t>。</w:t>
      </w:r>
    </w:p>
    <w:p w14:paraId="6E513CCE">
      <w:pPr>
        <w:pStyle w:val="2"/>
        <w:rPr>
          <w:rFonts w:hint="default"/>
          <w:lang w:val="en-US" w:eastAsia="zh-CN"/>
        </w:rPr>
      </w:pPr>
      <w:bookmarkStart w:id="0" w:name="_GoBack"/>
      <w:bookmarkEnd w:id="0"/>
    </w:p>
    <w:p w14:paraId="2CD84728">
      <w:pPr>
        <w:pStyle w:val="5"/>
        <w:numPr>
          <w:ilvl w:val="0"/>
          <w:numId w:val="0"/>
        </w:numPr>
        <w:ind w:left="482" w:leftChars="0" w:right="6" w:rightChars="0"/>
        <w:rPr>
          <w:rFonts w:hint="eastAsia" w:ascii="宋体" w:hAnsi="宋体" w:eastAsia="宋体" w:cs="宋体"/>
          <w:sz w:val="16"/>
          <w:szCs w:val="16"/>
          <w:highlight w:val="none"/>
        </w:rPr>
      </w:pPr>
    </w:p>
    <w:p w14:paraId="71A17243">
      <w:pPr>
        <w:pStyle w:val="9"/>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highlight w:val="none"/>
        </w:rPr>
      </w:pPr>
      <w:r>
        <w:rPr>
          <w:rStyle w:val="20"/>
          <w:rFonts w:hint="eastAsia" w:ascii="宋体" w:hAnsi="宋体" w:cs="宋体"/>
          <w:color w:val="auto"/>
          <w:sz w:val="24"/>
          <w:szCs w:val="24"/>
          <w:lang w:val="en-US" w:eastAsia="zh-CN"/>
        </w:rPr>
        <w:t>五</w:t>
      </w:r>
      <w:r>
        <w:rPr>
          <w:rStyle w:val="20"/>
          <w:rFonts w:hint="eastAsia" w:ascii="宋体" w:hAnsi="宋体" w:eastAsia="宋体" w:cs="宋体"/>
          <w:color w:val="auto"/>
          <w:sz w:val="24"/>
          <w:szCs w:val="24"/>
          <w:lang w:val="en-US" w:eastAsia="zh-CN"/>
        </w:rPr>
        <w:t>、</w:t>
      </w:r>
      <w:r>
        <w:rPr>
          <w:rStyle w:val="20"/>
          <w:rFonts w:hint="eastAsia" w:ascii="宋体" w:hAnsi="宋体" w:eastAsia="宋体" w:cs="宋体"/>
          <w:color w:val="auto"/>
          <w:sz w:val="24"/>
          <w:szCs w:val="24"/>
        </w:rPr>
        <w:t>其他要求：见《</w:t>
      </w:r>
      <w:r>
        <w:rPr>
          <w:rStyle w:val="20"/>
          <w:rFonts w:hint="eastAsia" w:ascii="宋体" w:hAnsi="宋体" w:cs="宋体"/>
          <w:color w:val="auto"/>
          <w:sz w:val="24"/>
          <w:szCs w:val="24"/>
          <w:lang w:val="en-US" w:eastAsia="zh-CN"/>
        </w:rPr>
        <w:t>招标</w:t>
      </w:r>
      <w:r>
        <w:rPr>
          <w:rStyle w:val="20"/>
          <w:rFonts w:hint="eastAsia" w:ascii="宋体" w:hAnsi="宋体" w:eastAsia="宋体" w:cs="宋体"/>
          <w:color w:val="auto"/>
          <w:sz w:val="24"/>
          <w:szCs w:val="24"/>
        </w:rPr>
        <w:t>文件》附件：《拟签订的合同文本》。</w:t>
      </w:r>
    </w:p>
    <w:p w14:paraId="091C5D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048DC"/>
    <w:multiLevelType w:val="singleLevel"/>
    <w:tmpl w:val="BD7048DC"/>
    <w:lvl w:ilvl="0" w:tentative="0">
      <w:start w:val="1"/>
      <w:numFmt w:val="chineseCounting"/>
      <w:suff w:val="nothing"/>
      <w:lvlText w:val="%1、"/>
      <w:lvlJc w:val="left"/>
      <w:pPr>
        <w:ind w:left="-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B53C2"/>
    <w:rsid w:val="117246F7"/>
    <w:rsid w:val="12AD10B0"/>
    <w:rsid w:val="1E8F14A2"/>
    <w:rsid w:val="20B3652B"/>
    <w:rsid w:val="22B174F3"/>
    <w:rsid w:val="259E634B"/>
    <w:rsid w:val="2B142C50"/>
    <w:rsid w:val="2E7D06D3"/>
    <w:rsid w:val="2F1A2F26"/>
    <w:rsid w:val="359B692C"/>
    <w:rsid w:val="37176566"/>
    <w:rsid w:val="4F102BE2"/>
    <w:rsid w:val="4F6713FC"/>
    <w:rsid w:val="524B7790"/>
    <w:rsid w:val="57881E42"/>
    <w:rsid w:val="5E88337D"/>
    <w:rsid w:val="6A6B0B13"/>
    <w:rsid w:val="6DBF7561"/>
    <w:rsid w:val="73857644"/>
    <w:rsid w:val="7A1A0072"/>
    <w:rsid w:val="7D5E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Verdana" w:hAnsi="Verdana"/>
      <w:sz w:val="24"/>
      <w:szCs w:val="18"/>
    </w:rPr>
  </w:style>
  <w:style w:type="paragraph" w:styleId="3">
    <w:name w:val="Body Text Indent"/>
    <w:basedOn w:val="1"/>
    <w:next w:val="4"/>
    <w:link w:val="20"/>
    <w:unhideWhenUsed/>
    <w:qFormat/>
    <w:uiPriority w:val="99"/>
    <w:pPr>
      <w:spacing w:line="360" w:lineRule="auto"/>
      <w:ind w:firstLine="425"/>
    </w:pPr>
  </w:style>
  <w:style w:type="paragraph" w:styleId="4">
    <w:name w:val="envelope return"/>
    <w:basedOn w:val="1"/>
    <w:unhideWhenUsed/>
    <w:qFormat/>
    <w:uiPriority w:val="99"/>
    <w:rPr>
      <w:rFonts w:ascii="Arial" w:hAnsi="Arial"/>
    </w:rPr>
  </w:style>
  <w:style w:type="paragraph" w:styleId="5">
    <w:name w:val="Block Text"/>
    <w:basedOn w:val="1"/>
    <w:next w:val="1"/>
    <w:qFormat/>
    <w:uiPriority w:val="0"/>
    <w:pPr>
      <w:ind w:left="256" w:right="6" w:firstLine="624"/>
    </w:pPr>
    <w:rPr>
      <w:rFonts w:eastAsia="仿宋_GB2312"/>
      <w:sz w:val="28"/>
      <w:szCs w:val="20"/>
    </w:rPr>
  </w:style>
  <w:style w:type="table" w:styleId="7">
    <w:name w:val="Table Grid"/>
    <w:basedOn w:val="6"/>
    <w:qFormat/>
    <w:uiPriority w:val="59"/>
    <w:rPr>
      <w:rFonts w:ascii="Calibri" w:hAnsi="Calibri"/>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正文文本11"/>
    <w:basedOn w:val="10"/>
    <w:next w:val="1"/>
    <w:qFormat/>
    <w:uiPriority w:val="0"/>
    <w:pPr>
      <w:spacing w:after="120"/>
    </w:pPr>
  </w:style>
  <w:style w:type="paragraph" w:customStyle="1" w:styleId="10">
    <w:name w:val="正文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文本块1"/>
    <w:basedOn w:val="12"/>
    <w:next w:val="15"/>
    <w:qFormat/>
    <w:uiPriority w:val="0"/>
    <w:pPr>
      <w:ind w:left="256" w:right="6" w:firstLine="624"/>
    </w:pPr>
    <w:rPr>
      <w:rFonts w:eastAsia="仿宋_GB2312"/>
      <w:sz w:val="28"/>
      <w:szCs w:val="20"/>
    </w:rPr>
  </w:style>
  <w:style w:type="paragraph" w:customStyle="1" w:styleId="12">
    <w:name w:val="正文1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文本缩进1"/>
    <w:basedOn w:val="10"/>
    <w:next w:val="14"/>
    <w:qFormat/>
    <w:uiPriority w:val="0"/>
    <w:pPr>
      <w:spacing w:after="120"/>
      <w:ind w:left="420"/>
    </w:pPr>
  </w:style>
  <w:style w:type="paragraph" w:customStyle="1" w:styleId="14">
    <w:name w:val="寄信人地址1"/>
    <w:basedOn w:val="10"/>
    <w:qFormat/>
    <w:uiPriority w:val="0"/>
    <w:rPr>
      <w:rFonts w:ascii="Arial" w:hAnsi="Arial"/>
    </w:rPr>
  </w:style>
  <w:style w:type="paragraph" w:customStyle="1" w:styleId="15">
    <w:name w:val="标题 411"/>
    <w:basedOn w:val="16"/>
    <w:next w:val="10"/>
    <w:qFormat/>
    <w:uiPriority w:val="0"/>
    <w:pPr>
      <w:keepNext/>
      <w:keepLines/>
      <w:spacing w:before="280" w:after="290" w:line="376" w:lineRule="auto"/>
      <w:outlineLvl w:val="3"/>
    </w:pPr>
    <w:rPr>
      <w:rFonts w:ascii="Arial" w:hAnsi="Arial" w:eastAsia="黑体"/>
      <w:b/>
      <w:bCs/>
      <w:sz w:val="28"/>
      <w:szCs w:val="28"/>
    </w:rPr>
  </w:style>
  <w:style w:type="paragraph" w:customStyle="1" w:styleId="16">
    <w:name w:val="正文12"/>
    <w:next w:val="17"/>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7">
    <w:name w:val="脚注文本1"/>
    <w:basedOn w:val="12"/>
    <w:next w:val="18"/>
    <w:qFormat/>
    <w:uiPriority w:val="0"/>
    <w:pPr>
      <w:jc w:val="left"/>
    </w:pPr>
    <w:rPr>
      <w:rFonts w:ascii="宋体" w:eastAsia="Times New Roman"/>
      <w:sz w:val="18"/>
      <w:szCs w:val="18"/>
    </w:rPr>
  </w:style>
  <w:style w:type="paragraph" w:customStyle="1" w:styleId="18">
    <w:name w:val="索引 51"/>
    <w:basedOn w:val="10"/>
    <w:next w:val="19"/>
    <w:qFormat/>
    <w:uiPriority w:val="0"/>
    <w:pPr>
      <w:ind w:left="798"/>
      <w:jc w:val="left"/>
    </w:pPr>
    <w:rPr>
      <w:rFonts w:ascii="Calibri" w:hAnsi="Calibri"/>
    </w:rPr>
  </w:style>
  <w:style w:type="paragraph" w:customStyle="1" w:styleId="19">
    <w:name w:val="正文1"/>
    <w:basedOn w:val="10"/>
    <w:next w:val="17"/>
    <w:qFormat/>
    <w:uiPriority w:val="0"/>
    <w:pPr>
      <w:spacing w:line="360" w:lineRule="auto"/>
      <w:ind w:left="840" w:hanging="420"/>
    </w:pPr>
    <w:rPr>
      <w:rFonts w:ascii="黑体" w:hAnsi="黑体" w:eastAsia="黑体"/>
      <w:sz w:val="24"/>
    </w:rPr>
  </w:style>
  <w:style w:type="character" w:customStyle="1" w:styleId="20">
    <w:name w:val="正文文本缩进 Char"/>
    <w:link w:val="3"/>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1487</Words>
  <Characters>1526</Characters>
  <Lines>0</Lines>
  <Paragraphs>0</Paragraphs>
  <TotalTime>0</TotalTime>
  <ScaleCrop>false</ScaleCrop>
  <LinksUpToDate>false</LinksUpToDate>
  <CharactersWithSpaces>1531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2025-01-08T08:16:00Z</dcterms:created>
  <dc:creator>yjj</dc:creator>
  <cp:lastModifiedBy>小太阳</cp:lastModifiedBy>
  <dcterms:modified xsi:type="dcterms:W3CDTF">2025-01-17T01:52:51Z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927B960141E34E5A8E02F25F7E685A41</vt:lpwstr>
  </property>
  <property fmtid="{D5CDD505-2E9C-101B-9397-08002B2CF9AE}" pid="4" name="KSOTemplateDocerSaveRecord">
    <vt:lpwstr>eyJoZGlkIjoiMWUwNjE0ZTcxZjYzNzkwOTY1YTZmNjA1MGNmOTBmNWQiLCJ1c2VySWQiOiIxMjAyNTQxOTM2In0=</vt:lpwstr>
  </property>
</Properties>
</file>