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A049" w14:textId="77777777" w:rsidR="00691DDD" w:rsidRDefault="00691DDD">
      <w:pPr>
        <w:pStyle w:val="113"/>
        <w:jc w:val="left"/>
        <w:rPr>
          <w:rFonts w:asciiTheme="minorEastAsia" w:eastAsiaTheme="minorEastAsia" w:hAnsiTheme="minorEastAsia" w:cstheme="minorEastAsia" w:hint="eastAsia"/>
        </w:rPr>
      </w:pPr>
    </w:p>
    <w:p w14:paraId="27D7DA07" w14:textId="77777777" w:rsidR="00691DDD" w:rsidRDefault="00691DDD">
      <w:pPr>
        <w:pStyle w:val="113"/>
        <w:jc w:val="left"/>
        <w:rPr>
          <w:rFonts w:asciiTheme="minorEastAsia" w:eastAsiaTheme="minorEastAsia" w:hAnsiTheme="minorEastAsia" w:cstheme="minorEastAsia" w:hint="eastAsia"/>
        </w:rPr>
      </w:pPr>
    </w:p>
    <w:p w14:paraId="1ED3F94A" w14:textId="77777777" w:rsidR="00691DDD" w:rsidRDefault="00691DDD">
      <w:pPr>
        <w:pStyle w:val="113"/>
        <w:rPr>
          <w:rFonts w:asciiTheme="minorEastAsia" w:eastAsiaTheme="minorEastAsia" w:hAnsiTheme="minorEastAsia" w:cstheme="minorEastAsia" w:hint="eastAsia"/>
        </w:rPr>
      </w:pPr>
    </w:p>
    <w:p w14:paraId="450F4EF2" w14:textId="77777777" w:rsidR="00691DDD" w:rsidRDefault="00691DDD">
      <w:pPr>
        <w:pStyle w:val="113"/>
        <w:rPr>
          <w:rFonts w:asciiTheme="minorEastAsia" w:eastAsiaTheme="minorEastAsia" w:hAnsiTheme="minorEastAsia" w:cstheme="minorEastAsia" w:hint="eastAsia"/>
        </w:rPr>
      </w:pPr>
    </w:p>
    <w:p w14:paraId="77546331" w14:textId="77777777" w:rsidR="00691DDD" w:rsidRDefault="00691DDD">
      <w:pPr>
        <w:pStyle w:val="113"/>
        <w:rPr>
          <w:rFonts w:asciiTheme="minorEastAsia" w:eastAsiaTheme="minorEastAsia" w:hAnsiTheme="minorEastAsia" w:cstheme="minorEastAsia" w:hint="eastAsia"/>
        </w:rPr>
      </w:pPr>
    </w:p>
    <w:p w14:paraId="7B6E415D" w14:textId="77777777" w:rsidR="00691DDD" w:rsidRDefault="00000000">
      <w:pPr>
        <w:pStyle w:val="113"/>
        <w:jc w:val="center"/>
        <w:rPr>
          <w:rFonts w:asciiTheme="minorEastAsia" w:eastAsiaTheme="minorEastAsia" w:hAnsiTheme="minorEastAsia" w:cstheme="minorEastAsia" w:hint="eastAsia"/>
          <w:b/>
          <w:spacing w:val="76"/>
          <w:sz w:val="156"/>
        </w:rPr>
      </w:pPr>
      <w:r>
        <w:rPr>
          <w:rFonts w:asciiTheme="minorEastAsia" w:eastAsiaTheme="minorEastAsia" w:hAnsiTheme="minorEastAsia" w:cstheme="minorEastAsia" w:hint="eastAsia"/>
          <w:b/>
          <w:spacing w:val="76"/>
          <w:sz w:val="156"/>
        </w:rPr>
        <w:t>招标文件</w:t>
      </w:r>
    </w:p>
    <w:p w14:paraId="4FCE82A6" w14:textId="77777777" w:rsidR="00691DDD" w:rsidRDefault="00691DDD">
      <w:pPr>
        <w:pStyle w:val="113"/>
        <w:rPr>
          <w:rFonts w:asciiTheme="minorEastAsia" w:eastAsiaTheme="minorEastAsia" w:hAnsiTheme="minorEastAsia" w:cstheme="minorEastAsia" w:hint="eastAsia"/>
          <w:b/>
          <w:sz w:val="32"/>
        </w:rPr>
      </w:pPr>
    </w:p>
    <w:p w14:paraId="4076E981" w14:textId="77777777" w:rsidR="00691DDD" w:rsidRDefault="00691DDD">
      <w:pPr>
        <w:pStyle w:val="113"/>
        <w:rPr>
          <w:rFonts w:asciiTheme="minorEastAsia" w:eastAsiaTheme="minorEastAsia" w:hAnsiTheme="minorEastAsia" w:cstheme="minorEastAsia" w:hint="eastAsia"/>
          <w:b/>
          <w:sz w:val="32"/>
        </w:rPr>
      </w:pPr>
    </w:p>
    <w:p w14:paraId="2CE8D37B" w14:textId="77777777" w:rsidR="00691DDD" w:rsidRDefault="00691DDD">
      <w:pPr>
        <w:pStyle w:val="113"/>
        <w:ind w:firstLine="630"/>
        <w:rPr>
          <w:rFonts w:asciiTheme="minorEastAsia" w:eastAsiaTheme="minorEastAsia" w:hAnsiTheme="minorEastAsia" w:cstheme="minorEastAsia" w:hint="eastAsia"/>
          <w:sz w:val="32"/>
        </w:rPr>
      </w:pPr>
    </w:p>
    <w:p w14:paraId="7B05D272" w14:textId="77777777" w:rsidR="00691DDD" w:rsidRDefault="00000000">
      <w:pPr>
        <w:spacing w:line="480" w:lineRule="exact"/>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 xml:space="preserve">         项目名称：徐州市公安局2025年警务辅助人员团体意外伤害（附加重大疾病）保险</w:t>
      </w:r>
    </w:p>
    <w:p w14:paraId="29676B88" w14:textId="77777777" w:rsidR="00691DDD" w:rsidRDefault="00000000">
      <w:pPr>
        <w:spacing w:line="480" w:lineRule="exact"/>
        <w:ind w:firstLine="160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项目编号：JSZC-320300-WYKJ-G2024-0054</w:t>
      </w:r>
    </w:p>
    <w:p w14:paraId="7F950DA7" w14:textId="77777777" w:rsidR="00691DDD" w:rsidRDefault="00000000">
      <w:pPr>
        <w:spacing w:line="480" w:lineRule="exact"/>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 xml:space="preserve">  采 购 人：徐州市公安局</w:t>
      </w:r>
    </w:p>
    <w:p w14:paraId="1439CA4A" w14:textId="77777777" w:rsidR="00691DDD" w:rsidRDefault="00691DDD">
      <w:pPr>
        <w:pStyle w:val="113"/>
        <w:rPr>
          <w:rFonts w:asciiTheme="minorEastAsia" w:eastAsiaTheme="minorEastAsia" w:hAnsiTheme="minorEastAsia" w:cstheme="minorEastAsia" w:hint="eastAsia"/>
          <w:sz w:val="32"/>
        </w:rPr>
      </w:pPr>
    </w:p>
    <w:p w14:paraId="08122DDC" w14:textId="77777777" w:rsidR="00691DDD" w:rsidRDefault="00691DDD">
      <w:pPr>
        <w:pStyle w:val="113"/>
        <w:rPr>
          <w:rFonts w:asciiTheme="minorEastAsia" w:eastAsiaTheme="minorEastAsia" w:hAnsiTheme="minorEastAsia" w:cstheme="minorEastAsia" w:hint="eastAsia"/>
          <w:b/>
          <w:sz w:val="32"/>
        </w:rPr>
      </w:pPr>
    </w:p>
    <w:p w14:paraId="3C761482" w14:textId="77777777" w:rsidR="00691DDD" w:rsidRDefault="00691DDD">
      <w:pPr>
        <w:pStyle w:val="113"/>
        <w:jc w:val="center"/>
        <w:rPr>
          <w:rFonts w:asciiTheme="minorEastAsia" w:eastAsiaTheme="minorEastAsia" w:hAnsiTheme="minorEastAsia" w:cstheme="minorEastAsia" w:hint="eastAsia"/>
          <w:sz w:val="32"/>
          <w:szCs w:val="32"/>
        </w:rPr>
      </w:pPr>
    </w:p>
    <w:p w14:paraId="18FD92ED" w14:textId="77777777" w:rsidR="00691DDD" w:rsidRDefault="00691DDD">
      <w:pPr>
        <w:pStyle w:val="113"/>
        <w:jc w:val="center"/>
        <w:rPr>
          <w:rFonts w:asciiTheme="minorEastAsia" w:eastAsiaTheme="minorEastAsia" w:hAnsiTheme="minorEastAsia" w:cstheme="minorEastAsia" w:hint="eastAsia"/>
          <w:sz w:val="32"/>
          <w:szCs w:val="32"/>
        </w:rPr>
      </w:pPr>
    </w:p>
    <w:p w14:paraId="52FA3D74" w14:textId="77777777" w:rsidR="00691DDD" w:rsidRDefault="00691DDD">
      <w:pPr>
        <w:pStyle w:val="113"/>
        <w:jc w:val="center"/>
        <w:rPr>
          <w:rFonts w:asciiTheme="minorEastAsia" w:eastAsiaTheme="minorEastAsia" w:hAnsiTheme="minorEastAsia" w:cstheme="minorEastAsia" w:hint="eastAsia"/>
          <w:sz w:val="32"/>
          <w:szCs w:val="32"/>
        </w:rPr>
      </w:pPr>
    </w:p>
    <w:p w14:paraId="65145D2F" w14:textId="77777777" w:rsidR="00691DDD" w:rsidRDefault="00691DDD">
      <w:pPr>
        <w:pStyle w:val="113"/>
        <w:ind w:firstLine="1280"/>
        <w:rPr>
          <w:rFonts w:asciiTheme="minorEastAsia" w:eastAsiaTheme="minorEastAsia" w:hAnsiTheme="minorEastAsia" w:cstheme="minorEastAsia" w:hint="eastAsia"/>
          <w:sz w:val="32"/>
          <w:szCs w:val="32"/>
        </w:rPr>
      </w:pPr>
    </w:p>
    <w:p w14:paraId="5947D04E" w14:textId="77777777" w:rsidR="00691DDD" w:rsidRDefault="00691DDD">
      <w:pPr>
        <w:pStyle w:val="113"/>
        <w:ind w:firstLine="1280"/>
        <w:rPr>
          <w:rFonts w:asciiTheme="minorEastAsia" w:eastAsiaTheme="minorEastAsia" w:hAnsiTheme="minorEastAsia" w:cstheme="minorEastAsia" w:hint="eastAsia"/>
          <w:sz w:val="32"/>
          <w:szCs w:val="32"/>
        </w:rPr>
      </w:pPr>
    </w:p>
    <w:p w14:paraId="330F2052" w14:textId="77777777" w:rsidR="00691DDD" w:rsidRDefault="00691DDD">
      <w:pPr>
        <w:pStyle w:val="113"/>
        <w:ind w:firstLine="1280"/>
        <w:rPr>
          <w:rFonts w:asciiTheme="minorEastAsia" w:eastAsiaTheme="minorEastAsia" w:hAnsiTheme="minorEastAsia" w:cstheme="minorEastAsia" w:hint="eastAsia"/>
          <w:sz w:val="32"/>
          <w:szCs w:val="32"/>
        </w:rPr>
      </w:pPr>
    </w:p>
    <w:p w14:paraId="6657B76A" w14:textId="77777777" w:rsidR="00691DDD" w:rsidRDefault="00000000">
      <w:pPr>
        <w:pStyle w:val="113"/>
        <w:ind w:firstLine="12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noProof/>
        </w:rPr>
        <mc:AlternateContent>
          <mc:Choice Requires="wpg">
            <w:drawing>
              <wp:inline distT="0" distB="0" distL="0" distR="0" wp14:anchorId="09C0A4B7" wp14:editId="3E7BBB73">
                <wp:extent cx="3204845" cy="624840"/>
                <wp:effectExtent l="0" t="0" r="825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pic:blipFill>
                      <pic:spPr bwMode="auto">
                        <a:xfrm>
                          <a:off x="0" y="0"/>
                          <a:ext cx="3204845" cy="6248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49.2pt;mso-wrap-distance-left:0.0pt;mso-wrap-distance-top:0.0pt;mso-wrap-distance-right:0.0pt;mso-wrap-distance-bottom:0.0pt;" stroked="f">
                <v:path textboxrect="0,0,0,0"/>
                <v:imagedata r:id="rId15" o:title=""/>
              </v:shape>
            </w:pict>
          </mc:Fallback>
        </mc:AlternateContent>
      </w:r>
    </w:p>
    <w:p w14:paraId="4E243E3D" w14:textId="77777777" w:rsidR="00691DDD" w:rsidRDefault="00691DDD">
      <w:pPr>
        <w:pStyle w:val="113"/>
        <w:ind w:firstLine="1280"/>
        <w:rPr>
          <w:rFonts w:asciiTheme="minorEastAsia" w:eastAsiaTheme="minorEastAsia" w:hAnsiTheme="minorEastAsia" w:cstheme="minorEastAsia" w:hint="eastAsia"/>
          <w:sz w:val="32"/>
          <w:szCs w:val="32"/>
        </w:rPr>
      </w:pPr>
    </w:p>
    <w:p w14:paraId="5F74971B" w14:textId="77777777" w:rsidR="00691DDD" w:rsidRDefault="00000000">
      <w:pPr>
        <w:pStyle w:val="113"/>
        <w:ind w:firstLine="12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采购代理机构：中</w:t>
      </w:r>
      <w:proofErr w:type="gramStart"/>
      <w:r>
        <w:rPr>
          <w:rFonts w:asciiTheme="minorEastAsia" w:eastAsiaTheme="minorEastAsia" w:hAnsiTheme="minorEastAsia" w:cstheme="minorEastAsia" w:hint="eastAsia"/>
          <w:sz w:val="32"/>
          <w:szCs w:val="32"/>
        </w:rPr>
        <w:t>通服网盈科技</w:t>
      </w:r>
      <w:proofErr w:type="gramEnd"/>
      <w:r>
        <w:rPr>
          <w:rFonts w:asciiTheme="minorEastAsia" w:eastAsiaTheme="minorEastAsia" w:hAnsiTheme="minorEastAsia" w:cstheme="minorEastAsia" w:hint="eastAsia"/>
          <w:sz w:val="32"/>
          <w:szCs w:val="32"/>
        </w:rPr>
        <w:t>有限公司</w:t>
      </w:r>
    </w:p>
    <w:p w14:paraId="16D5C4B2" w14:textId="77777777" w:rsidR="00691DDD" w:rsidRDefault="00691DDD">
      <w:pPr>
        <w:pStyle w:val="113"/>
        <w:jc w:val="center"/>
        <w:rPr>
          <w:rFonts w:asciiTheme="minorEastAsia" w:eastAsiaTheme="minorEastAsia" w:hAnsiTheme="minorEastAsia" w:cstheme="minorEastAsia" w:hint="eastAsia"/>
          <w:sz w:val="32"/>
          <w:szCs w:val="32"/>
        </w:rPr>
      </w:pPr>
    </w:p>
    <w:p w14:paraId="21E7AAFF" w14:textId="77777777" w:rsidR="00691DDD" w:rsidRDefault="00000000">
      <w:pPr>
        <w:pStyle w:val="1f8"/>
        <w:ind w:firstLine="640"/>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二〇二四年十一月</w:t>
      </w:r>
    </w:p>
    <w:p w14:paraId="4F97B34E" w14:textId="77777777" w:rsidR="00691DDD" w:rsidRDefault="00691DDD">
      <w:pPr>
        <w:pStyle w:val="113"/>
        <w:jc w:val="left"/>
        <w:rPr>
          <w:rFonts w:asciiTheme="minorEastAsia" w:eastAsiaTheme="minorEastAsia" w:hAnsiTheme="minorEastAsia" w:cstheme="minorEastAsia" w:hint="eastAsia"/>
          <w:sz w:val="32"/>
          <w:szCs w:val="32"/>
        </w:rPr>
      </w:pPr>
    </w:p>
    <w:p w14:paraId="09C699CC" w14:textId="77777777" w:rsidR="00691DDD" w:rsidRDefault="00691DDD">
      <w:pPr>
        <w:pStyle w:val="1ff2"/>
        <w:ind w:left="0" w:right="0"/>
        <w:rPr>
          <w:rFonts w:asciiTheme="minorEastAsia" w:eastAsiaTheme="minorEastAsia" w:hAnsiTheme="minorEastAsia" w:cstheme="minorEastAsia" w:hint="eastAsia"/>
        </w:rPr>
        <w:sectPr w:rsidR="00691DDD">
          <w:headerReference w:type="default" r:id="rId16"/>
          <w:footerReference w:type="default" r:id="rId17"/>
          <w:pgSz w:w="11906" w:h="16838"/>
          <w:pgMar w:top="1440" w:right="1800" w:bottom="1440" w:left="1800" w:header="851" w:footer="992" w:gutter="0"/>
          <w:cols w:space="1701"/>
          <w:docGrid w:linePitch="360"/>
        </w:sectPr>
      </w:pPr>
    </w:p>
    <w:p w14:paraId="2306CE26" w14:textId="77777777" w:rsidR="00691DDD" w:rsidRDefault="00000000">
      <w:pPr>
        <w:pStyle w:val="1f8"/>
        <w:ind w:firstLine="0"/>
        <w:jc w:val="center"/>
        <w:rPr>
          <w:rFonts w:asciiTheme="minorEastAsia" w:eastAsiaTheme="minorEastAsia" w:hAnsiTheme="minorEastAsia" w:cstheme="minorEastAsia" w:hint="eastAsia"/>
          <w:b/>
          <w:sz w:val="44"/>
        </w:rPr>
      </w:pPr>
      <w:r>
        <w:rPr>
          <w:rFonts w:asciiTheme="minorEastAsia" w:eastAsiaTheme="minorEastAsia" w:hAnsiTheme="minorEastAsia" w:cstheme="minorEastAsia" w:hint="eastAsia"/>
          <w:b/>
          <w:sz w:val="44"/>
        </w:rPr>
        <w:lastRenderedPageBreak/>
        <w:t>目 录</w:t>
      </w:r>
    </w:p>
    <w:p w14:paraId="571F53A2" w14:textId="77777777" w:rsidR="00691DDD" w:rsidRDefault="00691DDD">
      <w:pPr>
        <w:spacing w:line="520" w:lineRule="exact"/>
        <w:jc w:val="center"/>
        <w:rPr>
          <w:rFonts w:asciiTheme="minorEastAsia" w:eastAsiaTheme="minorEastAsia" w:hAnsiTheme="minorEastAsia" w:cstheme="minorEastAsia" w:hint="eastAsia"/>
          <w:b/>
          <w:sz w:val="44"/>
          <w:szCs w:val="44"/>
        </w:rPr>
      </w:pPr>
      <w:bookmarkStart w:id="0" w:name="_Toc522790130"/>
    </w:p>
    <w:p w14:paraId="67D840CC" w14:textId="77777777" w:rsidR="00691DDD" w:rsidRDefault="00691DDD">
      <w:pPr>
        <w:spacing w:line="520" w:lineRule="exact"/>
        <w:jc w:val="center"/>
        <w:rPr>
          <w:rFonts w:asciiTheme="minorEastAsia" w:eastAsiaTheme="minorEastAsia" w:hAnsiTheme="minorEastAsia" w:cstheme="minorEastAsia" w:hint="eastAsia"/>
          <w:b/>
          <w:sz w:val="30"/>
          <w:szCs w:val="30"/>
        </w:rPr>
      </w:pPr>
    </w:p>
    <w:p w14:paraId="6E3AAEDE" w14:textId="77777777" w:rsidR="00691DDD" w:rsidRDefault="00000000">
      <w:pPr>
        <w:spacing w:line="56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523404695" w:tooltip="#_Toc523404695" w:history="1">
        <w:r>
          <w:rPr>
            <w:rFonts w:asciiTheme="minorEastAsia" w:eastAsiaTheme="minorEastAsia" w:hAnsiTheme="minorEastAsia" w:cstheme="minorEastAsia" w:hint="eastAsia"/>
            <w:sz w:val="28"/>
            <w:szCs w:val="28"/>
          </w:rPr>
          <w:t>第一章  投标邀请</w:t>
        </w:r>
      </w:hyperlink>
    </w:p>
    <w:p w14:paraId="5C5375E7"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696" w:tooltip="#_Toc523404696" w:history="1">
        <w:r>
          <w:rPr>
            <w:rFonts w:asciiTheme="minorEastAsia" w:eastAsiaTheme="minorEastAsia" w:hAnsiTheme="minorEastAsia" w:cstheme="minorEastAsia" w:hint="eastAsia"/>
            <w:sz w:val="28"/>
            <w:szCs w:val="28"/>
          </w:rPr>
          <w:t>第二章  投标人须知</w:t>
        </w:r>
      </w:hyperlink>
    </w:p>
    <w:p w14:paraId="08DF177B"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697" w:tooltip="#_Toc523404697" w:history="1">
        <w:r>
          <w:rPr>
            <w:rFonts w:asciiTheme="minorEastAsia" w:eastAsiaTheme="minorEastAsia" w:hAnsiTheme="minorEastAsia" w:cstheme="minorEastAsia" w:hint="eastAsia"/>
            <w:sz w:val="28"/>
            <w:szCs w:val="28"/>
          </w:rPr>
          <w:t>第三章  投标资料表</w:t>
        </w:r>
      </w:hyperlink>
    </w:p>
    <w:p w14:paraId="7194871F"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698" w:tooltip="#_Toc523404698" w:history="1">
        <w:r>
          <w:rPr>
            <w:rFonts w:asciiTheme="minorEastAsia" w:eastAsiaTheme="minorEastAsia" w:hAnsiTheme="minorEastAsia" w:cstheme="minorEastAsia" w:hint="eastAsia"/>
            <w:sz w:val="28"/>
            <w:szCs w:val="28"/>
          </w:rPr>
          <w:t>第四章  评标标准</w:t>
        </w:r>
      </w:hyperlink>
    </w:p>
    <w:p w14:paraId="6A10AE5D"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699" w:tooltip="#_Toc523404699" w:history="1">
        <w:r>
          <w:rPr>
            <w:rFonts w:asciiTheme="minorEastAsia" w:eastAsiaTheme="minorEastAsia" w:hAnsiTheme="minorEastAsia" w:cstheme="minorEastAsia" w:hint="eastAsia"/>
            <w:sz w:val="28"/>
            <w:szCs w:val="28"/>
          </w:rPr>
          <w:t>第五章  拟签订的合同文本</w:t>
        </w:r>
      </w:hyperlink>
    </w:p>
    <w:p w14:paraId="1CFE1A9A"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700" w:tooltip="#_Toc523404700" w:history="1">
        <w:r>
          <w:rPr>
            <w:rFonts w:asciiTheme="minorEastAsia" w:eastAsiaTheme="minorEastAsia" w:hAnsiTheme="minorEastAsia" w:cstheme="minorEastAsia" w:hint="eastAsia"/>
            <w:sz w:val="28"/>
            <w:szCs w:val="28"/>
          </w:rPr>
          <w:t>第六章  采购需求</w:t>
        </w:r>
      </w:hyperlink>
    </w:p>
    <w:p w14:paraId="5B4F403D" w14:textId="77777777" w:rsidR="00691DDD" w:rsidRDefault="00000000">
      <w:pPr>
        <w:spacing w:line="560" w:lineRule="exact"/>
        <w:ind w:firstLine="420"/>
        <w:rPr>
          <w:rFonts w:asciiTheme="minorEastAsia" w:eastAsiaTheme="minorEastAsia" w:hAnsiTheme="minorEastAsia" w:cstheme="minorEastAsia" w:hint="eastAsia"/>
          <w:sz w:val="28"/>
          <w:szCs w:val="28"/>
        </w:rPr>
      </w:pPr>
      <w:hyperlink w:anchor="_Toc523404701" w:tooltip="#_Toc523404701" w:history="1">
        <w:r>
          <w:rPr>
            <w:rFonts w:asciiTheme="minorEastAsia" w:eastAsiaTheme="minorEastAsia" w:hAnsiTheme="minorEastAsia" w:cstheme="minorEastAsia" w:hint="eastAsia"/>
            <w:sz w:val="28"/>
            <w:szCs w:val="28"/>
          </w:rPr>
          <w:t>第七章  投标文件相关格</w:t>
        </w:r>
        <w:bookmarkStart w:id="1" w:name="_Hlt532911771"/>
        <w:bookmarkStart w:id="2" w:name="_Hlt532911772"/>
        <w:r>
          <w:rPr>
            <w:rFonts w:asciiTheme="minorEastAsia" w:eastAsiaTheme="minorEastAsia" w:hAnsiTheme="minorEastAsia" w:cstheme="minorEastAsia" w:hint="eastAsia"/>
            <w:sz w:val="28"/>
            <w:szCs w:val="28"/>
          </w:rPr>
          <w:t>式</w:t>
        </w:r>
        <w:bookmarkEnd w:id="1"/>
        <w:bookmarkEnd w:id="2"/>
      </w:hyperlink>
    </w:p>
    <w:p w14:paraId="0A604A24" w14:textId="77777777" w:rsidR="00691DDD" w:rsidRDefault="00691DDD">
      <w:pPr>
        <w:spacing w:line="560" w:lineRule="exact"/>
        <w:ind w:firstLine="420"/>
        <w:rPr>
          <w:rFonts w:asciiTheme="minorEastAsia" w:eastAsiaTheme="minorEastAsia" w:hAnsiTheme="minorEastAsia" w:cstheme="minorEastAsia" w:hint="eastAsia"/>
          <w:sz w:val="28"/>
          <w:szCs w:val="28"/>
        </w:rPr>
      </w:pPr>
    </w:p>
    <w:p w14:paraId="2B0902B9" w14:textId="77777777" w:rsidR="00691DDD" w:rsidRDefault="00000000">
      <w:pPr>
        <w:pStyle w:val="1113"/>
        <w:spacing w:line="52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end"/>
      </w:r>
      <w:bookmarkStart w:id="3" w:name="_Toc523404695"/>
    </w:p>
    <w:p w14:paraId="13BA3D2A" w14:textId="77777777" w:rsidR="00691DDD" w:rsidRDefault="00000000">
      <w:pPr>
        <w:pStyle w:val="a0"/>
      </w:pPr>
      <w:r>
        <w:rPr>
          <w:rFonts w:hint="eastAsia"/>
        </w:rPr>
        <w:br w:type="page" w:clear="all"/>
      </w:r>
    </w:p>
    <w:p w14:paraId="6AC93272" w14:textId="77777777" w:rsidR="00691DDD" w:rsidRDefault="00000000">
      <w:pPr>
        <w:pStyle w:val="1113"/>
        <w:spacing w:line="520" w:lineRule="exact"/>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第一章  投标邀请</w:t>
      </w:r>
      <w:bookmarkEnd w:id="3"/>
    </w:p>
    <w:p w14:paraId="43A1367A"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有限公司对徐州市公安局“徐州市公安局2025年警务辅助人员团体意外伤害（附加重大疾病）保险”进行公开招标采购，</w:t>
      </w:r>
      <w:proofErr w:type="gramStart"/>
      <w:r>
        <w:rPr>
          <w:rFonts w:asciiTheme="minorEastAsia" w:eastAsiaTheme="minorEastAsia" w:hAnsiTheme="minorEastAsia" w:cstheme="minorEastAsia" w:hint="eastAsia"/>
          <w:sz w:val="28"/>
          <w:szCs w:val="28"/>
        </w:rPr>
        <w:t>现邀请</w:t>
      </w:r>
      <w:proofErr w:type="gramEnd"/>
      <w:r>
        <w:rPr>
          <w:rFonts w:asciiTheme="minorEastAsia" w:eastAsiaTheme="minorEastAsia" w:hAnsiTheme="minorEastAsia" w:cstheme="minorEastAsia" w:hint="eastAsia"/>
          <w:sz w:val="28"/>
          <w:szCs w:val="28"/>
        </w:rPr>
        <w:t>符合相关条件的供应商投标。</w:t>
      </w:r>
    </w:p>
    <w:p w14:paraId="1AB3B1ED"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一、项目名称和项目编号</w:t>
      </w:r>
    </w:p>
    <w:p w14:paraId="7ABD8F23"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一</w:t>
      </w:r>
      <w:proofErr w:type="gramEnd"/>
      <w:r>
        <w:rPr>
          <w:rFonts w:asciiTheme="minorEastAsia" w:eastAsiaTheme="minorEastAsia" w:hAnsiTheme="minorEastAsia" w:cstheme="minorEastAsia" w:hint="eastAsia"/>
          <w:sz w:val="28"/>
          <w:szCs w:val="28"/>
        </w:rPr>
        <w:t>)项目名称：徐州市公安局2025年警务辅助人员团体意外伤害（附加重大疾病）保险</w:t>
      </w:r>
    </w:p>
    <w:p w14:paraId="55291AD7"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(二)项目编号：JSZC-320300-WYKJ-G2024-0054</w:t>
      </w:r>
    </w:p>
    <w:p w14:paraId="24F77DF4"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二、对投标人的资格要求</w:t>
      </w:r>
    </w:p>
    <w:p w14:paraId="45A7B6EF"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详见本项目公开招标公告。</w:t>
      </w:r>
    </w:p>
    <w:p w14:paraId="4E21B8A1"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三、获取招标文件</w:t>
      </w:r>
      <w:bookmarkEnd w:id="0"/>
    </w:p>
    <w:p w14:paraId="7EB4CF1A"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（1）潜在供应商访问电子招标投标交易平台的网络地址和方法：</w:t>
      </w:r>
    </w:p>
    <w:p w14:paraId="797A17BF"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①“苏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”系统用户注册--获取“CA数字证书”--CA绑定与登录--网上报名--下载采购文件（后缀名为“.</w:t>
      </w:r>
      <w:proofErr w:type="spellStart"/>
      <w:r>
        <w:rPr>
          <w:rFonts w:asciiTheme="minorEastAsia" w:eastAsiaTheme="minorEastAsia" w:hAnsiTheme="minorEastAsia" w:cstheme="minorEastAsia" w:hint="eastAsia"/>
          <w:bCs/>
          <w:sz w:val="28"/>
          <w:szCs w:val="28"/>
        </w:rPr>
        <w:t>kedt</w:t>
      </w:r>
      <w:proofErr w:type="spellEnd"/>
      <w:r>
        <w:rPr>
          <w:rFonts w:asciiTheme="minorEastAsia" w:eastAsiaTheme="minorEastAsia" w:hAnsiTheme="minorEastAsia" w:cstheme="minorEastAsia" w:hint="eastAsia"/>
          <w:bCs/>
          <w:sz w:val="28"/>
          <w:szCs w:val="28"/>
        </w:rPr>
        <w:t>”）--将后缀名为“.</w:t>
      </w:r>
      <w:proofErr w:type="spellStart"/>
      <w:r>
        <w:rPr>
          <w:rFonts w:asciiTheme="minorEastAsia" w:eastAsiaTheme="minorEastAsia" w:hAnsiTheme="minorEastAsia" w:cstheme="minorEastAsia" w:hint="eastAsia"/>
          <w:bCs/>
          <w:sz w:val="28"/>
          <w:szCs w:val="28"/>
        </w:rPr>
        <w:t>kedt</w:t>
      </w:r>
      <w:proofErr w:type="spellEnd"/>
      <w:r>
        <w:rPr>
          <w:rFonts w:asciiTheme="minorEastAsia" w:eastAsiaTheme="minorEastAsia" w:hAnsiTheme="minorEastAsia" w:cstheme="minorEastAsia" w:hint="eastAsia"/>
          <w:bCs/>
          <w:sz w:val="28"/>
          <w:szCs w:val="28"/>
        </w:rPr>
        <w:t>”的采购文件导入政府采购客户端工具--制作投标文件--导出加密的投标文件（后缀名为zip）--通过“苏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”系统上传投标文件。具体见《江苏省政府采购管理交易系统（苏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）供应商操作手册》。</w:t>
      </w:r>
    </w:p>
    <w:p w14:paraId="5BEDEB9A"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②潜在供应商访问“苏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”系统的网络地址和方法：“苏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”系统的网址：http://jszfcg.jsczt.cn/；或进入徐州政府采购网（网址：http://czj.xz.gov.cn/Home/HomeIndex）--业务工作--用户登录，点击“苏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”进入系统。</w:t>
      </w:r>
    </w:p>
    <w:p w14:paraId="51745E77"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③“CA数字证书”的获取：</w:t>
      </w:r>
    </w:p>
    <w:p w14:paraId="7858EE2B"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供应商需办理CA锁，“苏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”系统目前仅支持“苏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”系统下的政务CA，省内各地区办理的“苏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”系统下的政务CA全省通用。“CA数字证书”的办理材料详见“徐州政府采购网-业务工作-快速服务-下载专区”中的《“苏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”系统政务CA办理材料、操作手册及控件下载》。</w:t>
      </w:r>
    </w:p>
    <w:p w14:paraId="06B5D9E4"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lastRenderedPageBreak/>
        <w:t>④采购文件（后缀名为“.</w:t>
      </w:r>
      <w:proofErr w:type="spellStart"/>
      <w:r>
        <w:rPr>
          <w:rFonts w:asciiTheme="minorEastAsia" w:eastAsiaTheme="minorEastAsia" w:hAnsiTheme="minorEastAsia" w:cstheme="minorEastAsia" w:hint="eastAsia"/>
          <w:bCs/>
          <w:sz w:val="28"/>
          <w:szCs w:val="28"/>
        </w:rPr>
        <w:t>kedt</w:t>
      </w:r>
      <w:proofErr w:type="spellEnd"/>
      <w:r>
        <w:rPr>
          <w:rFonts w:asciiTheme="minorEastAsia" w:eastAsiaTheme="minorEastAsia" w:hAnsiTheme="minorEastAsia" w:cstheme="minorEastAsia" w:hint="eastAsia"/>
          <w:bCs/>
          <w:sz w:val="28"/>
          <w:szCs w:val="28"/>
        </w:rPr>
        <w:t>”）、供应商操作手册及政府采购客户端工具可通过“苏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”系统--已报名项目--报名详情页面内相应链接进行下载；供应商操作手册及政府采购客户端工具也可通过徐州政府采购网--业务工作--快速服务--下载专区，点击进入《江苏省政府采购管理交易系统（苏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）供应商操作手册及政府采购客户端》，进行下载。</w:t>
      </w:r>
    </w:p>
    <w:p w14:paraId="0974B375"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（2）采购代理机构将数据电文形式的招标文件加载至电子招标投标交易平台，供潜在供应商下载或者查阅。</w:t>
      </w:r>
    </w:p>
    <w:p w14:paraId="5D1548BF" w14:textId="77777777" w:rsidR="00691DDD" w:rsidRDefault="00000000">
      <w:pPr>
        <w:pStyle w:val="15"/>
        <w:spacing w:line="520" w:lineRule="exact"/>
        <w:ind w:firstLine="621"/>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（3）苏</w:t>
      </w:r>
      <w:proofErr w:type="gramStart"/>
      <w:r>
        <w:rPr>
          <w:rFonts w:asciiTheme="minorEastAsia" w:eastAsiaTheme="minorEastAsia" w:hAnsiTheme="minorEastAsia" w:cstheme="minorEastAsia" w:hint="eastAsia"/>
          <w:bCs/>
          <w:sz w:val="28"/>
          <w:szCs w:val="28"/>
        </w:rPr>
        <w:t>采云</w:t>
      </w:r>
      <w:proofErr w:type="gramEnd"/>
      <w:r>
        <w:rPr>
          <w:rFonts w:asciiTheme="minorEastAsia" w:eastAsiaTheme="minorEastAsia" w:hAnsiTheme="minorEastAsia" w:cstheme="minorEastAsia" w:hint="eastAsia"/>
          <w:bCs/>
          <w:sz w:val="28"/>
          <w:szCs w:val="28"/>
        </w:rPr>
        <w:t>系统</w:t>
      </w:r>
      <w:proofErr w:type="gramStart"/>
      <w:r>
        <w:rPr>
          <w:rFonts w:asciiTheme="minorEastAsia" w:eastAsiaTheme="minorEastAsia" w:hAnsiTheme="minorEastAsia" w:cstheme="minorEastAsia" w:hint="eastAsia"/>
          <w:bCs/>
          <w:sz w:val="28"/>
          <w:szCs w:val="28"/>
        </w:rPr>
        <w:t>使用谷歌浏览器</w:t>
      </w:r>
      <w:proofErr w:type="gramEnd"/>
      <w:r>
        <w:rPr>
          <w:rFonts w:asciiTheme="minorEastAsia" w:eastAsiaTheme="minorEastAsia" w:hAnsiTheme="minorEastAsia" w:cstheme="minorEastAsia" w:hint="eastAsia"/>
          <w:bCs/>
          <w:sz w:val="28"/>
          <w:szCs w:val="28"/>
        </w:rPr>
        <w:t>参与不见面开标。</w:t>
      </w:r>
    </w:p>
    <w:p w14:paraId="1494BEE6" w14:textId="77777777" w:rsidR="00691DDD" w:rsidRDefault="00000000">
      <w:pPr>
        <w:spacing w:line="520" w:lineRule="exact"/>
        <w:ind w:firstLine="560"/>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（4）售价：免费。</w:t>
      </w:r>
    </w:p>
    <w:p w14:paraId="296C4C88"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四、投标有关信息</w:t>
      </w:r>
    </w:p>
    <w:p w14:paraId="3AC0C21E"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（一）投标截止时间：</w:t>
      </w:r>
      <w:r>
        <w:rPr>
          <w:rFonts w:asciiTheme="minorEastAsia" w:eastAsiaTheme="minorEastAsia" w:hAnsiTheme="minorEastAsia" w:cstheme="minorEastAsia" w:hint="eastAsia"/>
          <w:b/>
          <w:bCs/>
          <w:sz w:val="28"/>
          <w:szCs w:val="28"/>
        </w:rPr>
        <w:t>2024年12月17日北京时间09:30。</w:t>
      </w:r>
    </w:p>
    <w:p w14:paraId="0FE3C208"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（二）开标时间：</w:t>
      </w:r>
      <w:r>
        <w:rPr>
          <w:rFonts w:asciiTheme="minorEastAsia" w:eastAsiaTheme="minorEastAsia" w:hAnsiTheme="minorEastAsia" w:cstheme="minorEastAsia" w:hint="eastAsia"/>
          <w:b/>
          <w:bCs/>
          <w:sz w:val="28"/>
          <w:szCs w:val="28"/>
        </w:rPr>
        <w:t>2024年12月17日北京时间09:30。</w:t>
      </w:r>
    </w:p>
    <w:p w14:paraId="2F976B2C"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（三）开标地点：“苏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”系统（网址： http://jszfcg.jsczt.cn/）“开标大厅”或进入徐州政府采购网（网址：http://czj.xz.gov.cn/Home/HomeIndex）-业务工作 -用户登录，点击“苏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 xml:space="preserve">”进入系统“开标大厅”。 </w:t>
      </w:r>
    </w:p>
    <w:p w14:paraId="5EF74EA6"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五、采购人</w:t>
      </w:r>
    </w:p>
    <w:p w14:paraId="50912413"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（一）名称：徐州市公安局</w:t>
      </w:r>
    </w:p>
    <w:p w14:paraId="6B21CAB6"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（二）地址：江苏省徐州市泉山区金山东路6号 </w:t>
      </w:r>
    </w:p>
    <w:p w14:paraId="0A6A91D8"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（三）联系方法： 马霖</w:t>
      </w:r>
    </w:p>
    <w:p w14:paraId="3569CA56"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（四）采购项目联系人：  0516-83978158 </w:t>
      </w:r>
    </w:p>
    <w:p w14:paraId="368407EE"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六、采购代理机构</w:t>
      </w:r>
    </w:p>
    <w:p w14:paraId="02310244"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（一）名称：中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w:t>
      </w:r>
    </w:p>
    <w:p w14:paraId="2D30A526"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（二）地址：江苏省徐州市泉山区三环南路与</w:t>
      </w:r>
      <w:proofErr w:type="gramStart"/>
      <w:r>
        <w:rPr>
          <w:rFonts w:asciiTheme="minorEastAsia" w:eastAsiaTheme="minorEastAsia" w:hAnsiTheme="minorEastAsia" w:cstheme="minorEastAsia" w:hint="eastAsia"/>
          <w:sz w:val="28"/>
          <w:szCs w:val="28"/>
        </w:rPr>
        <w:t>奎</w:t>
      </w:r>
      <w:proofErr w:type="gramEnd"/>
      <w:r>
        <w:rPr>
          <w:rFonts w:asciiTheme="minorEastAsia" w:eastAsiaTheme="minorEastAsia" w:hAnsiTheme="minorEastAsia" w:cstheme="minorEastAsia" w:hint="eastAsia"/>
          <w:sz w:val="28"/>
          <w:szCs w:val="28"/>
        </w:rPr>
        <w:t xml:space="preserve">河交界处西北侧江苏淮海科技城·数字经济产业园6号楼9层  </w:t>
      </w:r>
    </w:p>
    <w:p w14:paraId="3E3C705C"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（三）联系方法：0516-83669977</w:t>
      </w:r>
    </w:p>
    <w:p w14:paraId="2FAF43D4"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 xml:space="preserve">（四）采购项目联系人：吕碧  </w:t>
      </w:r>
    </w:p>
    <w:p w14:paraId="71C9DDA6" w14:textId="77777777" w:rsidR="00691DDD" w:rsidRDefault="00000000">
      <w:pPr>
        <w:pStyle w:val="113"/>
        <w:spacing w:line="400" w:lineRule="exact"/>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w:t>
      </w:r>
    </w:p>
    <w:p w14:paraId="68492E00" w14:textId="77777777" w:rsidR="00691DDD" w:rsidRDefault="00000000">
      <w:pPr>
        <w:widowControl/>
        <w:jc w:val="left"/>
        <w:rPr>
          <w:rFonts w:asciiTheme="minorEastAsia" w:eastAsiaTheme="minorEastAsia" w:hAnsiTheme="minorEastAsia" w:cstheme="minorEastAsia" w:hint="eastAsia"/>
          <w:b/>
          <w:bCs/>
          <w:sz w:val="30"/>
          <w:szCs w:val="44"/>
        </w:rPr>
      </w:pPr>
      <w:bookmarkStart w:id="4" w:name="_Toc522790132"/>
      <w:bookmarkStart w:id="5" w:name="_Toc523404697"/>
      <w:r>
        <w:rPr>
          <w:rFonts w:asciiTheme="minorEastAsia" w:eastAsiaTheme="minorEastAsia" w:hAnsiTheme="minorEastAsia" w:cstheme="minorEastAsia" w:hint="eastAsia"/>
        </w:rPr>
        <w:br w:type="page" w:clear="all"/>
      </w:r>
    </w:p>
    <w:p w14:paraId="5A76AA36" w14:textId="77777777" w:rsidR="00691DDD" w:rsidRDefault="00000000">
      <w:pPr>
        <w:pStyle w:val="1121"/>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第二章  投标人须知</w:t>
      </w:r>
    </w:p>
    <w:p w14:paraId="156CCF42"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一、总则</w:t>
      </w:r>
    </w:p>
    <w:p w14:paraId="0A57D133"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（一）采购人。采购人即指依法进行政府采购的国家机关、事业单位和团体组织。</w:t>
      </w:r>
    </w:p>
    <w:p w14:paraId="66014A2C"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（二）政府招标采购方式。政府采购货物或服务（以下简称“货物服务”）的招标方式，分为公开招标和邀请招标。</w:t>
      </w:r>
    </w:p>
    <w:p w14:paraId="5A87601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（三）采购人在采购货物服务的招标投标活动中，应当贯彻落实“节约能源、保护环境、扶持不发达地区和少数民族地区和促进中小企业发展”等政府采购政策。</w:t>
      </w:r>
    </w:p>
    <w:p w14:paraId="167F021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（四）采购人应当按照财政部制定的《政府采购品目分类目录》确定采购项目属性，对按照《政府采购品目分类目录》无法确定采购项目属性的，应按照有利于采购项目实施的原则确定。</w:t>
      </w:r>
    </w:p>
    <w:p w14:paraId="2180FA9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（五）采购人委托采购代理机构代理招标的，采购代理机构必须在采购人委托的范围内依法开展采购活动。</w:t>
      </w:r>
    </w:p>
    <w:p w14:paraId="6C1B17F9"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（六）投标人的资格条件：</w:t>
      </w:r>
    </w:p>
    <w:p w14:paraId="66739B79"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7C206013"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投标人是指响应招标、参加投标竞争的法人、其他组织或者自然人。</w:t>
      </w:r>
    </w:p>
    <w:p w14:paraId="0112A10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2.投标人授权代表系指法定代表人或受法人委托的受托人。</w:t>
      </w:r>
    </w:p>
    <w:p w14:paraId="42B95C2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（七）投标费用：投标人应承担所有与准备和参加投标有关的费用。无论投标的结果如何，采购代理机构对上述费用不承担任何责任和义务。</w:t>
      </w:r>
    </w:p>
    <w:p w14:paraId="5C10CAE9"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二、招标</w:t>
      </w:r>
    </w:p>
    <w:p w14:paraId="0B453F4A"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（八）招标文件应包括以下内容：</w:t>
      </w:r>
    </w:p>
    <w:p w14:paraId="7A99A9E9"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第一章，投标邀请；</w:t>
      </w:r>
    </w:p>
    <w:p w14:paraId="74183A0A"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第二章，投标人须知；</w:t>
      </w:r>
    </w:p>
    <w:p w14:paraId="60778F23"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第三章，投标资料表；</w:t>
      </w:r>
    </w:p>
    <w:p w14:paraId="65BB152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第四章，评标标准；</w:t>
      </w:r>
    </w:p>
    <w:p w14:paraId="552707B4"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第五章，</w:t>
      </w:r>
      <w:proofErr w:type="gramStart"/>
      <w:r>
        <w:rPr>
          <w:rFonts w:asciiTheme="minorEastAsia" w:eastAsiaTheme="minorEastAsia" w:hAnsiTheme="minorEastAsia" w:cstheme="minorEastAsia" w:hint="eastAsia"/>
          <w:sz w:val="28"/>
          <w:szCs w:val="28"/>
        </w:rPr>
        <w:t>拟签订</w:t>
      </w:r>
      <w:proofErr w:type="gramEnd"/>
      <w:r>
        <w:rPr>
          <w:rFonts w:asciiTheme="minorEastAsia" w:eastAsiaTheme="minorEastAsia" w:hAnsiTheme="minorEastAsia" w:cstheme="minorEastAsia" w:hint="eastAsia"/>
          <w:sz w:val="28"/>
          <w:szCs w:val="28"/>
        </w:rPr>
        <w:t>的合同文本；</w:t>
      </w:r>
    </w:p>
    <w:p w14:paraId="555F675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第六章，采购需求；</w:t>
      </w:r>
    </w:p>
    <w:p w14:paraId="480D7F54"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第七章，投标文件相关格式；</w:t>
      </w:r>
    </w:p>
    <w:p w14:paraId="48DA8EDC"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（九）招标文件澄清或者修改：</w:t>
      </w:r>
    </w:p>
    <w:p w14:paraId="03A7637E"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7A09CE2"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77AF683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2.现场考察以本文件第三章《投标资料表》中的要求为准。</w:t>
      </w:r>
    </w:p>
    <w:p w14:paraId="1F3DBEDA"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3.开标前答疑会以本文件第三章《投标资料表》中的要求为准。</w:t>
      </w:r>
    </w:p>
    <w:p w14:paraId="1ECF85F1"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三、投标</w:t>
      </w:r>
    </w:p>
    <w:p w14:paraId="1A5232BD"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（十）投标人应当按照招标文件的要求编制投标文件。投标文件应对招标文件提出的要求和条件</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实质性响应。</w:t>
      </w:r>
    </w:p>
    <w:p w14:paraId="5E713B60"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（十一）投标文件的语言。投标文件以及投标人与采购代理机构就有关投标的往来函电均应使用本文件第三章《投标资料表》规定的语言书写，否则无效。</w:t>
      </w:r>
    </w:p>
    <w:p w14:paraId="38FFACFD"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（十二）投标文件的构成：</w:t>
      </w:r>
    </w:p>
    <w:p w14:paraId="439C3AF4"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1.投标文件的构成以本文件第三章《投标资料表》中的要求为准。</w:t>
      </w:r>
    </w:p>
    <w:p w14:paraId="5B8E82B3"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2.投标人应当提交的资格、资信证明文件，以本文件第三章《投标资料表》中的所提要求为准。</w:t>
      </w:r>
    </w:p>
    <w:p w14:paraId="0538E1A0"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（十三）投标函和价格表、商务条件、交货和提供服务的时间：</w:t>
      </w:r>
    </w:p>
    <w:p w14:paraId="72346D5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1.投标函和价格表的要求见本章（十二）、（十三），格式见本文件第七章《投标文件相关格式》中《投标函》和《开标一览表》。</w:t>
      </w:r>
    </w:p>
    <w:p w14:paraId="6054C2D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2.商务条件以本文件第三章《投标资料表》中的要求为准。</w:t>
      </w:r>
    </w:p>
    <w:p w14:paraId="2EC33FD2"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3.交货和提供服务的时间，以本文件第三章《投标资料表》中所提要求为准。</w:t>
      </w:r>
    </w:p>
    <w:p w14:paraId="137417FC"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（十四）投标报价要求：</w:t>
      </w:r>
    </w:p>
    <w:p w14:paraId="67C8D6F7"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1.投标人应按照招标文件的要求报出分项价格和总价或优惠率。</w:t>
      </w:r>
    </w:p>
    <w:p w14:paraId="1EEBB952"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2.投标人应按照招标文件的要求进行报价，如投标人</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偏离，应在《偏离表》中列出。</w:t>
      </w:r>
    </w:p>
    <w:p w14:paraId="54312E5E"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3.采购人不支付报价以外的任何费用。</w:t>
      </w:r>
    </w:p>
    <w:p w14:paraId="7DCCB319"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4.投标人所报的价格，在合同执行过程中是固定的，不得以任何理由予以变更。投标人提交滑动价格的投标文件，在资格性、符合性检查时按照无效投标处理。</w:t>
      </w:r>
    </w:p>
    <w:p w14:paraId="30FFB5F4"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5.投标人只能提交一个投标价格，投标人提交多个价格的投标文件，在资格性、符合性检查时按照无效投标处理。</w:t>
      </w:r>
    </w:p>
    <w:p w14:paraId="5CF40C7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（十五）投标货币。以本文件第三章《投标资料表》中所提要求为准。</w:t>
      </w:r>
    </w:p>
    <w:p w14:paraId="198ED4E6"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（十六）投标有效期：</w:t>
      </w:r>
    </w:p>
    <w:p w14:paraId="178A40B7"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1.投标有效期为开标之日后90天。采购人可以要求对投标有效期延长一次，但该延长期最长不得超过30天。</w:t>
      </w:r>
    </w:p>
    <w:p w14:paraId="2DE1790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3DEE005A"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3.如果采购人发出要求延长投标有效期的通知，并在投标有效期届满前，没有收到投标人同意的书面通知，则视为该投标人不接受上述延期的要求。</w:t>
      </w:r>
    </w:p>
    <w:p w14:paraId="6E90569B"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（十七）投标文件的编制要求和签署要求</w:t>
      </w:r>
    </w:p>
    <w:p w14:paraId="32577750" w14:textId="77777777" w:rsidR="00691DDD" w:rsidRDefault="00000000">
      <w:pPr>
        <w:pStyle w:val="15"/>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1.投标人应由其法定代表人或法定代表人授权代表在规定的网上投标时间，凭 CA 证书登陆“苏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”系统在线编制投标文件（电子数据），并在投标截止时间之前上传投标文件。</w:t>
      </w:r>
    </w:p>
    <w:p w14:paraId="60890D67" w14:textId="77777777" w:rsidR="00691DDD" w:rsidRDefault="00000000">
      <w:pPr>
        <w:pStyle w:val="15"/>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2.投标人应对 CA 证书妥善保管，如被他人盗用投标，因此带来的结果均由投标人自行承担。</w:t>
      </w:r>
    </w:p>
    <w:p w14:paraId="04D4245A" w14:textId="77777777" w:rsidR="00691DDD" w:rsidRDefault="00000000">
      <w:pPr>
        <w:pStyle w:val="15"/>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3.投标人应当对招标文件提出的要求和条件</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实质性响应，并在电子投标系统逐条应答。</w:t>
      </w:r>
    </w:p>
    <w:p w14:paraId="598354CE" w14:textId="77777777" w:rsidR="00691DDD" w:rsidRDefault="00000000">
      <w:pPr>
        <w:pStyle w:val="15"/>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4.投标人应对要求提供的资格证明文件（如资质证书、资格证书）、技术资料（如白皮书、彩页、手册、检测报告等）扫描上传至投标系统。</w:t>
      </w:r>
    </w:p>
    <w:p w14:paraId="1E5940F3"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（十八）投标文件的盖章要求：</w:t>
      </w:r>
    </w:p>
    <w:p w14:paraId="611D6325"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投标文件的盖章要求，以本文件第三章《投标资料表》中所提要求为准。</w:t>
      </w:r>
    </w:p>
    <w:p w14:paraId="3F717D79"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（十九）提交投标文件的截止时间和收到投标文件后注意事项。投标人应在招标文件要求的提交投标文件的截止时间前，将投标文件提交至“苏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w:t>
      </w:r>
    </w:p>
    <w:p w14:paraId="7FE76E88"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（二十）凡在招标文件要求提交投标文件的截止时间之后送达的投标文件，均为无效投标文件，“苏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”系统将自动拒收。 各投标人应在规定时间内通过 CA 证书进行网上解密。</w:t>
      </w:r>
    </w:p>
    <w:p w14:paraId="6C8866F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（二十一）投标人在投标截止时间前，可以对所递交的投标文件进行补充、修改或者撤回。其所进行补充、修改的内容，应当按照招标文件要求进行签署、盖章，然后纳为投标文件的组成部分。</w:t>
      </w:r>
    </w:p>
    <w:p w14:paraId="47E312D5"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（二十二）本项目不允许分包。</w:t>
      </w:r>
    </w:p>
    <w:p w14:paraId="6D564E04"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（二十三）投标人应当遵循公平竞争的原则，不得恶意串通，不得妨碍其他投标人的竞争行为，不得损害采购人或者其他投标人的合法权益。</w:t>
      </w:r>
    </w:p>
    <w:p w14:paraId="22FBEB1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在评标过程中发现投标人有上述情形的，评标委员会应当认定其投标无效，并书面报告本级财政部门。</w:t>
      </w:r>
    </w:p>
    <w:p w14:paraId="357679B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（二十四）有下列情形之一的，其投标无效。</w:t>
      </w:r>
    </w:p>
    <w:p w14:paraId="1D29443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1.不同投标人的投标文件，由同一单位或者个人编制；</w:t>
      </w:r>
    </w:p>
    <w:p w14:paraId="5329E14B"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2.不同投标人委托同一单位或者个人办理投标事宜；</w:t>
      </w:r>
    </w:p>
    <w:p w14:paraId="08B4DDC1"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3.不同投标人的投标文件中，所载明的项目管理成员或联系人为同一人；</w:t>
      </w:r>
    </w:p>
    <w:p w14:paraId="1DABF0F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4.不同投标人的投标文件，异常一致或者投标报价呈规律性差异；</w:t>
      </w:r>
    </w:p>
    <w:p w14:paraId="6848AC0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5.不同投标人投标文件内容存在非正常一致、项目组成员出现同一人、投标文件中错误（或异常）一致或雷同、电子文档信息一致或雷同的、投标报价呈规律性差异的；</w:t>
      </w:r>
    </w:p>
    <w:p w14:paraId="46FCFA30"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6.电子投标文件未按规定期限投标的；</w:t>
      </w:r>
    </w:p>
    <w:p w14:paraId="7216D54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7.电子投标文件未按招标文件要</w:t>
      </w:r>
      <w:proofErr w:type="gramStart"/>
      <w:r>
        <w:rPr>
          <w:rFonts w:asciiTheme="minorEastAsia" w:eastAsiaTheme="minorEastAsia" w:hAnsiTheme="minorEastAsia" w:cstheme="minorEastAsia" w:hint="eastAsia"/>
          <w:sz w:val="28"/>
          <w:szCs w:val="28"/>
        </w:rPr>
        <w:t>求签章</w:t>
      </w:r>
      <w:proofErr w:type="gramEnd"/>
      <w:r>
        <w:rPr>
          <w:rFonts w:asciiTheme="minorEastAsia" w:eastAsiaTheme="minorEastAsia" w:hAnsiTheme="minorEastAsia" w:cstheme="minorEastAsia" w:hint="eastAsia"/>
          <w:sz w:val="28"/>
          <w:szCs w:val="28"/>
        </w:rPr>
        <w:t>的；</w:t>
      </w:r>
    </w:p>
    <w:p w14:paraId="71002C4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8.投标人未在规定时间内解密电子投标文件的；</w:t>
      </w:r>
    </w:p>
    <w:p w14:paraId="2EB07265"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9.投标文件未按招标文件规定的内容和要求填写的；没有在投标系统指定位置上传对应文件、材料的；</w:t>
      </w:r>
    </w:p>
    <w:p w14:paraId="4221603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10.不具备招标文件中规定的资格要求的；</w:t>
      </w:r>
    </w:p>
    <w:p w14:paraId="1575CBF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11.报价超过招标文件中规定的预算金额或者最高限价的；</w:t>
      </w:r>
    </w:p>
    <w:p w14:paraId="631DB6D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12.投标文件含有采购人不能接受的附加条件的；</w:t>
      </w:r>
    </w:p>
    <w:p w14:paraId="05FC2B3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13.法律、法规和招标文件规定的其他无效情形。</w:t>
      </w:r>
    </w:p>
    <w:p w14:paraId="361310BC"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四、开标</w:t>
      </w:r>
    </w:p>
    <w:p w14:paraId="1475CCC6"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（二十五）开标：</w:t>
      </w:r>
    </w:p>
    <w:p w14:paraId="063D7E8E"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1.开标时间及地点。开标应当在招标文件确定的提交投标文件截止时间的同一时间公开进行；开标地点应当为招标文件中预先确定的地点。</w:t>
      </w:r>
    </w:p>
    <w:p w14:paraId="002CD107"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shd w:val="clear" w:color="auto" w:fill="FFFFFF"/>
        </w:rPr>
      </w:pPr>
      <w:r>
        <w:rPr>
          <w:rFonts w:asciiTheme="minorEastAsia" w:eastAsiaTheme="minorEastAsia" w:hAnsiTheme="minorEastAsia" w:cstheme="minorEastAsia" w:hint="eastAsia"/>
          <w:sz w:val="28"/>
          <w:szCs w:val="28"/>
          <w:shd w:val="clear" w:color="auto" w:fill="FFFFFF"/>
        </w:rPr>
        <w:t>2.由电子招标投标交易平台主持，邀请投标人参加。</w:t>
      </w:r>
    </w:p>
    <w:p w14:paraId="525B98F0"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shd w:val="clear" w:color="auto" w:fill="FFFFFF"/>
        </w:rPr>
      </w:pPr>
      <w:r>
        <w:rPr>
          <w:rFonts w:asciiTheme="minorEastAsia" w:eastAsiaTheme="minorEastAsia" w:hAnsiTheme="minorEastAsia" w:cstheme="minorEastAsia" w:hint="eastAsia"/>
          <w:sz w:val="28"/>
          <w:szCs w:val="28"/>
          <w:shd w:val="clear" w:color="auto" w:fill="FFFFFF"/>
        </w:rPr>
        <w:t>3.所有投标单位使用 CA 证书在开标时间时，解密各自投标文件，投标人不足3家的，不得评标。</w:t>
      </w:r>
    </w:p>
    <w:p w14:paraId="1F070D27"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shd w:val="clear" w:color="auto" w:fill="FFFFFF"/>
        </w:rPr>
        <w:t>4.投标人原因造成投标文件未</w:t>
      </w:r>
      <w:r>
        <w:rPr>
          <w:rFonts w:asciiTheme="minorEastAsia" w:eastAsiaTheme="minorEastAsia" w:hAnsiTheme="minorEastAsia" w:cstheme="minorEastAsia" w:hint="eastAsia"/>
          <w:sz w:val="28"/>
          <w:szCs w:val="28"/>
        </w:rPr>
        <w:t>解密的，视为撤销其投标文件;因投标人之外的原因造成投标文件未解密的，视为撤回其投标文件。部分投标文件未解密的，其他投标文件的开标可以继续进行。</w:t>
      </w:r>
    </w:p>
    <w:p w14:paraId="6C904A7C"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五、评标</w:t>
      </w:r>
    </w:p>
    <w:p w14:paraId="7686758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（二十六）公开招标采购项目开标结束后，采购人依法对投标人的资格进行审查。合格投标人不足3家的，不得评标。</w:t>
      </w:r>
    </w:p>
    <w:p w14:paraId="1F5786E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1.评标工作由采购代理机构负责组织，并履行下列职责：</w:t>
      </w:r>
    </w:p>
    <w:p w14:paraId="7BDEEAB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（1）核对评审专家身份和采购人代表授权函，对评审专家在政府采购活动中的职责履行情况予以记录，并及时将有关违法违规行为向财政部门报告；</w:t>
      </w:r>
    </w:p>
    <w:p w14:paraId="31DF3B0F"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（2）宣布评标纪律；</w:t>
      </w:r>
    </w:p>
    <w:p w14:paraId="5BE97A80"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（3）公布投标人名单，告知评审专家应当回避的情形；</w:t>
      </w:r>
    </w:p>
    <w:p w14:paraId="270D685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（4）组织评标委员会推选评标组长（采购人代表不得担任组长）；</w:t>
      </w:r>
    </w:p>
    <w:p w14:paraId="48691518"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（5）在评标期间采取必要的通讯管理措施，保证评标活动不受外界干扰；</w:t>
      </w:r>
    </w:p>
    <w:p w14:paraId="025B0FB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（6）根据评标委员会的要求介绍政府采购相关政策法规、招标文件；</w:t>
      </w:r>
    </w:p>
    <w:p w14:paraId="7A778D3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（7）维护评标秩序，监督评标委员会依照招标文件规定的评标程序、方法和标准进行独立评审。及时制止和纠正采购人代表、评审专家的倾向性言论或者违法违规行为；</w:t>
      </w:r>
    </w:p>
    <w:p w14:paraId="577162BB"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（8）核对评标结果，对有《</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HYPERLINK "http://www.caigou2003.com/" \t "_blank"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sz w:val="28"/>
          <w:szCs w:val="28"/>
        </w:rPr>
        <w:t>政府采购</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货物和服务招标投标管理办法》第六十四条规定情形的，应要求评标委员会复核或者书面说明理由，评标委员会拒绝的，应予记录并向本级财政部门报告；</w:t>
      </w:r>
    </w:p>
    <w:p w14:paraId="33E5722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（9）评审工作完成后，按照规定向评审专家支付劳务报酬和异地评审差旅费，不得向评审专家以外的其他人员支付评审劳务报酬； </w:t>
      </w:r>
    </w:p>
    <w:p w14:paraId="04583FC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（10）处理与评标有关的其他事项。</w:t>
      </w:r>
    </w:p>
    <w:p w14:paraId="4894267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采购人可以在评标前说明项目背景和采购需求，说明内容不得含有歧视性、倾向性意见，不得超出招标文件所述范围。其说明应当提交书面材料，并随采购文件一并存档。</w:t>
      </w:r>
    </w:p>
    <w:p w14:paraId="769557C8"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2.评标委员会负责具体评标事务，并独立履行下列职责：</w:t>
      </w:r>
    </w:p>
    <w:p w14:paraId="5A5593B5"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（1）审查、评价投标文件是否符合招标文件的商务、技术等实质性要求；</w:t>
      </w:r>
    </w:p>
    <w:p w14:paraId="201070EE"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（2）要求投标人对投标文件有关事项</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澄清或者说明；</w:t>
      </w:r>
    </w:p>
    <w:p w14:paraId="31C91CB3"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（3）对投标文件进行比较和评价；</w:t>
      </w:r>
    </w:p>
    <w:p w14:paraId="0B5EC863"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（4）确定中标候选人名单，以及根据采购人委托直接确定中标人；</w:t>
      </w:r>
    </w:p>
    <w:p w14:paraId="4E3A2AC5"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（5）向采购人、采购代理机构或有关部门报告评标中发现的违法行为。</w:t>
      </w:r>
    </w:p>
    <w:p w14:paraId="2887B93C"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（二十七）评标方法分为最低评标价法和综合评分法。</w:t>
      </w:r>
    </w:p>
    <w:p w14:paraId="79D9FB53" w14:textId="77777777" w:rsidR="00691DDD" w:rsidRDefault="00000000">
      <w:pPr>
        <w:pStyle w:val="15"/>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（二十八）评标</w:t>
      </w:r>
    </w:p>
    <w:p w14:paraId="3A8B98C3"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1.评标工作程序：</w:t>
      </w:r>
    </w:p>
    <w:p w14:paraId="18704330"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（1）投标文件初审。</w:t>
      </w:r>
    </w:p>
    <w:p w14:paraId="25CE53D1"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①资格性审查。</w:t>
      </w:r>
    </w:p>
    <w:p w14:paraId="7772486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②符合性审查。</w:t>
      </w:r>
    </w:p>
    <w:p w14:paraId="76514CB8"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（2）澄清有关问题。</w:t>
      </w:r>
    </w:p>
    <w:p w14:paraId="27F927DB"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（3）比较与评价。</w:t>
      </w:r>
    </w:p>
    <w:p w14:paraId="1C7ABD8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（4）推荐中标候选供应商名单。</w:t>
      </w:r>
    </w:p>
    <w:p w14:paraId="2BC583A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（5）编写评审报告（评标报告）。</w:t>
      </w:r>
    </w:p>
    <w:p w14:paraId="5358DD4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2.在评标中，不得改变招标文件中规定的评标标准、方法和中标条件。评标委员会对投标文件响应性的判定，要基于投标文件本身的内容，而不得寻求外部的证据。</w:t>
      </w:r>
    </w:p>
    <w:p w14:paraId="132D184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3.采用</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HYPERLINK "http://lilun.caigou2003.com/recijiedu/2365668.html" \t "_blank"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sz w:val="28"/>
          <w:szCs w:val="28"/>
        </w:rPr>
        <w:t>最低评标价法</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4409137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采用</w:t>
      </w:r>
      <w:hyperlink r:id="rId18" w:tooltip="http://lilun.caigou2003.com/recijiedu/2365667.html" w:history="1">
        <w:r>
          <w:rPr>
            <w:rFonts w:asciiTheme="minorEastAsia" w:eastAsiaTheme="minorEastAsia" w:hAnsiTheme="minorEastAsia" w:cstheme="minorEastAsia" w:hint="eastAsia"/>
            <w:sz w:val="28"/>
            <w:szCs w:val="28"/>
          </w:rPr>
          <w:t>综合评分法</w:t>
        </w:r>
      </w:hyperlink>
      <w:r>
        <w:rPr>
          <w:rFonts w:asciiTheme="minorEastAsia" w:eastAsiaTheme="minorEastAsia" w:hAnsiTheme="minorEastAsia" w:cstheme="minorEastAsia" w:hint="eastAsia"/>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2B3C947F"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非单一产品采购项目，多家投标人提供的核心产品品牌相同的，按前两款规定处理。</w:t>
      </w:r>
    </w:p>
    <w:p w14:paraId="4E19A4E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（二十九）投标文件报价出现前后不一致的，按照下列规定修正：</w:t>
      </w:r>
    </w:p>
    <w:p w14:paraId="48D8FB4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1.投标文件中开标一览表（报价表）内容与投标文件中相应内容不一致的，以开标一览表（报价表）为准；</w:t>
      </w:r>
    </w:p>
    <w:p w14:paraId="472DA5B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2.大写金额和小写金额不一致的，以大写金额为准；</w:t>
      </w:r>
    </w:p>
    <w:p w14:paraId="3D3A66A5"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3.单价金额小数点或者百分比有明显错位的，以开标一览表的总价为准，并修改单价；</w:t>
      </w:r>
    </w:p>
    <w:p w14:paraId="04809EA3"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4.总价金额与按单价合计金额不一致的，以单价金额计算结果为准。</w:t>
      </w:r>
    </w:p>
    <w:p w14:paraId="55528CC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同时出现两种以上不一致的，按照前款规定的顺序修正。将修正后的报价，形成投标人的澄清、说明或补正材料，经投标人确认后产生约束力。投标人不确认的，其投标无效。</w:t>
      </w:r>
    </w:p>
    <w:p w14:paraId="5AEEDB7F" w14:textId="77777777" w:rsidR="00691DDD" w:rsidRDefault="00000000">
      <w:pPr>
        <w:pStyle w:val="15"/>
        <w:spacing w:line="520" w:lineRule="exact"/>
        <w:ind w:firstLine="600"/>
        <w:jc w:val="left"/>
        <w:rPr>
          <w:rFonts w:asciiTheme="minorEastAsia" w:eastAsiaTheme="minorEastAsia" w:hAnsiTheme="minorEastAsia" w:cstheme="minorEastAsia" w:hint="eastAsia"/>
          <w:i/>
          <w:sz w:val="28"/>
          <w:szCs w:val="28"/>
        </w:rPr>
      </w:pPr>
      <w:r>
        <w:rPr>
          <w:rFonts w:asciiTheme="minorEastAsia" w:eastAsiaTheme="minorEastAsia" w:hAnsiTheme="minorEastAsia" w:cstheme="minorEastAsia" w:hint="eastAsia"/>
          <w:sz w:val="28"/>
          <w:szCs w:val="28"/>
        </w:rPr>
        <w:t>评标中需要投标人对投标文件澄清或者说明的，应当通过“苏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”系统交换数据电文。在评标期间，请投标人保持在线。</w:t>
      </w:r>
    </w:p>
    <w:p w14:paraId="18677BF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（三十）评标委员会认为投标人的报价明显低于其他通过符合性审查投标人的报价，有可能影响产品质量或者不能诚信履约的，评标委员会通过“苏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”系统要求投标人</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必要的说明，并规定回复时间。投标人说明应当采用通过“苏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”系统（使用“CA数字证书”,加盖电子签章）形式。投标人不能证明其报价合理性的，评标委员会应当将其作为无效投标处理。</w:t>
      </w:r>
    </w:p>
    <w:p w14:paraId="550C857B"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（三十一）评标委员会成员对需要共同认定的事项存在争议的，应当按照少数服从多数的原则</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结论。持不同意见的评标委员会成员应当在评标报告上签署不同意见及理由，否则视为同意评标报告。</w:t>
      </w:r>
    </w:p>
    <w:p w14:paraId="5C69A11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（三十二）</w:t>
      </w:r>
      <w:proofErr w:type="gramStart"/>
      <w:r>
        <w:rPr>
          <w:rFonts w:asciiTheme="minorEastAsia" w:eastAsiaTheme="minorEastAsia" w:hAnsiTheme="minorEastAsia" w:cstheme="minorEastAsia" w:hint="eastAsia"/>
          <w:sz w:val="28"/>
          <w:szCs w:val="28"/>
        </w:rPr>
        <w:t>废标条款</w:t>
      </w:r>
      <w:proofErr w:type="gramEnd"/>
      <w:r>
        <w:rPr>
          <w:rFonts w:asciiTheme="minorEastAsia" w:eastAsiaTheme="minorEastAsia" w:hAnsiTheme="minorEastAsia" w:cstheme="minorEastAsia" w:hint="eastAsia"/>
          <w:sz w:val="28"/>
          <w:szCs w:val="28"/>
        </w:rPr>
        <w:t>：</w:t>
      </w:r>
    </w:p>
    <w:p w14:paraId="5B55CE4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出现下列情形之一的，应予废标。</w:t>
      </w:r>
    </w:p>
    <w:p w14:paraId="05D7CC0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1.符合专业条件的供应商或者对招标文件作实质响应的供应商不足三家的；</w:t>
      </w:r>
    </w:p>
    <w:p w14:paraId="42BB8FB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2.出现影响采购公正的违法、违规行为的；</w:t>
      </w:r>
    </w:p>
    <w:p w14:paraId="3084875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3.投标人的报价均超过了采购预算，采购人不能支付的；</w:t>
      </w:r>
    </w:p>
    <w:p w14:paraId="6749E39C"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4.因重大变故，采购任务取消的。</w:t>
      </w:r>
    </w:p>
    <w:p w14:paraId="18ADB5E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六、定标</w:t>
      </w:r>
    </w:p>
    <w:p w14:paraId="5B2958A1"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（三十三）采购代理机构应当在评标结束后2个工作日内将评标报告送采购人。</w:t>
      </w:r>
    </w:p>
    <w:p w14:paraId="5C3A0B4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（三十四）采购人应当自收到评标报告之日起5个工作日内，在评标报告确定的中标候选人名单中按顺序确定中标人。</w:t>
      </w:r>
    </w:p>
    <w:p w14:paraId="39CF871F"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697F926A"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七、政府采购合同</w:t>
      </w:r>
    </w:p>
    <w:p w14:paraId="5E20EAC3"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（三十六）签订政府采购合同（合同签订方式）：</w:t>
      </w:r>
    </w:p>
    <w:p w14:paraId="2FDB1727"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0314049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采购人不得向中标人提出任何不合理的要求作为签订合同的条件。</w:t>
      </w:r>
    </w:p>
    <w:p w14:paraId="3201E5E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2.中标或者成交供应</w:t>
      </w:r>
      <w:proofErr w:type="gramStart"/>
      <w:r>
        <w:rPr>
          <w:rFonts w:asciiTheme="minorEastAsia" w:eastAsiaTheme="minorEastAsia" w:hAnsiTheme="minorEastAsia" w:cstheme="minorEastAsia" w:hint="eastAsia"/>
          <w:sz w:val="28"/>
          <w:szCs w:val="28"/>
        </w:rPr>
        <w:t>商拒绝</w:t>
      </w:r>
      <w:proofErr w:type="gramEnd"/>
      <w:r>
        <w:rPr>
          <w:rFonts w:asciiTheme="minorEastAsia" w:eastAsiaTheme="minorEastAsia" w:hAnsiTheme="minorEastAsia" w:cstheme="minorEastAsia" w:hint="eastAsia"/>
          <w:sz w:val="28"/>
          <w:szCs w:val="28"/>
        </w:rPr>
        <w:t>与采购人签订合同的，采购人可以按照评审报告推荐的中标或者成交候选人名单排序，确定下一个候选人为中标或者成交供应商，也可以重新开展政府采购活动。</w:t>
      </w:r>
    </w:p>
    <w:p w14:paraId="0DDCE9B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（三十七）采购人与中标人应当根据合同的约定依法履行合同义务。政府采购合同的履行、违约责任和解决争议的方法等，按《中华人民共和国民法典》相关条款执行。</w:t>
      </w:r>
    </w:p>
    <w:p w14:paraId="6EFE0CEE"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（三十八）履约保证金：</w:t>
      </w:r>
    </w:p>
    <w:p w14:paraId="2342FA4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要求详见本章（三十八）的规定。</w:t>
      </w:r>
    </w:p>
    <w:p w14:paraId="5B892EEB"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（三十九）腐败和欺诈行为：</w:t>
      </w:r>
    </w:p>
    <w:p w14:paraId="38D9CA2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1.采购代理机构、采购人、投标人等参与招投标的各方，均应在招标、采购、合同执行等过程中保持廉洁和最高的道德水准。</w:t>
      </w:r>
    </w:p>
    <w:p w14:paraId="162C4F40"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（1）腐败和欺诈行为的含义：</w:t>
      </w:r>
    </w:p>
    <w:p w14:paraId="3CE8F602"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①“腐败行为”系指在招标、采购和合同执行等过程中，为了谋求私利，影响相关人员提供、给予、接受或索取有价物品，并导致损害买方、卖方、采购代理机构和他人利益的行为。</w:t>
      </w:r>
    </w:p>
    <w:p w14:paraId="50328790"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②“欺诈行为”系指为了影响招标、采购和合同执行等过程，隐瞒事实真相，给买方、卖方、采购代理机构及他人造成损害的行为，其中包括投标人之间的串通行为。</w:t>
      </w:r>
    </w:p>
    <w:p w14:paraId="3D877B2D"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（2）如果被推荐的中标人有腐败和欺诈行为，将取消其中标资格。</w:t>
      </w:r>
    </w:p>
    <w:p w14:paraId="118D3B5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（3）如果投标人在任何时候，被法院及政府有关管理部门认定为有腐败和欺诈行为，采购代理机构有权拒绝其投标、取消其中标资格和撤消其已签署的合同。</w:t>
      </w:r>
    </w:p>
    <w:p w14:paraId="722AA28A"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（4）如投标人在本次招投标活动前两年内，在其他招投标活动中存在提供虚假信息等</w:t>
      </w:r>
      <w:proofErr w:type="gramStart"/>
      <w:r>
        <w:rPr>
          <w:rFonts w:asciiTheme="minorEastAsia" w:eastAsiaTheme="minorEastAsia" w:hAnsiTheme="minorEastAsia" w:cstheme="minorEastAsia" w:hint="eastAsia"/>
          <w:sz w:val="28"/>
          <w:szCs w:val="28"/>
        </w:rPr>
        <w:t>不</w:t>
      </w:r>
      <w:proofErr w:type="gramEnd"/>
      <w:r>
        <w:rPr>
          <w:rFonts w:asciiTheme="minorEastAsia" w:eastAsiaTheme="minorEastAsia" w:hAnsiTheme="minorEastAsia" w:cstheme="minorEastAsia" w:hint="eastAsia"/>
          <w:sz w:val="28"/>
          <w:szCs w:val="28"/>
        </w:rPr>
        <w:t>诚信行为的，采购代理机构有权拒绝其投标、取消其中标资格和撤销其已签署的合同。</w:t>
      </w:r>
    </w:p>
    <w:p w14:paraId="68AA86D6"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八、询问和质疑</w:t>
      </w:r>
    </w:p>
    <w:p w14:paraId="71039F93"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（四十）询问和质疑</w:t>
      </w:r>
    </w:p>
    <w:p w14:paraId="330DB075" w14:textId="77777777" w:rsidR="00691DDD" w:rsidRDefault="00000000">
      <w:pPr>
        <w:pStyle w:val="15"/>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2F373B44" w14:textId="77777777" w:rsidR="00691DDD" w:rsidRDefault="00000000">
      <w:pPr>
        <w:pStyle w:val="15"/>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九、电子招标投标交易平台</w:t>
      </w:r>
    </w:p>
    <w:p w14:paraId="74E97378" w14:textId="77777777" w:rsidR="00691DDD" w:rsidRDefault="00000000">
      <w:pPr>
        <w:pStyle w:val="15"/>
        <w:spacing w:line="52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28"/>
          <w:szCs w:val="28"/>
        </w:rPr>
        <w:t>（四十一）电子招标投标交易平台（即“苏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”系统，网址：</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HYPERLINK "http://jszfcg.jsczt.cn/" \o "http://jszfcg.jsczt.cn/"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sz w:val="28"/>
          <w:szCs w:val="28"/>
        </w:rPr>
        <w:t>http://jszfcg.jsczt.cn/</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）相关要求是本招标文件的组成部分。</w:t>
      </w:r>
    </w:p>
    <w:p w14:paraId="3AFFC5A5" w14:textId="77777777" w:rsidR="00691DDD" w:rsidRDefault="00000000">
      <w:pPr>
        <w:spacing w:line="520" w:lineRule="exact"/>
        <w:ind w:firstLine="60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2"/>
          <w:szCs w:val="40"/>
        </w:rPr>
        <w:lastRenderedPageBreak/>
        <w:t>第三章  投标资料表</w:t>
      </w:r>
      <w:bookmarkEnd w:id="4"/>
      <w:bookmarkEnd w:id="5"/>
    </w:p>
    <w:p w14:paraId="014E18F2" w14:textId="77777777" w:rsidR="00691DDD" w:rsidRDefault="00691DDD">
      <w:pPr>
        <w:spacing w:line="360" w:lineRule="exact"/>
        <w:ind w:firstLine="600"/>
        <w:jc w:val="center"/>
        <w:rPr>
          <w:rFonts w:asciiTheme="minorEastAsia" w:eastAsiaTheme="minorEastAsia" w:hAnsiTheme="minorEastAsia" w:cstheme="minorEastAsia" w:hint="eastAsia"/>
          <w:sz w:val="30"/>
          <w:szCs w:val="30"/>
        </w:rPr>
      </w:pPr>
    </w:p>
    <w:p w14:paraId="2C1FB2C3" w14:textId="77777777" w:rsidR="00691DDD" w:rsidRDefault="00000000">
      <w:pPr>
        <w:pStyle w:val="15"/>
        <w:spacing w:line="400" w:lineRule="exact"/>
        <w:ind w:firstLine="56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该资料表的条款项号是与《投标人须知》的条款项号相对应的，若有增加的条款，是对《投标人须知》的补充、修改和完善，如果因此而造成矛盾时，应以本资料表为准。</w:t>
      </w:r>
    </w:p>
    <w:p w14:paraId="5719BB2E" w14:textId="77777777" w:rsidR="00691DDD" w:rsidRDefault="00691DDD">
      <w:pPr>
        <w:spacing w:line="240" w:lineRule="exact"/>
        <w:rPr>
          <w:rFonts w:asciiTheme="minorEastAsia" w:eastAsiaTheme="minorEastAsia" w:hAnsiTheme="minorEastAsia" w:cstheme="minorEastAsia" w:hint="eastAsia"/>
          <w:sz w:val="28"/>
          <w:szCs w:val="28"/>
        </w:rPr>
      </w:pPr>
    </w:p>
    <w:tbl>
      <w:tblPr>
        <w:tblW w:w="10738" w:type="dxa"/>
        <w:tblInd w:w="-54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1367"/>
        <w:gridCol w:w="9371"/>
      </w:tblGrid>
      <w:tr w:rsidR="00691DDD" w14:paraId="2DC0A53A" w14:textId="77777777">
        <w:tc>
          <w:tcPr>
            <w:tcW w:w="1367" w:type="dxa"/>
            <w:tcBorders>
              <w:top w:val="single" w:sz="4" w:space="0" w:color="000000"/>
              <w:left w:val="single" w:sz="4" w:space="0" w:color="000000"/>
              <w:bottom w:val="single" w:sz="4" w:space="0" w:color="000000"/>
              <w:right w:val="single" w:sz="4" w:space="0" w:color="000000"/>
            </w:tcBorders>
          </w:tcPr>
          <w:p w14:paraId="112EBEF9" w14:textId="77777777" w:rsidR="00691DDD" w:rsidRDefault="00000000">
            <w:pPr>
              <w:spacing w:line="400" w:lineRule="exact"/>
              <w:jc w:val="center"/>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t>条款项号</w:t>
            </w:r>
          </w:p>
        </w:tc>
        <w:tc>
          <w:tcPr>
            <w:tcW w:w="9371" w:type="dxa"/>
            <w:tcBorders>
              <w:top w:val="single" w:sz="4" w:space="0" w:color="000000"/>
              <w:left w:val="single" w:sz="4" w:space="0" w:color="000000"/>
              <w:bottom w:val="single" w:sz="4" w:space="0" w:color="000000"/>
              <w:right w:val="single" w:sz="4" w:space="0" w:color="000000"/>
            </w:tcBorders>
          </w:tcPr>
          <w:p w14:paraId="49611DCA" w14:textId="77777777" w:rsidR="00691DDD" w:rsidRDefault="00000000">
            <w:pPr>
              <w:spacing w:line="400" w:lineRule="exact"/>
              <w:jc w:val="center"/>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t>内    容</w:t>
            </w:r>
          </w:p>
        </w:tc>
      </w:tr>
      <w:tr w:rsidR="00691DDD" w14:paraId="0D6B849B" w14:textId="77777777">
        <w:tc>
          <w:tcPr>
            <w:tcW w:w="1367" w:type="dxa"/>
            <w:tcBorders>
              <w:top w:val="single" w:sz="4" w:space="0" w:color="000000"/>
              <w:left w:val="single" w:sz="4" w:space="0" w:color="000000"/>
              <w:bottom w:val="single" w:sz="4" w:space="0" w:color="000000"/>
              <w:right w:val="single" w:sz="4" w:space="0" w:color="000000"/>
            </w:tcBorders>
          </w:tcPr>
          <w:p w14:paraId="528F698D" w14:textId="77777777" w:rsidR="00691DDD" w:rsidRDefault="00000000">
            <w:pPr>
              <w:spacing w:line="400" w:lineRule="exact"/>
              <w:jc w:val="center"/>
              <w:rPr>
                <w:rFonts w:asciiTheme="minorEastAsia" w:eastAsiaTheme="minorEastAsia" w:hAnsiTheme="minorEastAsia" w:cstheme="minorEastAsia" w:hint="eastAsia"/>
                <w:sz w:val="28"/>
                <w:szCs w:val="28"/>
              </w:rPr>
            </w:pPr>
            <w:proofErr w:type="gramStart"/>
            <w:r>
              <w:rPr>
                <w:rFonts w:asciiTheme="minorEastAsia" w:eastAsiaTheme="minorEastAsia" w:hAnsiTheme="minorEastAsia" w:cstheme="minorEastAsia" w:hint="eastAsia"/>
                <w:sz w:val="28"/>
                <w:szCs w:val="28"/>
              </w:rPr>
              <w:t>一</w:t>
            </w:r>
            <w:proofErr w:type="gramEnd"/>
          </w:p>
        </w:tc>
        <w:tc>
          <w:tcPr>
            <w:tcW w:w="9371" w:type="dxa"/>
            <w:tcBorders>
              <w:top w:val="single" w:sz="4" w:space="0" w:color="000000"/>
              <w:left w:val="single" w:sz="4" w:space="0" w:color="000000"/>
              <w:bottom w:val="single" w:sz="4" w:space="0" w:color="000000"/>
              <w:right w:val="single" w:sz="4" w:space="0" w:color="000000"/>
            </w:tcBorders>
          </w:tcPr>
          <w:p w14:paraId="62D12B00"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总则</w:t>
            </w:r>
          </w:p>
        </w:tc>
      </w:tr>
      <w:tr w:rsidR="00691DDD" w14:paraId="42B0BFC9" w14:textId="77777777">
        <w:tc>
          <w:tcPr>
            <w:tcW w:w="1367" w:type="dxa"/>
            <w:tcBorders>
              <w:top w:val="single" w:sz="4" w:space="0" w:color="000000"/>
              <w:left w:val="single" w:sz="4" w:space="0" w:color="000000"/>
              <w:bottom w:val="single" w:sz="4" w:space="0" w:color="000000"/>
              <w:right w:val="single" w:sz="4" w:space="0" w:color="000000"/>
            </w:tcBorders>
          </w:tcPr>
          <w:p w14:paraId="70CAED78"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一</w:t>
            </w:r>
            <w:proofErr w:type="gramEnd"/>
            <w:r>
              <w:rPr>
                <w:rFonts w:asciiTheme="minorEastAsia" w:eastAsiaTheme="minorEastAsia" w:hAnsiTheme="minorEastAsia" w:cstheme="minorEastAsia" w:hint="eastAsia"/>
                <w:sz w:val="28"/>
                <w:szCs w:val="28"/>
              </w:rPr>
              <w:t>)</w:t>
            </w:r>
          </w:p>
        </w:tc>
        <w:tc>
          <w:tcPr>
            <w:tcW w:w="9371" w:type="dxa"/>
            <w:tcBorders>
              <w:top w:val="single" w:sz="4" w:space="0" w:color="000000"/>
              <w:left w:val="single" w:sz="4" w:space="0" w:color="000000"/>
              <w:bottom w:val="single" w:sz="4" w:space="0" w:color="000000"/>
              <w:right w:val="single" w:sz="4" w:space="0" w:color="000000"/>
            </w:tcBorders>
          </w:tcPr>
          <w:p w14:paraId="3405198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本项目采购人：徐州市公安局</w:t>
            </w:r>
          </w:p>
        </w:tc>
      </w:tr>
      <w:tr w:rsidR="00691DDD" w14:paraId="6B85FDE5" w14:textId="77777777">
        <w:tc>
          <w:tcPr>
            <w:tcW w:w="1367" w:type="dxa"/>
            <w:tcBorders>
              <w:top w:val="single" w:sz="4" w:space="0" w:color="000000"/>
              <w:left w:val="single" w:sz="4" w:space="0" w:color="000000"/>
              <w:bottom w:val="single" w:sz="4" w:space="0" w:color="000000"/>
              <w:right w:val="single" w:sz="4" w:space="0" w:color="000000"/>
            </w:tcBorders>
          </w:tcPr>
          <w:p w14:paraId="11BA4BE7"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w:t>
            </w:r>
          </w:p>
        </w:tc>
        <w:tc>
          <w:tcPr>
            <w:tcW w:w="9371" w:type="dxa"/>
            <w:tcBorders>
              <w:top w:val="single" w:sz="4" w:space="0" w:color="000000"/>
              <w:left w:val="single" w:sz="4" w:space="0" w:color="000000"/>
              <w:bottom w:val="single" w:sz="4" w:space="0" w:color="000000"/>
              <w:right w:val="single" w:sz="4" w:space="0" w:color="000000"/>
            </w:tcBorders>
          </w:tcPr>
          <w:p w14:paraId="32FE9424"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本次采购采用的政府采购方式：公开招标</w:t>
            </w:r>
          </w:p>
        </w:tc>
      </w:tr>
      <w:tr w:rsidR="00691DDD" w14:paraId="30CDC47A" w14:textId="77777777">
        <w:tc>
          <w:tcPr>
            <w:tcW w:w="1367" w:type="dxa"/>
            <w:tcBorders>
              <w:top w:val="single" w:sz="4" w:space="0" w:color="000000"/>
              <w:left w:val="single" w:sz="4" w:space="0" w:color="000000"/>
              <w:bottom w:val="single" w:sz="4" w:space="0" w:color="000000"/>
              <w:right w:val="single" w:sz="4" w:space="0" w:color="000000"/>
            </w:tcBorders>
          </w:tcPr>
          <w:p w14:paraId="0E6A2BB6"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w:t>
            </w:r>
          </w:p>
        </w:tc>
        <w:tc>
          <w:tcPr>
            <w:tcW w:w="9371" w:type="dxa"/>
            <w:tcBorders>
              <w:top w:val="single" w:sz="4" w:space="0" w:color="000000"/>
              <w:left w:val="single" w:sz="4" w:space="0" w:color="000000"/>
              <w:bottom w:val="single" w:sz="4" w:space="0" w:color="000000"/>
              <w:right w:val="single" w:sz="4" w:space="0" w:color="000000"/>
            </w:tcBorders>
          </w:tcPr>
          <w:p w14:paraId="1A1B9FCA"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采购人确定的采购项目属性：服务</w:t>
            </w:r>
          </w:p>
        </w:tc>
      </w:tr>
      <w:tr w:rsidR="00691DDD" w14:paraId="2691CE38" w14:textId="77777777">
        <w:tc>
          <w:tcPr>
            <w:tcW w:w="1367" w:type="dxa"/>
            <w:tcBorders>
              <w:top w:val="single" w:sz="4" w:space="0" w:color="000000"/>
              <w:left w:val="single" w:sz="4" w:space="0" w:color="000000"/>
              <w:bottom w:val="single" w:sz="4" w:space="0" w:color="000000"/>
              <w:right w:val="single" w:sz="4" w:space="0" w:color="000000"/>
            </w:tcBorders>
          </w:tcPr>
          <w:p w14:paraId="60F749B8"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w:t>
            </w:r>
          </w:p>
        </w:tc>
        <w:tc>
          <w:tcPr>
            <w:tcW w:w="9371" w:type="dxa"/>
            <w:tcBorders>
              <w:top w:val="single" w:sz="4" w:space="0" w:color="000000"/>
              <w:left w:val="single" w:sz="4" w:space="0" w:color="000000"/>
              <w:bottom w:val="single" w:sz="4" w:space="0" w:color="000000"/>
              <w:right w:val="single" w:sz="4" w:space="0" w:color="000000"/>
            </w:tcBorders>
          </w:tcPr>
          <w:p w14:paraId="09D40A0A"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本项目采购代理机构：中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w:t>
            </w:r>
          </w:p>
        </w:tc>
      </w:tr>
      <w:tr w:rsidR="00691DDD" w14:paraId="73A00F30" w14:textId="77777777">
        <w:tc>
          <w:tcPr>
            <w:tcW w:w="1367" w:type="dxa"/>
            <w:tcBorders>
              <w:top w:val="single" w:sz="4" w:space="0" w:color="000000"/>
              <w:left w:val="single" w:sz="4" w:space="0" w:color="000000"/>
              <w:bottom w:val="single" w:sz="4" w:space="0" w:color="000000"/>
              <w:right w:val="single" w:sz="4" w:space="0" w:color="000000"/>
            </w:tcBorders>
          </w:tcPr>
          <w:p w14:paraId="42A0F0BE" w14:textId="77777777" w:rsidR="00691DDD" w:rsidRDefault="00000000">
            <w:pPr>
              <w:spacing w:line="4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w:t>
            </w:r>
          </w:p>
        </w:tc>
        <w:tc>
          <w:tcPr>
            <w:tcW w:w="9371" w:type="dxa"/>
            <w:tcBorders>
              <w:top w:val="single" w:sz="4" w:space="0" w:color="000000"/>
              <w:left w:val="single" w:sz="4" w:space="0" w:color="000000"/>
              <w:bottom w:val="single" w:sz="4" w:space="0" w:color="000000"/>
              <w:right w:val="single" w:sz="4" w:space="0" w:color="000000"/>
            </w:tcBorders>
          </w:tcPr>
          <w:p w14:paraId="33407DE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投标人的资格条件：</w:t>
            </w:r>
          </w:p>
          <w:p w14:paraId="4C2B727E"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一、符合《中华人民共和国政府采购法》第二十二条的规定。</w:t>
            </w:r>
          </w:p>
          <w:p w14:paraId="39D4289C"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二、此项目不属于专门面向中小</w:t>
            </w:r>
            <w:proofErr w:type="gramStart"/>
            <w:r>
              <w:rPr>
                <w:rFonts w:asciiTheme="minorEastAsia" w:eastAsiaTheme="minorEastAsia" w:hAnsiTheme="minorEastAsia" w:cstheme="minorEastAsia" w:hint="eastAsia"/>
                <w:b/>
                <w:bCs/>
                <w:sz w:val="28"/>
                <w:szCs w:val="28"/>
              </w:rPr>
              <w:t>微企业</w:t>
            </w:r>
            <w:proofErr w:type="gramEnd"/>
            <w:r>
              <w:rPr>
                <w:rFonts w:asciiTheme="minorEastAsia" w:eastAsiaTheme="minorEastAsia" w:hAnsiTheme="minorEastAsia" w:cstheme="minorEastAsia" w:hint="eastAsia"/>
                <w:b/>
                <w:bCs/>
                <w:sz w:val="28"/>
                <w:szCs w:val="28"/>
              </w:rPr>
              <w:t>采购的项目。</w:t>
            </w:r>
          </w:p>
          <w:p w14:paraId="1B26C489"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三、本项目的特定资格要求：</w:t>
            </w:r>
          </w:p>
          <w:p w14:paraId="394E89C5" w14:textId="77777777" w:rsidR="00691DDD" w:rsidRDefault="00000000">
            <w:pPr>
              <w:spacing w:line="400" w:lineRule="exact"/>
              <w:rPr>
                <w:rFonts w:ascii="仿宋" w:eastAsia="仿宋" w:hAnsi="仿宋" w:cs="仿宋"/>
                <w:sz w:val="28"/>
                <w:szCs w:val="28"/>
              </w:rPr>
            </w:pPr>
            <w:r>
              <w:rPr>
                <w:rFonts w:asciiTheme="minorEastAsia" w:eastAsiaTheme="minorEastAsia" w:hAnsiTheme="minorEastAsia" w:cstheme="minorEastAsia" w:hint="eastAsia"/>
                <w:b/>
                <w:bCs/>
                <w:sz w:val="28"/>
                <w:szCs w:val="28"/>
              </w:rPr>
              <w:t>1.投标人须具备有效的《中华人民共和国经营保险业务许可证》。</w:t>
            </w:r>
            <w:r>
              <w:rPr>
                <w:rFonts w:ascii="仿宋" w:eastAsia="仿宋" w:hAnsi="仿宋" w:cs="仿宋" w:hint="eastAsia"/>
                <w:sz w:val="28"/>
                <w:szCs w:val="28"/>
              </w:rPr>
              <w:t xml:space="preserve"> </w:t>
            </w:r>
          </w:p>
          <w:p w14:paraId="150827C8"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仿宋" w:eastAsia="仿宋" w:hAnsi="仿宋" w:cs="仿宋" w:hint="eastAsia"/>
                <w:sz w:val="28"/>
                <w:szCs w:val="28"/>
              </w:rPr>
              <w:t>2.</w:t>
            </w:r>
            <w:r>
              <w:rPr>
                <w:rFonts w:asciiTheme="minorEastAsia" w:eastAsiaTheme="minorEastAsia" w:hAnsiTheme="minorEastAsia" w:cstheme="minorEastAsia" w:hint="eastAsia"/>
                <w:b/>
                <w:bCs/>
                <w:sz w:val="28"/>
                <w:szCs w:val="28"/>
              </w:rPr>
              <w:t>本项目允许分公司参与投标，如分公司参与投标的须提供总公司的法人企业授权书（格式自拟）。</w:t>
            </w:r>
          </w:p>
          <w:p w14:paraId="74EAD5A1" w14:textId="77777777" w:rsidR="00691DDD" w:rsidRDefault="00691DDD">
            <w:pPr>
              <w:spacing w:line="400" w:lineRule="exact"/>
              <w:jc w:val="left"/>
              <w:rPr>
                <w:rFonts w:asciiTheme="minorEastAsia" w:eastAsiaTheme="minorEastAsia" w:hAnsiTheme="minorEastAsia" w:cstheme="minorEastAsia" w:hint="eastAsia"/>
                <w:b/>
                <w:bCs/>
                <w:sz w:val="28"/>
                <w:szCs w:val="28"/>
              </w:rPr>
            </w:pPr>
          </w:p>
          <w:p w14:paraId="7012879B" w14:textId="77777777" w:rsidR="00691DDD"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同时明确相关事项如下：</w:t>
            </w:r>
          </w:p>
          <w:p w14:paraId="11E94AE9"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1、本项目不接受联合体参与采购活动。</w:t>
            </w:r>
          </w:p>
          <w:p w14:paraId="3DEB7B07"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2、单位负责人为同一人或者存在直接控股、管理关系的不同供应商，不得参加同一合同项下的政府采购活动。</w:t>
            </w:r>
          </w:p>
          <w:p w14:paraId="0DDB7FBB"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3、为本采购项目提供整体设计、规范编制或者项目管理、监理、检测等服务的供应商，不得再参加本采购项目的采购活动。</w:t>
            </w:r>
          </w:p>
          <w:p w14:paraId="38BFE7A6"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4、查询及使用供应商信用记录：</w:t>
            </w:r>
          </w:p>
          <w:p w14:paraId="3526A66B"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(1)由采购人查询信用信息。</w:t>
            </w:r>
          </w:p>
          <w:p w14:paraId="26CB2BEB"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(2)查询渠道包括：</w:t>
            </w:r>
          </w:p>
          <w:p w14:paraId="5B609011"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①“信用中国”网（</w:t>
            </w:r>
            <w:hyperlink r:id="rId19" w:tooltip="http://www.creditchina.gov.cn/" w:history="1">
              <w:r>
                <w:rPr>
                  <w:rFonts w:asciiTheme="minorEastAsia" w:eastAsiaTheme="minorEastAsia" w:hAnsiTheme="minorEastAsia" w:cstheme="minorEastAsia" w:hint="eastAsia"/>
                  <w:sz w:val="28"/>
                  <w:szCs w:val="28"/>
                </w:rPr>
                <w:t>www.creditchina.gov.cn</w:t>
              </w:r>
            </w:hyperlink>
            <w:r>
              <w:rPr>
                <w:rFonts w:asciiTheme="minorEastAsia" w:eastAsiaTheme="minorEastAsia" w:hAnsiTheme="minorEastAsia" w:cstheme="minorEastAsia" w:hint="eastAsia"/>
                <w:sz w:val="28"/>
                <w:szCs w:val="28"/>
              </w:rPr>
              <w:t>）；</w:t>
            </w:r>
          </w:p>
          <w:p w14:paraId="2283B0C6"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②中国政府采购网（</w:t>
            </w:r>
            <w:hyperlink r:id="rId20" w:tooltip="http://www.ccgp.gov.cn/" w:history="1">
              <w:r>
                <w:rPr>
                  <w:rFonts w:asciiTheme="minorEastAsia" w:eastAsiaTheme="minorEastAsia" w:hAnsiTheme="minorEastAsia" w:cstheme="minorEastAsia" w:hint="eastAsia"/>
                  <w:sz w:val="28"/>
                  <w:szCs w:val="28"/>
                </w:rPr>
                <w:t>www.ccgp.gov.cn</w:t>
              </w:r>
            </w:hyperlink>
            <w:r>
              <w:rPr>
                <w:rFonts w:asciiTheme="minorEastAsia" w:eastAsiaTheme="minorEastAsia" w:hAnsiTheme="minorEastAsia" w:cstheme="minorEastAsia" w:hint="eastAsia"/>
                <w:sz w:val="28"/>
                <w:szCs w:val="28"/>
              </w:rPr>
              <w:t>）；</w:t>
            </w:r>
          </w:p>
          <w:p w14:paraId="3121522E"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③“信用江苏”网（http://credit.jiangsu.gov.cn/）；</w:t>
            </w:r>
          </w:p>
          <w:p w14:paraId="665A75AB" w14:textId="77777777" w:rsidR="00691DDD" w:rsidRDefault="00000000">
            <w:pPr>
              <w:pStyle w:val="15"/>
              <w:spacing w:line="400" w:lineRule="exact"/>
              <w:jc w:val="left"/>
            </w:pPr>
            <w:r>
              <w:rPr>
                <w:rFonts w:asciiTheme="minorEastAsia" w:eastAsiaTheme="minorEastAsia" w:hAnsiTheme="minorEastAsia" w:cstheme="minorEastAsia" w:hint="eastAsia"/>
                <w:sz w:val="28"/>
                <w:szCs w:val="28"/>
              </w:rPr>
              <w:t>④“信用中国（徐州）”网（http://www.xuzhoucredit.gov.cn）；</w:t>
            </w:r>
          </w:p>
          <w:p w14:paraId="3760FB7C"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(3)截止时点（查询环节）：资格审查结束前。</w:t>
            </w:r>
          </w:p>
          <w:p w14:paraId="1E9CA023"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(4)信用信息查询记录和证据留存的具体方式：网页截屏打印，与其他采购文件一并保存。</w:t>
            </w:r>
          </w:p>
          <w:p w14:paraId="79B81B41" w14:textId="77777777" w:rsidR="00691DDD" w:rsidRDefault="00000000">
            <w:pPr>
              <w:pStyle w:val="15"/>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(5)信用信息的使用规则：</w:t>
            </w:r>
          </w:p>
          <w:p w14:paraId="26FA83D3"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rsidR="00691DDD" w14:paraId="441677FE" w14:textId="77777777">
        <w:tc>
          <w:tcPr>
            <w:tcW w:w="1367" w:type="dxa"/>
            <w:tcBorders>
              <w:top w:val="single" w:sz="4" w:space="0" w:color="000000"/>
              <w:left w:val="single" w:sz="4" w:space="0" w:color="000000"/>
              <w:bottom w:val="single" w:sz="4" w:space="0" w:color="000000"/>
              <w:right w:val="single" w:sz="4" w:space="0" w:color="000000"/>
            </w:tcBorders>
          </w:tcPr>
          <w:p w14:paraId="5E73A6F6"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(七)</w:t>
            </w:r>
          </w:p>
        </w:tc>
        <w:tc>
          <w:tcPr>
            <w:tcW w:w="9371" w:type="dxa"/>
            <w:tcBorders>
              <w:top w:val="single" w:sz="4" w:space="0" w:color="000000"/>
              <w:left w:val="single" w:sz="4" w:space="0" w:color="000000"/>
              <w:bottom w:val="single" w:sz="4" w:space="0" w:color="000000"/>
              <w:right w:val="single" w:sz="4" w:space="0" w:color="000000"/>
            </w:tcBorders>
          </w:tcPr>
          <w:p w14:paraId="15D9156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招标代理服务费由中标人支付，标准不高于《招标代理服务收费标准》（见附件）。</w:t>
            </w:r>
          </w:p>
        </w:tc>
      </w:tr>
      <w:tr w:rsidR="00691DDD" w14:paraId="186F99AC" w14:textId="77777777">
        <w:tc>
          <w:tcPr>
            <w:tcW w:w="1367" w:type="dxa"/>
            <w:tcBorders>
              <w:top w:val="single" w:sz="4" w:space="0" w:color="000000"/>
              <w:left w:val="single" w:sz="4" w:space="0" w:color="000000"/>
              <w:bottom w:val="single" w:sz="4" w:space="0" w:color="000000"/>
              <w:right w:val="single" w:sz="4" w:space="0" w:color="000000"/>
            </w:tcBorders>
          </w:tcPr>
          <w:p w14:paraId="2D061CDF"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w:t>
            </w:r>
          </w:p>
        </w:tc>
        <w:tc>
          <w:tcPr>
            <w:tcW w:w="9371" w:type="dxa"/>
            <w:tcBorders>
              <w:top w:val="single" w:sz="4" w:space="0" w:color="000000"/>
              <w:left w:val="single" w:sz="4" w:space="0" w:color="000000"/>
              <w:bottom w:val="single" w:sz="4" w:space="0" w:color="000000"/>
              <w:right w:val="single" w:sz="4" w:space="0" w:color="000000"/>
            </w:tcBorders>
          </w:tcPr>
          <w:p w14:paraId="5E8E696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招标</w:t>
            </w:r>
          </w:p>
        </w:tc>
      </w:tr>
      <w:tr w:rsidR="00691DDD" w14:paraId="0A12DD26" w14:textId="77777777">
        <w:tc>
          <w:tcPr>
            <w:tcW w:w="1367" w:type="dxa"/>
            <w:tcBorders>
              <w:top w:val="single" w:sz="4" w:space="0" w:color="000000"/>
              <w:left w:val="single" w:sz="4" w:space="0" w:color="000000"/>
              <w:bottom w:val="single" w:sz="4" w:space="0" w:color="000000"/>
              <w:right w:val="single" w:sz="4" w:space="0" w:color="000000"/>
            </w:tcBorders>
          </w:tcPr>
          <w:p w14:paraId="0C6726DE"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(九)1</w:t>
            </w:r>
          </w:p>
        </w:tc>
        <w:tc>
          <w:tcPr>
            <w:tcW w:w="9371" w:type="dxa"/>
            <w:tcBorders>
              <w:top w:val="single" w:sz="4" w:space="0" w:color="000000"/>
              <w:left w:val="single" w:sz="4" w:space="0" w:color="000000"/>
              <w:bottom w:val="single" w:sz="4" w:space="0" w:color="000000"/>
              <w:right w:val="single" w:sz="4" w:space="0" w:color="000000"/>
            </w:tcBorders>
          </w:tcPr>
          <w:p w14:paraId="6C4ABBC8" w14:textId="77777777" w:rsidR="00691DDD"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对招标文件进行澄清或者修改的，通过“苏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”系统重新下载更正（澄清）后的采购文件（后缀名为“.</w:t>
            </w:r>
            <w:proofErr w:type="spellStart"/>
            <w:r>
              <w:rPr>
                <w:rFonts w:asciiTheme="minorEastAsia" w:eastAsiaTheme="minorEastAsia" w:hAnsiTheme="minorEastAsia" w:cstheme="minorEastAsia" w:hint="eastAsia"/>
                <w:sz w:val="28"/>
                <w:szCs w:val="28"/>
              </w:rPr>
              <w:t>kedt</w:t>
            </w:r>
            <w:proofErr w:type="spellEnd"/>
            <w:r>
              <w:rPr>
                <w:rFonts w:asciiTheme="minorEastAsia" w:eastAsiaTheme="minorEastAsia" w:hAnsiTheme="minorEastAsia" w:cstheme="minorEastAsia" w:hint="eastAsia"/>
                <w:sz w:val="28"/>
                <w:szCs w:val="28"/>
              </w:rPr>
              <w:t>”），离线编制投标文件，否则，将自行承担相应的风险。</w:t>
            </w:r>
          </w:p>
        </w:tc>
      </w:tr>
      <w:tr w:rsidR="00691DDD" w14:paraId="6062D5E6" w14:textId="77777777">
        <w:tc>
          <w:tcPr>
            <w:tcW w:w="1367" w:type="dxa"/>
            <w:tcBorders>
              <w:top w:val="single" w:sz="4" w:space="0" w:color="000000"/>
              <w:left w:val="single" w:sz="4" w:space="0" w:color="000000"/>
              <w:bottom w:val="single" w:sz="4" w:space="0" w:color="000000"/>
              <w:right w:val="single" w:sz="4" w:space="0" w:color="000000"/>
            </w:tcBorders>
          </w:tcPr>
          <w:p w14:paraId="10BAA717"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(九)2</w:t>
            </w:r>
          </w:p>
        </w:tc>
        <w:tc>
          <w:tcPr>
            <w:tcW w:w="9371" w:type="dxa"/>
            <w:tcBorders>
              <w:top w:val="single" w:sz="4" w:space="0" w:color="000000"/>
              <w:left w:val="single" w:sz="4" w:space="0" w:color="000000"/>
              <w:bottom w:val="single" w:sz="4" w:space="0" w:color="000000"/>
              <w:right w:val="single" w:sz="4" w:space="0" w:color="000000"/>
            </w:tcBorders>
          </w:tcPr>
          <w:p w14:paraId="63A8DE3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不安排现场考察。</w:t>
            </w:r>
          </w:p>
        </w:tc>
      </w:tr>
      <w:tr w:rsidR="00691DDD" w14:paraId="08C316A5" w14:textId="77777777">
        <w:tc>
          <w:tcPr>
            <w:tcW w:w="1367" w:type="dxa"/>
            <w:tcBorders>
              <w:top w:val="single" w:sz="4" w:space="0" w:color="000000"/>
              <w:left w:val="single" w:sz="4" w:space="0" w:color="000000"/>
              <w:bottom w:val="single" w:sz="4" w:space="0" w:color="000000"/>
              <w:right w:val="single" w:sz="4" w:space="0" w:color="000000"/>
            </w:tcBorders>
          </w:tcPr>
          <w:p w14:paraId="4AB4CF8A"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(九)3</w:t>
            </w:r>
          </w:p>
        </w:tc>
        <w:tc>
          <w:tcPr>
            <w:tcW w:w="9371" w:type="dxa"/>
            <w:tcBorders>
              <w:top w:val="single" w:sz="4" w:space="0" w:color="000000"/>
              <w:left w:val="single" w:sz="4" w:space="0" w:color="000000"/>
              <w:bottom w:val="single" w:sz="4" w:space="0" w:color="000000"/>
              <w:right w:val="single" w:sz="4" w:space="0" w:color="000000"/>
            </w:tcBorders>
          </w:tcPr>
          <w:p w14:paraId="158ACC0F"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不安排开标前答疑会。</w:t>
            </w:r>
          </w:p>
        </w:tc>
      </w:tr>
      <w:tr w:rsidR="00691DDD" w14:paraId="22B0F31E" w14:textId="77777777">
        <w:tc>
          <w:tcPr>
            <w:tcW w:w="1367" w:type="dxa"/>
            <w:tcBorders>
              <w:top w:val="single" w:sz="4" w:space="0" w:color="000000"/>
              <w:left w:val="single" w:sz="4" w:space="0" w:color="000000"/>
              <w:bottom w:val="single" w:sz="4" w:space="0" w:color="000000"/>
              <w:right w:val="single" w:sz="4" w:space="0" w:color="000000"/>
            </w:tcBorders>
          </w:tcPr>
          <w:p w14:paraId="3F487E73"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w:t>
            </w:r>
          </w:p>
        </w:tc>
        <w:tc>
          <w:tcPr>
            <w:tcW w:w="9371" w:type="dxa"/>
            <w:tcBorders>
              <w:top w:val="single" w:sz="4" w:space="0" w:color="000000"/>
              <w:left w:val="single" w:sz="4" w:space="0" w:color="000000"/>
              <w:bottom w:val="single" w:sz="4" w:space="0" w:color="000000"/>
              <w:right w:val="single" w:sz="4" w:space="0" w:color="000000"/>
            </w:tcBorders>
          </w:tcPr>
          <w:p w14:paraId="5B27D8B1"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w:t>
            </w:r>
          </w:p>
        </w:tc>
      </w:tr>
      <w:tr w:rsidR="00691DDD" w14:paraId="257A5D60" w14:textId="77777777">
        <w:trPr>
          <w:trHeight w:val="482"/>
        </w:trPr>
        <w:tc>
          <w:tcPr>
            <w:tcW w:w="1367" w:type="dxa"/>
            <w:tcBorders>
              <w:top w:val="single" w:sz="4" w:space="0" w:color="000000"/>
              <w:left w:val="single" w:sz="4" w:space="0" w:color="000000"/>
              <w:bottom w:val="single" w:sz="4" w:space="0" w:color="000000"/>
              <w:right w:val="single" w:sz="4" w:space="0" w:color="000000"/>
            </w:tcBorders>
          </w:tcPr>
          <w:p w14:paraId="796B8031"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(十一)</w:t>
            </w:r>
          </w:p>
        </w:tc>
        <w:tc>
          <w:tcPr>
            <w:tcW w:w="9371" w:type="dxa"/>
            <w:tcBorders>
              <w:top w:val="single" w:sz="4" w:space="0" w:color="000000"/>
              <w:left w:val="single" w:sz="4" w:space="0" w:color="000000"/>
              <w:bottom w:val="single" w:sz="4" w:space="0" w:color="000000"/>
              <w:right w:val="single" w:sz="4" w:space="0" w:color="000000"/>
            </w:tcBorders>
          </w:tcPr>
          <w:p w14:paraId="2C21BDC8"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投标文件的语言为中文</w:t>
            </w:r>
          </w:p>
        </w:tc>
      </w:tr>
      <w:tr w:rsidR="00691DDD" w14:paraId="4D5388A7" w14:textId="77777777">
        <w:tc>
          <w:tcPr>
            <w:tcW w:w="1367" w:type="dxa"/>
            <w:tcBorders>
              <w:top w:val="single" w:sz="4" w:space="0" w:color="000000"/>
              <w:left w:val="single" w:sz="4" w:space="0" w:color="000000"/>
              <w:bottom w:val="single" w:sz="4" w:space="0" w:color="000000"/>
              <w:right w:val="single" w:sz="4" w:space="0" w:color="000000"/>
            </w:tcBorders>
          </w:tcPr>
          <w:p w14:paraId="625CFCCC"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(十二)1</w:t>
            </w:r>
          </w:p>
          <w:p w14:paraId="245AFE8B"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(十二)2</w:t>
            </w:r>
          </w:p>
        </w:tc>
        <w:tc>
          <w:tcPr>
            <w:tcW w:w="9371" w:type="dxa"/>
            <w:tcBorders>
              <w:top w:val="single" w:sz="4" w:space="0" w:color="000000"/>
              <w:left w:val="single" w:sz="4" w:space="0" w:color="000000"/>
              <w:bottom w:val="single" w:sz="4" w:space="0" w:color="000000"/>
              <w:right w:val="single" w:sz="4" w:space="0" w:color="000000"/>
            </w:tcBorders>
          </w:tcPr>
          <w:p w14:paraId="51E3EB91"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投标文件编制要求：</w:t>
            </w:r>
          </w:p>
          <w:p w14:paraId="2FD1080C"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请按照以下要求（包括但不限于以下要求）制作：</w:t>
            </w:r>
          </w:p>
          <w:p w14:paraId="012E7D32"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一、基本目录</w:t>
            </w:r>
          </w:p>
          <w:p w14:paraId="6F85898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1、《开标一览表》（加盖电子签章，政府采购客户端工具输入报价自动生成）；</w:t>
            </w:r>
          </w:p>
          <w:p w14:paraId="70FAF4BC" w14:textId="77777777" w:rsidR="00691DDD" w:rsidRDefault="00000000">
            <w:pPr>
              <w:pStyle w:val="115"/>
              <w:ind w:left="0" w:firstLine="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2、投标人认为需要提供的其他资料的扫描件（如有）。</w:t>
            </w:r>
          </w:p>
          <w:p w14:paraId="668BC81B"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二、资格条件（1-5必须提供，否则投标无效）</w:t>
            </w:r>
          </w:p>
          <w:p w14:paraId="1B889EBC"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1、投标人合法有效的营业执照扫描件，或事业单位法人证书扫描件，或民办非企业单位登记证书扫描件，以上证明文件提供原件的扫描件。</w:t>
            </w:r>
          </w:p>
          <w:p w14:paraId="633E4D7D" w14:textId="77777777" w:rsidR="00691DDD" w:rsidRDefault="00000000">
            <w:pPr>
              <w:pStyle w:val="a0"/>
              <w:ind w:left="0" w:firstLine="0"/>
            </w:pPr>
            <w:r>
              <w:rPr>
                <w:rFonts w:asciiTheme="minorEastAsia" w:eastAsiaTheme="minorEastAsia" w:hAnsiTheme="minorEastAsia" w:cstheme="minorEastAsia" w:hint="eastAsia"/>
                <w:b/>
                <w:bCs/>
                <w:sz w:val="28"/>
                <w:szCs w:val="28"/>
              </w:rPr>
              <w:t>本项目允许分公司参与投标，如分公司参与投标的须提供总公司的法人企业授权书（格式自拟）</w:t>
            </w:r>
          </w:p>
          <w:p w14:paraId="682FA147"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2、财务状况报告（即提供投标人的本项目开标时间前6个月内任何时间的资产负债表和利润表</w:t>
            </w:r>
            <w:proofErr w:type="gramStart"/>
            <w:r>
              <w:rPr>
                <w:rFonts w:asciiTheme="minorEastAsia" w:eastAsiaTheme="minorEastAsia" w:hAnsiTheme="minorEastAsia" w:cstheme="minorEastAsia" w:hint="eastAsia"/>
                <w:sz w:val="28"/>
                <w:szCs w:val="28"/>
              </w:rPr>
              <w:t>扫描件各一份</w:t>
            </w:r>
            <w:proofErr w:type="gramEnd"/>
            <w:r>
              <w:rPr>
                <w:rFonts w:asciiTheme="minorEastAsia" w:eastAsiaTheme="minorEastAsia" w:hAnsiTheme="minorEastAsia" w:cstheme="minorEastAsia" w:hint="eastAsia"/>
                <w:sz w:val="28"/>
                <w:szCs w:val="28"/>
              </w:rPr>
              <w:t>，或提供投标人上年度财务报告扫描件，或提供投标人的本项目开标时间前6个月内银行出具的资信证明扫描件）。</w:t>
            </w:r>
          </w:p>
          <w:p w14:paraId="064B1E14"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0ACD8D5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4、具备履行合同所必需的设备和专业技术能力的证明材料。投标文件中提供《</w:t>
            </w:r>
            <w:bookmarkStart w:id="6" w:name="_Toc515551102"/>
            <w:r>
              <w:rPr>
                <w:rFonts w:asciiTheme="minorEastAsia" w:eastAsiaTheme="minorEastAsia" w:hAnsiTheme="minorEastAsia" w:cstheme="minorEastAsia" w:hint="eastAsia"/>
                <w:sz w:val="28"/>
                <w:szCs w:val="28"/>
              </w:rPr>
              <w:t>具备履行合同所必需的设备和专业技术能力的书面声明</w:t>
            </w:r>
            <w:bookmarkEnd w:id="6"/>
            <w:r>
              <w:rPr>
                <w:rFonts w:asciiTheme="minorEastAsia" w:eastAsiaTheme="minorEastAsia" w:hAnsiTheme="minorEastAsia" w:cstheme="minorEastAsia" w:hint="eastAsia"/>
                <w:sz w:val="28"/>
                <w:szCs w:val="28"/>
              </w:rPr>
              <w:t>（附证明材料原件的扫描件）》（加盖电子签章，格式见招标文件第七章《投标文件相关格式》,所附证明材料可不加盖电子签章）：</w:t>
            </w:r>
          </w:p>
          <w:p w14:paraId="0AB4965B" w14:textId="77777777" w:rsidR="00691DDD" w:rsidRDefault="00000000">
            <w:pPr>
              <w:spacing w:line="400" w:lineRule="exact"/>
              <w:rPr>
                <w:rFonts w:ascii="仿宋" w:eastAsia="仿宋" w:hAnsi="仿宋" w:cs="仿宋"/>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b/>
                <w:bCs/>
                <w:sz w:val="28"/>
                <w:szCs w:val="28"/>
              </w:rPr>
              <w:t>有效的《中华人民共和国经营保险业务许可证》。</w:t>
            </w:r>
            <w:r>
              <w:rPr>
                <w:rFonts w:ascii="仿宋" w:eastAsia="仿宋" w:hAnsi="仿宋" w:cs="仿宋" w:hint="eastAsia"/>
                <w:sz w:val="28"/>
                <w:szCs w:val="28"/>
              </w:rPr>
              <w:t xml:space="preserve"> </w:t>
            </w:r>
          </w:p>
          <w:p w14:paraId="4CF8E0AC" w14:textId="77777777" w:rsidR="00691DDD" w:rsidRDefault="00000000">
            <w:r>
              <w:rPr>
                <w:rFonts w:ascii="仿宋" w:eastAsia="仿宋" w:hAnsi="仿宋" w:cs="仿宋" w:hint="eastAsia"/>
                <w:sz w:val="28"/>
                <w:szCs w:val="28"/>
              </w:rPr>
              <w:t>2.</w:t>
            </w:r>
            <w:r>
              <w:rPr>
                <w:rFonts w:asciiTheme="minorEastAsia" w:eastAsiaTheme="minorEastAsia" w:hAnsiTheme="minorEastAsia" w:cstheme="minorEastAsia" w:hint="eastAsia"/>
                <w:b/>
                <w:bCs/>
                <w:sz w:val="28"/>
                <w:szCs w:val="28"/>
              </w:rPr>
              <w:t>本项目允许分公司参与投标，如分公司参与投标的须提供总公司的法人企业授权书（格式自拟）。</w:t>
            </w:r>
          </w:p>
          <w:p w14:paraId="02D0087F"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5、投标人参加政府采购活动前3年内在经营活动中没有重大违法记录的书面声明（加盖电子签章，格式见招标文件第七章《投标文件相关格式》）。</w:t>
            </w:r>
          </w:p>
          <w:p w14:paraId="01E293B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6、投标人信用信息（要求见本章条款项号“(六)”中“四、”内容）。</w:t>
            </w:r>
          </w:p>
          <w:p w14:paraId="6C4A2B20" w14:textId="77777777" w:rsidR="00691DDD" w:rsidRDefault="00691DDD">
            <w:pPr>
              <w:pStyle w:val="a0"/>
              <w:spacing w:line="400" w:lineRule="exact"/>
              <w:rPr>
                <w:rFonts w:asciiTheme="minorEastAsia" w:eastAsiaTheme="minorEastAsia" w:hAnsiTheme="minorEastAsia" w:cstheme="minorEastAsia" w:hint="eastAsia"/>
                <w:sz w:val="28"/>
                <w:szCs w:val="28"/>
              </w:rPr>
            </w:pPr>
          </w:p>
          <w:p w14:paraId="74655251"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三、符合条件（必须提供，否则投标无效）</w:t>
            </w:r>
          </w:p>
          <w:p w14:paraId="6E13F51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一</w:t>
            </w:r>
            <w:proofErr w:type="gramEnd"/>
            <w:r>
              <w:rPr>
                <w:rFonts w:asciiTheme="minorEastAsia" w:eastAsiaTheme="minorEastAsia" w:hAnsiTheme="minorEastAsia" w:cstheme="minorEastAsia" w:hint="eastAsia"/>
                <w:sz w:val="28"/>
                <w:szCs w:val="28"/>
              </w:rPr>
              <w:t>)报价</w:t>
            </w:r>
          </w:p>
          <w:p w14:paraId="0EAF7E4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1、《分项价格表》（格式见招标文件第七章《投标文件相关格式》》（必须提供，否则在符合性审查时按照投标无效处理）。</w:t>
            </w:r>
          </w:p>
          <w:p w14:paraId="7D8D3A4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（二）商务资信</w:t>
            </w:r>
          </w:p>
          <w:p w14:paraId="2E0245C9"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1、《投标函》（加盖电子签章，格式见招标文件第七章《投标文件相关格式》）。</w:t>
            </w:r>
          </w:p>
          <w:p w14:paraId="283BF149" w14:textId="77777777" w:rsidR="00691DDD" w:rsidRDefault="00000000">
            <w:pPr>
              <w:pStyle w:val="a9"/>
              <w:ind w:left="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2、《法定代表人授权书》（提供原件的扫描件，格式见招标文件第七章《投标文件相关格式》）</w:t>
            </w:r>
          </w:p>
          <w:p w14:paraId="1EA43904" w14:textId="77777777" w:rsidR="00691DDD" w:rsidRDefault="00000000">
            <w:pPr>
              <w:pStyle w:val="a9"/>
              <w:ind w:left="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b/>
                <w:sz w:val="30"/>
                <w:szCs w:val="30"/>
              </w:rPr>
              <w:t>报价承诺书</w:t>
            </w:r>
            <w:r>
              <w:rPr>
                <w:rFonts w:asciiTheme="minorEastAsia" w:eastAsiaTheme="minorEastAsia" w:hAnsiTheme="minorEastAsia" w:cstheme="minorEastAsia" w:hint="eastAsia"/>
                <w:sz w:val="28"/>
                <w:szCs w:val="28"/>
              </w:rPr>
              <w:t>》（提供原件的扫描件，格式见招标文件第七章《投标文件相关格式》）</w:t>
            </w:r>
          </w:p>
          <w:p w14:paraId="1D2C0A79" w14:textId="77777777" w:rsidR="00691DDD" w:rsidRDefault="00691DDD">
            <w:pPr>
              <w:pStyle w:val="aa"/>
              <w:rPr>
                <w:rFonts w:eastAsiaTheme="minorEastAsia"/>
              </w:rPr>
            </w:pPr>
          </w:p>
          <w:p w14:paraId="3D9A8A64"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（三）技术响应</w:t>
            </w:r>
          </w:p>
          <w:p w14:paraId="6CBBEE4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1、《偏离表》（加盖电子签章，格式见招标文件第七章《投标文件相关格式》）。   </w:t>
            </w:r>
          </w:p>
          <w:p w14:paraId="00B0EC5E"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四、综合评审评分项</w:t>
            </w:r>
          </w:p>
          <w:p w14:paraId="1E688C38"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（一）技术部分</w:t>
            </w:r>
          </w:p>
          <w:p w14:paraId="2BD8116B"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1.</w:t>
            </w:r>
            <w:r>
              <w:rPr>
                <w:rFonts w:ascii="宋体" w:hAnsi="宋体" w:cs="宋体" w:hint="eastAsia"/>
                <w:sz w:val="28"/>
                <w:szCs w:val="28"/>
              </w:rPr>
              <w:t xml:space="preserve"> 投标人保险金额总额</w:t>
            </w:r>
            <w:r>
              <w:rPr>
                <w:rFonts w:ascii="宋体" w:hAnsi="宋体" w:cs="宋体" w:hint="eastAsia"/>
                <w:bCs/>
                <w:sz w:val="28"/>
                <w:szCs w:val="28"/>
              </w:rPr>
              <w:t>（要求见招标文件第四章《评标标准》）；</w:t>
            </w:r>
          </w:p>
          <w:p w14:paraId="1B210962"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2.扩展条款保险责任范围和保额（要求见招标文件第四章《评标标准》）；</w:t>
            </w:r>
          </w:p>
          <w:p w14:paraId="5D71A5B7"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3.承保服务方案（要求见招标文件第四章《评标标准》）；</w:t>
            </w:r>
          </w:p>
          <w:p w14:paraId="6BEF4D02"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4.理赔服务方案（要求见招标文件第四章《评标标准》）；</w:t>
            </w:r>
          </w:p>
          <w:p w14:paraId="566A410F"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5.宣传服务方案（要求见招标文件第四章《评标标准》）；</w:t>
            </w:r>
          </w:p>
          <w:p w14:paraId="454EB5B0" w14:textId="77777777" w:rsidR="00691DDD" w:rsidRDefault="00000000">
            <w:pPr>
              <w:pBdr>
                <w:top w:val="none" w:sz="0" w:space="0" w:color="000000"/>
                <w:left w:val="none" w:sz="0" w:space="0" w:color="000000"/>
                <w:bottom w:val="none" w:sz="0" w:space="0" w:color="000000"/>
                <w:right w:val="none" w:sz="0" w:space="0" w:color="000000"/>
              </w:pBdr>
              <w:spacing w:line="400" w:lineRule="atLeast"/>
              <w:rPr>
                <w:rFonts w:ascii="宋体" w:hAnsi="宋体" w:cs="宋体" w:hint="eastAsia"/>
                <w:bCs/>
                <w:sz w:val="28"/>
                <w:szCs w:val="28"/>
              </w:rPr>
            </w:pPr>
            <w:r>
              <w:rPr>
                <w:rFonts w:ascii="宋体" w:hAnsi="宋体" w:cs="宋体" w:hint="eastAsia"/>
                <w:bCs/>
                <w:sz w:val="28"/>
                <w:szCs w:val="28"/>
              </w:rPr>
              <w:t>6.其它优惠服务方案（要求见招标文件第四章《评标标准》）；</w:t>
            </w:r>
          </w:p>
          <w:p w14:paraId="779D079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（二）商务部分</w:t>
            </w:r>
          </w:p>
          <w:p w14:paraId="5E38FFD9"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1、投标人业绩（要求见招标文件第四章《评标标准》）；</w:t>
            </w:r>
          </w:p>
          <w:p w14:paraId="4BBC197F"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五、价格折扣文件格式</w:t>
            </w:r>
          </w:p>
          <w:p w14:paraId="0A2B0C09"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提供的服务全部由符合政策要求的中小企业承接，提供《中小企业声明函》</w:t>
            </w:r>
            <w:r>
              <w:rPr>
                <w:rFonts w:asciiTheme="minorEastAsia" w:eastAsiaTheme="minorEastAsia" w:hAnsiTheme="minorEastAsia" w:cstheme="minorEastAsia" w:hint="eastAsia"/>
                <w:b/>
                <w:bCs/>
                <w:sz w:val="28"/>
                <w:szCs w:val="28"/>
              </w:rPr>
              <w:t>（填写完整，加盖电子签章，格式见招标文件第七章《投标文件相关格式》,如不填写完整，视为无效）。</w:t>
            </w:r>
          </w:p>
          <w:p w14:paraId="30796227"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注：具体以《政府采购促进中小企业发展管理办法》（财库[2020]46号）和《关于印发中小企业划型标准规定的通知》（工信部联企业[2011]300号）的规定为准。</w:t>
            </w:r>
          </w:p>
          <w:p w14:paraId="3BB74471"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注：监狱企业和残疾人福利性单位等同于小微企业。</w:t>
            </w:r>
          </w:p>
          <w:p w14:paraId="00C96777"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投标人为监狱企业的，提供省级以上监狱管理局、戒毒管理局（含新疆生产建设兵团）出具的属于监狱企业的证明文件原件的扫描件。</w:t>
            </w:r>
          </w:p>
          <w:p w14:paraId="4992ED7D"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具体以《财政部 司法部关于政府采购支持监狱企业发展有关问题的通知》（财库〔2014〕68号）的规定为准。</w:t>
            </w:r>
          </w:p>
          <w:p w14:paraId="24ADA32A"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投标人为享受政府采购支持政策的残疾人福利性单位的，提供《残疾人福利性单位声明函》（加盖电子签章，格式见招标文件第七章《投标文件相关格式》）。</w:t>
            </w:r>
          </w:p>
          <w:p w14:paraId="34593D87"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享受政府采购支持政策的残疾人福利性单位应当同时满足以下条件：</w:t>
            </w:r>
          </w:p>
          <w:p w14:paraId="5E9A3184"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①安置的残疾人占本单位在职职工人数的比例不低于25%（含25%），并且安置的残疾人人数不少于10人（含10人）；</w:t>
            </w:r>
          </w:p>
          <w:p w14:paraId="5C6A8E1C"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②依法与安置的每位残疾人签订了一年以上（含一年）的劳动合同或服务协议；</w:t>
            </w:r>
          </w:p>
          <w:p w14:paraId="7EDABD5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③为安置的每位残疾人按月足额缴纳了基本养老保险、基本医疗保险、失业保险、工伤保险和生育保险等社会保险费；</w:t>
            </w:r>
          </w:p>
          <w:p w14:paraId="289F4F8F"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④通过银行等金融机构向安置的每位残疾人，按月支付了不低于单位所在区县适用的经省级人民政府批准的月最低工资标准的工资；</w:t>
            </w:r>
          </w:p>
          <w:p w14:paraId="02BBF26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⑤提供本单位制造的货物、承担的工程或者服务（以下简称产品），或者提供其他残疾人福利性单位制造的货物（不包括使用非残疾人福利性单位注册商标的货物）。</w:t>
            </w:r>
          </w:p>
          <w:p w14:paraId="7F4EF789"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前款所称残疾人是指法</w:t>
            </w:r>
            <w:proofErr w:type="gramStart"/>
            <w:r>
              <w:rPr>
                <w:rFonts w:asciiTheme="minorEastAsia" w:eastAsiaTheme="minorEastAsia" w:hAnsiTheme="minorEastAsia" w:cstheme="minorEastAsia" w:hint="eastAsia"/>
                <w:sz w:val="28"/>
                <w:szCs w:val="28"/>
              </w:rPr>
              <w:t>定劳动</w:t>
            </w:r>
            <w:proofErr w:type="gramEnd"/>
            <w:r>
              <w:rPr>
                <w:rFonts w:asciiTheme="minorEastAsia" w:eastAsiaTheme="minorEastAsia" w:hAnsiTheme="minorEastAsia" w:cstheme="minorEastAsia" w:hint="eastAsia"/>
                <w:sz w:val="28"/>
                <w:szCs w:val="28"/>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7B43BA"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具体以《三部门联合发布关于促进残疾人就业政府采购政策的通知》（财库〔2017〕141号）规定为准。</w:t>
            </w:r>
          </w:p>
          <w:p w14:paraId="7AE1F1D6" w14:textId="77777777" w:rsidR="00691DDD" w:rsidRDefault="00691DDD">
            <w:pPr>
              <w:spacing w:line="400" w:lineRule="exact"/>
              <w:jc w:val="left"/>
              <w:rPr>
                <w:rFonts w:asciiTheme="minorEastAsia" w:eastAsiaTheme="minorEastAsia" w:hAnsiTheme="minorEastAsia" w:cstheme="minorEastAsia" w:hint="eastAsia"/>
                <w:b/>
                <w:bCs/>
                <w:sz w:val="28"/>
                <w:szCs w:val="28"/>
              </w:rPr>
            </w:pPr>
          </w:p>
          <w:p w14:paraId="4907929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w:t>
            </w:r>
          </w:p>
          <w:p w14:paraId="428F3113"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1、投标人应对以上文件的合法性、真实性负责；</w:t>
            </w:r>
          </w:p>
          <w:p w14:paraId="0A5A82AB" w14:textId="77777777" w:rsidR="00691DDD"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rsidR="00691DDD" w14:paraId="3C58E791" w14:textId="77777777">
        <w:tc>
          <w:tcPr>
            <w:tcW w:w="1367" w:type="dxa"/>
            <w:tcBorders>
              <w:top w:val="single" w:sz="4" w:space="0" w:color="000000"/>
              <w:left w:val="single" w:sz="4" w:space="0" w:color="000000"/>
              <w:bottom w:val="single" w:sz="4" w:space="0" w:color="000000"/>
              <w:right w:val="single" w:sz="4" w:space="0" w:color="000000"/>
            </w:tcBorders>
          </w:tcPr>
          <w:p w14:paraId="18AE40CB"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(十三)2</w:t>
            </w:r>
          </w:p>
        </w:tc>
        <w:tc>
          <w:tcPr>
            <w:tcW w:w="9371" w:type="dxa"/>
            <w:tcBorders>
              <w:top w:val="single" w:sz="4" w:space="0" w:color="000000"/>
              <w:left w:val="single" w:sz="4" w:space="0" w:color="000000"/>
              <w:bottom w:val="single" w:sz="4" w:space="0" w:color="000000"/>
              <w:right w:val="single" w:sz="4" w:space="0" w:color="000000"/>
            </w:tcBorders>
          </w:tcPr>
          <w:p w14:paraId="6FF86237"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商务条件见：</w:t>
            </w:r>
          </w:p>
          <w:p w14:paraId="26DCDA3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一、本文件第四章《评标标准》中《评分细则》。</w:t>
            </w:r>
          </w:p>
          <w:p w14:paraId="01ABF169" w14:textId="77777777" w:rsidR="00691DDD"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二、本文件第三章《投标资料表》中(十二)1和(十二)2。</w:t>
            </w:r>
          </w:p>
        </w:tc>
      </w:tr>
      <w:tr w:rsidR="00691DDD" w14:paraId="1901D207" w14:textId="77777777">
        <w:tc>
          <w:tcPr>
            <w:tcW w:w="1367" w:type="dxa"/>
            <w:tcBorders>
              <w:top w:val="single" w:sz="4" w:space="0" w:color="000000"/>
              <w:left w:val="single" w:sz="4" w:space="0" w:color="000000"/>
              <w:bottom w:val="single" w:sz="4" w:space="0" w:color="000000"/>
              <w:right w:val="single" w:sz="4" w:space="0" w:color="000000"/>
            </w:tcBorders>
          </w:tcPr>
          <w:p w14:paraId="39B875C7"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(十三)3</w:t>
            </w:r>
          </w:p>
        </w:tc>
        <w:tc>
          <w:tcPr>
            <w:tcW w:w="9371" w:type="dxa"/>
            <w:tcBorders>
              <w:top w:val="single" w:sz="4" w:space="0" w:color="000000"/>
              <w:left w:val="single" w:sz="4" w:space="0" w:color="000000"/>
              <w:bottom w:val="single" w:sz="4" w:space="0" w:color="000000"/>
              <w:right w:val="single" w:sz="4" w:space="0" w:color="000000"/>
            </w:tcBorders>
          </w:tcPr>
          <w:p w14:paraId="748B2470" w14:textId="77777777" w:rsidR="00691DDD"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交货和提供服务的时间：见本文件第五章 《拟签订的合同文本》及本文件第六章《采购需求》。</w:t>
            </w:r>
          </w:p>
        </w:tc>
      </w:tr>
      <w:tr w:rsidR="00691DDD" w14:paraId="06081296" w14:textId="77777777">
        <w:tc>
          <w:tcPr>
            <w:tcW w:w="1367" w:type="dxa"/>
            <w:tcBorders>
              <w:top w:val="single" w:sz="4" w:space="0" w:color="000000"/>
              <w:left w:val="single" w:sz="4" w:space="0" w:color="000000"/>
              <w:bottom w:val="single" w:sz="4" w:space="0" w:color="000000"/>
              <w:right w:val="single" w:sz="4" w:space="0" w:color="000000"/>
            </w:tcBorders>
          </w:tcPr>
          <w:p w14:paraId="75E31B66"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(十四)3</w:t>
            </w:r>
          </w:p>
        </w:tc>
        <w:tc>
          <w:tcPr>
            <w:tcW w:w="9371" w:type="dxa"/>
            <w:tcBorders>
              <w:top w:val="single" w:sz="4" w:space="0" w:color="000000"/>
              <w:left w:val="single" w:sz="4" w:space="0" w:color="000000"/>
              <w:bottom w:val="single" w:sz="4" w:space="0" w:color="000000"/>
              <w:right w:val="single" w:sz="4" w:space="0" w:color="000000"/>
            </w:tcBorders>
          </w:tcPr>
          <w:p w14:paraId="249F157D" w14:textId="77777777" w:rsidR="00691DDD" w:rsidRDefault="00000000">
            <w:pPr>
              <w:pStyle w:val="113"/>
              <w:ind w:firstLine="480"/>
              <w:rPr>
                <w:rFonts w:asciiTheme="minorEastAsia" w:eastAsiaTheme="minorEastAsia" w:hAnsiTheme="minorEastAsia" w:cstheme="minorEastAsia" w:hint="eastAsia"/>
                <w:b/>
                <w:sz w:val="28"/>
                <w:szCs w:val="28"/>
              </w:rPr>
            </w:pPr>
            <w:r>
              <w:rPr>
                <w:rFonts w:ascii="宋体" w:hAnsi="宋体" w:cs="宋体" w:hint="eastAsia"/>
                <w:b/>
                <w:sz w:val="28"/>
                <w:szCs w:val="28"/>
              </w:rPr>
              <w:t>采购预算金额：188.37万元。报价包含完成合同服务的全部费用，</w:t>
            </w:r>
            <w:r>
              <w:rPr>
                <w:rFonts w:asciiTheme="minorEastAsia" w:eastAsiaTheme="minorEastAsia" w:hAnsiTheme="minorEastAsia" w:cstheme="minorEastAsia" w:hint="eastAsia"/>
                <w:b/>
                <w:sz w:val="28"/>
                <w:szCs w:val="28"/>
              </w:rPr>
              <w:t>全部由中标人承担，</w:t>
            </w:r>
            <w:r>
              <w:rPr>
                <w:rFonts w:ascii="宋体" w:hAnsi="宋体" w:cs="宋体" w:hint="eastAsia"/>
                <w:b/>
                <w:sz w:val="28"/>
                <w:szCs w:val="28"/>
              </w:rPr>
              <w:t>采购人不再支付报价以外的任何费用。</w:t>
            </w:r>
          </w:p>
        </w:tc>
      </w:tr>
      <w:tr w:rsidR="00691DDD" w14:paraId="73932A68" w14:textId="77777777">
        <w:tc>
          <w:tcPr>
            <w:tcW w:w="1367" w:type="dxa"/>
            <w:tcBorders>
              <w:top w:val="single" w:sz="4" w:space="0" w:color="000000"/>
              <w:left w:val="single" w:sz="4" w:space="0" w:color="000000"/>
              <w:bottom w:val="single" w:sz="4" w:space="0" w:color="000000"/>
              <w:right w:val="single" w:sz="4" w:space="0" w:color="000000"/>
            </w:tcBorders>
          </w:tcPr>
          <w:p w14:paraId="7EBDC47A"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(十六)</w:t>
            </w:r>
          </w:p>
        </w:tc>
        <w:tc>
          <w:tcPr>
            <w:tcW w:w="9371" w:type="dxa"/>
            <w:tcBorders>
              <w:top w:val="single" w:sz="4" w:space="0" w:color="000000"/>
              <w:left w:val="single" w:sz="4" w:space="0" w:color="000000"/>
              <w:bottom w:val="single" w:sz="4" w:space="0" w:color="000000"/>
              <w:right w:val="single" w:sz="4" w:space="0" w:color="000000"/>
            </w:tcBorders>
          </w:tcPr>
          <w:p w14:paraId="5127812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以人民币报价。</w:t>
            </w:r>
          </w:p>
        </w:tc>
      </w:tr>
      <w:tr w:rsidR="00691DDD" w14:paraId="2D2C47B5" w14:textId="77777777">
        <w:tc>
          <w:tcPr>
            <w:tcW w:w="1367" w:type="dxa"/>
            <w:tcBorders>
              <w:top w:val="single" w:sz="4" w:space="0" w:color="000000"/>
              <w:left w:val="single" w:sz="4" w:space="0" w:color="000000"/>
              <w:bottom w:val="single" w:sz="4" w:space="0" w:color="000000"/>
              <w:right w:val="single" w:sz="4" w:space="0" w:color="000000"/>
            </w:tcBorders>
          </w:tcPr>
          <w:p w14:paraId="6FCEC52D" w14:textId="77777777" w:rsidR="00691DDD" w:rsidRDefault="00000000">
            <w:pPr>
              <w:spacing w:line="400" w:lineRule="exact"/>
              <w:jc w:val="center"/>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sz w:val="28"/>
                <w:szCs w:val="28"/>
              </w:rPr>
              <w:t>（十七）2</w:t>
            </w:r>
          </w:p>
        </w:tc>
        <w:tc>
          <w:tcPr>
            <w:tcW w:w="9371" w:type="dxa"/>
            <w:tcBorders>
              <w:top w:val="single" w:sz="4" w:space="0" w:color="000000"/>
              <w:left w:val="single" w:sz="4" w:space="0" w:color="000000"/>
              <w:bottom w:val="single" w:sz="4" w:space="0" w:color="000000"/>
              <w:right w:val="single" w:sz="4" w:space="0" w:color="000000"/>
            </w:tcBorders>
          </w:tcPr>
          <w:p w14:paraId="6A6F30AD"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投标人应当通过“苏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”系统提交数据电文形式的投标文件（即电子投标）。</w:t>
            </w:r>
          </w:p>
          <w:p w14:paraId="46AB5B40"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特别说明：通过“苏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”系统提交政府采购客户端工具导出加密的投标文件（后缀名为zip）。投标文件的大小不得超过“苏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”系统的设置。</w:t>
            </w:r>
          </w:p>
          <w:p w14:paraId="36D89080" w14:textId="77777777" w:rsidR="00691DDD"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 说明：本项目采用线上投标，</w:t>
            </w:r>
            <w:proofErr w:type="gramStart"/>
            <w:r>
              <w:rPr>
                <w:rFonts w:asciiTheme="minorEastAsia" w:eastAsiaTheme="minorEastAsia" w:hAnsiTheme="minorEastAsia" w:cstheme="minorEastAsia" w:hint="eastAsia"/>
                <w:sz w:val="28"/>
                <w:szCs w:val="28"/>
              </w:rPr>
              <w:t>即供应</w:t>
            </w:r>
            <w:proofErr w:type="gramEnd"/>
            <w:r>
              <w:rPr>
                <w:rFonts w:asciiTheme="minorEastAsia" w:eastAsiaTheme="minorEastAsia" w:hAnsiTheme="minorEastAsia" w:cstheme="minorEastAsia" w:hint="eastAsia"/>
                <w:sz w:val="28"/>
                <w:szCs w:val="28"/>
              </w:rPr>
              <w:t>商投标文件从政府采购客户端工具制作通过“苏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”系统提交，未提供线上投标文件的，投标无效。</w:t>
            </w:r>
          </w:p>
        </w:tc>
      </w:tr>
      <w:tr w:rsidR="00691DDD" w14:paraId="64966049" w14:textId="77777777">
        <w:tc>
          <w:tcPr>
            <w:tcW w:w="1367" w:type="dxa"/>
            <w:tcBorders>
              <w:top w:val="single" w:sz="4" w:space="0" w:color="000000"/>
              <w:left w:val="single" w:sz="4" w:space="0" w:color="000000"/>
              <w:bottom w:val="single" w:sz="4" w:space="0" w:color="000000"/>
              <w:right w:val="single" w:sz="4" w:space="0" w:color="000000"/>
            </w:tcBorders>
          </w:tcPr>
          <w:p w14:paraId="16C7AFFE"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(十八)4</w:t>
            </w:r>
          </w:p>
        </w:tc>
        <w:tc>
          <w:tcPr>
            <w:tcW w:w="9371" w:type="dxa"/>
            <w:tcBorders>
              <w:top w:val="single" w:sz="4" w:space="0" w:color="000000"/>
              <w:left w:val="single" w:sz="4" w:space="0" w:color="000000"/>
              <w:bottom w:val="single" w:sz="4" w:space="0" w:color="000000"/>
              <w:right w:val="single" w:sz="4" w:space="0" w:color="000000"/>
            </w:tcBorders>
          </w:tcPr>
          <w:p w14:paraId="05B7507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见本文件第三章《投标资料表》中(十二)1和(十二)2</w:t>
            </w:r>
          </w:p>
        </w:tc>
      </w:tr>
      <w:tr w:rsidR="00691DDD" w14:paraId="60277405" w14:textId="77777777">
        <w:tc>
          <w:tcPr>
            <w:tcW w:w="1367" w:type="dxa"/>
            <w:tcBorders>
              <w:top w:val="single" w:sz="4" w:space="0" w:color="000000"/>
              <w:left w:val="single" w:sz="4" w:space="0" w:color="000000"/>
              <w:bottom w:val="single" w:sz="4" w:space="0" w:color="000000"/>
              <w:right w:val="single" w:sz="4" w:space="0" w:color="000000"/>
            </w:tcBorders>
          </w:tcPr>
          <w:p w14:paraId="77F8AACE"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(十九)</w:t>
            </w:r>
          </w:p>
        </w:tc>
        <w:tc>
          <w:tcPr>
            <w:tcW w:w="9371" w:type="dxa"/>
            <w:tcBorders>
              <w:top w:val="single" w:sz="4" w:space="0" w:color="000000"/>
              <w:left w:val="single" w:sz="4" w:space="0" w:color="000000"/>
              <w:bottom w:val="single" w:sz="4" w:space="0" w:color="000000"/>
              <w:right w:val="single" w:sz="4" w:space="0" w:color="000000"/>
            </w:tcBorders>
          </w:tcPr>
          <w:p w14:paraId="19BD9C52" w14:textId="77777777" w:rsidR="00691DDD"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投标文件的提交与接收： </w:t>
            </w:r>
          </w:p>
          <w:p w14:paraId="1A22B674" w14:textId="77777777" w:rsidR="00691DDD"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bookmarkStart w:id="7" w:name="_Hlk178607025"/>
            <w:r>
              <w:rPr>
                <w:rFonts w:asciiTheme="minorEastAsia" w:eastAsiaTheme="minorEastAsia" w:hAnsiTheme="minorEastAsia" w:cstheme="minorEastAsia" w:hint="eastAsia"/>
                <w:sz w:val="28"/>
                <w:szCs w:val="28"/>
              </w:rPr>
              <w:t>投标文件提交与接收时间：提交投标文件截止时间</w:t>
            </w:r>
            <w:r>
              <w:rPr>
                <w:rFonts w:asciiTheme="minorEastAsia" w:eastAsiaTheme="minorEastAsia" w:hAnsiTheme="minorEastAsia" w:cstheme="minorEastAsia" w:hint="eastAsia"/>
                <w:b/>
                <w:bCs/>
                <w:sz w:val="28"/>
                <w:szCs w:val="28"/>
              </w:rPr>
              <w:t>（2024年12月17日北京时间09:30</w:t>
            </w:r>
            <w:r>
              <w:rPr>
                <w:rFonts w:asciiTheme="minorEastAsia" w:eastAsiaTheme="minorEastAsia" w:hAnsiTheme="minorEastAsia" w:cstheme="minorEastAsia" w:hint="eastAsia"/>
                <w:sz w:val="28"/>
                <w:szCs w:val="28"/>
              </w:rPr>
              <w:t>）前</w:t>
            </w:r>
            <w:bookmarkEnd w:id="7"/>
            <w:r>
              <w:rPr>
                <w:rFonts w:asciiTheme="minorEastAsia" w:eastAsiaTheme="minorEastAsia" w:hAnsiTheme="minorEastAsia" w:cstheme="minorEastAsia" w:hint="eastAsia"/>
                <w:sz w:val="28"/>
                <w:szCs w:val="28"/>
              </w:rPr>
              <w:t>。</w:t>
            </w:r>
          </w:p>
          <w:p w14:paraId="40BE509D"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2.投标文件提交与接收地点：投标人应当通过“苏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”系统提交数据电</w:t>
            </w:r>
            <w:r>
              <w:rPr>
                <w:rFonts w:asciiTheme="minorEastAsia" w:eastAsiaTheme="minorEastAsia" w:hAnsiTheme="minorEastAsia" w:cstheme="minorEastAsia" w:hint="eastAsia"/>
                <w:sz w:val="28"/>
                <w:szCs w:val="28"/>
              </w:rPr>
              <w:lastRenderedPageBreak/>
              <w:t>文形式的投标文件（即电子投标），“苏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”系统自动接收。</w:t>
            </w:r>
          </w:p>
        </w:tc>
      </w:tr>
      <w:tr w:rsidR="00691DDD" w14:paraId="2154EB13" w14:textId="77777777">
        <w:tc>
          <w:tcPr>
            <w:tcW w:w="1367" w:type="dxa"/>
            <w:tcBorders>
              <w:top w:val="single" w:sz="4" w:space="0" w:color="000000"/>
              <w:left w:val="single" w:sz="4" w:space="0" w:color="000000"/>
              <w:bottom w:val="single" w:sz="4" w:space="0" w:color="000000"/>
              <w:right w:val="single" w:sz="4" w:space="0" w:color="000000"/>
            </w:tcBorders>
          </w:tcPr>
          <w:p w14:paraId="649ACD9D"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（二十）</w:t>
            </w:r>
          </w:p>
        </w:tc>
        <w:tc>
          <w:tcPr>
            <w:tcW w:w="9371" w:type="dxa"/>
            <w:tcBorders>
              <w:top w:val="single" w:sz="4" w:space="0" w:color="000000"/>
              <w:left w:val="single" w:sz="4" w:space="0" w:color="000000"/>
              <w:bottom w:val="single" w:sz="4" w:space="0" w:color="000000"/>
              <w:right w:val="single" w:sz="4" w:space="0" w:color="000000"/>
            </w:tcBorders>
          </w:tcPr>
          <w:p w14:paraId="21CEEC29"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电子投标文件应由其法定代表人或法定代表人授权代表在规定的网上投标时间内，凭CA证书登陆“苏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”系统在线编制投标文件（电子数据），并在投标截止时间之前上传投标文件。</w:t>
            </w:r>
          </w:p>
          <w:p w14:paraId="1A46987E"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sz w:val="28"/>
                <w:szCs w:val="28"/>
              </w:rPr>
              <w:t>投标人应在达到开标时间后，使用CA数字证书解密各自投标文件。</w:t>
            </w:r>
          </w:p>
        </w:tc>
      </w:tr>
      <w:tr w:rsidR="00691DDD" w14:paraId="0993EE8E" w14:textId="77777777">
        <w:tc>
          <w:tcPr>
            <w:tcW w:w="1367" w:type="dxa"/>
            <w:tcBorders>
              <w:top w:val="single" w:sz="4" w:space="0" w:color="000000"/>
              <w:left w:val="single" w:sz="4" w:space="0" w:color="000000"/>
              <w:bottom w:val="single" w:sz="4" w:space="0" w:color="000000"/>
              <w:right w:val="single" w:sz="4" w:space="0" w:color="000000"/>
            </w:tcBorders>
          </w:tcPr>
          <w:p w14:paraId="51CAEE73"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w:t>
            </w:r>
          </w:p>
        </w:tc>
        <w:tc>
          <w:tcPr>
            <w:tcW w:w="9371" w:type="dxa"/>
            <w:tcBorders>
              <w:top w:val="single" w:sz="4" w:space="0" w:color="000000"/>
              <w:left w:val="single" w:sz="4" w:space="0" w:color="000000"/>
              <w:bottom w:val="single" w:sz="4" w:space="0" w:color="000000"/>
              <w:right w:val="single" w:sz="4" w:space="0" w:color="000000"/>
            </w:tcBorders>
          </w:tcPr>
          <w:p w14:paraId="712A949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w:t>
            </w:r>
          </w:p>
        </w:tc>
      </w:tr>
      <w:tr w:rsidR="00691DDD" w14:paraId="7A7CCBF2" w14:textId="77777777">
        <w:tc>
          <w:tcPr>
            <w:tcW w:w="1367" w:type="dxa"/>
            <w:tcBorders>
              <w:top w:val="single" w:sz="4" w:space="0" w:color="000000"/>
              <w:left w:val="single" w:sz="4" w:space="0" w:color="000000"/>
              <w:bottom w:val="single" w:sz="4" w:space="0" w:color="000000"/>
              <w:right w:val="single" w:sz="4" w:space="0" w:color="000000"/>
            </w:tcBorders>
          </w:tcPr>
          <w:p w14:paraId="0B3374F6"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(二十五)1</w:t>
            </w:r>
          </w:p>
        </w:tc>
        <w:tc>
          <w:tcPr>
            <w:tcW w:w="9371" w:type="dxa"/>
            <w:tcBorders>
              <w:top w:val="single" w:sz="4" w:space="0" w:color="000000"/>
              <w:left w:val="single" w:sz="4" w:space="0" w:color="000000"/>
              <w:bottom w:val="single" w:sz="4" w:space="0" w:color="000000"/>
              <w:right w:val="single" w:sz="4" w:space="0" w:color="000000"/>
            </w:tcBorders>
          </w:tcPr>
          <w:p w14:paraId="501ABDC2"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开标时间及地点：</w:t>
            </w:r>
          </w:p>
          <w:p w14:paraId="2CEEA4C1"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1、开标时间：2024年12月17日北京时间09:30（标准时间）</w:t>
            </w:r>
            <w:r>
              <w:rPr>
                <w:rFonts w:asciiTheme="minorEastAsia" w:eastAsiaTheme="minorEastAsia" w:hAnsiTheme="minorEastAsia" w:cstheme="minorEastAsia" w:hint="eastAsia"/>
                <w:sz w:val="28"/>
                <w:szCs w:val="28"/>
              </w:rPr>
              <w:t>。</w:t>
            </w:r>
          </w:p>
          <w:p w14:paraId="5A333B75" w14:textId="77777777" w:rsidR="00691DDD"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2、开标地点：“苏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”系统（网址： http://jszfcg.jsczt.cn/）“开标大厅”或进入徐州政府采购网（网址：http://czj.xz.gov.cn/Home/HomeIndex）--业务工作--用户登录，点击“苏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”进入系统“开标大厅”。</w:t>
            </w:r>
          </w:p>
        </w:tc>
      </w:tr>
      <w:tr w:rsidR="00691DDD" w14:paraId="6EC5E0C1" w14:textId="77777777">
        <w:tc>
          <w:tcPr>
            <w:tcW w:w="1367" w:type="dxa"/>
            <w:tcBorders>
              <w:top w:val="single" w:sz="4" w:space="0" w:color="000000"/>
              <w:left w:val="single" w:sz="4" w:space="0" w:color="000000"/>
              <w:bottom w:val="single" w:sz="4" w:space="0" w:color="000000"/>
              <w:right w:val="single" w:sz="4" w:space="0" w:color="000000"/>
            </w:tcBorders>
          </w:tcPr>
          <w:p w14:paraId="20A8F7F4"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(二十五)3</w:t>
            </w:r>
          </w:p>
        </w:tc>
        <w:tc>
          <w:tcPr>
            <w:tcW w:w="9371" w:type="dxa"/>
            <w:tcBorders>
              <w:top w:val="single" w:sz="4" w:space="0" w:color="000000"/>
              <w:left w:val="single" w:sz="4" w:space="0" w:color="000000"/>
              <w:bottom w:val="single" w:sz="4" w:space="0" w:color="000000"/>
              <w:right w:val="single" w:sz="4" w:space="0" w:color="000000"/>
            </w:tcBorders>
          </w:tcPr>
          <w:p w14:paraId="0D3D1AFE"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开标时，“苏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”系统自动提取所有投标文件，投标人按招标文件规定方式按时在线解密。本项目招标文件规定的投标人按时在线解密方式：开标时间后30分钟内，通过“苏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”系统（使用“CA数字证书”）解密。请投标人务必在开标时间</w:t>
            </w:r>
            <w:proofErr w:type="gramStart"/>
            <w:r>
              <w:rPr>
                <w:rFonts w:asciiTheme="minorEastAsia" w:eastAsiaTheme="minorEastAsia" w:hAnsiTheme="minorEastAsia" w:cstheme="minorEastAsia" w:hint="eastAsia"/>
                <w:sz w:val="28"/>
                <w:szCs w:val="28"/>
              </w:rPr>
              <w:t>内时刻</w:t>
            </w:r>
            <w:proofErr w:type="gramEnd"/>
            <w:r>
              <w:rPr>
                <w:rFonts w:asciiTheme="minorEastAsia" w:eastAsiaTheme="minorEastAsia" w:hAnsiTheme="minorEastAsia" w:cstheme="minorEastAsia" w:hint="eastAsia"/>
                <w:sz w:val="28"/>
                <w:szCs w:val="28"/>
              </w:rPr>
              <w:t>关注“苏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”系统，在“苏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”系统规定的解密时间内，通过“苏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”系统（使用“CA数字证书”）解密，投标人因自身原因未及时查看“苏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”系统提示，而导致未及时解密的，采购人及代理机构不承担任何责任。</w:t>
            </w:r>
          </w:p>
          <w:p w14:paraId="7C41437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所有投标人解密（或解密时间）结束后，“苏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”系统生成开标记录并向社会公众公布，但依法应当保密的除外。</w:t>
            </w:r>
          </w:p>
        </w:tc>
      </w:tr>
      <w:tr w:rsidR="00691DDD" w14:paraId="1174AEBD" w14:textId="77777777">
        <w:tc>
          <w:tcPr>
            <w:tcW w:w="1367" w:type="dxa"/>
            <w:tcBorders>
              <w:top w:val="single" w:sz="4" w:space="0" w:color="000000"/>
              <w:left w:val="single" w:sz="4" w:space="0" w:color="000000"/>
              <w:bottom w:val="single" w:sz="4" w:space="0" w:color="000000"/>
              <w:right w:val="single" w:sz="4" w:space="0" w:color="000000"/>
            </w:tcBorders>
          </w:tcPr>
          <w:p w14:paraId="384C32B1"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w:t>
            </w:r>
          </w:p>
        </w:tc>
        <w:tc>
          <w:tcPr>
            <w:tcW w:w="9371" w:type="dxa"/>
            <w:tcBorders>
              <w:top w:val="single" w:sz="4" w:space="0" w:color="000000"/>
              <w:left w:val="single" w:sz="4" w:space="0" w:color="000000"/>
              <w:bottom w:val="single" w:sz="4" w:space="0" w:color="000000"/>
              <w:right w:val="single" w:sz="4" w:space="0" w:color="000000"/>
            </w:tcBorders>
          </w:tcPr>
          <w:p w14:paraId="5E417D67"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评标</w:t>
            </w:r>
          </w:p>
        </w:tc>
      </w:tr>
      <w:tr w:rsidR="00691DDD" w14:paraId="421B8D5C" w14:textId="77777777">
        <w:tc>
          <w:tcPr>
            <w:tcW w:w="1367" w:type="dxa"/>
            <w:tcBorders>
              <w:top w:val="single" w:sz="4" w:space="0" w:color="000000"/>
              <w:left w:val="single" w:sz="4" w:space="0" w:color="000000"/>
              <w:bottom w:val="single" w:sz="4" w:space="0" w:color="000000"/>
              <w:right w:val="single" w:sz="4" w:space="0" w:color="000000"/>
            </w:tcBorders>
          </w:tcPr>
          <w:p w14:paraId="446045BA"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(二十七)</w:t>
            </w:r>
          </w:p>
        </w:tc>
        <w:tc>
          <w:tcPr>
            <w:tcW w:w="9371" w:type="dxa"/>
            <w:tcBorders>
              <w:top w:val="single" w:sz="4" w:space="0" w:color="000000"/>
              <w:left w:val="single" w:sz="4" w:space="0" w:color="000000"/>
              <w:bottom w:val="single" w:sz="4" w:space="0" w:color="000000"/>
              <w:right w:val="single" w:sz="4" w:space="0" w:color="000000"/>
            </w:tcBorders>
          </w:tcPr>
          <w:p w14:paraId="3C5FCBD5"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本项目的评标方法：综合评分法。</w:t>
            </w:r>
          </w:p>
        </w:tc>
      </w:tr>
      <w:tr w:rsidR="00691DDD" w14:paraId="5CBA5F6F" w14:textId="77777777">
        <w:trPr>
          <w:trHeight w:val="90"/>
        </w:trPr>
        <w:tc>
          <w:tcPr>
            <w:tcW w:w="1367" w:type="dxa"/>
            <w:tcBorders>
              <w:top w:val="single" w:sz="4" w:space="0" w:color="000000"/>
              <w:left w:val="single" w:sz="4" w:space="0" w:color="000000"/>
              <w:bottom w:val="single" w:sz="4" w:space="0" w:color="000000"/>
              <w:right w:val="single" w:sz="4" w:space="0" w:color="000000"/>
            </w:tcBorders>
          </w:tcPr>
          <w:p w14:paraId="360ADA3D"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(二十八)1</w:t>
            </w:r>
          </w:p>
          <w:p w14:paraId="59632B81"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(二十八)1（4）</w:t>
            </w:r>
          </w:p>
        </w:tc>
        <w:tc>
          <w:tcPr>
            <w:tcW w:w="9371" w:type="dxa"/>
            <w:tcBorders>
              <w:top w:val="single" w:sz="4" w:space="0" w:color="000000"/>
              <w:left w:val="single" w:sz="4" w:space="0" w:color="000000"/>
              <w:bottom w:val="single" w:sz="4" w:space="0" w:color="000000"/>
              <w:right w:val="single" w:sz="4" w:space="0" w:color="000000"/>
            </w:tcBorders>
          </w:tcPr>
          <w:p w14:paraId="4C88C96E" w14:textId="77777777" w:rsidR="00691DDD" w:rsidRDefault="00000000">
            <w:pPr>
              <w:spacing w:line="400" w:lineRule="exact"/>
              <w:ind w:left="560" w:hanging="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一、推荐中标候选供应商名单。中标候选供应商数量应当根据采购需要确定，但必须按顺序排列中标候选供应商。</w:t>
            </w:r>
          </w:p>
          <w:p w14:paraId="36A46B6F" w14:textId="77777777" w:rsidR="00691DDD" w:rsidRDefault="00000000">
            <w:pPr>
              <w:spacing w:line="400" w:lineRule="exact"/>
              <w:ind w:left="560" w:hanging="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采用综合评分法的，按评审后得分由高到低顺序排列。得分相同的，按理赔服务由低到高顺序排列。理赔服务相同的，按承保服务方案得分顺序由高到低排列；承保服务方案得分相同的，由采购人确定中标人。</w:t>
            </w:r>
          </w:p>
        </w:tc>
      </w:tr>
      <w:tr w:rsidR="00691DDD" w14:paraId="0A1ACD36" w14:textId="77777777">
        <w:tc>
          <w:tcPr>
            <w:tcW w:w="1367" w:type="dxa"/>
            <w:tcBorders>
              <w:top w:val="single" w:sz="4" w:space="0" w:color="000000"/>
              <w:left w:val="single" w:sz="4" w:space="0" w:color="000000"/>
              <w:bottom w:val="single" w:sz="4" w:space="0" w:color="000000"/>
              <w:right w:val="single" w:sz="4" w:space="0" w:color="000000"/>
            </w:tcBorders>
          </w:tcPr>
          <w:p w14:paraId="74EC048E"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（二十九）</w:t>
            </w:r>
          </w:p>
          <w:p w14:paraId="1D77B69F"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9371" w:type="dxa"/>
            <w:tcBorders>
              <w:top w:val="single" w:sz="4" w:space="0" w:color="000000"/>
              <w:left w:val="single" w:sz="4" w:space="0" w:color="000000"/>
              <w:bottom w:val="single" w:sz="4" w:space="0" w:color="000000"/>
              <w:right w:val="single" w:sz="4" w:space="0" w:color="000000"/>
            </w:tcBorders>
          </w:tcPr>
          <w:p w14:paraId="14A5AF22"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1、评标中需要投标人对投标文件澄清或者说明的，应当通过“苏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”系统交换数据电文。在评标期间，请投标人保持在线。</w:t>
            </w:r>
          </w:p>
          <w:p w14:paraId="333C55C3"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2、对于投标文件中含义不明确、同类问题表述不一致或者有明显文字和计算错误的内容，评标委员会通过“苏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”系统要求投标人</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必要的澄清、说明或者补正，并规定回复时间。</w:t>
            </w:r>
          </w:p>
          <w:p w14:paraId="2CB2EC5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3、投标人的澄清、说明或者补正应当采用通过“苏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”系统（使用“CA数字证书”,加盖电子签章）形式。投标人没有在规定的回复时间内</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必要的澄清、说明或者补正，评标委员会将认为投标人拒绝</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必要的澄清、说明或者补正，并承担相应的后果和法律责任。</w:t>
            </w:r>
          </w:p>
          <w:p w14:paraId="6721788E" w14:textId="77777777" w:rsidR="00691DDD"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sz w:val="28"/>
                <w:szCs w:val="28"/>
              </w:rPr>
              <w:t>特别说明：“苏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”系统通过“江苏省政府采购一体化不见面开标大厅”提醒投标人。投标人自行查看，投标人因自身原因不及时查看导致没收到信息，“苏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”系统不承担任何责任。</w:t>
            </w:r>
          </w:p>
        </w:tc>
      </w:tr>
      <w:tr w:rsidR="00691DDD" w14:paraId="4119B842" w14:textId="77777777">
        <w:tc>
          <w:tcPr>
            <w:tcW w:w="1367" w:type="dxa"/>
            <w:tcBorders>
              <w:top w:val="single" w:sz="4" w:space="0" w:color="000000"/>
              <w:left w:val="single" w:sz="4" w:space="0" w:color="000000"/>
              <w:bottom w:val="single" w:sz="4" w:space="0" w:color="000000"/>
              <w:right w:val="single" w:sz="4" w:space="0" w:color="000000"/>
            </w:tcBorders>
          </w:tcPr>
          <w:p w14:paraId="413F3A21"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七</w:t>
            </w:r>
          </w:p>
        </w:tc>
        <w:tc>
          <w:tcPr>
            <w:tcW w:w="9371" w:type="dxa"/>
            <w:tcBorders>
              <w:top w:val="single" w:sz="4" w:space="0" w:color="000000"/>
              <w:left w:val="single" w:sz="4" w:space="0" w:color="000000"/>
              <w:bottom w:val="single" w:sz="4" w:space="0" w:color="000000"/>
              <w:right w:val="single" w:sz="4" w:space="0" w:color="000000"/>
            </w:tcBorders>
          </w:tcPr>
          <w:p w14:paraId="31A5CF98"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政府采购合同</w:t>
            </w:r>
          </w:p>
        </w:tc>
      </w:tr>
      <w:tr w:rsidR="00691DDD" w14:paraId="01045A0D" w14:textId="77777777">
        <w:tc>
          <w:tcPr>
            <w:tcW w:w="1367" w:type="dxa"/>
            <w:tcBorders>
              <w:top w:val="single" w:sz="4" w:space="0" w:color="000000"/>
              <w:left w:val="single" w:sz="4" w:space="0" w:color="000000"/>
              <w:bottom w:val="single" w:sz="4" w:space="0" w:color="000000"/>
              <w:right w:val="single" w:sz="4" w:space="0" w:color="000000"/>
            </w:tcBorders>
          </w:tcPr>
          <w:p w14:paraId="12BEA51B"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(三十七)1</w:t>
            </w:r>
          </w:p>
        </w:tc>
        <w:tc>
          <w:tcPr>
            <w:tcW w:w="9371" w:type="dxa"/>
            <w:tcBorders>
              <w:top w:val="single" w:sz="4" w:space="0" w:color="000000"/>
              <w:left w:val="single" w:sz="4" w:space="0" w:color="000000"/>
              <w:bottom w:val="single" w:sz="4" w:space="0" w:color="000000"/>
              <w:right w:val="single" w:sz="4" w:space="0" w:color="000000"/>
            </w:tcBorders>
          </w:tcPr>
          <w:p w14:paraId="36D0AA37" w14:textId="77777777" w:rsidR="00691DDD" w:rsidRDefault="00000000">
            <w:pPr>
              <w:spacing w:line="400" w:lineRule="exact"/>
              <w:rPr>
                <w:sz w:val="28"/>
                <w:szCs w:val="28"/>
              </w:rPr>
            </w:pPr>
            <w:r>
              <w:rPr>
                <w:rFonts w:hint="eastAsia"/>
                <w:sz w:val="28"/>
                <w:szCs w:val="28"/>
              </w:rPr>
              <w:t>采购人与中标、成交供应商应当在中标、成交通知书发出之日起</w:t>
            </w:r>
            <w:r>
              <w:rPr>
                <w:rFonts w:hint="eastAsia"/>
                <w:sz w:val="28"/>
                <w:szCs w:val="28"/>
              </w:rPr>
              <w:t>30</w:t>
            </w:r>
            <w:r>
              <w:rPr>
                <w:rFonts w:hint="eastAsia"/>
                <w:sz w:val="28"/>
                <w:szCs w:val="28"/>
              </w:rPr>
              <w:t>日内，按照采购文件确定的事项签订政府采购合同。</w:t>
            </w:r>
          </w:p>
          <w:p w14:paraId="7E1EDCAA" w14:textId="77777777" w:rsidR="00691DDD" w:rsidRDefault="00000000">
            <w:pPr>
              <w:spacing w:line="400" w:lineRule="exact"/>
              <w:rPr>
                <w:sz w:val="28"/>
                <w:szCs w:val="28"/>
              </w:rPr>
            </w:pPr>
            <w:r>
              <w:rPr>
                <w:rFonts w:ascii="宋体" w:hAnsi="宋体" w:cs="宋体" w:hint="eastAsia"/>
                <w:sz w:val="28"/>
                <w:szCs w:val="28"/>
              </w:rPr>
              <w:t>中标人无正当理由拒签合同的，或在签订书面合同时向招标人提出修改合同或者附加条件，招标人取消其中标资格，其投标保证金(如有)不予退还；给招标人造成的损失超过投标保证金(如有)数额的，中标人还应当对超过部分予以赔偿。该损失包括但不限于重新招标费用、成交价格高于本次招标价格部分、实现赔偿的诉讼费、律师费等费用。对依法必须进行招标的项目的中标人，由有关行政监督部门责令改正。</w:t>
            </w:r>
          </w:p>
        </w:tc>
      </w:tr>
      <w:tr w:rsidR="00691DDD" w14:paraId="5047A4AA" w14:textId="77777777">
        <w:trPr>
          <w:trHeight w:val="702"/>
        </w:trPr>
        <w:tc>
          <w:tcPr>
            <w:tcW w:w="1367" w:type="dxa"/>
            <w:tcBorders>
              <w:top w:val="single" w:sz="4" w:space="0" w:color="000000"/>
              <w:left w:val="single" w:sz="4" w:space="0" w:color="000000"/>
              <w:bottom w:val="single" w:sz="4" w:space="0" w:color="000000"/>
              <w:right w:val="single" w:sz="4" w:space="0" w:color="000000"/>
            </w:tcBorders>
          </w:tcPr>
          <w:p w14:paraId="1EFF549B"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（三十八）</w:t>
            </w:r>
          </w:p>
        </w:tc>
        <w:tc>
          <w:tcPr>
            <w:tcW w:w="9371" w:type="dxa"/>
            <w:tcBorders>
              <w:top w:val="single" w:sz="4" w:space="0" w:color="000000"/>
              <w:left w:val="single" w:sz="4" w:space="0" w:color="000000"/>
              <w:bottom w:val="single" w:sz="4" w:space="0" w:color="000000"/>
              <w:right w:val="single" w:sz="4" w:space="0" w:color="000000"/>
            </w:tcBorders>
          </w:tcPr>
          <w:p w14:paraId="445D7468" w14:textId="77777777" w:rsidR="00691DDD" w:rsidRDefault="00000000">
            <w:pPr>
              <w:pStyle w:val="Default"/>
              <w:rPr>
                <w:rFonts w:asciiTheme="minorEastAsia" w:eastAsiaTheme="minorEastAsia" w:hAnsiTheme="minorEastAsia" w:cstheme="minorEastAsia" w:hint="eastAsia"/>
                <w:color w:val="auto"/>
                <w:sz w:val="28"/>
                <w:szCs w:val="28"/>
              </w:rPr>
            </w:pPr>
            <w:r>
              <w:rPr>
                <w:rFonts w:asciiTheme="minorEastAsia" w:eastAsiaTheme="minorEastAsia" w:hAnsiTheme="minorEastAsia" w:cstheme="minorEastAsia" w:hint="eastAsia"/>
                <w:color w:val="auto"/>
                <w:sz w:val="28"/>
                <w:szCs w:val="28"/>
                <w:lang w:val="zh-CN"/>
              </w:rPr>
              <w:t>履约保证金：</w:t>
            </w:r>
            <w:r>
              <w:rPr>
                <w:rFonts w:asciiTheme="minorEastAsia" w:eastAsiaTheme="minorEastAsia" w:hAnsiTheme="minorEastAsia" w:cstheme="minorEastAsia" w:hint="eastAsia"/>
                <w:color w:val="auto"/>
                <w:sz w:val="28"/>
                <w:szCs w:val="28"/>
              </w:rPr>
              <w:t>见本文件第五章 《拟签订的合同文本》。</w:t>
            </w:r>
          </w:p>
        </w:tc>
      </w:tr>
      <w:tr w:rsidR="00691DDD" w14:paraId="720D5B25" w14:textId="77777777">
        <w:tc>
          <w:tcPr>
            <w:tcW w:w="1367" w:type="dxa"/>
            <w:tcBorders>
              <w:top w:val="single" w:sz="4" w:space="0" w:color="000000"/>
              <w:left w:val="single" w:sz="4" w:space="0" w:color="000000"/>
              <w:bottom w:val="single" w:sz="4" w:space="0" w:color="000000"/>
              <w:right w:val="single" w:sz="4" w:space="0" w:color="000000"/>
            </w:tcBorders>
          </w:tcPr>
          <w:p w14:paraId="6784FF0C"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(四十一)</w:t>
            </w:r>
          </w:p>
        </w:tc>
        <w:tc>
          <w:tcPr>
            <w:tcW w:w="9371" w:type="dxa"/>
            <w:tcBorders>
              <w:top w:val="single" w:sz="4" w:space="0" w:color="000000"/>
              <w:left w:val="single" w:sz="4" w:space="0" w:color="000000"/>
              <w:bottom w:val="single" w:sz="4" w:space="0" w:color="000000"/>
              <w:right w:val="single" w:sz="4" w:space="0" w:color="000000"/>
            </w:tcBorders>
          </w:tcPr>
          <w:p w14:paraId="743961C6"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868D0C7"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供应商在法定质疑期内一次性提出针对同一采购程序环节的质疑。</w:t>
            </w:r>
          </w:p>
          <w:p w14:paraId="481E5934"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质疑接收人：吕碧 ；联系电话：0516-83669977；</w:t>
            </w:r>
          </w:p>
          <w:p w14:paraId="4F5103D8"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办公地址：江苏省徐州市泉山区三环南路与</w:t>
            </w:r>
            <w:proofErr w:type="gramStart"/>
            <w:r>
              <w:rPr>
                <w:rFonts w:asciiTheme="minorEastAsia" w:eastAsiaTheme="minorEastAsia" w:hAnsiTheme="minorEastAsia" w:cstheme="minorEastAsia" w:hint="eastAsia"/>
                <w:sz w:val="28"/>
                <w:szCs w:val="28"/>
              </w:rPr>
              <w:t>奎</w:t>
            </w:r>
            <w:proofErr w:type="gramEnd"/>
            <w:r>
              <w:rPr>
                <w:rFonts w:asciiTheme="minorEastAsia" w:eastAsiaTheme="minorEastAsia" w:hAnsiTheme="minorEastAsia" w:cstheme="minorEastAsia" w:hint="eastAsia"/>
                <w:sz w:val="28"/>
                <w:szCs w:val="28"/>
              </w:rPr>
              <w:t>河交界处西北侧江苏淮海科技城·数字经济产业园6号楼9层。</w:t>
            </w:r>
          </w:p>
        </w:tc>
      </w:tr>
      <w:tr w:rsidR="00691DDD" w14:paraId="119C002F" w14:textId="77777777">
        <w:tc>
          <w:tcPr>
            <w:tcW w:w="1367" w:type="dxa"/>
            <w:tcBorders>
              <w:top w:val="single" w:sz="4" w:space="0" w:color="000000"/>
              <w:left w:val="single" w:sz="4" w:space="0" w:color="000000"/>
              <w:bottom w:val="single" w:sz="4" w:space="0" w:color="000000"/>
              <w:right w:val="single" w:sz="4" w:space="0" w:color="000000"/>
            </w:tcBorders>
          </w:tcPr>
          <w:p w14:paraId="056E86F1" w14:textId="77777777" w:rsidR="00691DDD"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Cs/>
                <w:sz w:val="28"/>
                <w:szCs w:val="28"/>
              </w:rPr>
              <w:t>附加说明</w:t>
            </w:r>
          </w:p>
        </w:tc>
        <w:tc>
          <w:tcPr>
            <w:tcW w:w="9371" w:type="dxa"/>
            <w:tcBorders>
              <w:top w:val="single" w:sz="4" w:space="0" w:color="000000"/>
              <w:left w:val="single" w:sz="4" w:space="0" w:color="000000"/>
              <w:bottom w:val="single" w:sz="4" w:space="0" w:color="000000"/>
              <w:right w:val="single" w:sz="4" w:space="0" w:color="000000"/>
            </w:tcBorders>
          </w:tcPr>
          <w:p w14:paraId="7C3B7F9F" w14:textId="77777777" w:rsidR="00691DDD"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中标人在收到中标通知书时，须向采购代理机构提交《开标一览表》的数据文件（WORD格式）及纸质投标文件两本。</w:t>
            </w:r>
          </w:p>
        </w:tc>
      </w:tr>
    </w:tbl>
    <w:p w14:paraId="28BFC3A6" w14:textId="77777777" w:rsidR="00691DDD" w:rsidRDefault="00691DDD">
      <w:pPr>
        <w:widowControl/>
        <w:spacing w:line="240" w:lineRule="exact"/>
        <w:ind w:firstLine="600"/>
        <w:rPr>
          <w:rFonts w:asciiTheme="minorEastAsia" w:eastAsiaTheme="minorEastAsia" w:hAnsiTheme="minorEastAsia" w:cstheme="minorEastAsia" w:hint="eastAsia"/>
          <w:sz w:val="30"/>
          <w:szCs w:val="30"/>
        </w:rPr>
      </w:pPr>
      <w:bookmarkStart w:id="8" w:name="_Toc522790133"/>
    </w:p>
    <w:p w14:paraId="5FC17019" w14:textId="77777777" w:rsidR="00691DDD" w:rsidRDefault="00000000">
      <w:pPr>
        <w:widowControl/>
        <w:spacing w:line="520" w:lineRule="exact"/>
        <w:rPr>
          <w:rFonts w:asciiTheme="minorEastAsia" w:eastAsiaTheme="minorEastAsia" w:hAnsiTheme="minorEastAsia" w:cstheme="minorEastAsia" w:hint="eastAsia"/>
          <w:b/>
          <w:sz w:val="30"/>
          <w:szCs w:val="30"/>
        </w:rPr>
      </w:pPr>
      <w:bookmarkStart w:id="9" w:name="_Toc523404698"/>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sz w:val="30"/>
          <w:szCs w:val="30"/>
        </w:rPr>
        <w:lastRenderedPageBreak/>
        <w:t>本章附件：</w:t>
      </w:r>
      <w:r>
        <w:rPr>
          <w:rFonts w:asciiTheme="minorEastAsia" w:eastAsiaTheme="minorEastAsia" w:hAnsiTheme="minorEastAsia" w:cstheme="minorEastAsia" w:hint="eastAsia"/>
          <w:b/>
          <w:sz w:val="30"/>
          <w:szCs w:val="30"/>
        </w:rPr>
        <w:t>招标代理服务收费标准</w:t>
      </w:r>
    </w:p>
    <w:tbl>
      <w:tblPr>
        <w:tblW w:w="9492" w:type="dxa"/>
        <w:tblInd w:w="366" w:type="dxa"/>
        <w:tblBorders>
          <w:top w:val="none" w:sz="0"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3"/>
        <w:gridCol w:w="1605"/>
        <w:gridCol w:w="1758"/>
        <w:gridCol w:w="1559"/>
        <w:gridCol w:w="2167"/>
      </w:tblGrid>
      <w:tr w:rsidR="00691DDD" w14:paraId="1768AAC9" w14:textId="77777777">
        <w:trPr>
          <w:trHeight w:val="735"/>
        </w:trPr>
        <w:tc>
          <w:tcPr>
            <w:tcW w:w="2403" w:type="dxa"/>
            <w:tcBorders>
              <w:top w:val="single" w:sz="4" w:space="0" w:color="000000"/>
              <w:left w:val="single" w:sz="4" w:space="0" w:color="000000"/>
              <w:bottom w:val="single" w:sz="4" w:space="0" w:color="000000"/>
              <w:right w:val="single" w:sz="4" w:space="0" w:color="000000"/>
            </w:tcBorders>
            <w:vAlign w:val="center"/>
          </w:tcPr>
          <w:p w14:paraId="1AF66326"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中标金额</w:t>
            </w:r>
          </w:p>
        </w:tc>
        <w:tc>
          <w:tcPr>
            <w:tcW w:w="1605" w:type="dxa"/>
            <w:tcBorders>
              <w:top w:val="single" w:sz="4" w:space="0" w:color="000000"/>
              <w:left w:val="single" w:sz="4" w:space="0" w:color="000000"/>
              <w:bottom w:val="single" w:sz="4" w:space="0" w:color="000000"/>
              <w:right w:val="single" w:sz="4" w:space="0" w:color="000000"/>
            </w:tcBorders>
            <w:vAlign w:val="center"/>
          </w:tcPr>
          <w:p w14:paraId="79466A24"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货物</w:t>
            </w:r>
          </w:p>
        </w:tc>
        <w:tc>
          <w:tcPr>
            <w:tcW w:w="1758" w:type="dxa"/>
            <w:tcBorders>
              <w:top w:val="single" w:sz="4" w:space="0" w:color="000000"/>
              <w:left w:val="single" w:sz="4" w:space="0" w:color="000000"/>
              <w:bottom w:val="single" w:sz="4" w:space="0" w:color="000000"/>
              <w:right w:val="single" w:sz="4" w:space="0" w:color="000000"/>
            </w:tcBorders>
            <w:vAlign w:val="center"/>
          </w:tcPr>
          <w:p w14:paraId="1D62CFE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服务</w:t>
            </w:r>
          </w:p>
        </w:tc>
        <w:tc>
          <w:tcPr>
            <w:tcW w:w="1559" w:type="dxa"/>
            <w:tcBorders>
              <w:top w:val="single" w:sz="4" w:space="0" w:color="000000"/>
              <w:left w:val="single" w:sz="4" w:space="0" w:color="000000"/>
              <w:bottom w:val="single" w:sz="4" w:space="0" w:color="000000"/>
              <w:right w:val="single" w:sz="4" w:space="0" w:color="000000"/>
            </w:tcBorders>
            <w:vAlign w:val="center"/>
          </w:tcPr>
          <w:p w14:paraId="72CEAF40"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工程</w:t>
            </w:r>
          </w:p>
        </w:tc>
        <w:tc>
          <w:tcPr>
            <w:tcW w:w="2167" w:type="dxa"/>
            <w:tcBorders>
              <w:top w:val="single" w:sz="4" w:space="0" w:color="000000"/>
              <w:left w:val="single" w:sz="4" w:space="0" w:color="000000"/>
              <w:bottom w:val="single" w:sz="4" w:space="0" w:color="000000"/>
              <w:right w:val="single" w:sz="4" w:space="0" w:color="000000"/>
            </w:tcBorders>
            <w:vAlign w:val="center"/>
          </w:tcPr>
          <w:p w14:paraId="7E261E63" w14:textId="77777777" w:rsidR="00691DDD" w:rsidRDefault="00000000">
            <w:pPr>
              <w:widowControl/>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收费上限</w:t>
            </w:r>
          </w:p>
        </w:tc>
      </w:tr>
      <w:tr w:rsidR="00691DDD" w14:paraId="2E40552D" w14:textId="77777777">
        <w:trPr>
          <w:trHeight w:val="246"/>
        </w:trPr>
        <w:tc>
          <w:tcPr>
            <w:tcW w:w="2403" w:type="dxa"/>
            <w:tcBorders>
              <w:top w:val="single" w:sz="4" w:space="0" w:color="000000"/>
              <w:left w:val="single" w:sz="4" w:space="0" w:color="000000"/>
              <w:bottom w:val="single" w:sz="4" w:space="0" w:color="000000"/>
              <w:right w:val="single" w:sz="4" w:space="0" w:color="000000"/>
            </w:tcBorders>
            <w:vAlign w:val="center"/>
          </w:tcPr>
          <w:p w14:paraId="256CAD60"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100万以下</w:t>
            </w:r>
          </w:p>
        </w:tc>
        <w:tc>
          <w:tcPr>
            <w:tcW w:w="1605" w:type="dxa"/>
            <w:tcBorders>
              <w:top w:val="single" w:sz="4" w:space="0" w:color="000000"/>
              <w:left w:val="single" w:sz="4" w:space="0" w:color="000000"/>
              <w:bottom w:val="single" w:sz="4" w:space="0" w:color="000000"/>
              <w:right w:val="single" w:sz="4" w:space="0" w:color="000000"/>
            </w:tcBorders>
            <w:vAlign w:val="center"/>
          </w:tcPr>
          <w:p w14:paraId="5543F2DF"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1.50%</w:t>
            </w:r>
          </w:p>
        </w:tc>
        <w:tc>
          <w:tcPr>
            <w:tcW w:w="1758" w:type="dxa"/>
            <w:tcBorders>
              <w:top w:val="single" w:sz="4" w:space="0" w:color="000000"/>
              <w:left w:val="single" w:sz="4" w:space="0" w:color="000000"/>
              <w:bottom w:val="single" w:sz="4" w:space="0" w:color="000000"/>
              <w:right w:val="single" w:sz="4" w:space="0" w:color="000000"/>
            </w:tcBorders>
            <w:vAlign w:val="center"/>
          </w:tcPr>
          <w:p w14:paraId="2AC93B4A"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1.50%</w:t>
            </w:r>
          </w:p>
        </w:tc>
        <w:tc>
          <w:tcPr>
            <w:tcW w:w="1559" w:type="dxa"/>
            <w:tcBorders>
              <w:top w:val="single" w:sz="4" w:space="0" w:color="000000"/>
              <w:left w:val="single" w:sz="4" w:space="0" w:color="000000"/>
              <w:bottom w:val="single" w:sz="4" w:space="0" w:color="000000"/>
              <w:right w:val="single" w:sz="4" w:space="0" w:color="000000"/>
            </w:tcBorders>
            <w:vAlign w:val="center"/>
          </w:tcPr>
          <w:p w14:paraId="04F45D67"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1.00%</w:t>
            </w:r>
          </w:p>
        </w:tc>
        <w:tc>
          <w:tcPr>
            <w:tcW w:w="2167" w:type="dxa"/>
            <w:vMerge w:val="restart"/>
            <w:tcBorders>
              <w:top w:val="single" w:sz="4" w:space="0" w:color="000000"/>
              <w:left w:val="single" w:sz="4" w:space="0" w:color="000000"/>
              <w:bottom w:val="single" w:sz="4" w:space="0" w:color="000000"/>
              <w:right w:val="single" w:sz="4" w:space="0" w:color="000000"/>
            </w:tcBorders>
            <w:vAlign w:val="center"/>
          </w:tcPr>
          <w:p w14:paraId="2DAFF1E4" w14:textId="77777777" w:rsidR="00691DDD" w:rsidRDefault="00000000">
            <w:pPr>
              <w:widowControl/>
              <w:spacing w:line="0" w:lineRule="atLeast"/>
              <w:ind w:firstLine="28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最低5千元</w:t>
            </w:r>
          </w:p>
          <w:p w14:paraId="51DF7784" w14:textId="77777777" w:rsidR="00691DDD" w:rsidRDefault="00000000">
            <w:pPr>
              <w:widowControl/>
              <w:spacing w:line="0" w:lineRule="atLeast"/>
              <w:ind w:firstLine="28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最高15万元</w:t>
            </w:r>
          </w:p>
          <w:p w14:paraId="04F8EBEE" w14:textId="77777777" w:rsidR="00691DDD" w:rsidRDefault="00691DDD">
            <w:pPr>
              <w:widowControl/>
              <w:spacing w:line="0" w:lineRule="atLeast"/>
              <w:ind w:firstLine="280"/>
              <w:rPr>
                <w:rFonts w:asciiTheme="minorEastAsia" w:eastAsiaTheme="minorEastAsia" w:hAnsiTheme="minorEastAsia" w:cstheme="minorEastAsia" w:hint="eastAsia"/>
                <w:sz w:val="28"/>
                <w:szCs w:val="28"/>
              </w:rPr>
            </w:pPr>
          </w:p>
          <w:p w14:paraId="5C7FCF4B" w14:textId="77777777" w:rsidR="00691DDD" w:rsidRDefault="00691DDD">
            <w:pPr>
              <w:widowControl/>
              <w:spacing w:line="0" w:lineRule="atLeast"/>
              <w:rPr>
                <w:rFonts w:asciiTheme="minorEastAsia" w:eastAsiaTheme="minorEastAsia" w:hAnsiTheme="minorEastAsia" w:cstheme="minorEastAsia" w:hint="eastAsia"/>
                <w:sz w:val="28"/>
                <w:szCs w:val="28"/>
              </w:rPr>
            </w:pPr>
          </w:p>
        </w:tc>
      </w:tr>
      <w:tr w:rsidR="00691DDD" w14:paraId="1D058B89" w14:textId="77777777">
        <w:trPr>
          <w:trHeight w:val="246"/>
        </w:trPr>
        <w:tc>
          <w:tcPr>
            <w:tcW w:w="2403" w:type="dxa"/>
            <w:tcBorders>
              <w:top w:val="single" w:sz="4" w:space="0" w:color="000000"/>
              <w:left w:val="single" w:sz="4" w:space="0" w:color="000000"/>
              <w:bottom w:val="single" w:sz="4" w:space="0" w:color="000000"/>
              <w:right w:val="single" w:sz="4" w:space="0" w:color="000000"/>
            </w:tcBorders>
            <w:vAlign w:val="center"/>
          </w:tcPr>
          <w:p w14:paraId="75106C85"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100万~500万</w:t>
            </w:r>
          </w:p>
        </w:tc>
        <w:tc>
          <w:tcPr>
            <w:tcW w:w="1605" w:type="dxa"/>
            <w:tcBorders>
              <w:top w:val="single" w:sz="4" w:space="0" w:color="000000"/>
              <w:left w:val="single" w:sz="4" w:space="0" w:color="000000"/>
              <w:bottom w:val="single" w:sz="4" w:space="0" w:color="000000"/>
              <w:right w:val="single" w:sz="4" w:space="0" w:color="000000"/>
            </w:tcBorders>
            <w:vAlign w:val="center"/>
          </w:tcPr>
          <w:p w14:paraId="12202DF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1.10%</w:t>
            </w:r>
          </w:p>
        </w:tc>
        <w:tc>
          <w:tcPr>
            <w:tcW w:w="1758" w:type="dxa"/>
            <w:tcBorders>
              <w:top w:val="single" w:sz="4" w:space="0" w:color="000000"/>
              <w:left w:val="single" w:sz="4" w:space="0" w:color="000000"/>
              <w:bottom w:val="single" w:sz="4" w:space="0" w:color="000000"/>
              <w:right w:val="single" w:sz="4" w:space="0" w:color="000000"/>
            </w:tcBorders>
            <w:vAlign w:val="center"/>
          </w:tcPr>
          <w:p w14:paraId="77903C1C"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0.80%</w:t>
            </w:r>
          </w:p>
        </w:tc>
        <w:tc>
          <w:tcPr>
            <w:tcW w:w="1559" w:type="dxa"/>
            <w:tcBorders>
              <w:top w:val="single" w:sz="4" w:space="0" w:color="000000"/>
              <w:left w:val="single" w:sz="4" w:space="0" w:color="000000"/>
              <w:bottom w:val="single" w:sz="4" w:space="0" w:color="000000"/>
              <w:right w:val="single" w:sz="4" w:space="0" w:color="000000"/>
            </w:tcBorders>
            <w:vAlign w:val="center"/>
          </w:tcPr>
          <w:p w14:paraId="735F0723"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0.70%</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1FA1CB6B"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41E63F65" w14:textId="77777777">
        <w:trPr>
          <w:trHeight w:val="246"/>
        </w:trPr>
        <w:tc>
          <w:tcPr>
            <w:tcW w:w="2403" w:type="dxa"/>
            <w:tcBorders>
              <w:top w:val="single" w:sz="4" w:space="0" w:color="000000"/>
              <w:left w:val="single" w:sz="4" w:space="0" w:color="000000"/>
              <w:bottom w:val="single" w:sz="4" w:space="0" w:color="000000"/>
              <w:right w:val="single" w:sz="4" w:space="0" w:color="000000"/>
            </w:tcBorders>
            <w:vAlign w:val="center"/>
          </w:tcPr>
          <w:p w14:paraId="78C6BB11"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500万~1000万</w:t>
            </w:r>
          </w:p>
        </w:tc>
        <w:tc>
          <w:tcPr>
            <w:tcW w:w="1605" w:type="dxa"/>
            <w:tcBorders>
              <w:top w:val="single" w:sz="4" w:space="0" w:color="000000"/>
              <w:left w:val="single" w:sz="4" w:space="0" w:color="000000"/>
              <w:bottom w:val="single" w:sz="4" w:space="0" w:color="000000"/>
              <w:right w:val="single" w:sz="4" w:space="0" w:color="000000"/>
            </w:tcBorders>
            <w:vAlign w:val="center"/>
          </w:tcPr>
          <w:p w14:paraId="7B037322"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0.80%</w:t>
            </w:r>
          </w:p>
        </w:tc>
        <w:tc>
          <w:tcPr>
            <w:tcW w:w="1758" w:type="dxa"/>
            <w:tcBorders>
              <w:top w:val="single" w:sz="4" w:space="0" w:color="000000"/>
              <w:left w:val="single" w:sz="4" w:space="0" w:color="000000"/>
              <w:bottom w:val="single" w:sz="4" w:space="0" w:color="000000"/>
              <w:right w:val="single" w:sz="4" w:space="0" w:color="000000"/>
            </w:tcBorders>
            <w:vAlign w:val="center"/>
          </w:tcPr>
          <w:p w14:paraId="4E64D836"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0.45%</w:t>
            </w:r>
          </w:p>
        </w:tc>
        <w:tc>
          <w:tcPr>
            <w:tcW w:w="1559" w:type="dxa"/>
            <w:tcBorders>
              <w:top w:val="single" w:sz="4" w:space="0" w:color="000000"/>
              <w:left w:val="single" w:sz="4" w:space="0" w:color="000000"/>
              <w:bottom w:val="single" w:sz="4" w:space="0" w:color="000000"/>
              <w:right w:val="single" w:sz="4" w:space="0" w:color="000000"/>
            </w:tcBorders>
            <w:vAlign w:val="center"/>
          </w:tcPr>
          <w:p w14:paraId="0DC76903"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0.55%</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36143FF4"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1BEE6C39"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391AD1AB"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l000万~5000万</w:t>
            </w:r>
          </w:p>
        </w:tc>
        <w:tc>
          <w:tcPr>
            <w:tcW w:w="1605" w:type="dxa"/>
            <w:tcBorders>
              <w:top w:val="single" w:sz="4" w:space="0" w:color="000000"/>
              <w:left w:val="single" w:sz="4" w:space="0" w:color="000000"/>
              <w:bottom w:val="single" w:sz="4" w:space="0" w:color="000000"/>
              <w:right w:val="single" w:sz="4" w:space="0" w:color="000000"/>
            </w:tcBorders>
            <w:vAlign w:val="center"/>
          </w:tcPr>
          <w:p w14:paraId="54EA6E01"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0.50%</w:t>
            </w:r>
          </w:p>
        </w:tc>
        <w:tc>
          <w:tcPr>
            <w:tcW w:w="1758" w:type="dxa"/>
            <w:tcBorders>
              <w:top w:val="single" w:sz="4" w:space="0" w:color="000000"/>
              <w:left w:val="single" w:sz="4" w:space="0" w:color="000000"/>
              <w:bottom w:val="single" w:sz="4" w:space="0" w:color="000000"/>
              <w:right w:val="single" w:sz="4" w:space="0" w:color="000000"/>
            </w:tcBorders>
            <w:vAlign w:val="center"/>
          </w:tcPr>
          <w:p w14:paraId="408AF0E2"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0.25%</w:t>
            </w:r>
          </w:p>
        </w:tc>
        <w:tc>
          <w:tcPr>
            <w:tcW w:w="1559" w:type="dxa"/>
            <w:tcBorders>
              <w:top w:val="single" w:sz="4" w:space="0" w:color="000000"/>
              <w:left w:val="single" w:sz="4" w:space="0" w:color="000000"/>
              <w:bottom w:val="single" w:sz="4" w:space="0" w:color="000000"/>
              <w:right w:val="single" w:sz="4" w:space="0" w:color="000000"/>
            </w:tcBorders>
            <w:vAlign w:val="center"/>
          </w:tcPr>
          <w:p w14:paraId="2D47E3BF"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0.35%</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39F8E177"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116DB651"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24BA7FF4"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5000万~l亿</w:t>
            </w:r>
          </w:p>
        </w:tc>
        <w:tc>
          <w:tcPr>
            <w:tcW w:w="1605" w:type="dxa"/>
            <w:tcBorders>
              <w:top w:val="single" w:sz="4" w:space="0" w:color="000000"/>
              <w:left w:val="single" w:sz="4" w:space="0" w:color="000000"/>
              <w:bottom w:val="single" w:sz="4" w:space="0" w:color="000000"/>
              <w:right w:val="single" w:sz="4" w:space="0" w:color="000000"/>
            </w:tcBorders>
            <w:vAlign w:val="center"/>
          </w:tcPr>
          <w:p w14:paraId="21CB84CA"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0.25%</w:t>
            </w:r>
          </w:p>
        </w:tc>
        <w:tc>
          <w:tcPr>
            <w:tcW w:w="1758" w:type="dxa"/>
            <w:tcBorders>
              <w:top w:val="single" w:sz="4" w:space="0" w:color="000000"/>
              <w:left w:val="single" w:sz="4" w:space="0" w:color="000000"/>
              <w:bottom w:val="single" w:sz="4" w:space="0" w:color="000000"/>
              <w:right w:val="single" w:sz="4" w:space="0" w:color="000000"/>
            </w:tcBorders>
            <w:vAlign w:val="center"/>
          </w:tcPr>
          <w:p w14:paraId="17B2085C"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0.10%</w:t>
            </w:r>
          </w:p>
        </w:tc>
        <w:tc>
          <w:tcPr>
            <w:tcW w:w="1559" w:type="dxa"/>
            <w:tcBorders>
              <w:top w:val="single" w:sz="4" w:space="0" w:color="000000"/>
              <w:left w:val="single" w:sz="4" w:space="0" w:color="000000"/>
              <w:bottom w:val="single" w:sz="4" w:space="0" w:color="000000"/>
              <w:right w:val="single" w:sz="4" w:space="0" w:color="000000"/>
            </w:tcBorders>
            <w:vAlign w:val="center"/>
          </w:tcPr>
          <w:p w14:paraId="23F77622"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0.20%</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677BBF7B"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1B2FBEBA"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38F7F2BB"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1亿~5亿</w:t>
            </w:r>
          </w:p>
        </w:tc>
        <w:tc>
          <w:tcPr>
            <w:tcW w:w="1605" w:type="dxa"/>
            <w:tcBorders>
              <w:top w:val="single" w:sz="4" w:space="0" w:color="000000"/>
              <w:left w:val="single" w:sz="4" w:space="0" w:color="000000"/>
              <w:bottom w:val="single" w:sz="4" w:space="0" w:color="000000"/>
              <w:right w:val="single" w:sz="4" w:space="0" w:color="000000"/>
            </w:tcBorders>
            <w:vAlign w:val="center"/>
          </w:tcPr>
          <w:p w14:paraId="1B27B75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0.05%</w:t>
            </w:r>
          </w:p>
        </w:tc>
        <w:tc>
          <w:tcPr>
            <w:tcW w:w="1758" w:type="dxa"/>
            <w:tcBorders>
              <w:top w:val="single" w:sz="4" w:space="0" w:color="000000"/>
              <w:left w:val="single" w:sz="4" w:space="0" w:color="000000"/>
              <w:bottom w:val="single" w:sz="4" w:space="0" w:color="000000"/>
              <w:right w:val="single" w:sz="4" w:space="0" w:color="000000"/>
            </w:tcBorders>
            <w:vAlign w:val="center"/>
          </w:tcPr>
          <w:p w14:paraId="5DB1626A"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0.05%</w:t>
            </w:r>
          </w:p>
        </w:tc>
        <w:tc>
          <w:tcPr>
            <w:tcW w:w="1559" w:type="dxa"/>
            <w:tcBorders>
              <w:top w:val="single" w:sz="4" w:space="0" w:color="000000"/>
              <w:left w:val="single" w:sz="4" w:space="0" w:color="000000"/>
              <w:bottom w:val="single" w:sz="4" w:space="0" w:color="000000"/>
              <w:right w:val="single" w:sz="4" w:space="0" w:color="000000"/>
            </w:tcBorders>
            <w:vAlign w:val="center"/>
          </w:tcPr>
          <w:p w14:paraId="7919663A"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0.05%</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5E73CA96"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66DDF7D8"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11B49E12"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5亿~10亿</w:t>
            </w:r>
          </w:p>
        </w:tc>
        <w:tc>
          <w:tcPr>
            <w:tcW w:w="1605" w:type="dxa"/>
            <w:tcBorders>
              <w:top w:val="single" w:sz="4" w:space="0" w:color="000000"/>
              <w:left w:val="single" w:sz="4" w:space="0" w:color="000000"/>
              <w:bottom w:val="single" w:sz="4" w:space="0" w:color="000000"/>
              <w:right w:val="single" w:sz="4" w:space="0" w:color="000000"/>
            </w:tcBorders>
            <w:vAlign w:val="center"/>
          </w:tcPr>
          <w:p w14:paraId="5920CA5D"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0.035%</w:t>
            </w:r>
          </w:p>
        </w:tc>
        <w:tc>
          <w:tcPr>
            <w:tcW w:w="1758" w:type="dxa"/>
            <w:tcBorders>
              <w:top w:val="single" w:sz="4" w:space="0" w:color="000000"/>
              <w:left w:val="single" w:sz="4" w:space="0" w:color="000000"/>
              <w:bottom w:val="single" w:sz="4" w:space="0" w:color="000000"/>
              <w:right w:val="single" w:sz="4" w:space="0" w:color="000000"/>
            </w:tcBorders>
            <w:vAlign w:val="center"/>
          </w:tcPr>
          <w:p w14:paraId="5A0049F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0.035%</w:t>
            </w:r>
          </w:p>
        </w:tc>
        <w:tc>
          <w:tcPr>
            <w:tcW w:w="1559" w:type="dxa"/>
            <w:tcBorders>
              <w:top w:val="single" w:sz="4" w:space="0" w:color="000000"/>
              <w:left w:val="single" w:sz="4" w:space="0" w:color="000000"/>
              <w:bottom w:val="single" w:sz="4" w:space="0" w:color="000000"/>
              <w:right w:val="single" w:sz="4" w:space="0" w:color="000000"/>
            </w:tcBorders>
            <w:vAlign w:val="center"/>
          </w:tcPr>
          <w:p w14:paraId="5822966B"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0.035%</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41F17338"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30072E5D"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6C7A04C4"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10亿~50亿</w:t>
            </w:r>
          </w:p>
        </w:tc>
        <w:tc>
          <w:tcPr>
            <w:tcW w:w="1605" w:type="dxa"/>
            <w:tcBorders>
              <w:top w:val="single" w:sz="4" w:space="0" w:color="000000"/>
              <w:left w:val="single" w:sz="4" w:space="0" w:color="000000"/>
              <w:bottom w:val="single" w:sz="4" w:space="0" w:color="000000"/>
              <w:right w:val="single" w:sz="4" w:space="0" w:color="000000"/>
            </w:tcBorders>
            <w:vAlign w:val="center"/>
          </w:tcPr>
          <w:p w14:paraId="2015B13E"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0.008%</w:t>
            </w:r>
          </w:p>
        </w:tc>
        <w:tc>
          <w:tcPr>
            <w:tcW w:w="1758" w:type="dxa"/>
            <w:tcBorders>
              <w:top w:val="single" w:sz="4" w:space="0" w:color="000000"/>
              <w:left w:val="single" w:sz="4" w:space="0" w:color="000000"/>
              <w:bottom w:val="single" w:sz="4" w:space="0" w:color="000000"/>
              <w:right w:val="single" w:sz="4" w:space="0" w:color="000000"/>
            </w:tcBorders>
            <w:vAlign w:val="center"/>
          </w:tcPr>
          <w:p w14:paraId="7B3D497F"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79399341"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0.008%</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30D32A36"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7C9EF409"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1E8A69F9"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50亿~100亿</w:t>
            </w:r>
          </w:p>
        </w:tc>
        <w:tc>
          <w:tcPr>
            <w:tcW w:w="1605" w:type="dxa"/>
            <w:tcBorders>
              <w:top w:val="single" w:sz="4" w:space="0" w:color="000000"/>
              <w:left w:val="single" w:sz="4" w:space="0" w:color="000000"/>
              <w:bottom w:val="single" w:sz="4" w:space="0" w:color="000000"/>
              <w:right w:val="single" w:sz="4" w:space="0" w:color="000000"/>
            </w:tcBorders>
            <w:vAlign w:val="center"/>
          </w:tcPr>
          <w:p w14:paraId="3F10342C"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0.006%</w:t>
            </w:r>
          </w:p>
        </w:tc>
        <w:tc>
          <w:tcPr>
            <w:tcW w:w="1758" w:type="dxa"/>
            <w:tcBorders>
              <w:top w:val="single" w:sz="4" w:space="0" w:color="000000"/>
              <w:left w:val="single" w:sz="4" w:space="0" w:color="000000"/>
              <w:bottom w:val="single" w:sz="4" w:space="0" w:color="000000"/>
              <w:right w:val="single" w:sz="4" w:space="0" w:color="000000"/>
            </w:tcBorders>
            <w:vAlign w:val="center"/>
          </w:tcPr>
          <w:p w14:paraId="6BAE571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0.006%</w:t>
            </w:r>
          </w:p>
        </w:tc>
        <w:tc>
          <w:tcPr>
            <w:tcW w:w="1559" w:type="dxa"/>
            <w:tcBorders>
              <w:top w:val="single" w:sz="4" w:space="0" w:color="000000"/>
              <w:left w:val="single" w:sz="4" w:space="0" w:color="000000"/>
              <w:bottom w:val="single" w:sz="4" w:space="0" w:color="000000"/>
              <w:right w:val="single" w:sz="4" w:space="0" w:color="000000"/>
            </w:tcBorders>
            <w:vAlign w:val="center"/>
          </w:tcPr>
          <w:p w14:paraId="1A502F21"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0.006%</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112CBEC3"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r w:rsidR="00691DDD" w14:paraId="0519ED49" w14:textId="77777777">
        <w:trPr>
          <w:trHeight w:val="492"/>
        </w:trPr>
        <w:tc>
          <w:tcPr>
            <w:tcW w:w="2403" w:type="dxa"/>
            <w:tcBorders>
              <w:top w:val="single" w:sz="4" w:space="0" w:color="000000"/>
              <w:left w:val="single" w:sz="4" w:space="0" w:color="000000"/>
              <w:bottom w:val="single" w:sz="4" w:space="0" w:color="000000"/>
              <w:right w:val="single" w:sz="4" w:space="0" w:color="000000"/>
            </w:tcBorders>
            <w:vAlign w:val="center"/>
          </w:tcPr>
          <w:p w14:paraId="7904FC1F"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100亿以上</w:t>
            </w:r>
          </w:p>
        </w:tc>
        <w:tc>
          <w:tcPr>
            <w:tcW w:w="1605" w:type="dxa"/>
            <w:tcBorders>
              <w:top w:val="single" w:sz="4" w:space="0" w:color="000000"/>
              <w:left w:val="single" w:sz="4" w:space="0" w:color="000000"/>
              <w:bottom w:val="single" w:sz="4" w:space="0" w:color="000000"/>
              <w:right w:val="single" w:sz="4" w:space="0" w:color="000000"/>
            </w:tcBorders>
            <w:vAlign w:val="center"/>
          </w:tcPr>
          <w:p w14:paraId="4F491F08"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0.004%</w:t>
            </w:r>
          </w:p>
        </w:tc>
        <w:tc>
          <w:tcPr>
            <w:tcW w:w="1758" w:type="dxa"/>
            <w:tcBorders>
              <w:top w:val="single" w:sz="4" w:space="0" w:color="000000"/>
              <w:left w:val="single" w:sz="4" w:space="0" w:color="000000"/>
              <w:bottom w:val="single" w:sz="4" w:space="0" w:color="000000"/>
              <w:right w:val="single" w:sz="4" w:space="0" w:color="000000"/>
            </w:tcBorders>
            <w:vAlign w:val="center"/>
          </w:tcPr>
          <w:p w14:paraId="433853CB"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0.004%</w:t>
            </w:r>
          </w:p>
        </w:tc>
        <w:tc>
          <w:tcPr>
            <w:tcW w:w="1559" w:type="dxa"/>
            <w:tcBorders>
              <w:top w:val="single" w:sz="4" w:space="0" w:color="000000"/>
              <w:left w:val="single" w:sz="4" w:space="0" w:color="000000"/>
              <w:bottom w:val="single" w:sz="4" w:space="0" w:color="000000"/>
              <w:right w:val="single" w:sz="4" w:space="0" w:color="000000"/>
            </w:tcBorders>
            <w:vAlign w:val="center"/>
          </w:tcPr>
          <w:p w14:paraId="62F35D13" w14:textId="77777777" w:rsidR="00691DDD" w:rsidRDefault="00000000">
            <w:pPr>
              <w:widowControl/>
              <w:spacing w:line="0" w:lineRule="atLeas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0.004%</w:t>
            </w:r>
          </w:p>
        </w:tc>
        <w:tc>
          <w:tcPr>
            <w:tcW w:w="2167" w:type="dxa"/>
            <w:vMerge/>
            <w:tcBorders>
              <w:top w:val="single" w:sz="4" w:space="0" w:color="000000"/>
              <w:left w:val="single" w:sz="4" w:space="0" w:color="000000"/>
              <w:bottom w:val="single" w:sz="4" w:space="0" w:color="000000"/>
              <w:right w:val="single" w:sz="4" w:space="0" w:color="000000"/>
            </w:tcBorders>
            <w:vAlign w:val="center"/>
          </w:tcPr>
          <w:p w14:paraId="2D4682F0" w14:textId="77777777" w:rsidR="00691DDD" w:rsidRDefault="00691DDD">
            <w:pPr>
              <w:widowControl/>
              <w:spacing w:line="400" w:lineRule="exact"/>
              <w:jc w:val="center"/>
              <w:rPr>
                <w:rFonts w:asciiTheme="minorEastAsia" w:eastAsiaTheme="minorEastAsia" w:hAnsiTheme="minorEastAsia" w:cstheme="minorEastAsia" w:hint="eastAsia"/>
                <w:sz w:val="28"/>
                <w:szCs w:val="28"/>
              </w:rPr>
            </w:pPr>
          </w:p>
        </w:tc>
      </w:tr>
    </w:tbl>
    <w:p w14:paraId="4EB0B08E"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说明：</w:t>
      </w:r>
    </w:p>
    <w:p w14:paraId="6B7229C6"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1.按上表计算的收费为代理服务全过程的收费金额。各社会代理机构不再收取采购文件制作售卖费用。</w:t>
      </w:r>
    </w:p>
    <w:p w14:paraId="15B98A3E"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2.代理服务费按差额定率累进法计算。</w:t>
      </w:r>
    </w:p>
    <w:p w14:paraId="09F92300"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3.代理服务费基准金额（按差额定率累进法计算的）=中标金额（按差额定率累进法计算的） * 费率（%）</w:t>
      </w:r>
    </w:p>
    <w:p w14:paraId="35C06C80"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4.代理服务费应收</w:t>
      </w:r>
      <w:proofErr w:type="gramStart"/>
      <w:r>
        <w:rPr>
          <w:rFonts w:asciiTheme="minorEastAsia" w:eastAsiaTheme="minorEastAsia" w:hAnsiTheme="minorEastAsia" w:cstheme="minorEastAsia" w:hint="eastAsia"/>
          <w:sz w:val="28"/>
          <w:szCs w:val="28"/>
        </w:rPr>
        <w:t>取金额</w:t>
      </w:r>
      <w:proofErr w:type="gramEnd"/>
      <w:r>
        <w:rPr>
          <w:rFonts w:asciiTheme="minorEastAsia" w:eastAsiaTheme="minorEastAsia" w:hAnsiTheme="minorEastAsia" w:cstheme="minorEastAsia" w:hint="eastAsia"/>
          <w:sz w:val="28"/>
          <w:szCs w:val="28"/>
        </w:rPr>
        <w:t>=代理服务费基准金额（按差额定率累进法计算的）的合计数。</w:t>
      </w:r>
    </w:p>
    <w:p w14:paraId="320F3880"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5.计算出的代理服务费应收</w:t>
      </w:r>
      <w:proofErr w:type="gramStart"/>
      <w:r>
        <w:rPr>
          <w:rFonts w:asciiTheme="minorEastAsia" w:eastAsiaTheme="minorEastAsia" w:hAnsiTheme="minorEastAsia" w:cstheme="minorEastAsia" w:hint="eastAsia"/>
          <w:sz w:val="28"/>
          <w:szCs w:val="28"/>
        </w:rPr>
        <w:t>取金额</w:t>
      </w:r>
      <w:proofErr w:type="gramEnd"/>
      <w:r>
        <w:rPr>
          <w:rFonts w:asciiTheme="minorEastAsia" w:eastAsiaTheme="minorEastAsia" w:hAnsiTheme="minorEastAsia" w:cstheme="minorEastAsia" w:hint="eastAsia"/>
          <w:sz w:val="28"/>
          <w:szCs w:val="28"/>
        </w:rPr>
        <w:t>如低于5千元，按5千元收取；如高于15万元，按15万元收取。</w:t>
      </w:r>
    </w:p>
    <w:p w14:paraId="0CF763B7"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6.定点类等无金额或事先不能计算出价格总额的项目，按中标（成交）金额100万元计算服务费。</w:t>
      </w:r>
    </w:p>
    <w:p w14:paraId="09B91576"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7.多个采购包（标段）项目按总项目中标（成交）金额收费，最高不超过15万元。</w:t>
      </w:r>
    </w:p>
    <w:p w14:paraId="1C790944"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8.以上价格为协会指导价，具体价格双方可协商确定。</w:t>
      </w:r>
    </w:p>
    <w:p w14:paraId="6A652E6C"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9.汇款信息如下：</w:t>
      </w:r>
    </w:p>
    <w:p w14:paraId="46B2D254"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开户名：中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w:t>
      </w:r>
    </w:p>
    <w:p w14:paraId="553BCC56" w14:textId="77777777" w:rsidR="00691DDD" w:rsidRDefault="00000000">
      <w:pPr>
        <w:widowControl/>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开户行：中国工商银行股份有限公司南京三山街支行</w:t>
      </w:r>
    </w:p>
    <w:p w14:paraId="721AE7B1" w14:textId="77777777" w:rsidR="00691DDD" w:rsidRDefault="00000000">
      <w:pPr>
        <w:widowControl/>
        <w:ind w:firstLine="560"/>
        <w:rPr>
          <w:rFonts w:asciiTheme="minorEastAsia" w:eastAsiaTheme="minorEastAsia" w:hAnsiTheme="minorEastAsia" w:cstheme="minorEastAsia" w:hint="eastAsia"/>
          <w:sz w:val="28"/>
          <w:szCs w:val="28"/>
        </w:rPr>
      </w:pPr>
      <w:proofErr w:type="gramStart"/>
      <w:r>
        <w:rPr>
          <w:rFonts w:asciiTheme="minorEastAsia" w:eastAsiaTheme="minorEastAsia" w:hAnsiTheme="minorEastAsia" w:cstheme="minorEastAsia" w:hint="eastAsia"/>
          <w:sz w:val="28"/>
          <w:szCs w:val="28"/>
        </w:rPr>
        <w:t>账</w:t>
      </w:r>
      <w:proofErr w:type="gramEnd"/>
      <w:r>
        <w:rPr>
          <w:rFonts w:asciiTheme="minorEastAsia" w:eastAsiaTheme="minorEastAsia" w:hAnsiTheme="minorEastAsia" w:cstheme="minorEastAsia" w:hint="eastAsia"/>
          <w:sz w:val="28"/>
          <w:szCs w:val="28"/>
        </w:rPr>
        <w:t xml:space="preserve">  号：9558 8543 0100 2835 087</w:t>
      </w:r>
    </w:p>
    <w:p w14:paraId="0D375316" w14:textId="77777777" w:rsidR="00691DDD" w:rsidRDefault="00691DDD">
      <w:pPr>
        <w:spacing w:line="520" w:lineRule="exact"/>
        <w:rPr>
          <w:rFonts w:asciiTheme="minorEastAsia" w:eastAsiaTheme="minorEastAsia" w:hAnsiTheme="minorEastAsia" w:cstheme="minorEastAsia" w:hint="eastAsia"/>
          <w:sz w:val="30"/>
          <w:szCs w:val="30"/>
        </w:rPr>
      </w:pPr>
    </w:p>
    <w:p w14:paraId="1E7B281E" w14:textId="77777777" w:rsidR="00691DDD" w:rsidRDefault="00000000">
      <w:pPr>
        <w:widowControl/>
        <w:numPr>
          <w:ilvl w:val="0"/>
          <w:numId w:val="1"/>
        </w:numPr>
        <w:spacing w:line="520" w:lineRule="exact"/>
        <w:ind w:firstLine="420"/>
        <w:jc w:val="center"/>
        <w:rPr>
          <w:rFonts w:asciiTheme="minorEastAsia" w:eastAsiaTheme="minorEastAsia" w:hAnsiTheme="minorEastAsia" w:cstheme="minorEastAsia" w:hint="eastAsia"/>
          <w:b/>
          <w:bCs/>
          <w:sz w:val="30"/>
          <w:szCs w:val="44"/>
        </w:rPr>
      </w:pPr>
      <w:r>
        <w:rPr>
          <w:rFonts w:asciiTheme="minorEastAsia" w:eastAsiaTheme="minorEastAsia" w:hAnsiTheme="minorEastAsia" w:cstheme="minorEastAsia" w:hint="eastAsia"/>
        </w:rPr>
        <w:br w:type="page" w:clear="all"/>
      </w:r>
      <w:r>
        <w:rPr>
          <w:rFonts w:asciiTheme="minorEastAsia" w:eastAsiaTheme="minorEastAsia" w:hAnsiTheme="minorEastAsia" w:cstheme="minorEastAsia" w:hint="eastAsia"/>
          <w:b/>
          <w:bCs/>
          <w:sz w:val="30"/>
          <w:szCs w:val="44"/>
        </w:rPr>
        <w:lastRenderedPageBreak/>
        <w:t xml:space="preserve"> 评标标准</w:t>
      </w:r>
      <w:bookmarkEnd w:id="8"/>
      <w:bookmarkEnd w:id="9"/>
    </w:p>
    <w:tbl>
      <w:tblPr>
        <w:tblW w:w="99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607"/>
        <w:gridCol w:w="7140"/>
      </w:tblGrid>
      <w:tr w:rsidR="00691DDD" w14:paraId="6C2E60A7" w14:textId="77777777">
        <w:trPr>
          <w:trHeight w:val="515"/>
          <w:jc w:val="center"/>
        </w:trPr>
        <w:tc>
          <w:tcPr>
            <w:tcW w:w="1223" w:type="dxa"/>
            <w:vAlign w:val="center"/>
          </w:tcPr>
          <w:p w14:paraId="75BED86B" w14:textId="77777777" w:rsidR="00691DDD" w:rsidRDefault="00000000">
            <w:pPr>
              <w:jc w:val="center"/>
              <w:rPr>
                <w:rFonts w:ascii="宋体" w:hAnsi="宋体" w:cs="宋体" w:hint="eastAsia"/>
                <w:sz w:val="28"/>
                <w:szCs w:val="28"/>
              </w:rPr>
            </w:pPr>
            <w:r>
              <w:rPr>
                <w:rFonts w:ascii="宋体" w:hAnsi="宋体" w:cs="宋体" w:hint="eastAsia"/>
                <w:sz w:val="28"/>
                <w:szCs w:val="28"/>
              </w:rPr>
              <w:t>评分内容</w:t>
            </w:r>
          </w:p>
        </w:tc>
        <w:tc>
          <w:tcPr>
            <w:tcW w:w="1607" w:type="dxa"/>
            <w:vAlign w:val="center"/>
          </w:tcPr>
          <w:p w14:paraId="358172B0" w14:textId="77777777" w:rsidR="00691DDD" w:rsidRDefault="00000000">
            <w:pPr>
              <w:jc w:val="center"/>
              <w:rPr>
                <w:rFonts w:ascii="宋体" w:hAnsi="宋体" w:cs="宋体" w:hint="eastAsia"/>
                <w:sz w:val="28"/>
                <w:szCs w:val="28"/>
              </w:rPr>
            </w:pPr>
            <w:r>
              <w:rPr>
                <w:rFonts w:ascii="宋体" w:hAnsi="宋体" w:cs="宋体" w:hint="eastAsia"/>
                <w:sz w:val="28"/>
                <w:szCs w:val="28"/>
              </w:rPr>
              <w:t>项目</w:t>
            </w:r>
          </w:p>
        </w:tc>
        <w:tc>
          <w:tcPr>
            <w:tcW w:w="7140" w:type="dxa"/>
            <w:vAlign w:val="center"/>
          </w:tcPr>
          <w:p w14:paraId="4219A07B" w14:textId="77777777" w:rsidR="00691DDD" w:rsidRDefault="00000000">
            <w:pPr>
              <w:jc w:val="center"/>
              <w:rPr>
                <w:rFonts w:ascii="宋体" w:hAnsi="宋体" w:cs="宋体" w:hint="eastAsia"/>
                <w:sz w:val="28"/>
                <w:szCs w:val="28"/>
              </w:rPr>
            </w:pPr>
            <w:r>
              <w:rPr>
                <w:rFonts w:ascii="宋体" w:hAnsi="宋体" w:cs="宋体" w:hint="eastAsia"/>
                <w:sz w:val="28"/>
                <w:szCs w:val="28"/>
              </w:rPr>
              <w:t>评  分  依  据</w:t>
            </w:r>
          </w:p>
        </w:tc>
      </w:tr>
      <w:tr w:rsidR="00691DDD" w14:paraId="48E5F0CC" w14:textId="77777777">
        <w:trPr>
          <w:trHeight w:val="515"/>
          <w:jc w:val="center"/>
        </w:trPr>
        <w:tc>
          <w:tcPr>
            <w:tcW w:w="2830" w:type="dxa"/>
            <w:gridSpan w:val="2"/>
            <w:vAlign w:val="center"/>
          </w:tcPr>
          <w:p w14:paraId="4A3EDBEE" w14:textId="77777777" w:rsidR="00691DDD" w:rsidRDefault="00000000">
            <w:pPr>
              <w:jc w:val="center"/>
              <w:rPr>
                <w:rFonts w:ascii="宋体" w:hAnsi="宋体" w:cs="宋体" w:hint="eastAsia"/>
                <w:sz w:val="28"/>
                <w:szCs w:val="28"/>
              </w:rPr>
            </w:pPr>
            <w:r>
              <w:rPr>
                <w:rFonts w:ascii="宋体" w:hAnsi="宋体" w:cs="宋体" w:hint="eastAsia"/>
                <w:sz w:val="28"/>
                <w:szCs w:val="28"/>
              </w:rPr>
              <w:t>价格部分（0分）</w:t>
            </w:r>
          </w:p>
        </w:tc>
        <w:tc>
          <w:tcPr>
            <w:tcW w:w="7140" w:type="dxa"/>
            <w:vAlign w:val="center"/>
          </w:tcPr>
          <w:p w14:paraId="68881DA3" w14:textId="77777777" w:rsidR="00691DDD" w:rsidRDefault="00000000">
            <w:pPr>
              <w:jc w:val="left"/>
              <w:rPr>
                <w:rFonts w:ascii="宋体" w:hAnsi="宋体" w:cs="宋体" w:hint="eastAsia"/>
                <w:sz w:val="28"/>
                <w:szCs w:val="28"/>
              </w:rPr>
            </w:pPr>
            <w:r>
              <w:rPr>
                <w:rFonts w:ascii="宋体" w:hAnsi="宋体" w:cs="宋体" w:hint="eastAsia"/>
                <w:sz w:val="28"/>
                <w:szCs w:val="28"/>
              </w:rPr>
              <w:t>本项目采用固定价格采购的项目，固定保费为：300元/人/年，本项目报价不参与价格评审。根据《政府采购货物和服务招标投标管理办法》第六十六条规定，执行国家统一定价标准和采用固定价格采购的项目，其价格不列为评审因素。</w:t>
            </w:r>
          </w:p>
        </w:tc>
      </w:tr>
      <w:tr w:rsidR="00691DDD" w14:paraId="2CFEEFF4" w14:textId="77777777">
        <w:trPr>
          <w:cantSplit/>
          <w:trHeight w:val="1047"/>
          <w:jc w:val="center"/>
        </w:trPr>
        <w:tc>
          <w:tcPr>
            <w:tcW w:w="1223" w:type="dxa"/>
            <w:vAlign w:val="center"/>
          </w:tcPr>
          <w:p w14:paraId="3853A23E" w14:textId="77777777" w:rsidR="00691DDD" w:rsidRDefault="00000000">
            <w:pPr>
              <w:rPr>
                <w:rFonts w:ascii="宋体" w:hAnsi="宋体" w:cs="宋体" w:hint="eastAsia"/>
                <w:sz w:val="28"/>
                <w:szCs w:val="28"/>
              </w:rPr>
            </w:pPr>
            <w:r>
              <w:rPr>
                <w:rFonts w:ascii="宋体" w:hAnsi="宋体" w:cs="宋体" w:hint="eastAsia"/>
                <w:sz w:val="28"/>
                <w:szCs w:val="28"/>
              </w:rPr>
              <w:t>商务部分(4分)</w:t>
            </w:r>
          </w:p>
        </w:tc>
        <w:tc>
          <w:tcPr>
            <w:tcW w:w="1607" w:type="dxa"/>
            <w:vAlign w:val="center"/>
          </w:tcPr>
          <w:p w14:paraId="7B840015" w14:textId="77777777" w:rsidR="00691DDD" w:rsidRDefault="00000000">
            <w:pPr>
              <w:rPr>
                <w:rFonts w:ascii="宋体" w:hAnsi="宋体" w:cs="宋体" w:hint="eastAsia"/>
                <w:sz w:val="28"/>
                <w:szCs w:val="28"/>
              </w:rPr>
            </w:pPr>
            <w:r>
              <w:rPr>
                <w:rFonts w:ascii="宋体" w:hAnsi="宋体" w:cs="宋体" w:hint="eastAsia"/>
                <w:sz w:val="28"/>
                <w:szCs w:val="28"/>
              </w:rPr>
              <w:t>投标人业绩</w:t>
            </w:r>
          </w:p>
          <w:p w14:paraId="1204247C" w14:textId="77777777" w:rsidR="00691DDD" w:rsidRDefault="00000000">
            <w:pPr>
              <w:rPr>
                <w:rFonts w:ascii="宋体" w:hAnsi="宋体" w:cs="宋体" w:hint="eastAsia"/>
                <w:sz w:val="28"/>
                <w:szCs w:val="28"/>
              </w:rPr>
            </w:pPr>
            <w:r>
              <w:rPr>
                <w:rFonts w:ascii="宋体" w:hAnsi="宋体" w:cs="宋体" w:hint="eastAsia"/>
                <w:sz w:val="28"/>
                <w:szCs w:val="28"/>
              </w:rPr>
              <w:t>（4分）</w:t>
            </w:r>
          </w:p>
        </w:tc>
        <w:tc>
          <w:tcPr>
            <w:tcW w:w="7140" w:type="dxa"/>
            <w:vAlign w:val="center"/>
          </w:tcPr>
          <w:p w14:paraId="43F87074" w14:textId="77777777" w:rsidR="00691DDD" w:rsidRDefault="00000000">
            <w:pPr>
              <w:rPr>
                <w:rFonts w:ascii="宋体" w:hAnsi="宋体" w:cs="宋体" w:hint="eastAsia"/>
                <w:sz w:val="28"/>
                <w:szCs w:val="28"/>
              </w:rPr>
            </w:pPr>
            <w:r>
              <w:rPr>
                <w:rFonts w:ascii="宋体" w:hAnsi="宋体" w:cs="宋体" w:hint="eastAsia"/>
                <w:sz w:val="28"/>
                <w:szCs w:val="28"/>
              </w:rPr>
              <w:t>投标文件中提供投标人为卖方，自2021年10月1日以来承接过团体意外伤害类保险业务等相同或类似项目的，每提供1份业绩合同或合作协议的得2分，本项最高得4分。提供合同或合作协议原件扫描件、中标（成交）通知书及相关发票</w:t>
            </w:r>
            <w:proofErr w:type="gramStart"/>
            <w:r>
              <w:rPr>
                <w:rFonts w:ascii="宋体" w:hAnsi="宋体" w:cs="宋体" w:hint="eastAsia"/>
                <w:sz w:val="28"/>
                <w:szCs w:val="28"/>
              </w:rPr>
              <w:t>扫描件并加盖</w:t>
            </w:r>
            <w:proofErr w:type="gramEnd"/>
            <w:r>
              <w:rPr>
                <w:rFonts w:ascii="宋体" w:hAnsi="宋体" w:cs="宋体" w:hint="eastAsia"/>
                <w:sz w:val="28"/>
                <w:szCs w:val="28"/>
              </w:rPr>
              <w:t>电子签章。</w:t>
            </w:r>
          </w:p>
        </w:tc>
      </w:tr>
      <w:tr w:rsidR="00691DDD" w14:paraId="4BF78890" w14:textId="77777777">
        <w:trPr>
          <w:cantSplit/>
          <w:trHeight w:val="2238"/>
          <w:jc w:val="center"/>
        </w:trPr>
        <w:tc>
          <w:tcPr>
            <w:tcW w:w="1223" w:type="dxa"/>
            <w:vMerge w:val="restart"/>
            <w:vAlign w:val="center"/>
          </w:tcPr>
          <w:p w14:paraId="4B482700" w14:textId="77777777" w:rsidR="00691DDD" w:rsidRDefault="00000000">
            <w:pPr>
              <w:rPr>
                <w:rFonts w:ascii="宋体" w:hAnsi="宋体" w:cs="宋体" w:hint="eastAsia"/>
                <w:sz w:val="28"/>
                <w:szCs w:val="28"/>
              </w:rPr>
            </w:pPr>
            <w:r>
              <w:rPr>
                <w:rFonts w:ascii="宋体" w:hAnsi="宋体" w:cs="宋体" w:hint="eastAsia"/>
                <w:sz w:val="28"/>
                <w:szCs w:val="28"/>
              </w:rPr>
              <w:t>技术部分(96分)</w:t>
            </w:r>
          </w:p>
        </w:tc>
        <w:tc>
          <w:tcPr>
            <w:tcW w:w="1607" w:type="dxa"/>
            <w:vAlign w:val="center"/>
          </w:tcPr>
          <w:p w14:paraId="2A0D1028" w14:textId="77777777" w:rsidR="00691DDD" w:rsidRDefault="00000000">
            <w:pPr>
              <w:rPr>
                <w:rFonts w:ascii="宋体" w:hAnsi="宋体" w:cs="宋体" w:hint="eastAsia"/>
                <w:sz w:val="28"/>
                <w:szCs w:val="28"/>
              </w:rPr>
            </w:pPr>
            <w:r>
              <w:rPr>
                <w:rFonts w:ascii="宋体" w:hAnsi="宋体" w:cs="宋体" w:hint="eastAsia"/>
                <w:sz w:val="28"/>
                <w:szCs w:val="28"/>
              </w:rPr>
              <w:t>投标人保险金额总额(20分)</w:t>
            </w:r>
          </w:p>
        </w:tc>
        <w:tc>
          <w:tcPr>
            <w:tcW w:w="7140" w:type="dxa"/>
            <w:vAlign w:val="center"/>
          </w:tcPr>
          <w:p w14:paraId="52318A40" w14:textId="77777777" w:rsidR="00691DDD" w:rsidRDefault="00000000">
            <w:pPr>
              <w:rPr>
                <w:rFonts w:ascii="宋体" w:hAnsi="宋体" w:cs="宋体" w:hint="eastAsia"/>
                <w:sz w:val="28"/>
                <w:szCs w:val="28"/>
              </w:rPr>
            </w:pPr>
            <w:r>
              <w:rPr>
                <w:rFonts w:ascii="宋体" w:hAnsi="宋体" w:cs="宋体" w:hint="eastAsia"/>
                <w:sz w:val="28"/>
                <w:szCs w:val="28"/>
              </w:rPr>
              <w:t>1）猝死保险金额在满足采购需求的基础上，每增加2000元，得2分，最高得4分；</w:t>
            </w:r>
          </w:p>
          <w:p w14:paraId="51918A2C" w14:textId="77777777" w:rsidR="00691DDD" w:rsidRDefault="00000000">
            <w:pPr>
              <w:rPr>
                <w:rFonts w:ascii="宋体" w:hAnsi="宋体" w:cs="宋体" w:hint="eastAsia"/>
                <w:sz w:val="28"/>
                <w:szCs w:val="28"/>
              </w:rPr>
            </w:pPr>
            <w:r>
              <w:rPr>
                <w:rFonts w:ascii="宋体" w:hAnsi="宋体" w:cs="宋体" w:hint="eastAsia"/>
                <w:sz w:val="28"/>
                <w:szCs w:val="28"/>
              </w:rPr>
              <w:t>2）疾病身故保险金额在满足采购需求的基础上，每增加2000元，得2分，最高得4分；</w:t>
            </w:r>
          </w:p>
          <w:p w14:paraId="576E9A6A" w14:textId="77777777" w:rsidR="00691DDD" w:rsidRDefault="00000000">
            <w:pPr>
              <w:rPr>
                <w:rFonts w:ascii="宋体" w:hAnsi="宋体" w:cs="宋体" w:hint="eastAsia"/>
                <w:sz w:val="28"/>
                <w:szCs w:val="28"/>
              </w:rPr>
            </w:pPr>
            <w:r>
              <w:rPr>
                <w:rFonts w:ascii="宋体" w:hAnsi="宋体" w:cs="宋体" w:hint="eastAsia"/>
                <w:sz w:val="28"/>
                <w:szCs w:val="28"/>
              </w:rPr>
              <w:t>3）重大疾病保险金额在满足采购需求的基础上，每增加10000元，得2分，最高得4分；</w:t>
            </w:r>
          </w:p>
          <w:p w14:paraId="4926CBF1" w14:textId="77777777" w:rsidR="00691DDD" w:rsidRDefault="00000000">
            <w:pPr>
              <w:rPr>
                <w:rFonts w:ascii="宋体" w:hAnsi="宋体" w:cs="宋体" w:hint="eastAsia"/>
                <w:sz w:val="28"/>
                <w:szCs w:val="28"/>
              </w:rPr>
            </w:pPr>
            <w:r>
              <w:rPr>
                <w:rFonts w:ascii="宋体" w:hAnsi="宋体" w:cs="宋体" w:hint="eastAsia"/>
                <w:sz w:val="28"/>
                <w:szCs w:val="28"/>
              </w:rPr>
              <w:t>4）住院补贴保险金额（普通病房住院）在满足采购需求的基础上，每增加10元/天，得1分，最高得4分；</w:t>
            </w:r>
          </w:p>
          <w:p w14:paraId="706ACAEB" w14:textId="77777777" w:rsidR="00691DDD" w:rsidRDefault="00000000">
            <w:pPr>
              <w:rPr>
                <w:rFonts w:ascii="宋体" w:hAnsi="宋体" w:hint="eastAsia"/>
                <w:sz w:val="28"/>
                <w:szCs w:val="28"/>
              </w:rPr>
            </w:pPr>
            <w:r>
              <w:rPr>
                <w:rFonts w:ascii="宋体" w:hAnsi="宋体" w:cs="宋体" w:hint="eastAsia"/>
                <w:sz w:val="28"/>
                <w:szCs w:val="28"/>
              </w:rPr>
              <w:t>5）住院医疗保险金额在满足采购需求的基础上，每增加1000元，得2分，最高的4分。</w:t>
            </w:r>
          </w:p>
        </w:tc>
      </w:tr>
      <w:tr w:rsidR="00691DDD" w14:paraId="02A01ED7" w14:textId="77777777">
        <w:trPr>
          <w:cantSplit/>
          <w:trHeight w:val="1196"/>
          <w:jc w:val="center"/>
        </w:trPr>
        <w:tc>
          <w:tcPr>
            <w:tcW w:w="1223" w:type="dxa"/>
            <w:vMerge/>
            <w:vAlign w:val="center"/>
          </w:tcPr>
          <w:p w14:paraId="723EEB6E" w14:textId="77777777" w:rsidR="00691DDD" w:rsidRDefault="00691DDD">
            <w:pPr>
              <w:rPr>
                <w:rFonts w:ascii="宋体" w:hAnsi="宋体" w:cs="宋体" w:hint="eastAsia"/>
                <w:sz w:val="28"/>
                <w:szCs w:val="28"/>
              </w:rPr>
            </w:pPr>
          </w:p>
        </w:tc>
        <w:tc>
          <w:tcPr>
            <w:tcW w:w="1607" w:type="dxa"/>
            <w:vAlign w:val="center"/>
          </w:tcPr>
          <w:p w14:paraId="72DAC31C" w14:textId="77777777" w:rsidR="00691DDD" w:rsidRDefault="00000000">
            <w:pPr>
              <w:rPr>
                <w:rFonts w:ascii="宋体" w:hAnsi="宋体" w:cs="宋体" w:hint="eastAsia"/>
                <w:sz w:val="28"/>
                <w:szCs w:val="28"/>
              </w:rPr>
            </w:pPr>
            <w:r>
              <w:rPr>
                <w:rFonts w:ascii="宋体" w:hAnsi="宋体" w:cs="宋体" w:hint="eastAsia"/>
                <w:sz w:val="28"/>
                <w:szCs w:val="28"/>
              </w:rPr>
              <w:t>扩展条款保险责任范围和保额</w:t>
            </w:r>
          </w:p>
          <w:p w14:paraId="4D7BF598" w14:textId="77777777" w:rsidR="00691DDD" w:rsidRDefault="00000000">
            <w:pPr>
              <w:rPr>
                <w:rFonts w:ascii="宋体" w:hAnsi="宋体" w:cs="宋体" w:hint="eastAsia"/>
                <w:sz w:val="28"/>
                <w:szCs w:val="28"/>
              </w:rPr>
            </w:pPr>
            <w:r>
              <w:rPr>
                <w:rFonts w:ascii="宋体" w:hAnsi="宋体" w:cs="宋体" w:hint="eastAsia"/>
                <w:sz w:val="28"/>
                <w:szCs w:val="28"/>
              </w:rPr>
              <w:t>（5分）</w:t>
            </w:r>
          </w:p>
        </w:tc>
        <w:tc>
          <w:tcPr>
            <w:tcW w:w="7140" w:type="dxa"/>
            <w:vAlign w:val="center"/>
          </w:tcPr>
          <w:p w14:paraId="27899BC4" w14:textId="77777777" w:rsidR="00691DDD" w:rsidRDefault="00000000">
            <w:pPr>
              <w:rPr>
                <w:rFonts w:ascii="宋体" w:hAnsi="宋体" w:cs="宋体" w:hint="eastAsia"/>
                <w:sz w:val="28"/>
                <w:szCs w:val="28"/>
              </w:rPr>
            </w:pPr>
            <w:r>
              <w:rPr>
                <w:rFonts w:ascii="宋体" w:hAnsi="宋体" w:cs="宋体" w:hint="eastAsia"/>
                <w:sz w:val="28"/>
                <w:szCs w:val="28"/>
              </w:rPr>
              <w:t>根据扩展条款保险责任范围和保额情况评分。完全满足招标文件《第六章（采购需求）》中“五、项目要求”且在此基础上提供有利于被保险人的扩展条款保险责任范围和保额的，每项加0.5分。最低得0分，最高得5分。</w:t>
            </w:r>
          </w:p>
          <w:p w14:paraId="652975FC" w14:textId="77777777" w:rsidR="00691DDD" w:rsidRDefault="00000000">
            <w:pPr>
              <w:rPr>
                <w:rFonts w:ascii="宋体" w:hAnsi="宋体" w:cs="宋体" w:hint="eastAsia"/>
                <w:sz w:val="28"/>
                <w:szCs w:val="28"/>
              </w:rPr>
            </w:pPr>
            <w:r>
              <w:rPr>
                <w:rFonts w:ascii="宋体" w:hAnsi="宋体" w:cs="宋体" w:hint="eastAsia"/>
                <w:sz w:val="28"/>
                <w:szCs w:val="28"/>
              </w:rPr>
              <w:t>注：在“第六章采购需求”中</w:t>
            </w:r>
            <w:proofErr w:type="gramStart"/>
            <w:r>
              <w:rPr>
                <w:rFonts w:ascii="宋体" w:hAnsi="宋体" w:cs="宋体" w:hint="eastAsia"/>
                <w:sz w:val="28"/>
                <w:szCs w:val="28"/>
              </w:rPr>
              <w:t>五项目</w:t>
            </w:r>
            <w:proofErr w:type="gramEnd"/>
            <w:r>
              <w:rPr>
                <w:rFonts w:ascii="宋体" w:hAnsi="宋体" w:cs="宋体" w:hint="eastAsia"/>
                <w:sz w:val="28"/>
                <w:szCs w:val="28"/>
              </w:rPr>
              <w:t>要求的基础上增加保险项目。提供承诺书并加盖电子签章。</w:t>
            </w:r>
          </w:p>
        </w:tc>
      </w:tr>
      <w:tr w:rsidR="00691DDD" w14:paraId="1D095888" w14:textId="77777777">
        <w:trPr>
          <w:cantSplit/>
          <w:trHeight w:val="1148"/>
          <w:jc w:val="center"/>
        </w:trPr>
        <w:tc>
          <w:tcPr>
            <w:tcW w:w="1223" w:type="dxa"/>
            <w:vMerge/>
            <w:vAlign w:val="center"/>
          </w:tcPr>
          <w:p w14:paraId="53CBCCDC" w14:textId="77777777" w:rsidR="00691DDD" w:rsidRDefault="00691DDD">
            <w:pPr>
              <w:jc w:val="center"/>
              <w:rPr>
                <w:rFonts w:ascii="宋体" w:hAnsi="宋体" w:cs="宋体" w:hint="eastAsia"/>
                <w:sz w:val="28"/>
                <w:szCs w:val="28"/>
              </w:rPr>
            </w:pPr>
          </w:p>
        </w:tc>
        <w:tc>
          <w:tcPr>
            <w:tcW w:w="1607" w:type="dxa"/>
            <w:vMerge w:val="restart"/>
            <w:vAlign w:val="center"/>
          </w:tcPr>
          <w:p w14:paraId="4C7EFAF3" w14:textId="77777777" w:rsidR="00691DDD" w:rsidRDefault="00000000">
            <w:pPr>
              <w:rPr>
                <w:rFonts w:ascii="宋体" w:hAnsi="宋体" w:cs="宋体" w:hint="eastAsia"/>
                <w:sz w:val="28"/>
                <w:szCs w:val="28"/>
              </w:rPr>
            </w:pPr>
            <w:r>
              <w:rPr>
                <w:rFonts w:ascii="宋体" w:hAnsi="宋体" w:cs="宋体" w:hint="eastAsia"/>
                <w:sz w:val="28"/>
                <w:szCs w:val="28"/>
              </w:rPr>
              <w:t>承保服务方案</w:t>
            </w:r>
          </w:p>
          <w:p w14:paraId="3E6E23C1" w14:textId="77777777" w:rsidR="00691DDD" w:rsidRDefault="00000000">
            <w:pPr>
              <w:rPr>
                <w:rFonts w:ascii="宋体" w:hAnsi="宋体" w:cs="宋体" w:hint="eastAsia"/>
                <w:sz w:val="28"/>
                <w:szCs w:val="28"/>
              </w:rPr>
            </w:pPr>
            <w:r>
              <w:rPr>
                <w:rFonts w:ascii="宋体" w:hAnsi="宋体" w:cs="宋体" w:hint="eastAsia"/>
                <w:sz w:val="28"/>
                <w:szCs w:val="28"/>
              </w:rPr>
              <w:t>(24分)</w:t>
            </w:r>
          </w:p>
        </w:tc>
        <w:tc>
          <w:tcPr>
            <w:tcW w:w="7140" w:type="dxa"/>
            <w:vAlign w:val="center"/>
          </w:tcPr>
          <w:p w14:paraId="225E7709" w14:textId="77777777" w:rsidR="00691DDD" w:rsidRDefault="00000000">
            <w:pPr>
              <w:rPr>
                <w:rFonts w:ascii="宋体" w:hAnsi="宋体" w:cs="宋体" w:hint="eastAsia"/>
                <w:sz w:val="28"/>
                <w:szCs w:val="28"/>
              </w:rPr>
            </w:pPr>
            <w:r>
              <w:rPr>
                <w:rFonts w:ascii="宋体" w:hAnsi="宋体" w:cs="宋体" w:hint="eastAsia"/>
                <w:sz w:val="28"/>
                <w:szCs w:val="28"/>
              </w:rPr>
              <w:t>1）依据投标人投标文件中的偏离表内容，完全满足招标文件《采购需求》要求的得10分，不满足或负偏离的，每项扣2分，本项最高得10分，最低不得分。</w:t>
            </w:r>
          </w:p>
        </w:tc>
      </w:tr>
      <w:tr w:rsidR="00691DDD" w14:paraId="3D0E4FD9" w14:textId="77777777">
        <w:trPr>
          <w:cantSplit/>
          <w:trHeight w:val="632"/>
          <w:jc w:val="center"/>
        </w:trPr>
        <w:tc>
          <w:tcPr>
            <w:tcW w:w="1223" w:type="dxa"/>
            <w:vMerge/>
            <w:vAlign w:val="center"/>
          </w:tcPr>
          <w:p w14:paraId="0A961F18" w14:textId="77777777" w:rsidR="00691DDD" w:rsidRDefault="00691DDD">
            <w:pPr>
              <w:jc w:val="center"/>
              <w:rPr>
                <w:rFonts w:ascii="宋体" w:hAnsi="宋体" w:cs="宋体" w:hint="eastAsia"/>
                <w:sz w:val="28"/>
                <w:szCs w:val="28"/>
              </w:rPr>
            </w:pPr>
          </w:p>
        </w:tc>
        <w:tc>
          <w:tcPr>
            <w:tcW w:w="1607" w:type="dxa"/>
            <w:vMerge/>
            <w:vAlign w:val="center"/>
          </w:tcPr>
          <w:p w14:paraId="3C338C59" w14:textId="77777777" w:rsidR="00691DDD" w:rsidRDefault="00691DDD">
            <w:pPr>
              <w:rPr>
                <w:rFonts w:ascii="宋体" w:hAnsi="宋体" w:cs="宋体" w:hint="eastAsia"/>
                <w:sz w:val="28"/>
                <w:szCs w:val="28"/>
              </w:rPr>
            </w:pPr>
          </w:p>
        </w:tc>
        <w:tc>
          <w:tcPr>
            <w:tcW w:w="7140" w:type="dxa"/>
            <w:vAlign w:val="center"/>
          </w:tcPr>
          <w:p w14:paraId="209C07C1" w14:textId="77777777" w:rsidR="00691DDD" w:rsidRDefault="00000000">
            <w:pPr>
              <w:rPr>
                <w:rFonts w:ascii="宋体" w:hAnsi="宋体" w:cs="宋体" w:hint="eastAsia"/>
                <w:sz w:val="28"/>
                <w:szCs w:val="28"/>
              </w:rPr>
            </w:pPr>
            <w:r>
              <w:rPr>
                <w:rFonts w:ascii="宋体" w:hAnsi="宋体" w:cs="宋体" w:hint="eastAsia"/>
                <w:sz w:val="28"/>
                <w:szCs w:val="28"/>
              </w:rPr>
              <w:t>2）依据服务网络、服务人员配备（承保、理赔、财务核算、信息反馈系统、答疑咨询等专职人员、联系人、职务及电话）方案的全面性、针对性、可行性等综合比较评价。</w:t>
            </w:r>
          </w:p>
          <w:p w14:paraId="1CE22D4A" w14:textId="77777777" w:rsidR="00691DDD" w:rsidRDefault="00000000">
            <w:pPr>
              <w:rPr>
                <w:rFonts w:ascii="宋体" w:hAnsi="宋体" w:cs="宋体" w:hint="eastAsia"/>
                <w:sz w:val="28"/>
                <w:szCs w:val="28"/>
              </w:rPr>
            </w:pPr>
            <w:r>
              <w:rPr>
                <w:rFonts w:ascii="宋体" w:hAnsi="宋体" w:cs="宋体" w:hint="eastAsia"/>
                <w:sz w:val="28"/>
                <w:szCs w:val="28"/>
              </w:rPr>
              <w:t>全面性(5分)：全面具体详实得3分；较全面得2分；不全面得1分。</w:t>
            </w:r>
          </w:p>
          <w:p w14:paraId="2BF02FE0" w14:textId="77777777" w:rsidR="00691DDD" w:rsidRDefault="00000000">
            <w:pPr>
              <w:rPr>
                <w:rFonts w:ascii="宋体" w:hAnsi="宋体" w:cs="宋体" w:hint="eastAsia"/>
                <w:sz w:val="28"/>
                <w:szCs w:val="28"/>
              </w:rPr>
            </w:pPr>
            <w:r>
              <w:rPr>
                <w:rFonts w:ascii="宋体" w:hAnsi="宋体" w:cs="宋体" w:hint="eastAsia"/>
                <w:sz w:val="28"/>
                <w:szCs w:val="28"/>
              </w:rPr>
              <w:t>针对性(5分)：针对性强得4分；针对性较强得2分；针对性不强得1分。</w:t>
            </w:r>
          </w:p>
          <w:p w14:paraId="38695C7F" w14:textId="77777777" w:rsidR="00691DDD" w:rsidRDefault="00000000">
            <w:pPr>
              <w:rPr>
                <w:rFonts w:ascii="宋体" w:hAnsi="宋体" w:cs="宋体" w:hint="eastAsia"/>
                <w:sz w:val="28"/>
                <w:szCs w:val="28"/>
              </w:rPr>
            </w:pPr>
            <w:r>
              <w:rPr>
                <w:rFonts w:ascii="宋体" w:hAnsi="宋体" w:cs="宋体" w:hint="eastAsia"/>
                <w:sz w:val="28"/>
                <w:szCs w:val="28"/>
              </w:rPr>
              <w:t>可行性(4分)：符合实际切实可行得3分；较切实可行得2分；可行性欠缺得1分。</w:t>
            </w:r>
          </w:p>
        </w:tc>
      </w:tr>
      <w:tr w:rsidR="00691DDD" w14:paraId="017C8986" w14:textId="77777777">
        <w:trPr>
          <w:cantSplit/>
          <w:trHeight w:val="1168"/>
          <w:jc w:val="center"/>
        </w:trPr>
        <w:tc>
          <w:tcPr>
            <w:tcW w:w="1223" w:type="dxa"/>
            <w:vMerge/>
            <w:vAlign w:val="center"/>
          </w:tcPr>
          <w:p w14:paraId="691A1E42" w14:textId="77777777" w:rsidR="00691DDD" w:rsidRDefault="00691DDD">
            <w:pPr>
              <w:rPr>
                <w:rFonts w:ascii="宋体" w:hAnsi="宋体" w:cs="宋体" w:hint="eastAsia"/>
                <w:bCs/>
                <w:sz w:val="28"/>
                <w:szCs w:val="28"/>
              </w:rPr>
            </w:pPr>
          </w:p>
        </w:tc>
        <w:tc>
          <w:tcPr>
            <w:tcW w:w="1607" w:type="dxa"/>
            <w:vMerge w:val="restart"/>
            <w:vAlign w:val="center"/>
          </w:tcPr>
          <w:p w14:paraId="2A07AF6E" w14:textId="77777777" w:rsidR="00691DDD" w:rsidRDefault="00000000">
            <w:pPr>
              <w:rPr>
                <w:rFonts w:ascii="宋体" w:hAnsi="宋体" w:cs="宋体" w:hint="eastAsia"/>
                <w:sz w:val="28"/>
                <w:szCs w:val="28"/>
              </w:rPr>
            </w:pPr>
            <w:r>
              <w:rPr>
                <w:rFonts w:ascii="宋体" w:hAnsi="宋体" w:cs="宋体" w:hint="eastAsia"/>
                <w:sz w:val="28"/>
                <w:szCs w:val="28"/>
              </w:rPr>
              <w:t>理赔服务方案</w:t>
            </w:r>
          </w:p>
          <w:p w14:paraId="03E1E68E" w14:textId="77777777" w:rsidR="00691DDD" w:rsidRDefault="00000000">
            <w:pPr>
              <w:rPr>
                <w:rFonts w:ascii="宋体" w:hAnsi="宋体" w:cs="宋体" w:hint="eastAsia"/>
                <w:sz w:val="28"/>
                <w:szCs w:val="28"/>
              </w:rPr>
            </w:pPr>
            <w:r>
              <w:rPr>
                <w:rFonts w:ascii="宋体" w:hAnsi="宋体" w:cs="宋体" w:hint="eastAsia"/>
                <w:sz w:val="28"/>
                <w:szCs w:val="28"/>
              </w:rPr>
              <w:t>(32分)</w:t>
            </w:r>
          </w:p>
        </w:tc>
        <w:tc>
          <w:tcPr>
            <w:tcW w:w="7140" w:type="dxa"/>
            <w:vAlign w:val="center"/>
          </w:tcPr>
          <w:p w14:paraId="0C569607" w14:textId="77777777" w:rsidR="00691DDD" w:rsidRDefault="00000000">
            <w:pPr>
              <w:rPr>
                <w:rFonts w:ascii="宋体" w:hAnsi="宋体" w:cs="宋体" w:hint="eastAsia"/>
                <w:sz w:val="28"/>
                <w:szCs w:val="28"/>
              </w:rPr>
            </w:pPr>
            <w:r>
              <w:rPr>
                <w:rFonts w:ascii="宋体" w:hAnsi="宋体" w:cs="宋体" w:hint="eastAsia"/>
                <w:sz w:val="28"/>
                <w:szCs w:val="28"/>
              </w:rPr>
              <w:t>1）依据投标人是否明确表述索赔流程、理赔资料充分告知工作的承诺以及具体实施举措等方面综合比较评价（5分）：</w:t>
            </w:r>
          </w:p>
          <w:p w14:paraId="70C6461C" w14:textId="77777777" w:rsidR="00691DDD" w:rsidRDefault="00000000">
            <w:pPr>
              <w:rPr>
                <w:rFonts w:ascii="宋体" w:hAnsi="宋体" w:cs="宋体" w:hint="eastAsia"/>
                <w:sz w:val="28"/>
                <w:szCs w:val="28"/>
              </w:rPr>
            </w:pPr>
            <w:r>
              <w:rPr>
                <w:rFonts w:ascii="宋体" w:hAnsi="宋体" w:cs="宋体" w:hint="eastAsia"/>
                <w:sz w:val="28"/>
                <w:szCs w:val="28"/>
              </w:rPr>
              <w:t>完善合理的得5分，较完善合理的得3分，欠缺的得1分。</w:t>
            </w:r>
          </w:p>
        </w:tc>
      </w:tr>
      <w:tr w:rsidR="00691DDD" w14:paraId="0F676456" w14:textId="77777777">
        <w:trPr>
          <w:cantSplit/>
          <w:trHeight w:val="1635"/>
          <w:jc w:val="center"/>
        </w:trPr>
        <w:tc>
          <w:tcPr>
            <w:tcW w:w="1223" w:type="dxa"/>
            <w:vMerge/>
            <w:vAlign w:val="center"/>
          </w:tcPr>
          <w:p w14:paraId="21B49C25" w14:textId="77777777" w:rsidR="00691DDD" w:rsidRDefault="00691DDD">
            <w:pPr>
              <w:jc w:val="center"/>
              <w:rPr>
                <w:rFonts w:ascii="宋体" w:hAnsi="宋体" w:cs="宋体" w:hint="eastAsia"/>
                <w:sz w:val="28"/>
                <w:szCs w:val="28"/>
              </w:rPr>
            </w:pPr>
          </w:p>
        </w:tc>
        <w:tc>
          <w:tcPr>
            <w:tcW w:w="1607" w:type="dxa"/>
            <w:vMerge/>
            <w:vAlign w:val="center"/>
          </w:tcPr>
          <w:p w14:paraId="28D6EF57" w14:textId="77777777" w:rsidR="00691DDD" w:rsidRDefault="00691DDD">
            <w:pPr>
              <w:rPr>
                <w:rFonts w:ascii="宋体" w:hAnsi="宋体" w:cs="宋体" w:hint="eastAsia"/>
                <w:sz w:val="28"/>
                <w:szCs w:val="28"/>
              </w:rPr>
            </w:pPr>
          </w:p>
        </w:tc>
        <w:tc>
          <w:tcPr>
            <w:tcW w:w="7140" w:type="dxa"/>
            <w:vAlign w:val="center"/>
          </w:tcPr>
          <w:p w14:paraId="58A8AEEA" w14:textId="77777777" w:rsidR="00691DDD" w:rsidRDefault="00000000">
            <w:pPr>
              <w:rPr>
                <w:rFonts w:ascii="宋体" w:hAnsi="宋体" w:cs="宋体" w:hint="eastAsia"/>
                <w:sz w:val="28"/>
                <w:szCs w:val="28"/>
              </w:rPr>
            </w:pPr>
            <w:r>
              <w:rPr>
                <w:rFonts w:ascii="宋体" w:hAnsi="宋体" w:cs="宋体" w:hint="eastAsia"/>
                <w:sz w:val="28"/>
                <w:szCs w:val="28"/>
              </w:rPr>
              <w:t>2）理赔响应时间（6分）：</w:t>
            </w:r>
          </w:p>
          <w:p w14:paraId="5A4B2215" w14:textId="77777777" w:rsidR="00691DDD" w:rsidRDefault="00000000">
            <w:pPr>
              <w:rPr>
                <w:rFonts w:ascii="宋体" w:hAnsi="宋体" w:cs="宋体" w:hint="eastAsia"/>
                <w:sz w:val="28"/>
                <w:szCs w:val="28"/>
              </w:rPr>
            </w:pPr>
            <w:r>
              <w:rPr>
                <w:rFonts w:ascii="宋体" w:hAnsi="宋体" w:cs="宋体" w:hint="eastAsia"/>
                <w:sz w:val="28"/>
                <w:szCs w:val="28"/>
              </w:rPr>
              <w:t>根据理赔响应时间的内容及相关情况的描述综合比较评价：理赔响应时间快、相关情况描述全面的得6分；理赔响应时间较快、相关情况</w:t>
            </w:r>
            <w:proofErr w:type="gramStart"/>
            <w:r>
              <w:rPr>
                <w:rFonts w:ascii="宋体" w:hAnsi="宋体" w:cs="宋体" w:hint="eastAsia"/>
                <w:sz w:val="28"/>
                <w:szCs w:val="28"/>
              </w:rPr>
              <w:t>描述较</w:t>
            </w:r>
            <w:proofErr w:type="gramEnd"/>
            <w:r>
              <w:rPr>
                <w:rFonts w:ascii="宋体" w:hAnsi="宋体" w:cs="宋体" w:hint="eastAsia"/>
                <w:sz w:val="28"/>
                <w:szCs w:val="28"/>
              </w:rPr>
              <w:t>全面的得4分；理赔响应时间慢、相关情况描述不全面的得2分。</w:t>
            </w:r>
          </w:p>
        </w:tc>
      </w:tr>
      <w:tr w:rsidR="00691DDD" w14:paraId="4F39CE88" w14:textId="77777777">
        <w:trPr>
          <w:cantSplit/>
          <w:trHeight w:val="1172"/>
          <w:jc w:val="center"/>
        </w:trPr>
        <w:tc>
          <w:tcPr>
            <w:tcW w:w="1223" w:type="dxa"/>
            <w:vMerge/>
            <w:vAlign w:val="center"/>
          </w:tcPr>
          <w:p w14:paraId="0C80EF84" w14:textId="77777777" w:rsidR="00691DDD" w:rsidRDefault="00691DDD">
            <w:pPr>
              <w:jc w:val="center"/>
              <w:rPr>
                <w:rFonts w:ascii="宋体" w:hAnsi="宋体" w:cs="宋体" w:hint="eastAsia"/>
                <w:sz w:val="28"/>
                <w:szCs w:val="28"/>
              </w:rPr>
            </w:pPr>
          </w:p>
        </w:tc>
        <w:tc>
          <w:tcPr>
            <w:tcW w:w="1607" w:type="dxa"/>
            <w:vMerge/>
            <w:vAlign w:val="center"/>
          </w:tcPr>
          <w:p w14:paraId="49715E3D" w14:textId="77777777" w:rsidR="00691DDD" w:rsidRDefault="00691DDD">
            <w:pPr>
              <w:rPr>
                <w:rFonts w:ascii="宋体" w:hAnsi="宋体" w:cs="宋体" w:hint="eastAsia"/>
                <w:sz w:val="28"/>
                <w:szCs w:val="28"/>
              </w:rPr>
            </w:pPr>
          </w:p>
        </w:tc>
        <w:tc>
          <w:tcPr>
            <w:tcW w:w="7140" w:type="dxa"/>
            <w:vAlign w:val="center"/>
          </w:tcPr>
          <w:p w14:paraId="1D392859" w14:textId="77777777" w:rsidR="00691DDD" w:rsidRDefault="00000000">
            <w:pPr>
              <w:rPr>
                <w:rFonts w:ascii="宋体" w:hAnsi="宋体" w:cs="宋体" w:hint="eastAsia"/>
                <w:sz w:val="28"/>
                <w:szCs w:val="28"/>
              </w:rPr>
            </w:pPr>
            <w:r>
              <w:rPr>
                <w:rFonts w:ascii="宋体" w:hAnsi="宋体" w:cs="宋体" w:hint="eastAsia"/>
                <w:sz w:val="28"/>
                <w:szCs w:val="28"/>
              </w:rPr>
              <w:t>3）理赔时效（6分）：</w:t>
            </w:r>
          </w:p>
          <w:p w14:paraId="34CD9E2C" w14:textId="77777777" w:rsidR="00691DDD" w:rsidRDefault="00000000">
            <w:pPr>
              <w:rPr>
                <w:rFonts w:ascii="宋体" w:hAnsi="宋体" w:cs="宋体" w:hint="eastAsia"/>
                <w:sz w:val="28"/>
                <w:szCs w:val="28"/>
              </w:rPr>
            </w:pPr>
            <w:r>
              <w:rPr>
                <w:rFonts w:ascii="宋体" w:hAnsi="宋体" w:cs="宋体" w:hint="eastAsia"/>
                <w:sz w:val="28"/>
                <w:szCs w:val="28"/>
              </w:rPr>
              <w:t>根据理赔响应时效的内容及相关情况的描述综合比较评价：理赔响应时效长，相关情况描述全面的得6分；理赔响应时效较长、相关情况</w:t>
            </w:r>
            <w:proofErr w:type="gramStart"/>
            <w:r>
              <w:rPr>
                <w:rFonts w:ascii="宋体" w:hAnsi="宋体" w:cs="宋体" w:hint="eastAsia"/>
                <w:sz w:val="28"/>
                <w:szCs w:val="28"/>
              </w:rPr>
              <w:t>描述较</w:t>
            </w:r>
            <w:proofErr w:type="gramEnd"/>
            <w:r>
              <w:rPr>
                <w:rFonts w:ascii="宋体" w:hAnsi="宋体" w:cs="宋体" w:hint="eastAsia"/>
                <w:sz w:val="28"/>
                <w:szCs w:val="28"/>
              </w:rPr>
              <w:t>全面的得4分；理赔响应时效短、相关情况描述不全面的得2分。</w:t>
            </w:r>
          </w:p>
        </w:tc>
      </w:tr>
      <w:tr w:rsidR="00691DDD" w14:paraId="519298B5" w14:textId="77777777">
        <w:trPr>
          <w:cantSplit/>
          <w:trHeight w:val="396"/>
          <w:jc w:val="center"/>
        </w:trPr>
        <w:tc>
          <w:tcPr>
            <w:tcW w:w="1223" w:type="dxa"/>
            <w:vMerge/>
            <w:vAlign w:val="center"/>
          </w:tcPr>
          <w:p w14:paraId="77B51B5C" w14:textId="77777777" w:rsidR="00691DDD" w:rsidRDefault="00691DDD">
            <w:pPr>
              <w:jc w:val="center"/>
              <w:rPr>
                <w:rFonts w:ascii="宋体" w:hAnsi="宋体" w:cs="宋体" w:hint="eastAsia"/>
                <w:sz w:val="28"/>
                <w:szCs w:val="28"/>
              </w:rPr>
            </w:pPr>
          </w:p>
        </w:tc>
        <w:tc>
          <w:tcPr>
            <w:tcW w:w="1607" w:type="dxa"/>
            <w:vMerge/>
            <w:vAlign w:val="center"/>
          </w:tcPr>
          <w:p w14:paraId="79E77E19" w14:textId="77777777" w:rsidR="00691DDD" w:rsidRDefault="00691DDD">
            <w:pPr>
              <w:rPr>
                <w:rFonts w:ascii="宋体" w:hAnsi="宋体" w:cs="宋体" w:hint="eastAsia"/>
                <w:sz w:val="28"/>
                <w:szCs w:val="28"/>
              </w:rPr>
            </w:pPr>
          </w:p>
        </w:tc>
        <w:tc>
          <w:tcPr>
            <w:tcW w:w="7140" w:type="dxa"/>
            <w:vAlign w:val="center"/>
          </w:tcPr>
          <w:p w14:paraId="40DD71A7" w14:textId="77777777" w:rsidR="00691DDD" w:rsidRDefault="00000000">
            <w:pPr>
              <w:rPr>
                <w:rFonts w:ascii="宋体" w:hAnsi="宋体" w:cs="宋体" w:hint="eastAsia"/>
                <w:sz w:val="28"/>
                <w:szCs w:val="28"/>
              </w:rPr>
            </w:pPr>
            <w:r>
              <w:rPr>
                <w:rFonts w:ascii="宋体" w:hAnsi="宋体" w:cs="宋体" w:hint="eastAsia"/>
                <w:sz w:val="28"/>
                <w:szCs w:val="28"/>
              </w:rPr>
              <w:t>4）理赔手续（6分）：</w:t>
            </w:r>
          </w:p>
          <w:p w14:paraId="0A5DF527" w14:textId="77777777" w:rsidR="00691DDD" w:rsidRDefault="00000000">
            <w:pPr>
              <w:rPr>
                <w:rFonts w:ascii="宋体" w:hAnsi="宋体" w:cs="宋体" w:hint="eastAsia"/>
                <w:sz w:val="28"/>
                <w:szCs w:val="28"/>
              </w:rPr>
            </w:pPr>
            <w:r>
              <w:rPr>
                <w:rFonts w:ascii="宋体" w:hAnsi="宋体" w:cs="宋体" w:hint="eastAsia"/>
                <w:sz w:val="28"/>
                <w:szCs w:val="28"/>
              </w:rPr>
              <w:t>根据理赔手续明确提供手续的主体、材料、期限等内容综合比较评价：完善合理的得6分，较完善合理的得4分，欠缺的得2分。</w:t>
            </w:r>
          </w:p>
        </w:tc>
      </w:tr>
      <w:tr w:rsidR="00691DDD" w14:paraId="39DCB68E" w14:textId="77777777">
        <w:trPr>
          <w:cantSplit/>
          <w:trHeight w:val="90"/>
          <w:jc w:val="center"/>
        </w:trPr>
        <w:tc>
          <w:tcPr>
            <w:tcW w:w="1223" w:type="dxa"/>
            <w:vMerge/>
            <w:vAlign w:val="center"/>
          </w:tcPr>
          <w:p w14:paraId="7FF932CA" w14:textId="77777777" w:rsidR="00691DDD" w:rsidRDefault="00691DDD">
            <w:pPr>
              <w:jc w:val="center"/>
              <w:rPr>
                <w:rFonts w:ascii="宋体" w:hAnsi="宋体" w:cs="宋体" w:hint="eastAsia"/>
                <w:sz w:val="28"/>
                <w:szCs w:val="28"/>
              </w:rPr>
            </w:pPr>
          </w:p>
        </w:tc>
        <w:tc>
          <w:tcPr>
            <w:tcW w:w="1607" w:type="dxa"/>
            <w:vMerge/>
            <w:vAlign w:val="center"/>
          </w:tcPr>
          <w:p w14:paraId="161E63D3" w14:textId="77777777" w:rsidR="00691DDD" w:rsidRDefault="00691DDD">
            <w:pPr>
              <w:rPr>
                <w:rFonts w:ascii="宋体" w:hAnsi="宋体" w:cs="宋体" w:hint="eastAsia"/>
                <w:sz w:val="28"/>
                <w:szCs w:val="28"/>
              </w:rPr>
            </w:pPr>
          </w:p>
        </w:tc>
        <w:tc>
          <w:tcPr>
            <w:tcW w:w="7140" w:type="dxa"/>
            <w:vAlign w:val="center"/>
          </w:tcPr>
          <w:p w14:paraId="26E8539F" w14:textId="77777777" w:rsidR="00691DDD" w:rsidRDefault="00000000">
            <w:pPr>
              <w:rPr>
                <w:rFonts w:ascii="宋体" w:hAnsi="宋体" w:cs="宋体" w:hint="eastAsia"/>
                <w:sz w:val="28"/>
                <w:szCs w:val="28"/>
              </w:rPr>
            </w:pPr>
            <w:r>
              <w:rPr>
                <w:rFonts w:ascii="宋体" w:hAnsi="宋体" w:cs="宋体" w:hint="eastAsia"/>
                <w:sz w:val="28"/>
                <w:szCs w:val="28"/>
              </w:rPr>
              <w:t>5）根据重大事故应急预案详细内容综合比较评价（6分）：完善合理的得6分，较完善合理的得4分，欠缺的得2分。</w:t>
            </w:r>
          </w:p>
        </w:tc>
      </w:tr>
      <w:tr w:rsidR="00691DDD" w14:paraId="1FA1ED5A" w14:textId="77777777">
        <w:trPr>
          <w:cantSplit/>
          <w:trHeight w:val="396"/>
          <w:jc w:val="center"/>
        </w:trPr>
        <w:tc>
          <w:tcPr>
            <w:tcW w:w="1223" w:type="dxa"/>
            <w:vMerge/>
            <w:vAlign w:val="center"/>
          </w:tcPr>
          <w:p w14:paraId="63543D7A" w14:textId="77777777" w:rsidR="00691DDD" w:rsidRDefault="00691DDD">
            <w:pPr>
              <w:jc w:val="center"/>
              <w:rPr>
                <w:rFonts w:ascii="宋体" w:hAnsi="宋体" w:cs="宋体" w:hint="eastAsia"/>
                <w:sz w:val="28"/>
                <w:szCs w:val="28"/>
              </w:rPr>
            </w:pPr>
          </w:p>
        </w:tc>
        <w:tc>
          <w:tcPr>
            <w:tcW w:w="1607" w:type="dxa"/>
            <w:vMerge/>
            <w:vAlign w:val="center"/>
          </w:tcPr>
          <w:p w14:paraId="31C74DA2" w14:textId="77777777" w:rsidR="00691DDD" w:rsidRDefault="00691DDD">
            <w:pPr>
              <w:rPr>
                <w:rFonts w:ascii="宋体" w:hAnsi="宋体" w:cs="宋体" w:hint="eastAsia"/>
                <w:sz w:val="28"/>
                <w:szCs w:val="28"/>
              </w:rPr>
            </w:pPr>
          </w:p>
        </w:tc>
        <w:tc>
          <w:tcPr>
            <w:tcW w:w="7140" w:type="dxa"/>
            <w:vAlign w:val="center"/>
          </w:tcPr>
          <w:p w14:paraId="45FA114C" w14:textId="77777777" w:rsidR="00691DDD" w:rsidRDefault="00000000">
            <w:pPr>
              <w:rPr>
                <w:rFonts w:ascii="宋体" w:hAnsi="宋体" w:cs="宋体" w:hint="eastAsia"/>
                <w:sz w:val="28"/>
                <w:szCs w:val="28"/>
              </w:rPr>
            </w:pPr>
            <w:r>
              <w:rPr>
                <w:rFonts w:ascii="宋体" w:hAnsi="宋体" w:cs="宋体" w:hint="eastAsia"/>
                <w:sz w:val="28"/>
                <w:szCs w:val="28"/>
              </w:rPr>
              <w:t>6）其它理赔服务（3分）：</w:t>
            </w:r>
          </w:p>
          <w:p w14:paraId="25767B76" w14:textId="77777777" w:rsidR="00691DDD" w:rsidRDefault="00000000">
            <w:pPr>
              <w:rPr>
                <w:rFonts w:ascii="宋体" w:hAnsi="宋体" w:cs="宋体" w:hint="eastAsia"/>
                <w:sz w:val="28"/>
                <w:szCs w:val="28"/>
              </w:rPr>
            </w:pPr>
            <w:r>
              <w:rPr>
                <w:rFonts w:ascii="宋体" w:hAnsi="宋体" w:cs="宋体" w:hint="eastAsia"/>
                <w:sz w:val="28"/>
                <w:szCs w:val="28"/>
              </w:rPr>
              <w:t>依据投标人其它有利于投保人的理赔服务承诺内容综合比较评价：</w:t>
            </w:r>
          </w:p>
          <w:p w14:paraId="4D6B1217" w14:textId="77777777" w:rsidR="00691DDD" w:rsidRDefault="00000000">
            <w:pPr>
              <w:rPr>
                <w:rFonts w:ascii="宋体" w:hAnsi="宋体" w:cs="宋体" w:hint="eastAsia"/>
                <w:sz w:val="28"/>
                <w:szCs w:val="28"/>
              </w:rPr>
            </w:pPr>
            <w:r>
              <w:rPr>
                <w:rFonts w:ascii="宋体" w:hAnsi="宋体" w:cs="宋体" w:hint="eastAsia"/>
                <w:sz w:val="28"/>
                <w:szCs w:val="28"/>
              </w:rPr>
              <w:t>完善合理的得3分，较完善合理的得2分，欠缺的得1分。</w:t>
            </w:r>
          </w:p>
        </w:tc>
      </w:tr>
      <w:tr w:rsidR="00691DDD" w14:paraId="4D100979" w14:textId="77777777">
        <w:trPr>
          <w:cantSplit/>
          <w:trHeight w:val="473"/>
          <w:jc w:val="center"/>
        </w:trPr>
        <w:tc>
          <w:tcPr>
            <w:tcW w:w="1223" w:type="dxa"/>
            <w:vMerge/>
            <w:vAlign w:val="center"/>
          </w:tcPr>
          <w:p w14:paraId="221B45E0" w14:textId="77777777" w:rsidR="00691DDD" w:rsidRDefault="00691DDD">
            <w:pPr>
              <w:jc w:val="center"/>
              <w:rPr>
                <w:rFonts w:ascii="宋体" w:hAnsi="宋体" w:cs="宋体" w:hint="eastAsia"/>
                <w:sz w:val="28"/>
                <w:szCs w:val="28"/>
              </w:rPr>
            </w:pPr>
          </w:p>
        </w:tc>
        <w:tc>
          <w:tcPr>
            <w:tcW w:w="1607" w:type="dxa"/>
            <w:shd w:val="clear" w:color="auto" w:fill="auto"/>
            <w:vAlign w:val="center"/>
          </w:tcPr>
          <w:p w14:paraId="0B54745A" w14:textId="77777777" w:rsidR="00691DDD" w:rsidRDefault="00000000">
            <w:pPr>
              <w:rPr>
                <w:rFonts w:ascii="宋体" w:hAnsi="宋体" w:cs="宋体" w:hint="eastAsia"/>
                <w:sz w:val="28"/>
                <w:szCs w:val="28"/>
              </w:rPr>
            </w:pPr>
            <w:r>
              <w:rPr>
                <w:rFonts w:ascii="宋体" w:hAnsi="宋体" w:cs="宋体" w:hint="eastAsia"/>
                <w:sz w:val="28"/>
                <w:szCs w:val="28"/>
              </w:rPr>
              <w:t>宣传服务方案</w:t>
            </w:r>
          </w:p>
          <w:p w14:paraId="4200493B" w14:textId="77777777" w:rsidR="00691DDD" w:rsidRDefault="00000000">
            <w:pPr>
              <w:rPr>
                <w:rFonts w:ascii="宋体" w:hAnsi="宋体" w:cs="宋体" w:hint="eastAsia"/>
                <w:sz w:val="28"/>
                <w:szCs w:val="28"/>
              </w:rPr>
            </w:pPr>
            <w:r>
              <w:rPr>
                <w:rFonts w:ascii="宋体" w:hAnsi="宋体" w:cs="宋体" w:hint="eastAsia"/>
                <w:sz w:val="28"/>
                <w:szCs w:val="28"/>
              </w:rPr>
              <w:t>（5分）</w:t>
            </w:r>
          </w:p>
        </w:tc>
        <w:tc>
          <w:tcPr>
            <w:tcW w:w="7140" w:type="dxa"/>
            <w:vAlign w:val="center"/>
          </w:tcPr>
          <w:p w14:paraId="2006408A" w14:textId="77777777" w:rsidR="00691DDD" w:rsidRDefault="00000000">
            <w:pPr>
              <w:rPr>
                <w:rFonts w:ascii="宋体" w:hAnsi="宋体" w:cs="宋体" w:hint="eastAsia"/>
                <w:sz w:val="28"/>
                <w:szCs w:val="28"/>
              </w:rPr>
            </w:pPr>
            <w:r>
              <w:rPr>
                <w:rFonts w:ascii="宋体" w:hAnsi="宋体" w:cs="宋体" w:hint="eastAsia"/>
                <w:sz w:val="28"/>
                <w:szCs w:val="28"/>
              </w:rPr>
              <w:t>依据宣传服务方案及宣传材料（包含但不限于：招标人理赔服务、重大疾病、季节性疾病预防讲堂等内容），从服务方案及材料的全面性、可行性、合理性等方面综合比较评价。</w:t>
            </w:r>
          </w:p>
          <w:p w14:paraId="2AE6BB63" w14:textId="77777777" w:rsidR="00691DDD" w:rsidRDefault="00000000">
            <w:pPr>
              <w:rPr>
                <w:rFonts w:ascii="宋体" w:hAnsi="宋体" w:cs="宋体" w:hint="eastAsia"/>
                <w:sz w:val="28"/>
                <w:szCs w:val="28"/>
              </w:rPr>
            </w:pPr>
            <w:r>
              <w:rPr>
                <w:rFonts w:ascii="宋体" w:hAnsi="宋体" w:cs="宋体" w:hint="eastAsia"/>
                <w:sz w:val="28"/>
                <w:szCs w:val="28"/>
              </w:rPr>
              <w:t>全面具体详实、针对性强、切实可行的得5分；</w:t>
            </w:r>
          </w:p>
          <w:p w14:paraId="70AF82DA" w14:textId="77777777" w:rsidR="00691DDD" w:rsidRDefault="00000000">
            <w:pPr>
              <w:rPr>
                <w:rFonts w:ascii="宋体" w:hAnsi="宋体" w:cs="宋体" w:hint="eastAsia"/>
                <w:sz w:val="28"/>
                <w:szCs w:val="28"/>
              </w:rPr>
            </w:pPr>
            <w:r>
              <w:rPr>
                <w:rFonts w:ascii="宋体" w:hAnsi="宋体" w:cs="宋体" w:hint="eastAsia"/>
                <w:sz w:val="28"/>
                <w:szCs w:val="28"/>
              </w:rPr>
              <w:t>较全面、针对性较强、较切实可行的得3分；</w:t>
            </w:r>
          </w:p>
          <w:p w14:paraId="183BE6C0" w14:textId="77777777" w:rsidR="00691DDD" w:rsidRDefault="00000000">
            <w:pPr>
              <w:rPr>
                <w:rFonts w:ascii="宋体" w:hAnsi="宋体" w:cs="宋体" w:hint="eastAsia"/>
                <w:sz w:val="28"/>
                <w:szCs w:val="28"/>
              </w:rPr>
            </w:pPr>
            <w:r>
              <w:rPr>
                <w:rFonts w:ascii="宋体" w:hAnsi="宋体" w:cs="宋体" w:hint="eastAsia"/>
                <w:sz w:val="28"/>
                <w:szCs w:val="28"/>
              </w:rPr>
              <w:t>不全面、针对性不强、可行性欠缺得1分。</w:t>
            </w:r>
          </w:p>
        </w:tc>
      </w:tr>
      <w:tr w:rsidR="00691DDD" w14:paraId="082F7EF0" w14:textId="77777777">
        <w:trPr>
          <w:cantSplit/>
          <w:trHeight w:val="1722"/>
          <w:jc w:val="center"/>
        </w:trPr>
        <w:tc>
          <w:tcPr>
            <w:tcW w:w="1223" w:type="dxa"/>
            <w:vMerge/>
            <w:vAlign w:val="center"/>
          </w:tcPr>
          <w:p w14:paraId="7B4849DC" w14:textId="77777777" w:rsidR="00691DDD" w:rsidRDefault="00691DDD">
            <w:pPr>
              <w:jc w:val="center"/>
              <w:rPr>
                <w:rFonts w:ascii="宋体" w:hAnsi="宋体" w:cs="宋体" w:hint="eastAsia"/>
                <w:sz w:val="28"/>
                <w:szCs w:val="28"/>
              </w:rPr>
            </w:pPr>
          </w:p>
        </w:tc>
        <w:tc>
          <w:tcPr>
            <w:tcW w:w="1607" w:type="dxa"/>
            <w:shd w:val="clear" w:color="auto" w:fill="auto"/>
            <w:vAlign w:val="center"/>
          </w:tcPr>
          <w:p w14:paraId="1F467423" w14:textId="77777777" w:rsidR="00691DDD" w:rsidRDefault="00000000">
            <w:pPr>
              <w:rPr>
                <w:rFonts w:ascii="宋体" w:hAnsi="宋体" w:cs="宋体" w:hint="eastAsia"/>
                <w:sz w:val="28"/>
                <w:szCs w:val="28"/>
              </w:rPr>
            </w:pPr>
            <w:r>
              <w:rPr>
                <w:rFonts w:ascii="宋体" w:hAnsi="宋体" w:cs="宋体" w:hint="eastAsia"/>
                <w:sz w:val="28"/>
                <w:szCs w:val="28"/>
              </w:rPr>
              <w:t>其它优惠服务方案(10分)</w:t>
            </w:r>
          </w:p>
        </w:tc>
        <w:tc>
          <w:tcPr>
            <w:tcW w:w="7140" w:type="dxa"/>
            <w:vAlign w:val="center"/>
          </w:tcPr>
          <w:p w14:paraId="6CE215E3" w14:textId="77777777" w:rsidR="00691DDD" w:rsidRDefault="00000000">
            <w:pPr>
              <w:rPr>
                <w:rFonts w:ascii="宋体" w:hAnsi="宋体" w:cs="宋体" w:hint="eastAsia"/>
                <w:sz w:val="28"/>
                <w:szCs w:val="28"/>
              </w:rPr>
            </w:pPr>
            <w:r>
              <w:rPr>
                <w:rFonts w:ascii="宋体" w:hAnsi="宋体" w:cs="宋体" w:hint="eastAsia"/>
                <w:sz w:val="28"/>
                <w:szCs w:val="28"/>
              </w:rPr>
              <w:t>应在可能情况下和国家法律法规允许范围内，明确表述实际给予的实质性的优惠或有利于投保单位的方案进行综合比较评价。</w:t>
            </w:r>
          </w:p>
          <w:p w14:paraId="386EA7FE" w14:textId="77777777" w:rsidR="00691DDD" w:rsidRDefault="00000000">
            <w:pPr>
              <w:rPr>
                <w:rFonts w:ascii="宋体" w:hAnsi="宋体" w:cs="宋体" w:hint="eastAsia"/>
                <w:sz w:val="28"/>
                <w:szCs w:val="28"/>
              </w:rPr>
            </w:pPr>
            <w:r>
              <w:rPr>
                <w:rFonts w:ascii="宋体" w:hAnsi="宋体" w:cs="宋体" w:hint="eastAsia"/>
                <w:sz w:val="28"/>
                <w:szCs w:val="28"/>
              </w:rPr>
              <w:t>切实可行最为优惠的得10分，较为切实可行优惠较大的得7分，优惠一般的得4分，优惠较少的得2分，未提供的不得分。</w:t>
            </w:r>
          </w:p>
        </w:tc>
      </w:tr>
    </w:tbl>
    <w:p w14:paraId="2125717D" w14:textId="77777777" w:rsidR="00691DDD" w:rsidRDefault="00000000">
      <w:pPr>
        <w:pStyle w:val="114"/>
        <w:spacing w:line="276" w:lineRule="auto"/>
        <w:ind w:firstLine="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本章说明：（一）本项目采用综合评分法。</w:t>
      </w:r>
    </w:p>
    <w:p w14:paraId="347F9A02" w14:textId="77777777" w:rsidR="00691DDD" w:rsidRDefault="00000000">
      <w:pPr>
        <w:pStyle w:val="114"/>
        <w:spacing w:line="276" w:lineRule="auto"/>
        <w:ind w:firstLine="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（二）采购人有权对中标人以上内容进行复核,如发现存在弄虚作假或其它不符招标文件要求的行为，将取消中标资格。</w:t>
      </w:r>
    </w:p>
    <w:p w14:paraId="1E441126" w14:textId="77777777" w:rsidR="00691DDD" w:rsidRDefault="00000000">
      <w:pPr>
        <w:pStyle w:val="1113"/>
        <w:rPr>
          <w:rFonts w:asciiTheme="minorEastAsia" w:eastAsiaTheme="minorEastAsia" w:hAnsiTheme="minorEastAsia" w:cstheme="minorEastAsia" w:hint="eastAsia"/>
          <w:sz w:val="24"/>
        </w:rPr>
      </w:pPr>
      <w:bookmarkStart w:id="10" w:name="_Toc523404699"/>
      <w:bookmarkStart w:id="11" w:name="_Toc522790134"/>
      <w:r>
        <w:rPr>
          <w:rFonts w:asciiTheme="minorEastAsia" w:eastAsiaTheme="minorEastAsia" w:hAnsiTheme="minorEastAsia" w:cstheme="minorEastAsia" w:hint="eastAsia"/>
        </w:rPr>
        <w:br w:type="page" w:clear="all"/>
      </w:r>
      <w:r>
        <w:rPr>
          <w:rFonts w:asciiTheme="minorEastAsia" w:eastAsiaTheme="minorEastAsia" w:hAnsiTheme="minorEastAsia" w:cstheme="minorEastAsia" w:hint="eastAsia"/>
        </w:rPr>
        <w:lastRenderedPageBreak/>
        <w:t xml:space="preserve">第五章  </w:t>
      </w:r>
      <w:proofErr w:type="gramStart"/>
      <w:r>
        <w:rPr>
          <w:rFonts w:asciiTheme="minorEastAsia" w:eastAsiaTheme="minorEastAsia" w:hAnsiTheme="minorEastAsia" w:cstheme="minorEastAsia" w:hint="eastAsia"/>
        </w:rPr>
        <w:t>拟签订</w:t>
      </w:r>
      <w:proofErr w:type="gramEnd"/>
      <w:r>
        <w:rPr>
          <w:rFonts w:asciiTheme="minorEastAsia" w:eastAsiaTheme="minorEastAsia" w:hAnsiTheme="minorEastAsia" w:cstheme="minorEastAsia" w:hint="eastAsia"/>
        </w:rPr>
        <w:t>的合同文本</w:t>
      </w:r>
      <w:bookmarkEnd w:id="10"/>
      <w:bookmarkEnd w:id="11"/>
    </w:p>
    <w:p w14:paraId="3452B127" w14:textId="77777777" w:rsidR="00691DDD" w:rsidRDefault="00000000">
      <w:pPr>
        <w:pStyle w:val="1fc"/>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项目名称：</w:t>
      </w:r>
    </w:p>
    <w:p w14:paraId="6362F08B" w14:textId="77777777" w:rsidR="00691DDD" w:rsidRDefault="00000000">
      <w:pPr>
        <w:pStyle w:val="1fc"/>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项目编号：</w:t>
      </w:r>
    </w:p>
    <w:p w14:paraId="65B2FA5B" w14:textId="77777777" w:rsidR="00691DDD" w:rsidRDefault="00000000">
      <w:pPr>
        <w:pStyle w:val="1fc"/>
        <w:jc w:val="center"/>
        <w:rPr>
          <w:rFonts w:asciiTheme="minorEastAsia" w:eastAsiaTheme="minorEastAsia" w:hAnsiTheme="minorEastAsia" w:cstheme="minorEastAsia" w:hint="eastAsia"/>
          <w:sz w:val="72"/>
          <w:szCs w:val="72"/>
        </w:rPr>
      </w:pPr>
      <w:r>
        <w:rPr>
          <w:rFonts w:asciiTheme="minorEastAsia" w:eastAsiaTheme="minorEastAsia" w:hAnsiTheme="minorEastAsia" w:cstheme="minorEastAsia" w:hint="eastAsia"/>
          <w:sz w:val="72"/>
          <w:szCs w:val="72"/>
        </w:rPr>
        <w:t>合</w:t>
      </w:r>
    </w:p>
    <w:p w14:paraId="1E3B6A8C" w14:textId="77777777" w:rsidR="00691DDD" w:rsidRDefault="00691DDD">
      <w:pPr>
        <w:pStyle w:val="1fc"/>
        <w:jc w:val="center"/>
        <w:rPr>
          <w:rFonts w:asciiTheme="minorEastAsia" w:eastAsiaTheme="minorEastAsia" w:hAnsiTheme="minorEastAsia" w:cstheme="minorEastAsia" w:hint="eastAsia"/>
          <w:sz w:val="72"/>
          <w:szCs w:val="72"/>
        </w:rPr>
      </w:pPr>
    </w:p>
    <w:p w14:paraId="68734F81" w14:textId="77777777" w:rsidR="00691DDD" w:rsidRDefault="00691DDD">
      <w:pPr>
        <w:pStyle w:val="1fc"/>
        <w:jc w:val="center"/>
        <w:rPr>
          <w:rFonts w:asciiTheme="minorEastAsia" w:eastAsiaTheme="minorEastAsia" w:hAnsiTheme="minorEastAsia" w:cstheme="minorEastAsia" w:hint="eastAsia"/>
          <w:sz w:val="72"/>
          <w:szCs w:val="72"/>
        </w:rPr>
      </w:pPr>
    </w:p>
    <w:p w14:paraId="2ABDEF1E" w14:textId="77777777" w:rsidR="00691DDD" w:rsidRDefault="00691DDD">
      <w:pPr>
        <w:pStyle w:val="1fc"/>
        <w:jc w:val="center"/>
        <w:rPr>
          <w:rFonts w:asciiTheme="minorEastAsia" w:eastAsiaTheme="minorEastAsia" w:hAnsiTheme="minorEastAsia" w:cstheme="minorEastAsia" w:hint="eastAsia"/>
          <w:sz w:val="72"/>
          <w:szCs w:val="72"/>
        </w:rPr>
      </w:pPr>
    </w:p>
    <w:p w14:paraId="538B10EA" w14:textId="77777777" w:rsidR="00691DDD" w:rsidRDefault="00000000">
      <w:pPr>
        <w:pStyle w:val="1fc"/>
        <w:jc w:val="center"/>
        <w:rPr>
          <w:rFonts w:asciiTheme="minorEastAsia" w:eastAsiaTheme="minorEastAsia" w:hAnsiTheme="minorEastAsia" w:cstheme="minorEastAsia" w:hint="eastAsia"/>
          <w:sz w:val="72"/>
          <w:szCs w:val="72"/>
        </w:rPr>
      </w:pPr>
      <w:r>
        <w:rPr>
          <w:rFonts w:asciiTheme="minorEastAsia" w:eastAsiaTheme="minorEastAsia" w:hAnsiTheme="minorEastAsia" w:cstheme="minorEastAsia" w:hint="eastAsia"/>
          <w:sz w:val="72"/>
          <w:szCs w:val="72"/>
        </w:rPr>
        <w:t>同</w:t>
      </w:r>
    </w:p>
    <w:p w14:paraId="1914B1A2" w14:textId="77777777" w:rsidR="00691DDD" w:rsidRDefault="00691DDD">
      <w:pPr>
        <w:pStyle w:val="1fc"/>
        <w:rPr>
          <w:rFonts w:asciiTheme="minorEastAsia" w:eastAsiaTheme="minorEastAsia" w:hAnsiTheme="minorEastAsia" w:cstheme="minorEastAsia" w:hint="eastAsia"/>
        </w:rPr>
      </w:pPr>
    </w:p>
    <w:p w14:paraId="49EF5869" w14:textId="77777777" w:rsidR="00691DDD" w:rsidRDefault="00691DDD">
      <w:pPr>
        <w:pStyle w:val="1fc"/>
        <w:rPr>
          <w:rFonts w:asciiTheme="minorEastAsia" w:eastAsiaTheme="minorEastAsia" w:hAnsiTheme="minorEastAsia" w:cstheme="minorEastAsia" w:hint="eastAsia"/>
        </w:rPr>
      </w:pPr>
    </w:p>
    <w:p w14:paraId="7E1F95B3" w14:textId="77777777" w:rsidR="00691DDD" w:rsidRDefault="00691DDD">
      <w:pPr>
        <w:pStyle w:val="1fc"/>
        <w:rPr>
          <w:rFonts w:asciiTheme="minorEastAsia" w:eastAsiaTheme="minorEastAsia" w:hAnsiTheme="minorEastAsia" w:cstheme="minorEastAsia" w:hint="eastAsia"/>
        </w:rPr>
      </w:pPr>
    </w:p>
    <w:p w14:paraId="1CBEE0E7" w14:textId="77777777" w:rsidR="00691DDD" w:rsidRDefault="00000000">
      <w:pPr>
        <w:pStyle w:val="1fc"/>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  购  人：</w:t>
      </w:r>
    </w:p>
    <w:p w14:paraId="61C6AE8B" w14:textId="77777777" w:rsidR="00691DDD" w:rsidRDefault="00000000">
      <w:pPr>
        <w:pStyle w:val="1fc"/>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成交供应商：</w:t>
      </w:r>
    </w:p>
    <w:p w14:paraId="1E230648" w14:textId="77777777" w:rsidR="00691DDD" w:rsidRDefault="00000000">
      <w:pPr>
        <w:pStyle w:val="1fc"/>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合同签订日期： 年 月 日</w:t>
      </w:r>
    </w:p>
    <w:p w14:paraId="40B4AE54" w14:textId="77777777" w:rsidR="00691DDD" w:rsidRDefault="00000000">
      <w:pPr>
        <w:spacing w:line="36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友情提醒：采购人与中标、成交供应商应当在中标、成交通知书发出之日起三十日内，按照采购文件确定的事项签订政府采购合同。</w:t>
      </w:r>
    </w:p>
    <w:p w14:paraId="6E90B2DD" w14:textId="77777777" w:rsidR="00691DDD" w:rsidRDefault="00000000">
      <w:pPr>
        <w:spacing w:line="36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采购人应当自政府采购合同签订之日起2个工作日内，将政府采购合同在省级以上人民政府财政部门指定的媒体上公告，但政府采购合同中涉及国家秘密、商业秘密的内容除外。</w:t>
      </w:r>
    </w:p>
    <w:p w14:paraId="402ACD22" w14:textId="77777777" w:rsidR="00691DDD" w:rsidRDefault="00691DDD">
      <w:pPr>
        <w:widowControl/>
        <w:spacing w:line="360" w:lineRule="exact"/>
        <w:ind w:firstLine="560"/>
        <w:rPr>
          <w:rFonts w:asciiTheme="minorEastAsia" w:eastAsiaTheme="minorEastAsia" w:hAnsiTheme="minorEastAsia" w:cstheme="minorEastAsia" w:hint="eastAsia"/>
          <w:sz w:val="28"/>
          <w:szCs w:val="28"/>
        </w:rPr>
      </w:pPr>
    </w:p>
    <w:p w14:paraId="450C6D24" w14:textId="77777777" w:rsidR="00691DDD" w:rsidRDefault="00000000">
      <w:pPr>
        <w:jc w:val="left"/>
        <w:rPr>
          <w:rFonts w:asciiTheme="minorEastAsia" w:eastAsiaTheme="minorEastAsia" w:hAnsiTheme="minorEastAsia" w:cstheme="minorEastAsia" w:hint="eastAsia"/>
          <w:sz w:val="28"/>
          <w:szCs w:val="28"/>
        </w:rPr>
      </w:pPr>
      <w:bookmarkStart w:id="12" w:name="_Toc523404700"/>
      <w:bookmarkStart w:id="13" w:name="_Toc522790135"/>
      <w:r>
        <w:rPr>
          <w:rFonts w:asciiTheme="minorEastAsia" w:eastAsiaTheme="minorEastAsia" w:hAnsiTheme="minorEastAsia" w:cstheme="minorEastAsia" w:hint="eastAsia"/>
          <w:sz w:val="28"/>
          <w:szCs w:val="28"/>
        </w:rPr>
        <w:br w:type="page" w:clear="all"/>
      </w:r>
    </w:p>
    <w:p w14:paraId="08C3C51D" w14:textId="77777777" w:rsidR="00691DDD" w:rsidRDefault="00000000">
      <w:pPr>
        <w:spacing w:line="360" w:lineRule="exact"/>
        <w:outlineLvl w:val="0"/>
        <w:rPr>
          <w:rFonts w:ascii="宋体" w:hAnsi="宋体" w:cs="宋体" w:hint="eastAsia"/>
          <w:sz w:val="24"/>
          <w:szCs w:val="22"/>
        </w:rPr>
      </w:pPr>
      <w:r>
        <w:rPr>
          <w:rFonts w:ascii="宋体" w:hAnsi="宋体" w:cs="宋体" w:hint="eastAsia"/>
          <w:sz w:val="24"/>
          <w:szCs w:val="22"/>
        </w:rPr>
        <w:lastRenderedPageBreak/>
        <w:t>甲方：徐州市公安局</w:t>
      </w:r>
      <w:r>
        <w:rPr>
          <w:rFonts w:ascii="宋体" w:hAnsi="宋体" w:cs="宋体" w:hint="eastAsia"/>
          <w:sz w:val="24"/>
          <w:szCs w:val="22"/>
          <w:u w:val="single"/>
        </w:rPr>
        <w:t xml:space="preserve">              </w:t>
      </w:r>
    </w:p>
    <w:p w14:paraId="596DA481" w14:textId="77777777" w:rsidR="00691DDD" w:rsidRDefault="00691DDD">
      <w:pPr>
        <w:spacing w:line="360" w:lineRule="exact"/>
        <w:outlineLvl w:val="0"/>
        <w:rPr>
          <w:rFonts w:ascii="宋体" w:hAnsi="宋体" w:cs="宋体" w:hint="eastAsia"/>
          <w:sz w:val="24"/>
          <w:szCs w:val="22"/>
        </w:rPr>
      </w:pPr>
    </w:p>
    <w:p w14:paraId="5E4CC0D4" w14:textId="77777777" w:rsidR="00691DDD" w:rsidRDefault="00000000">
      <w:pPr>
        <w:spacing w:line="360" w:lineRule="exact"/>
        <w:outlineLvl w:val="0"/>
        <w:rPr>
          <w:rFonts w:ascii="宋体" w:hAnsi="宋体" w:cs="宋体" w:hint="eastAsia"/>
          <w:sz w:val="24"/>
          <w:szCs w:val="22"/>
        </w:rPr>
      </w:pPr>
      <w:r>
        <w:rPr>
          <w:rFonts w:ascii="宋体" w:hAnsi="宋体" w:cs="宋体" w:hint="eastAsia"/>
          <w:sz w:val="24"/>
          <w:szCs w:val="22"/>
        </w:rPr>
        <w:t>乙方：</w:t>
      </w:r>
    </w:p>
    <w:p w14:paraId="418E684C" w14:textId="77777777" w:rsidR="00691DDD" w:rsidRDefault="00691DDD">
      <w:pPr>
        <w:spacing w:line="360" w:lineRule="exact"/>
        <w:outlineLvl w:val="0"/>
        <w:rPr>
          <w:rFonts w:ascii="宋体" w:hAnsi="宋体" w:cs="宋体" w:hint="eastAsia"/>
          <w:sz w:val="24"/>
          <w:szCs w:val="22"/>
        </w:rPr>
      </w:pPr>
    </w:p>
    <w:p w14:paraId="0F43F8F0" w14:textId="77777777" w:rsidR="00691DDD" w:rsidRDefault="00691DDD">
      <w:pPr>
        <w:spacing w:line="360" w:lineRule="exact"/>
        <w:outlineLvl w:val="0"/>
        <w:rPr>
          <w:rFonts w:ascii="宋体" w:hAnsi="宋体" w:cs="宋体" w:hint="eastAsia"/>
          <w:sz w:val="24"/>
          <w:szCs w:val="22"/>
        </w:rPr>
      </w:pPr>
    </w:p>
    <w:p w14:paraId="3DB1D40C"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 xml:space="preserve">甲乙双方根据徐州市公安局警务辅助人员（以下简称辅警）团体意外伤害(附加重大疾病)保险项目[项目编号: </w:t>
      </w:r>
      <w:r>
        <w:rPr>
          <w:rFonts w:ascii="宋体" w:eastAsia="宋体" w:hAnsi="宋体" w:cs="宋体" w:hint="eastAsia"/>
          <w:sz w:val="24"/>
          <w:u w:val="single"/>
        </w:rPr>
        <w:t xml:space="preserve">            </w:t>
      </w:r>
      <w:r>
        <w:rPr>
          <w:rFonts w:ascii="宋体" w:eastAsia="宋体" w:hAnsi="宋体" w:cs="宋体" w:hint="eastAsia"/>
          <w:sz w:val="24"/>
        </w:rPr>
        <w:t xml:space="preserve"> ]招标文件及乙方的投标文件、中标通知书，根据《中华人民共和国民法典》等相关法律法规规定，本着平等协作和诚实信用的原则，签订如下合同：</w:t>
      </w:r>
    </w:p>
    <w:p w14:paraId="6A20A76C" w14:textId="77777777" w:rsidR="00691DDD" w:rsidRDefault="00000000">
      <w:pPr>
        <w:pStyle w:val="a0"/>
        <w:spacing w:line="360" w:lineRule="auto"/>
        <w:ind w:left="0" w:firstLine="482"/>
        <w:rPr>
          <w:rFonts w:ascii="宋体" w:eastAsia="宋体" w:hAnsi="宋体" w:cs="宋体" w:hint="eastAsia"/>
          <w:b/>
          <w:bCs/>
          <w:sz w:val="24"/>
        </w:rPr>
      </w:pPr>
      <w:r>
        <w:rPr>
          <w:rFonts w:ascii="宋体" w:eastAsia="宋体" w:hAnsi="宋体" w:cs="宋体" w:hint="eastAsia"/>
          <w:b/>
          <w:bCs/>
          <w:sz w:val="24"/>
        </w:rPr>
        <w:t>第一条 甲方为徐州市公安局辅警向乙方投保。</w:t>
      </w:r>
    </w:p>
    <w:p w14:paraId="01C3DCFD" w14:textId="77777777" w:rsidR="00691DDD" w:rsidRDefault="00000000">
      <w:pPr>
        <w:pStyle w:val="a0"/>
        <w:spacing w:line="360" w:lineRule="auto"/>
        <w:ind w:left="0" w:firstLine="482"/>
        <w:rPr>
          <w:rFonts w:ascii="宋体" w:eastAsia="宋体" w:hAnsi="宋体" w:cs="宋体" w:hint="eastAsia"/>
          <w:b/>
          <w:bCs/>
          <w:sz w:val="24"/>
        </w:rPr>
      </w:pPr>
      <w:r>
        <w:rPr>
          <w:rFonts w:ascii="宋体" w:eastAsia="宋体" w:hAnsi="宋体" w:cs="宋体" w:hint="eastAsia"/>
          <w:b/>
          <w:bCs/>
          <w:sz w:val="24"/>
        </w:rPr>
        <w:t>第二条 合同期限</w:t>
      </w:r>
    </w:p>
    <w:p w14:paraId="520187F6"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一年（具体保险期间以保单所载为准）</w:t>
      </w:r>
    </w:p>
    <w:p w14:paraId="1FC9CF19" w14:textId="77777777" w:rsidR="00691DDD" w:rsidRDefault="00000000">
      <w:pPr>
        <w:pStyle w:val="a0"/>
        <w:spacing w:line="360" w:lineRule="auto"/>
        <w:ind w:left="0" w:firstLine="482"/>
        <w:rPr>
          <w:rFonts w:ascii="宋体" w:eastAsia="宋体" w:hAnsi="宋体" w:cs="宋体" w:hint="eastAsia"/>
          <w:b/>
          <w:bCs/>
          <w:sz w:val="24"/>
        </w:rPr>
      </w:pPr>
      <w:r>
        <w:rPr>
          <w:rFonts w:ascii="宋体" w:eastAsia="宋体" w:hAnsi="宋体" w:cs="宋体" w:hint="eastAsia"/>
          <w:b/>
          <w:bCs/>
          <w:sz w:val="24"/>
        </w:rPr>
        <w:t>第三条 合同价款及付款方式</w:t>
      </w:r>
    </w:p>
    <w:p w14:paraId="1C1ABDB0" w14:textId="77777777" w:rsidR="00691DDD" w:rsidRDefault="00000000">
      <w:pPr>
        <w:spacing w:line="400" w:lineRule="exact"/>
        <w:ind w:firstLine="540"/>
        <w:rPr>
          <w:rFonts w:ascii="宋体" w:hAnsi="宋体" w:cs="宋体" w:hint="eastAsia"/>
          <w:sz w:val="24"/>
          <w:lang w:val="zh-CN"/>
        </w:rPr>
      </w:pPr>
      <w:r>
        <w:rPr>
          <w:rFonts w:ascii="宋体" w:hAnsi="宋体" w:cs="宋体" w:hint="eastAsia"/>
          <w:sz w:val="24"/>
        </w:rPr>
        <w:t>合同总价为实际参保人数保费，</w:t>
      </w:r>
      <w:r>
        <w:rPr>
          <w:rFonts w:ascii="宋体" w:hAnsi="宋体" w:cs="宋体" w:hint="eastAsia"/>
          <w:sz w:val="24"/>
          <w:lang w:val="zh-CN"/>
        </w:rPr>
        <w:t>价款是完成本项目所发生的所有含税费用、支付给相关人员的工资和国家强制缴纳的各种社会保障资金</w:t>
      </w:r>
      <w:r>
        <w:rPr>
          <w:rFonts w:ascii="宋体" w:hAnsi="宋体" w:cs="宋体" w:hint="eastAsia"/>
          <w:sz w:val="24"/>
        </w:rPr>
        <w:t>，以及乙方认为履行本项目需要的全部费用及其它相关费用</w:t>
      </w:r>
      <w:r>
        <w:rPr>
          <w:rFonts w:ascii="宋体" w:hAnsi="宋体" w:cs="宋体" w:hint="eastAsia"/>
          <w:sz w:val="24"/>
          <w:lang w:val="zh-CN"/>
        </w:rPr>
        <w:t>。</w:t>
      </w:r>
    </w:p>
    <w:p w14:paraId="48EBC6FA" w14:textId="77777777" w:rsidR="00691DDD" w:rsidRDefault="00691DDD">
      <w:pPr>
        <w:pStyle w:val="a0"/>
        <w:spacing w:line="360" w:lineRule="auto"/>
        <w:ind w:left="0" w:firstLine="480"/>
        <w:rPr>
          <w:rFonts w:ascii="宋体" w:eastAsia="宋体" w:hAnsi="宋体" w:cs="宋体" w:hint="eastAsia"/>
          <w:sz w:val="24"/>
        </w:rPr>
      </w:pPr>
    </w:p>
    <w:p w14:paraId="183D4DF3"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1、徐州市公安局辅</w:t>
      </w:r>
      <w:proofErr w:type="gramStart"/>
      <w:r>
        <w:rPr>
          <w:rFonts w:ascii="宋体" w:eastAsia="宋体" w:hAnsi="宋体" w:cs="宋体" w:hint="eastAsia"/>
          <w:sz w:val="24"/>
        </w:rPr>
        <w:t>警团体</w:t>
      </w:r>
      <w:proofErr w:type="gramEnd"/>
      <w:r>
        <w:rPr>
          <w:rFonts w:ascii="宋体" w:eastAsia="宋体" w:hAnsi="宋体" w:cs="宋体" w:hint="eastAsia"/>
          <w:sz w:val="24"/>
        </w:rPr>
        <w:t>意外伤害(附加重大疾病)保险保费为每人每年300元，参保人员数量</w:t>
      </w:r>
      <w:r>
        <w:rPr>
          <w:rFonts w:ascii="宋体" w:eastAsia="宋体" w:hAnsi="宋体" w:cs="宋体" w:hint="eastAsia"/>
          <w:sz w:val="24"/>
          <w:u w:val="single"/>
        </w:rPr>
        <w:t xml:space="preserve"> 　　  </w:t>
      </w:r>
      <w:r>
        <w:rPr>
          <w:rFonts w:ascii="宋体" w:eastAsia="宋体" w:hAnsi="宋体" w:cs="宋体" w:hint="eastAsia"/>
          <w:sz w:val="24"/>
        </w:rPr>
        <w:t>人，保费</w:t>
      </w:r>
      <w:r>
        <w:rPr>
          <w:rFonts w:ascii="宋体" w:eastAsia="宋体" w:hAnsi="宋体" w:cs="宋体" w:hint="eastAsia"/>
          <w:sz w:val="24"/>
          <w:u w:val="single"/>
        </w:rPr>
        <w:t xml:space="preserve">  </w:t>
      </w:r>
      <w:proofErr w:type="gramStart"/>
      <w:r>
        <w:rPr>
          <w:rFonts w:ascii="宋体" w:eastAsia="宋体" w:hAnsi="宋体" w:cs="宋体" w:hint="eastAsia"/>
          <w:sz w:val="24"/>
          <w:u w:val="single"/>
        </w:rPr>
        <w:t xml:space="preserve">　　　　　</w:t>
      </w:r>
      <w:proofErr w:type="gramEnd"/>
      <w:r>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eastAsia="宋体" w:hAnsi="宋体" w:cs="宋体" w:hint="eastAsia"/>
          <w:sz w:val="24"/>
          <w:u w:val="single"/>
        </w:rPr>
        <w:t xml:space="preserve"> </w:t>
      </w:r>
      <w:proofErr w:type="gramStart"/>
      <w:r>
        <w:rPr>
          <w:rFonts w:ascii="宋体" w:eastAsia="宋体" w:hAnsi="宋体" w:cs="宋体" w:hint="eastAsia"/>
          <w:sz w:val="24"/>
          <w:u w:val="single"/>
        </w:rPr>
        <w:t xml:space="preserve">　　　　　</w:t>
      </w:r>
      <w:proofErr w:type="gramEnd"/>
      <w:r>
        <w:rPr>
          <w:rFonts w:ascii="宋体" w:eastAsia="宋体" w:hAnsi="宋体" w:cs="宋体" w:hint="eastAsia"/>
          <w:sz w:val="24"/>
        </w:rPr>
        <w:t>元人民币）。</w:t>
      </w:r>
    </w:p>
    <w:p w14:paraId="02E410B0" w14:textId="77777777" w:rsidR="00691DDD" w:rsidRDefault="00691DDD">
      <w:pPr>
        <w:pStyle w:val="a0"/>
        <w:spacing w:line="360" w:lineRule="auto"/>
        <w:ind w:left="0" w:firstLine="480"/>
        <w:rPr>
          <w:rFonts w:ascii="宋体" w:eastAsia="宋体" w:hAnsi="宋体" w:cs="宋体" w:hint="eastAsia"/>
          <w:sz w:val="24"/>
        </w:rPr>
      </w:pPr>
    </w:p>
    <w:p w14:paraId="0260E644" w14:textId="77777777" w:rsidR="00691DDD" w:rsidRDefault="00000000">
      <w:pPr>
        <w:spacing w:line="360" w:lineRule="auto"/>
        <w:ind w:firstLine="480"/>
        <w:rPr>
          <w:rFonts w:ascii="宋体" w:hAnsi="宋体" w:cs="宋体" w:hint="eastAsia"/>
          <w:sz w:val="24"/>
        </w:rPr>
      </w:pPr>
      <w:r>
        <w:rPr>
          <w:rFonts w:ascii="宋体" w:hAnsi="宋体" w:cs="宋体" w:hint="eastAsia"/>
          <w:sz w:val="24"/>
        </w:rPr>
        <w:t>2、经双方协商一致，选择以下第</w:t>
      </w:r>
      <w:r>
        <w:rPr>
          <w:rFonts w:ascii="宋体" w:hAnsi="宋体" w:cs="宋体" w:hint="eastAsia"/>
          <w:sz w:val="24"/>
          <w:u w:val="single"/>
        </w:rPr>
        <w:t xml:space="preserve">    </w:t>
      </w:r>
      <w:r>
        <w:rPr>
          <w:rFonts w:ascii="宋体" w:hAnsi="宋体" w:cs="宋体" w:hint="eastAsia"/>
          <w:sz w:val="24"/>
        </w:rPr>
        <w:t>种付款方式：</w:t>
      </w:r>
    </w:p>
    <w:p w14:paraId="5A6E6644" w14:textId="77777777" w:rsidR="00691DDD" w:rsidRDefault="00000000">
      <w:pPr>
        <w:spacing w:line="360" w:lineRule="auto"/>
        <w:ind w:firstLine="482"/>
        <w:rPr>
          <w:rFonts w:ascii="宋体" w:hAnsi="宋体" w:cs="宋体" w:hint="eastAsia"/>
          <w:b/>
          <w:bCs/>
          <w:sz w:val="24"/>
        </w:rPr>
      </w:pPr>
      <w:r>
        <w:rPr>
          <w:rFonts w:ascii="宋体" w:hAnsi="宋体" w:cs="宋体" w:hint="eastAsia"/>
          <w:b/>
          <w:bCs/>
          <w:sz w:val="24"/>
        </w:rPr>
        <w:t>（一）付款方式</w:t>
      </w:r>
      <w:proofErr w:type="gramStart"/>
      <w:r>
        <w:rPr>
          <w:rFonts w:ascii="宋体" w:hAnsi="宋体" w:cs="宋体" w:hint="eastAsia"/>
          <w:b/>
          <w:bCs/>
          <w:sz w:val="24"/>
        </w:rPr>
        <w:t>一</w:t>
      </w:r>
      <w:proofErr w:type="gramEnd"/>
      <w:r>
        <w:rPr>
          <w:rFonts w:ascii="宋体" w:hAnsi="宋体" w:cs="宋体" w:hint="eastAsia"/>
          <w:b/>
          <w:bCs/>
          <w:sz w:val="24"/>
        </w:rPr>
        <w:t>：提交预付款保函的</w:t>
      </w:r>
    </w:p>
    <w:p w14:paraId="58562BF1" w14:textId="77777777" w:rsidR="00691DDD" w:rsidRDefault="00000000">
      <w:pPr>
        <w:spacing w:line="360" w:lineRule="auto"/>
        <w:ind w:firstLine="480"/>
        <w:rPr>
          <w:rFonts w:ascii="宋体" w:hAnsi="宋体" w:cs="宋体" w:hint="eastAsia"/>
          <w:sz w:val="24"/>
        </w:rPr>
      </w:pPr>
      <w:r>
        <w:rPr>
          <w:rFonts w:ascii="宋体" w:hAnsi="宋体" w:cs="宋体" w:hint="eastAsia"/>
          <w:sz w:val="24"/>
        </w:rPr>
        <w:t>合同价款的</w:t>
      </w:r>
      <w:r>
        <w:rPr>
          <w:rFonts w:ascii="宋体" w:hAnsi="宋体" w:cs="宋体" w:hint="eastAsia"/>
          <w:sz w:val="24"/>
          <w:u w:val="single"/>
        </w:rPr>
        <w:t>百分之一百</w:t>
      </w:r>
      <w:r>
        <w:rPr>
          <w:rFonts w:ascii="宋体" w:hAnsi="宋体" w:cs="宋体" w:hint="eastAsia"/>
          <w:sz w:val="24"/>
        </w:rPr>
        <w:t>(</w:t>
      </w:r>
      <w:r>
        <w:rPr>
          <w:rFonts w:ascii="宋体" w:hAnsi="宋体" w:cs="宋体" w:hint="eastAsia"/>
          <w:sz w:val="24"/>
          <w:u w:val="single"/>
        </w:rPr>
        <w:t>100%</w:t>
      </w:r>
      <w:r>
        <w:rPr>
          <w:rFonts w:ascii="宋体" w:hAnsi="宋体" w:cs="宋体" w:hint="eastAsia"/>
          <w:sz w:val="24"/>
        </w:rPr>
        <w:t>)即￥</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元整，在双方签订合同后15天内，乙方向甲方出具等额预付款保函后，由买方办理政府采购资金结算手续，经审核后支付给卖方。</w:t>
      </w:r>
    </w:p>
    <w:p w14:paraId="7CE0AEAA" w14:textId="77777777" w:rsidR="00691DDD" w:rsidRDefault="00000000">
      <w:pPr>
        <w:spacing w:line="360" w:lineRule="auto"/>
        <w:ind w:firstLine="480"/>
        <w:rPr>
          <w:rFonts w:ascii="宋体" w:hAnsi="宋体" w:cs="宋体" w:hint="eastAsia"/>
          <w:sz w:val="24"/>
        </w:rPr>
      </w:pPr>
      <w:r>
        <w:rPr>
          <w:rFonts w:ascii="宋体" w:hAnsi="宋体" w:cs="宋体" w:hint="eastAsia"/>
          <w:sz w:val="24"/>
        </w:rPr>
        <w:t>卖方需提交的支付文件包括：</w:t>
      </w:r>
    </w:p>
    <w:p w14:paraId="5299A219" w14:textId="77777777" w:rsidR="00691DDD" w:rsidRDefault="00000000">
      <w:pPr>
        <w:spacing w:line="360" w:lineRule="auto"/>
        <w:ind w:firstLine="480"/>
        <w:rPr>
          <w:rFonts w:ascii="宋体" w:hAnsi="宋体" w:cs="宋体" w:hint="eastAsia"/>
          <w:sz w:val="24"/>
        </w:rPr>
      </w:pPr>
      <w:r>
        <w:rPr>
          <w:rFonts w:ascii="宋体" w:hAnsi="宋体" w:cs="宋体" w:hint="eastAsia"/>
          <w:sz w:val="24"/>
        </w:rPr>
        <w:t>卖方出具的全额正式发票；</w:t>
      </w:r>
    </w:p>
    <w:p w14:paraId="6AEC7A1D" w14:textId="77777777" w:rsidR="00691DDD" w:rsidRDefault="00000000">
      <w:pPr>
        <w:spacing w:line="360" w:lineRule="auto"/>
        <w:ind w:firstLine="482"/>
        <w:rPr>
          <w:rFonts w:ascii="宋体" w:hAnsi="宋体" w:cs="宋体" w:hint="eastAsia"/>
          <w:b/>
          <w:bCs/>
          <w:sz w:val="24"/>
        </w:rPr>
      </w:pPr>
      <w:r>
        <w:rPr>
          <w:rFonts w:ascii="宋体" w:hAnsi="宋体" w:cs="宋体" w:hint="eastAsia"/>
          <w:b/>
          <w:bCs/>
          <w:sz w:val="24"/>
        </w:rPr>
        <w:t>（二）付款方式二：不提交预付款保函的</w:t>
      </w:r>
    </w:p>
    <w:p w14:paraId="0D158CFF" w14:textId="77777777" w:rsidR="00691DDD" w:rsidRDefault="00000000">
      <w:pPr>
        <w:spacing w:line="360" w:lineRule="auto"/>
        <w:ind w:firstLine="480"/>
        <w:rPr>
          <w:rFonts w:ascii="宋体" w:hAnsi="宋体" w:cs="宋体" w:hint="eastAsia"/>
          <w:sz w:val="24"/>
        </w:rPr>
      </w:pPr>
      <w:r>
        <w:rPr>
          <w:rFonts w:ascii="宋体" w:hAnsi="宋体" w:cs="宋体" w:hint="eastAsia"/>
          <w:sz w:val="24"/>
        </w:rPr>
        <w:t>合同签订生效15天内，甲方凭乙方开具的全额正式发票一次性支付合同价款的百分之一百(100%)，小写￥</w:t>
      </w:r>
      <w:r>
        <w:rPr>
          <w:rFonts w:ascii="宋体" w:hAnsi="宋体" w:cs="宋体" w:hint="eastAsia"/>
          <w:sz w:val="24"/>
          <w:u w:val="single"/>
        </w:rPr>
        <w:t xml:space="preserve">          </w:t>
      </w:r>
      <w:r>
        <w:rPr>
          <w:rFonts w:ascii="宋体" w:hAnsi="宋体" w:cs="宋体" w:hint="eastAsia"/>
          <w:sz w:val="24"/>
        </w:rPr>
        <w:t xml:space="preserve">，大写：人民币 </w:t>
      </w:r>
      <w:r>
        <w:rPr>
          <w:rFonts w:ascii="宋体" w:hAnsi="宋体" w:cs="宋体" w:hint="eastAsia"/>
          <w:sz w:val="24"/>
          <w:u w:val="single"/>
        </w:rPr>
        <w:t xml:space="preserve">           </w:t>
      </w:r>
      <w:r>
        <w:rPr>
          <w:rFonts w:ascii="宋体" w:hAnsi="宋体" w:cs="宋体" w:hint="eastAsia"/>
          <w:sz w:val="24"/>
        </w:rPr>
        <w:t>元整。</w:t>
      </w:r>
    </w:p>
    <w:p w14:paraId="0ECEB9D4"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卖方需提交的支付文件包括：</w:t>
      </w:r>
    </w:p>
    <w:p w14:paraId="2BBBAD6B"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lastRenderedPageBreak/>
        <w:t>卖方出具的全额正式发票；</w:t>
      </w:r>
    </w:p>
    <w:p w14:paraId="59F8AC93"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注：保险金的申领及给付：按实际情况在保单约定金额内进行支付，保险理赔款直接支付给被保险人。</w:t>
      </w:r>
    </w:p>
    <w:p w14:paraId="340160EA" w14:textId="77777777" w:rsidR="00691DDD" w:rsidRDefault="00691DDD">
      <w:pPr>
        <w:pStyle w:val="a0"/>
        <w:spacing w:line="360" w:lineRule="auto"/>
        <w:ind w:left="0" w:firstLine="482"/>
        <w:rPr>
          <w:rFonts w:ascii="宋体" w:eastAsia="宋体" w:hAnsi="宋体" w:cs="宋体" w:hint="eastAsia"/>
          <w:b/>
          <w:bCs/>
          <w:sz w:val="24"/>
        </w:rPr>
      </w:pPr>
    </w:p>
    <w:p w14:paraId="33EFBEDC" w14:textId="77777777" w:rsidR="00691DDD" w:rsidRDefault="00000000">
      <w:pPr>
        <w:pStyle w:val="a0"/>
        <w:spacing w:line="360" w:lineRule="auto"/>
        <w:ind w:left="0" w:firstLine="482"/>
        <w:rPr>
          <w:rFonts w:ascii="宋体" w:eastAsia="宋体" w:hAnsi="宋体" w:cs="宋体" w:hint="eastAsia"/>
          <w:b/>
          <w:bCs/>
          <w:sz w:val="24"/>
        </w:rPr>
      </w:pPr>
      <w:r>
        <w:rPr>
          <w:rFonts w:ascii="宋体" w:eastAsia="宋体" w:hAnsi="宋体" w:cs="宋体" w:hint="eastAsia"/>
          <w:b/>
          <w:bCs/>
          <w:sz w:val="24"/>
        </w:rPr>
        <w:t>第四条 甲方的权利和义务</w:t>
      </w:r>
    </w:p>
    <w:p w14:paraId="0F79CD33"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1.甲方应协助提供参保人员的投保资料。</w:t>
      </w:r>
    </w:p>
    <w:p w14:paraId="4EC1D7BF"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2.甲方应协助乙方进行团体意外伤害保险宣传。</w:t>
      </w:r>
    </w:p>
    <w:p w14:paraId="7D7E9964"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3.甲方于签订政府采购合同后30日内向乙方一次性支付保费，付款前乙方向甲方开具发票。</w:t>
      </w:r>
    </w:p>
    <w:p w14:paraId="7CCF9DD1"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4.甲方有权对乙方的服务进行满意度调查，满意度分为：非常满意、满意、基本满意、不满意。</w:t>
      </w:r>
    </w:p>
    <w:p w14:paraId="43E64AF2" w14:textId="77777777" w:rsidR="00691DDD" w:rsidRDefault="00000000">
      <w:pPr>
        <w:pStyle w:val="a0"/>
        <w:spacing w:line="360" w:lineRule="auto"/>
        <w:ind w:left="0" w:firstLine="482"/>
        <w:rPr>
          <w:rFonts w:ascii="宋体" w:eastAsia="宋体" w:hAnsi="宋体" w:cs="宋体" w:hint="eastAsia"/>
          <w:b/>
          <w:bCs/>
          <w:sz w:val="24"/>
        </w:rPr>
      </w:pPr>
      <w:r>
        <w:rPr>
          <w:rFonts w:ascii="宋体" w:eastAsia="宋体" w:hAnsi="宋体" w:cs="宋体" w:hint="eastAsia"/>
          <w:b/>
          <w:bCs/>
          <w:sz w:val="24"/>
        </w:rPr>
        <w:t>第五条 乙方的权利和义务</w:t>
      </w:r>
    </w:p>
    <w:p w14:paraId="74D5EEAB"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1.乙方应在政府采购合同签订后缴纳履约保证金（最长不超过保险合同期满后三个月内返还），具体金额为中标价的10%，履约保证金应当以支票、本票、汇票或金融机构、担保机构出具的保函等非现金形式提交。</w:t>
      </w:r>
    </w:p>
    <w:p w14:paraId="4E31FE45"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2.乙方每年应提供团体意外伤害保险基本运行和管理必需的设备、政策宣传、业务培训等服务。</w:t>
      </w:r>
    </w:p>
    <w:p w14:paraId="6EF4897C"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3.乙方应确保参保地区的辅警人员对本项目保险知晓率达70%以上。</w:t>
      </w:r>
    </w:p>
    <w:p w14:paraId="364B53E2"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4.提供的增值配套服务详见乙方的投标文件[标书编号：</w:t>
      </w:r>
      <w:r>
        <w:rPr>
          <w:rFonts w:ascii="宋体" w:eastAsia="宋体" w:hAnsi="宋体" w:cs="宋体" w:hint="eastAsia"/>
          <w:sz w:val="24"/>
          <w:u w:val="single"/>
        </w:rPr>
        <w:t xml:space="preserve">       </w:t>
      </w:r>
      <w:r>
        <w:rPr>
          <w:rFonts w:ascii="宋体" w:eastAsia="宋体" w:hAnsi="宋体" w:cs="宋体" w:hint="eastAsia"/>
          <w:sz w:val="24"/>
        </w:rPr>
        <w:t>]。乙方在投标文件中承诺的增值配套服务必须按承诺及时履行，若未按投标文件承诺或未及时履行，甲方可视情况严重程度对乙方做出相应处理。</w:t>
      </w:r>
    </w:p>
    <w:p w14:paraId="02DDC612"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5.乙方对甲方提供的参保人信息以及相关资料承担保密责任，不得用于其他用途，不得向第三方泄露。</w:t>
      </w:r>
    </w:p>
    <w:p w14:paraId="11044029" w14:textId="77777777" w:rsidR="00691DDD" w:rsidRDefault="00000000">
      <w:pPr>
        <w:pStyle w:val="a0"/>
        <w:spacing w:line="360" w:lineRule="auto"/>
        <w:ind w:left="0" w:firstLine="480"/>
        <w:rPr>
          <w:rFonts w:ascii="宋体" w:eastAsia="宋体" w:hAnsi="宋体" w:cs="宋体" w:hint="eastAsia"/>
          <w:sz w:val="24"/>
        </w:rPr>
      </w:pPr>
      <w:r>
        <w:rPr>
          <w:rFonts w:ascii="宋体" w:eastAsia="宋体" w:hAnsi="宋体" w:cs="宋体" w:hint="eastAsia"/>
          <w:sz w:val="24"/>
        </w:rPr>
        <w:t>6.每月5日前提供截止到上月底前的统计资料，包括理赔情况、索赔人员联系电话等。</w:t>
      </w:r>
    </w:p>
    <w:p w14:paraId="6B1E3165" w14:textId="77777777" w:rsidR="00691DDD" w:rsidRDefault="00000000">
      <w:pPr>
        <w:pStyle w:val="a0"/>
        <w:spacing w:line="360" w:lineRule="auto"/>
        <w:ind w:left="480" w:firstLine="0"/>
        <w:rPr>
          <w:rFonts w:ascii="宋体" w:eastAsia="宋体" w:hAnsi="宋体" w:cs="宋体" w:hint="eastAsia"/>
          <w:b/>
          <w:bCs/>
          <w:sz w:val="24"/>
        </w:rPr>
      </w:pPr>
      <w:r>
        <w:rPr>
          <w:rFonts w:ascii="宋体" w:eastAsia="宋体" w:hAnsi="宋体" w:cs="宋体" w:hint="eastAsia"/>
          <w:b/>
          <w:bCs/>
          <w:sz w:val="24"/>
        </w:rPr>
        <w:t>第六条 共同责任</w:t>
      </w:r>
    </w:p>
    <w:p w14:paraId="0059F1FF" w14:textId="77777777" w:rsidR="00691DDD" w:rsidRDefault="00000000">
      <w:pPr>
        <w:pStyle w:val="11111"/>
        <w:spacing w:line="360" w:lineRule="auto"/>
        <w:ind w:firstLine="482"/>
        <w:rPr>
          <w:rFonts w:ascii="宋体" w:hAnsi="宋体" w:cs="宋体" w:hint="eastAsia"/>
          <w:sz w:val="24"/>
        </w:rPr>
      </w:pPr>
      <w:r>
        <w:rPr>
          <w:rFonts w:ascii="宋体" w:hAnsi="宋体" w:cs="宋体" w:hint="eastAsia"/>
          <w:sz w:val="24"/>
        </w:rPr>
        <w:t>1.甲乙双方合同履行的情况，以及辅</w:t>
      </w:r>
      <w:proofErr w:type="gramStart"/>
      <w:r>
        <w:rPr>
          <w:rFonts w:ascii="宋体" w:hAnsi="宋体" w:cs="宋体" w:hint="eastAsia"/>
          <w:sz w:val="24"/>
        </w:rPr>
        <w:t>警团体</w:t>
      </w:r>
      <w:proofErr w:type="gramEnd"/>
      <w:r>
        <w:rPr>
          <w:rFonts w:ascii="宋体" w:hAnsi="宋体" w:cs="宋体" w:hint="eastAsia"/>
          <w:sz w:val="24"/>
        </w:rPr>
        <w:t>意外伤害保险赔付情况等按规定接受财政、审计等部门的监督。</w:t>
      </w:r>
    </w:p>
    <w:p w14:paraId="15A57252" w14:textId="77777777" w:rsidR="00691DDD" w:rsidRDefault="00000000">
      <w:pPr>
        <w:pStyle w:val="11111"/>
        <w:spacing w:line="360" w:lineRule="auto"/>
        <w:ind w:firstLine="482"/>
        <w:rPr>
          <w:rFonts w:ascii="宋体" w:hAnsi="宋体" w:cs="宋体" w:hint="eastAsia"/>
          <w:sz w:val="24"/>
        </w:rPr>
      </w:pPr>
      <w:r>
        <w:rPr>
          <w:rFonts w:ascii="宋体" w:hAnsi="宋体" w:cs="宋体" w:hint="eastAsia"/>
          <w:sz w:val="24"/>
        </w:rPr>
        <w:t>2.乙方在保险期间内出现新情况或遭遇突发事件，要及时通报甲方。</w:t>
      </w:r>
    </w:p>
    <w:p w14:paraId="071F6D7D" w14:textId="77777777" w:rsidR="00691DDD" w:rsidRDefault="00000000">
      <w:pPr>
        <w:pStyle w:val="11111"/>
        <w:spacing w:line="360" w:lineRule="auto"/>
        <w:ind w:firstLine="482"/>
        <w:rPr>
          <w:rFonts w:ascii="宋体" w:hAnsi="宋体" w:cs="宋体" w:hint="eastAsia"/>
          <w:sz w:val="24"/>
        </w:rPr>
      </w:pPr>
      <w:r>
        <w:rPr>
          <w:rFonts w:ascii="宋体" w:hAnsi="宋体" w:cs="宋体" w:hint="eastAsia"/>
          <w:sz w:val="24"/>
        </w:rPr>
        <w:t>3.甲乙双方要对相关工作人员进行辅</w:t>
      </w:r>
      <w:proofErr w:type="gramStart"/>
      <w:r>
        <w:rPr>
          <w:rFonts w:ascii="宋体" w:hAnsi="宋体" w:cs="宋体" w:hint="eastAsia"/>
          <w:sz w:val="24"/>
        </w:rPr>
        <w:t>警团体</w:t>
      </w:r>
      <w:proofErr w:type="gramEnd"/>
      <w:r>
        <w:rPr>
          <w:rFonts w:ascii="宋体" w:hAnsi="宋体" w:cs="宋体" w:hint="eastAsia"/>
          <w:sz w:val="24"/>
        </w:rPr>
        <w:t>意外伤害保险保障范围、理赔知识等方面的</w:t>
      </w:r>
      <w:r>
        <w:rPr>
          <w:rFonts w:ascii="宋体" w:hAnsi="宋体" w:cs="宋体" w:hint="eastAsia"/>
          <w:sz w:val="24"/>
        </w:rPr>
        <w:lastRenderedPageBreak/>
        <w:t>培训，以利于索赔。</w:t>
      </w:r>
    </w:p>
    <w:p w14:paraId="5BB81102" w14:textId="77777777" w:rsidR="00691DDD" w:rsidRDefault="00000000">
      <w:pPr>
        <w:pStyle w:val="11111"/>
        <w:spacing w:line="360" w:lineRule="auto"/>
        <w:ind w:firstLine="482"/>
        <w:rPr>
          <w:rFonts w:ascii="宋体" w:hAnsi="宋体" w:cs="宋体" w:hint="eastAsia"/>
          <w:sz w:val="24"/>
        </w:rPr>
      </w:pPr>
      <w:r>
        <w:rPr>
          <w:rFonts w:ascii="宋体" w:hAnsi="宋体" w:cs="宋体" w:hint="eastAsia"/>
          <w:sz w:val="24"/>
        </w:rPr>
        <w:t>4.合同结束或提前终止前已发生但未结算的辅</w:t>
      </w:r>
      <w:proofErr w:type="gramStart"/>
      <w:r>
        <w:rPr>
          <w:rFonts w:ascii="宋体" w:hAnsi="宋体" w:cs="宋体" w:hint="eastAsia"/>
          <w:sz w:val="24"/>
        </w:rPr>
        <w:t>警团体</w:t>
      </w:r>
      <w:proofErr w:type="gramEnd"/>
      <w:r>
        <w:rPr>
          <w:rFonts w:ascii="宋体" w:hAnsi="宋体" w:cs="宋体" w:hint="eastAsia"/>
          <w:sz w:val="24"/>
        </w:rPr>
        <w:t>意外伤害保险理赔款由乙方支付。甲乙双方协商有效办法，落实结算责任，保障参保人的权益。</w:t>
      </w:r>
    </w:p>
    <w:p w14:paraId="3F715964" w14:textId="77777777" w:rsidR="00691DDD" w:rsidRDefault="00691DDD">
      <w:pPr>
        <w:pStyle w:val="11111"/>
        <w:ind w:firstLine="480"/>
        <w:rPr>
          <w:rFonts w:ascii="宋体" w:hAnsi="宋体" w:cs="宋体" w:hint="eastAsia"/>
          <w:b/>
          <w:bCs/>
          <w:sz w:val="24"/>
        </w:rPr>
      </w:pPr>
    </w:p>
    <w:p w14:paraId="7A7F314F" w14:textId="77777777" w:rsidR="00691DDD" w:rsidRDefault="00000000">
      <w:pPr>
        <w:pStyle w:val="11111"/>
        <w:ind w:firstLine="480"/>
        <w:rPr>
          <w:rFonts w:ascii="宋体" w:hAnsi="宋体" w:cs="宋体" w:hint="eastAsia"/>
          <w:b/>
          <w:bCs/>
          <w:sz w:val="24"/>
        </w:rPr>
      </w:pPr>
      <w:r>
        <w:rPr>
          <w:rFonts w:ascii="宋体" w:hAnsi="宋体" w:cs="宋体" w:hint="eastAsia"/>
          <w:b/>
          <w:bCs/>
          <w:sz w:val="24"/>
        </w:rPr>
        <w:t>第七条 管理与评价</w:t>
      </w:r>
    </w:p>
    <w:p w14:paraId="7C9397AF"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1.乙方接受甲方的工作指导与监督检查。</w:t>
      </w:r>
    </w:p>
    <w:p w14:paraId="452F1BAC"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2.甲方有权邀请第三</w:t>
      </w:r>
      <w:proofErr w:type="gramStart"/>
      <w:r>
        <w:rPr>
          <w:rFonts w:ascii="宋体" w:hAnsi="宋体" w:cs="宋体" w:hint="eastAsia"/>
          <w:sz w:val="24"/>
        </w:rPr>
        <w:t>方专业</w:t>
      </w:r>
      <w:proofErr w:type="gramEnd"/>
      <w:r>
        <w:rPr>
          <w:rFonts w:ascii="宋体" w:hAnsi="宋体" w:cs="宋体" w:hint="eastAsia"/>
          <w:sz w:val="24"/>
        </w:rPr>
        <w:t>机构组成考核小组对乙方相关工作进行评价，内容包括但不限于：本合同履行情况、理赔时限情况、服务质量情况、群众满意度等，乙方须积极配合。</w:t>
      </w:r>
    </w:p>
    <w:p w14:paraId="3B455C24"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b/>
          <w:bCs/>
          <w:sz w:val="24"/>
        </w:rPr>
        <w:t>第八条 违约责任</w:t>
      </w:r>
    </w:p>
    <w:p w14:paraId="6EECB5E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甲、乙双方因违反合同约定或发生其他严重损害参保人权益的情况，合同双方可以提前终止或解除合作，并就违约情况提请有关部门依法追究责任。</w:t>
      </w:r>
    </w:p>
    <w:p w14:paraId="0A0C5809"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乙方利用专业技术和行业信息优势之便，故意隐瞒和掩盖自身过失，违背承诺和未尽义务，甲方均可追究乙方的违约责任并索取赔偿，且不受合同时效的限制。</w:t>
      </w:r>
    </w:p>
    <w:p w14:paraId="169A0C64" w14:textId="77777777" w:rsidR="00691DDD" w:rsidRDefault="00000000">
      <w:pPr>
        <w:pStyle w:val="11111"/>
        <w:spacing w:line="360" w:lineRule="auto"/>
        <w:ind w:firstLine="480"/>
        <w:rPr>
          <w:rFonts w:ascii="宋体" w:hAnsi="宋体" w:cs="宋体" w:hint="eastAsia"/>
          <w:b/>
          <w:bCs/>
          <w:sz w:val="24"/>
        </w:rPr>
      </w:pPr>
      <w:r>
        <w:rPr>
          <w:rFonts w:ascii="宋体" w:hAnsi="宋体" w:cs="宋体" w:hint="eastAsia"/>
          <w:b/>
          <w:bCs/>
          <w:sz w:val="24"/>
        </w:rPr>
        <w:t>第九条 违约处罚</w:t>
      </w:r>
    </w:p>
    <w:p w14:paraId="2EDA17D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甲方调查的被保人满意度，如不满意率达到总调查人数的20%及以上，将扣除乙方20%的履约保证金；发生服务对象群体性上访事件或重大负面舆情，影响保险工作正常推进的，取消其中标资格。</w:t>
      </w:r>
    </w:p>
    <w:p w14:paraId="7FD27AAF"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乙方未履行责任的，甲方有权扣除全部履约保证金外还应对乙方处所收保费20%的违约处罚。情节严重的解除该合同，乙方违约给甲方造成的损失，应当依法赔偿超过履约保证金的损失，并报相关部门依法追究其法律责任。</w:t>
      </w:r>
    </w:p>
    <w:p w14:paraId="48B98003"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第十条 甲、乙双方发生有关辅</w:t>
      </w:r>
      <w:proofErr w:type="gramStart"/>
      <w:r>
        <w:rPr>
          <w:rFonts w:ascii="宋体" w:hAnsi="宋体" w:cs="宋体" w:hint="eastAsia"/>
          <w:sz w:val="24"/>
        </w:rPr>
        <w:t>警团体</w:t>
      </w:r>
      <w:proofErr w:type="gramEnd"/>
      <w:r>
        <w:rPr>
          <w:rFonts w:ascii="宋体" w:hAnsi="宋体" w:cs="宋体" w:hint="eastAsia"/>
          <w:sz w:val="24"/>
        </w:rPr>
        <w:t>意外伤害保险争议时，可通过协商解决；协商不成的，可提请徐州仲裁委员会仲裁。</w:t>
      </w:r>
    </w:p>
    <w:p w14:paraId="0F70D76C"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第十一条 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14:paraId="77050606"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第十二条 如乙方因非不可抗力原因不能履行合同，影响了参保人权益，甲方按政策规定履行职能，不予返还履约保证金，甲方赔付参保人员的保险费用由乙方承担并报相关部门追究其责任。</w:t>
      </w:r>
    </w:p>
    <w:p w14:paraId="16C51270"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第十三条 本项目招标文件[编号：</w:t>
      </w:r>
      <w:r>
        <w:rPr>
          <w:rFonts w:ascii="宋体" w:hAnsi="宋体" w:cs="宋体" w:hint="eastAsia"/>
          <w:sz w:val="24"/>
          <w:u w:val="single"/>
        </w:rPr>
        <w:t xml:space="preserve">           </w:t>
      </w:r>
      <w:r>
        <w:rPr>
          <w:rFonts w:ascii="宋体" w:hAnsi="宋体" w:cs="宋体" w:hint="eastAsia"/>
          <w:sz w:val="24"/>
        </w:rPr>
        <w:t>]和乙方投标文件均为本合同不可分割的有效组成部分，与本合同具有同等的法律效力和履约义务。本合同解释权归甲方所有，对履</w:t>
      </w:r>
      <w:r>
        <w:rPr>
          <w:rFonts w:ascii="宋体" w:hAnsi="宋体" w:cs="宋体" w:hint="eastAsia"/>
          <w:sz w:val="24"/>
        </w:rPr>
        <w:lastRenderedPageBreak/>
        <w:t>行本合同的争议及分歧由甲方按照相关法律法规政策规定及甲方以前的惯例向乙方释明，乙方必须无条件接受。</w:t>
      </w:r>
    </w:p>
    <w:p w14:paraId="216108B7"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第十四条 保险期限自    年   月   日至    年  月  日止。</w:t>
      </w:r>
    </w:p>
    <w:p w14:paraId="22980689"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第十五条 本合同在甲乙双方盖章后生效。</w:t>
      </w:r>
    </w:p>
    <w:p w14:paraId="3D3F7622"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第十六条 本合同其他未尽事宜由甲乙双方协商，签订协议或补充合同。</w:t>
      </w:r>
    </w:p>
    <w:p w14:paraId="46A3D150" w14:textId="77777777" w:rsidR="00691DDD" w:rsidRDefault="00000000">
      <w:pPr>
        <w:pStyle w:val="11111"/>
        <w:spacing w:line="360" w:lineRule="auto"/>
        <w:ind w:firstLine="360"/>
        <w:rPr>
          <w:rFonts w:ascii="宋体" w:hAnsi="宋体" w:cs="宋体" w:hint="eastAsia"/>
          <w:sz w:val="24"/>
        </w:rPr>
      </w:pPr>
      <w:r>
        <w:rPr>
          <w:rFonts w:ascii="宋体" w:hAnsi="宋体" w:cs="宋体" w:hint="eastAsia"/>
          <w:sz w:val="24"/>
        </w:rPr>
        <w:t>本合同一式柒份，甲、乙双方各执壹份，甲方主管部门备案壹份，江苏中瑞建设项目管理有限公司壹份存档，具有同等法律效力。</w:t>
      </w:r>
    </w:p>
    <w:p w14:paraId="15A1D789" w14:textId="77777777" w:rsidR="00691DDD" w:rsidRDefault="00691DDD">
      <w:pPr>
        <w:pStyle w:val="11111"/>
        <w:spacing w:line="360" w:lineRule="auto"/>
        <w:ind w:firstLine="480"/>
        <w:rPr>
          <w:rFonts w:ascii="宋体" w:hAnsi="宋体" w:cs="宋体" w:hint="eastAsia"/>
          <w:sz w:val="24"/>
        </w:rPr>
      </w:pPr>
    </w:p>
    <w:p w14:paraId="7CD664B4"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甲方（盖章）：</w:t>
      </w:r>
    </w:p>
    <w:p w14:paraId="47E24799"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代表：</w:t>
      </w:r>
    </w:p>
    <w:p w14:paraId="4EE19C50"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组织机构代码：</w:t>
      </w:r>
    </w:p>
    <w:p w14:paraId="403679D6"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联系人：</w:t>
      </w:r>
    </w:p>
    <w:p w14:paraId="04ECD93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电话：</w:t>
      </w:r>
    </w:p>
    <w:p w14:paraId="0D56D27A"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地址：</w:t>
      </w:r>
    </w:p>
    <w:p w14:paraId="56D55993"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开户名称：</w:t>
      </w:r>
    </w:p>
    <w:p w14:paraId="51DA52A3"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银行帐号：</w:t>
      </w:r>
    </w:p>
    <w:p w14:paraId="3FA1292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开户行：</w:t>
      </w:r>
    </w:p>
    <w:p w14:paraId="24B5AE1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日期：   年   月  日</w:t>
      </w:r>
    </w:p>
    <w:p w14:paraId="68E577A8" w14:textId="77777777" w:rsidR="00691DDD" w:rsidRDefault="00691DDD">
      <w:pPr>
        <w:pStyle w:val="11111"/>
        <w:spacing w:line="360" w:lineRule="exact"/>
        <w:ind w:firstLine="480"/>
        <w:rPr>
          <w:rFonts w:ascii="宋体" w:hAnsi="宋体" w:cs="宋体" w:hint="eastAsia"/>
          <w:sz w:val="24"/>
        </w:rPr>
      </w:pPr>
    </w:p>
    <w:p w14:paraId="462C622A"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乙方（盖章）：</w:t>
      </w:r>
    </w:p>
    <w:p w14:paraId="2FBEC1F2"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代表：</w:t>
      </w:r>
    </w:p>
    <w:p w14:paraId="44232ED7"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联系人：</w:t>
      </w:r>
    </w:p>
    <w:p w14:paraId="14C8C45A"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电话：</w:t>
      </w:r>
    </w:p>
    <w:p w14:paraId="752166CA"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地址：</w:t>
      </w:r>
    </w:p>
    <w:p w14:paraId="1D715922"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开户名称：</w:t>
      </w:r>
    </w:p>
    <w:p w14:paraId="207529AC"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银行帐号：</w:t>
      </w:r>
    </w:p>
    <w:p w14:paraId="49CC676D"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开户行：</w:t>
      </w:r>
    </w:p>
    <w:p w14:paraId="41A8A66D"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业务/投诉电话：</w:t>
      </w:r>
    </w:p>
    <w:p w14:paraId="7E0577AA" w14:textId="77777777" w:rsidR="00691DDD" w:rsidRDefault="00000000">
      <w:pPr>
        <w:pStyle w:val="11111"/>
        <w:spacing w:line="360" w:lineRule="exact"/>
        <w:ind w:firstLine="480"/>
        <w:rPr>
          <w:rFonts w:ascii="宋体" w:hAnsi="宋体" w:cs="宋体" w:hint="eastAsia"/>
          <w:sz w:val="24"/>
        </w:rPr>
      </w:pPr>
      <w:r>
        <w:rPr>
          <w:rFonts w:ascii="宋体" w:hAnsi="宋体" w:cs="宋体" w:hint="eastAsia"/>
          <w:sz w:val="24"/>
        </w:rPr>
        <w:t>日期：   年   月  日</w:t>
      </w:r>
    </w:p>
    <w:p w14:paraId="32CCAD52" w14:textId="77777777" w:rsidR="00691DDD" w:rsidRDefault="00691DDD">
      <w:pPr>
        <w:spacing w:line="440" w:lineRule="exact"/>
        <w:ind w:firstLine="480"/>
        <w:rPr>
          <w:rFonts w:asciiTheme="minorEastAsia" w:eastAsiaTheme="minorEastAsia" w:hAnsiTheme="minorEastAsia" w:cstheme="minorEastAsia" w:hint="eastAsia"/>
          <w:sz w:val="24"/>
        </w:rPr>
      </w:pPr>
    </w:p>
    <w:p w14:paraId="7121E04D" w14:textId="77777777" w:rsidR="00691DDD" w:rsidRDefault="00691DDD">
      <w:pPr>
        <w:jc w:val="center"/>
        <w:rPr>
          <w:rFonts w:asciiTheme="minorEastAsia" w:eastAsiaTheme="minorEastAsia" w:hAnsiTheme="minorEastAsia" w:cstheme="minorEastAsia" w:hint="eastAsia"/>
          <w:b/>
          <w:bCs/>
          <w:sz w:val="30"/>
          <w:szCs w:val="44"/>
        </w:rPr>
      </w:pPr>
    </w:p>
    <w:p w14:paraId="3BA6EF0C" w14:textId="77777777" w:rsidR="00691DDD" w:rsidRDefault="00691DDD">
      <w:pPr>
        <w:jc w:val="center"/>
        <w:rPr>
          <w:rFonts w:asciiTheme="minorEastAsia" w:eastAsiaTheme="minorEastAsia" w:hAnsiTheme="minorEastAsia" w:cstheme="minorEastAsia" w:hint="eastAsia"/>
          <w:b/>
          <w:bCs/>
          <w:sz w:val="30"/>
          <w:szCs w:val="44"/>
        </w:rPr>
      </w:pPr>
    </w:p>
    <w:p w14:paraId="0E2D699E" w14:textId="77777777" w:rsidR="00691DDD" w:rsidRDefault="00691DDD">
      <w:pPr>
        <w:rPr>
          <w:rFonts w:asciiTheme="minorEastAsia" w:eastAsiaTheme="minorEastAsia" w:hAnsiTheme="minorEastAsia" w:cstheme="minorEastAsia" w:hint="eastAsia"/>
          <w:b/>
          <w:bCs/>
          <w:sz w:val="30"/>
          <w:szCs w:val="44"/>
        </w:rPr>
      </w:pPr>
    </w:p>
    <w:p w14:paraId="7F398618" w14:textId="77777777" w:rsidR="00691DDD"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b/>
          <w:bCs/>
          <w:sz w:val="30"/>
          <w:szCs w:val="44"/>
        </w:rPr>
        <w:t>第六章  采购需求</w:t>
      </w:r>
      <w:bookmarkEnd w:id="12"/>
      <w:bookmarkEnd w:id="13"/>
    </w:p>
    <w:p w14:paraId="5CDA53A8" w14:textId="77777777" w:rsidR="00691DDD" w:rsidRDefault="00000000">
      <w:pPr>
        <w:pStyle w:val="11111"/>
        <w:spacing w:line="360" w:lineRule="auto"/>
        <w:ind w:firstLine="480"/>
        <w:rPr>
          <w:rFonts w:ascii="宋体" w:hAnsi="宋体" w:cs="宋体" w:hint="eastAsia"/>
          <w:sz w:val="24"/>
        </w:rPr>
      </w:pPr>
      <w:bookmarkStart w:id="14" w:name="_Toc522790136"/>
      <w:bookmarkStart w:id="15" w:name="_Toc523404701"/>
      <w:r>
        <w:rPr>
          <w:rFonts w:ascii="宋体" w:hAnsi="宋体" w:cs="宋体" w:hint="eastAsia"/>
          <w:sz w:val="24"/>
        </w:rPr>
        <w:t>一、项目概述</w:t>
      </w:r>
    </w:p>
    <w:p w14:paraId="3EC8477F"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受徐州市公安局的委托就徐州市公安局2025年警务辅助人员团体意外伤害（附加重大疾病）保险项目进行公开招标。确定中标人后，徐州市公安局与中标的保险公司签订政府采购合同，具体签订时间待领取中标通知书后另行通知。</w:t>
      </w:r>
    </w:p>
    <w:p w14:paraId="246BA975"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二、采购预算金额：人民币</w:t>
      </w:r>
      <w:r>
        <w:rPr>
          <w:rFonts w:ascii="宋体" w:hAnsi="宋体" w:cs="宋体" w:hint="eastAsia"/>
          <w:sz w:val="24"/>
          <w:u w:val="single"/>
        </w:rPr>
        <w:t xml:space="preserve"> 188.37 </w:t>
      </w:r>
      <w:r>
        <w:rPr>
          <w:rFonts w:ascii="宋体" w:hAnsi="宋体" w:cs="宋体" w:hint="eastAsia"/>
          <w:sz w:val="24"/>
        </w:rPr>
        <w:t>万元。</w:t>
      </w:r>
    </w:p>
    <w:p w14:paraId="5150AA92"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三、保障内容</w:t>
      </w:r>
    </w:p>
    <w:p w14:paraId="1EAC7E4E"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1、保障对象</w:t>
      </w:r>
    </w:p>
    <w:p w14:paraId="5A7632F4"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徐州市公安辅警：参保人数在</w:t>
      </w:r>
      <w:r>
        <w:rPr>
          <w:rFonts w:ascii="宋体" w:hAnsi="宋体" w:cs="宋体" w:hint="eastAsia"/>
          <w:sz w:val="24"/>
          <w:u w:val="single"/>
        </w:rPr>
        <w:t xml:space="preserve"> 5897 </w:t>
      </w:r>
      <w:r>
        <w:rPr>
          <w:rFonts w:ascii="宋体" w:hAnsi="宋体" w:cs="宋体" w:hint="eastAsia"/>
          <w:sz w:val="24"/>
        </w:rPr>
        <w:t>人左右，具体人数以实际参保人数为准，无年龄限制。</w:t>
      </w:r>
    </w:p>
    <w:p w14:paraId="038D9276"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2、保险年度</w:t>
      </w:r>
    </w:p>
    <w:p w14:paraId="693867D8"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本项目保险期限1年。</w:t>
      </w:r>
    </w:p>
    <w:p w14:paraId="33F4C567"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3、保费：300元/人/年。实际结算金额以购买保险实有人数为准。</w:t>
      </w:r>
    </w:p>
    <w:p w14:paraId="5045C487"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四、具体内容明细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102"/>
        <w:gridCol w:w="4536"/>
        <w:gridCol w:w="1417"/>
      </w:tblGrid>
      <w:tr w:rsidR="00691DDD" w14:paraId="1153B13E" w14:textId="77777777">
        <w:trPr>
          <w:trHeight w:val="836"/>
        </w:trPr>
        <w:tc>
          <w:tcPr>
            <w:tcW w:w="2267" w:type="dxa"/>
            <w:shd w:val="clear" w:color="auto" w:fill="auto"/>
            <w:vAlign w:val="center"/>
          </w:tcPr>
          <w:p w14:paraId="1F914D28" w14:textId="77777777" w:rsidR="00691DDD" w:rsidRDefault="00000000">
            <w:pPr>
              <w:spacing w:line="360" w:lineRule="auto"/>
              <w:jc w:val="center"/>
              <w:rPr>
                <w:rFonts w:ascii="宋体" w:hAnsi="宋体" w:cs="宋体" w:hint="eastAsia"/>
                <w:b/>
                <w:sz w:val="24"/>
              </w:rPr>
            </w:pPr>
            <w:r>
              <w:rPr>
                <w:rFonts w:ascii="宋体" w:hAnsi="宋体" w:cs="宋体" w:hint="eastAsia"/>
                <w:b/>
                <w:sz w:val="24"/>
              </w:rPr>
              <w:t>保障内容</w:t>
            </w:r>
          </w:p>
        </w:tc>
        <w:tc>
          <w:tcPr>
            <w:tcW w:w="1102" w:type="dxa"/>
            <w:shd w:val="clear" w:color="auto" w:fill="auto"/>
            <w:vAlign w:val="center"/>
          </w:tcPr>
          <w:p w14:paraId="2449B067" w14:textId="77777777" w:rsidR="00691DDD" w:rsidRDefault="00000000">
            <w:pPr>
              <w:spacing w:line="360" w:lineRule="auto"/>
              <w:jc w:val="center"/>
              <w:rPr>
                <w:rFonts w:ascii="宋体" w:hAnsi="宋体" w:cs="宋体" w:hint="eastAsia"/>
                <w:b/>
                <w:sz w:val="24"/>
              </w:rPr>
            </w:pPr>
            <w:r>
              <w:rPr>
                <w:rFonts w:ascii="宋体" w:hAnsi="宋体" w:cs="宋体" w:hint="eastAsia"/>
                <w:b/>
                <w:sz w:val="24"/>
              </w:rPr>
              <w:t>保险金额</w:t>
            </w:r>
          </w:p>
        </w:tc>
        <w:tc>
          <w:tcPr>
            <w:tcW w:w="4536" w:type="dxa"/>
            <w:vAlign w:val="center"/>
          </w:tcPr>
          <w:p w14:paraId="3A013416" w14:textId="77777777" w:rsidR="00691DDD" w:rsidRDefault="00000000">
            <w:pPr>
              <w:spacing w:line="360" w:lineRule="auto"/>
              <w:jc w:val="center"/>
              <w:rPr>
                <w:rFonts w:ascii="宋体" w:hAnsi="宋体" w:cs="宋体" w:hint="eastAsia"/>
                <w:b/>
                <w:sz w:val="24"/>
              </w:rPr>
            </w:pPr>
            <w:r>
              <w:rPr>
                <w:rFonts w:ascii="宋体" w:hAnsi="宋体" w:cs="宋体" w:hint="eastAsia"/>
                <w:b/>
                <w:sz w:val="24"/>
              </w:rPr>
              <w:t>给付标准</w:t>
            </w:r>
          </w:p>
        </w:tc>
        <w:tc>
          <w:tcPr>
            <w:tcW w:w="1417" w:type="dxa"/>
            <w:shd w:val="clear" w:color="auto" w:fill="auto"/>
            <w:vAlign w:val="center"/>
          </w:tcPr>
          <w:p w14:paraId="5B381392" w14:textId="77777777" w:rsidR="00691DDD" w:rsidRDefault="00000000">
            <w:pPr>
              <w:spacing w:line="360" w:lineRule="auto"/>
              <w:jc w:val="center"/>
              <w:rPr>
                <w:rFonts w:ascii="宋体" w:hAnsi="宋体" w:cs="宋体" w:hint="eastAsia"/>
                <w:b/>
                <w:sz w:val="24"/>
              </w:rPr>
            </w:pPr>
            <w:r>
              <w:rPr>
                <w:rFonts w:ascii="宋体" w:hAnsi="宋体" w:cs="宋体" w:hint="eastAsia"/>
                <w:b/>
                <w:sz w:val="24"/>
              </w:rPr>
              <w:t>保险费</w:t>
            </w:r>
          </w:p>
        </w:tc>
      </w:tr>
      <w:tr w:rsidR="00691DDD" w14:paraId="460786F5" w14:textId="77777777">
        <w:trPr>
          <w:trHeight w:hRule="exact" w:val="454"/>
        </w:trPr>
        <w:tc>
          <w:tcPr>
            <w:tcW w:w="2267" w:type="dxa"/>
            <w:shd w:val="clear" w:color="auto" w:fill="auto"/>
            <w:vAlign w:val="center"/>
          </w:tcPr>
          <w:p w14:paraId="52C34BE6" w14:textId="77777777" w:rsidR="00691DDD" w:rsidRDefault="00000000">
            <w:pPr>
              <w:spacing w:line="360" w:lineRule="auto"/>
              <w:jc w:val="center"/>
              <w:rPr>
                <w:rFonts w:ascii="宋体" w:hAnsi="宋体" w:cs="宋体" w:hint="eastAsia"/>
                <w:sz w:val="24"/>
              </w:rPr>
            </w:pPr>
            <w:r>
              <w:rPr>
                <w:rFonts w:ascii="宋体" w:hAnsi="宋体" w:cs="宋体" w:hint="eastAsia"/>
                <w:sz w:val="24"/>
              </w:rPr>
              <w:t>意外身故</w:t>
            </w:r>
          </w:p>
        </w:tc>
        <w:tc>
          <w:tcPr>
            <w:tcW w:w="1102" w:type="dxa"/>
            <w:shd w:val="clear" w:color="auto" w:fill="auto"/>
            <w:vAlign w:val="center"/>
          </w:tcPr>
          <w:p w14:paraId="29438F1F" w14:textId="77777777" w:rsidR="00691DDD" w:rsidRDefault="00000000">
            <w:pPr>
              <w:spacing w:line="360" w:lineRule="auto"/>
              <w:jc w:val="center"/>
              <w:rPr>
                <w:rFonts w:ascii="宋体" w:hAnsi="宋体" w:cs="宋体" w:hint="eastAsia"/>
                <w:sz w:val="24"/>
              </w:rPr>
            </w:pPr>
            <w:r>
              <w:rPr>
                <w:rFonts w:ascii="宋体" w:hAnsi="宋体" w:cs="宋体" w:hint="eastAsia"/>
                <w:sz w:val="24"/>
              </w:rPr>
              <w:t>200000元</w:t>
            </w:r>
          </w:p>
        </w:tc>
        <w:tc>
          <w:tcPr>
            <w:tcW w:w="4536" w:type="dxa"/>
            <w:vAlign w:val="center"/>
          </w:tcPr>
          <w:p w14:paraId="1FD66690" w14:textId="77777777" w:rsidR="00691DDD" w:rsidRDefault="00691DDD">
            <w:pPr>
              <w:spacing w:line="360" w:lineRule="auto"/>
              <w:jc w:val="center"/>
              <w:rPr>
                <w:rFonts w:ascii="宋体" w:hAnsi="宋体" w:cs="宋体" w:hint="eastAsia"/>
                <w:sz w:val="24"/>
              </w:rPr>
            </w:pPr>
          </w:p>
        </w:tc>
        <w:tc>
          <w:tcPr>
            <w:tcW w:w="1417" w:type="dxa"/>
            <w:vMerge w:val="restart"/>
            <w:shd w:val="clear" w:color="auto" w:fill="auto"/>
            <w:vAlign w:val="center"/>
          </w:tcPr>
          <w:p w14:paraId="7F297508" w14:textId="77777777" w:rsidR="00691DDD" w:rsidRDefault="00691DDD">
            <w:pPr>
              <w:spacing w:line="360" w:lineRule="auto"/>
              <w:jc w:val="center"/>
              <w:rPr>
                <w:rFonts w:ascii="宋体" w:hAnsi="宋体" w:cs="宋体" w:hint="eastAsia"/>
                <w:sz w:val="24"/>
              </w:rPr>
            </w:pPr>
          </w:p>
          <w:p w14:paraId="747BA21F" w14:textId="77777777" w:rsidR="00691DDD" w:rsidRDefault="00000000">
            <w:pPr>
              <w:spacing w:line="360" w:lineRule="auto"/>
              <w:jc w:val="center"/>
              <w:rPr>
                <w:rFonts w:ascii="宋体" w:hAnsi="宋体" w:cs="宋体" w:hint="eastAsia"/>
                <w:sz w:val="24"/>
              </w:rPr>
            </w:pPr>
            <w:r>
              <w:rPr>
                <w:rFonts w:ascii="宋体" w:hAnsi="宋体" w:cs="宋体" w:hint="eastAsia"/>
                <w:sz w:val="24"/>
              </w:rPr>
              <w:t>300元/人/年</w:t>
            </w:r>
          </w:p>
        </w:tc>
      </w:tr>
      <w:tr w:rsidR="00691DDD" w14:paraId="5C5D542F" w14:textId="77777777">
        <w:trPr>
          <w:trHeight w:hRule="exact" w:val="454"/>
        </w:trPr>
        <w:tc>
          <w:tcPr>
            <w:tcW w:w="2267" w:type="dxa"/>
            <w:shd w:val="clear" w:color="auto" w:fill="auto"/>
            <w:vAlign w:val="center"/>
          </w:tcPr>
          <w:p w14:paraId="29D13D0C" w14:textId="77777777" w:rsidR="00691DDD" w:rsidRDefault="00000000">
            <w:pPr>
              <w:spacing w:line="360" w:lineRule="auto"/>
              <w:jc w:val="center"/>
              <w:rPr>
                <w:rFonts w:ascii="宋体" w:hAnsi="宋体" w:cs="宋体" w:hint="eastAsia"/>
                <w:sz w:val="24"/>
              </w:rPr>
            </w:pPr>
            <w:r>
              <w:rPr>
                <w:rFonts w:ascii="宋体" w:hAnsi="宋体" w:cs="宋体" w:hint="eastAsia"/>
                <w:sz w:val="24"/>
              </w:rPr>
              <w:t>猝死</w:t>
            </w:r>
          </w:p>
        </w:tc>
        <w:tc>
          <w:tcPr>
            <w:tcW w:w="1102" w:type="dxa"/>
            <w:shd w:val="clear" w:color="auto" w:fill="auto"/>
            <w:vAlign w:val="center"/>
          </w:tcPr>
          <w:p w14:paraId="5B1FB93E" w14:textId="77777777" w:rsidR="00691DDD" w:rsidRDefault="00000000">
            <w:pPr>
              <w:spacing w:line="360" w:lineRule="auto"/>
              <w:jc w:val="center"/>
              <w:rPr>
                <w:rFonts w:ascii="宋体" w:hAnsi="宋体" w:cs="宋体" w:hint="eastAsia"/>
                <w:sz w:val="24"/>
              </w:rPr>
            </w:pPr>
            <w:r>
              <w:rPr>
                <w:rFonts w:ascii="宋体" w:hAnsi="宋体" w:cs="宋体" w:hint="eastAsia"/>
                <w:sz w:val="24"/>
              </w:rPr>
              <w:t>50000元</w:t>
            </w:r>
          </w:p>
        </w:tc>
        <w:tc>
          <w:tcPr>
            <w:tcW w:w="4536" w:type="dxa"/>
            <w:vAlign w:val="center"/>
          </w:tcPr>
          <w:p w14:paraId="6B126F17" w14:textId="77777777" w:rsidR="00691DDD" w:rsidRDefault="00691DDD">
            <w:pPr>
              <w:spacing w:line="360" w:lineRule="auto"/>
              <w:jc w:val="center"/>
              <w:rPr>
                <w:rFonts w:ascii="宋体" w:hAnsi="宋体" w:cs="宋体" w:hint="eastAsia"/>
                <w:sz w:val="24"/>
              </w:rPr>
            </w:pPr>
          </w:p>
        </w:tc>
        <w:tc>
          <w:tcPr>
            <w:tcW w:w="1417" w:type="dxa"/>
            <w:vMerge/>
            <w:shd w:val="clear" w:color="auto" w:fill="auto"/>
            <w:vAlign w:val="center"/>
          </w:tcPr>
          <w:p w14:paraId="3D3CB0F4" w14:textId="77777777" w:rsidR="00691DDD" w:rsidRDefault="00691DDD">
            <w:pPr>
              <w:spacing w:line="360" w:lineRule="auto"/>
              <w:jc w:val="center"/>
              <w:rPr>
                <w:rFonts w:ascii="宋体" w:hAnsi="宋体" w:cs="宋体" w:hint="eastAsia"/>
                <w:sz w:val="24"/>
              </w:rPr>
            </w:pPr>
          </w:p>
        </w:tc>
      </w:tr>
      <w:tr w:rsidR="00691DDD" w14:paraId="67472432" w14:textId="77777777">
        <w:trPr>
          <w:trHeight w:hRule="exact" w:val="454"/>
        </w:trPr>
        <w:tc>
          <w:tcPr>
            <w:tcW w:w="2267" w:type="dxa"/>
            <w:shd w:val="clear" w:color="auto" w:fill="auto"/>
            <w:vAlign w:val="center"/>
          </w:tcPr>
          <w:p w14:paraId="03737D39" w14:textId="77777777" w:rsidR="00691DDD" w:rsidRDefault="00000000">
            <w:pPr>
              <w:spacing w:line="360" w:lineRule="auto"/>
              <w:jc w:val="center"/>
              <w:rPr>
                <w:rFonts w:ascii="宋体" w:hAnsi="宋体" w:cs="宋体" w:hint="eastAsia"/>
                <w:sz w:val="24"/>
              </w:rPr>
            </w:pPr>
            <w:r>
              <w:rPr>
                <w:rFonts w:ascii="宋体" w:hAnsi="宋体" w:cs="宋体" w:hint="eastAsia"/>
                <w:sz w:val="24"/>
              </w:rPr>
              <w:t>意外伤残</w:t>
            </w:r>
          </w:p>
        </w:tc>
        <w:tc>
          <w:tcPr>
            <w:tcW w:w="1102" w:type="dxa"/>
            <w:shd w:val="clear" w:color="auto" w:fill="auto"/>
            <w:vAlign w:val="center"/>
          </w:tcPr>
          <w:p w14:paraId="0097A7A3" w14:textId="77777777" w:rsidR="00691DDD" w:rsidRDefault="00000000">
            <w:pPr>
              <w:spacing w:line="360" w:lineRule="auto"/>
              <w:jc w:val="center"/>
              <w:rPr>
                <w:rFonts w:ascii="宋体" w:hAnsi="宋体" w:cs="宋体" w:hint="eastAsia"/>
                <w:sz w:val="24"/>
              </w:rPr>
            </w:pPr>
            <w:r>
              <w:rPr>
                <w:rFonts w:ascii="宋体" w:hAnsi="宋体" w:cs="宋体" w:hint="eastAsia"/>
                <w:sz w:val="24"/>
              </w:rPr>
              <w:t>200000元</w:t>
            </w:r>
          </w:p>
        </w:tc>
        <w:tc>
          <w:tcPr>
            <w:tcW w:w="4536" w:type="dxa"/>
            <w:vAlign w:val="center"/>
          </w:tcPr>
          <w:p w14:paraId="5506C6F8" w14:textId="77777777" w:rsidR="00691DDD" w:rsidRDefault="00000000">
            <w:pPr>
              <w:spacing w:line="360" w:lineRule="auto"/>
              <w:rPr>
                <w:rFonts w:ascii="宋体" w:hAnsi="宋体" w:cs="宋体" w:hint="eastAsia"/>
                <w:sz w:val="24"/>
              </w:rPr>
            </w:pPr>
            <w:r>
              <w:rPr>
                <w:rFonts w:ascii="宋体" w:hAnsi="宋体" w:cs="宋体" w:hint="eastAsia"/>
                <w:sz w:val="24"/>
              </w:rPr>
              <w:t>根据《人身保险伤残程度与保险金给付》表</w:t>
            </w:r>
            <w:proofErr w:type="gramStart"/>
            <w:r>
              <w:rPr>
                <w:rFonts w:ascii="宋体" w:hAnsi="宋体" w:cs="宋体" w:hint="eastAsia"/>
                <w:sz w:val="24"/>
              </w:rPr>
              <w:t>》</w:t>
            </w:r>
            <w:proofErr w:type="gramEnd"/>
            <w:r>
              <w:rPr>
                <w:rFonts w:ascii="宋体" w:hAnsi="宋体" w:cs="宋体" w:hint="eastAsia"/>
                <w:sz w:val="24"/>
              </w:rPr>
              <w:t>给付伤残金，最高给付10万元</w:t>
            </w:r>
          </w:p>
        </w:tc>
        <w:tc>
          <w:tcPr>
            <w:tcW w:w="1417" w:type="dxa"/>
            <w:vMerge/>
            <w:shd w:val="clear" w:color="auto" w:fill="auto"/>
            <w:vAlign w:val="center"/>
          </w:tcPr>
          <w:p w14:paraId="000BFF20" w14:textId="77777777" w:rsidR="00691DDD" w:rsidRDefault="00691DDD">
            <w:pPr>
              <w:spacing w:line="360" w:lineRule="auto"/>
              <w:jc w:val="center"/>
              <w:rPr>
                <w:rFonts w:ascii="宋体" w:hAnsi="宋体" w:cs="宋体" w:hint="eastAsia"/>
                <w:sz w:val="24"/>
              </w:rPr>
            </w:pPr>
          </w:p>
        </w:tc>
      </w:tr>
      <w:tr w:rsidR="00691DDD" w14:paraId="4263B51A" w14:textId="77777777">
        <w:trPr>
          <w:trHeight w:hRule="exact" w:val="454"/>
        </w:trPr>
        <w:tc>
          <w:tcPr>
            <w:tcW w:w="2267" w:type="dxa"/>
            <w:shd w:val="clear" w:color="auto" w:fill="auto"/>
            <w:vAlign w:val="center"/>
          </w:tcPr>
          <w:p w14:paraId="2F448D80" w14:textId="77777777" w:rsidR="00691DDD" w:rsidRDefault="00000000">
            <w:pPr>
              <w:spacing w:line="360" w:lineRule="auto"/>
              <w:jc w:val="center"/>
              <w:rPr>
                <w:rFonts w:ascii="宋体" w:hAnsi="宋体" w:cs="宋体" w:hint="eastAsia"/>
                <w:sz w:val="24"/>
              </w:rPr>
            </w:pPr>
            <w:r>
              <w:rPr>
                <w:rFonts w:ascii="宋体" w:hAnsi="宋体" w:cs="宋体" w:hint="eastAsia"/>
                <w:sz w:val="24"/>
              </w:rPr>
              <w:t>疾病身故</w:t>
            </w:r>
          </w:p>
        </w:tc>
        <w:tc>
          <w:tcPr>
            <w:tcW w:w="1102" w:type="dxa"/>
            <w:shd w:val="clear" w:color="auto" w:fill="auto"/>
            <w:vAlign w:val="center"/>
          </w:tcPr>
          <w:p w14:paraId="73F527DC" w14:textId="77777777" w:rsidR="00691DDD" w:rsidRDefault="00000000">
            <w:pPr>
              <w:spacing w:line="360" w:lineRule="auto"/>
              <w:jc w:val="center"/>
              <w:rPr>
                <w:rFonts w:ascii="宋体" w:hAnsi="宋体" w:cs="宋体" w:hint="eastAsia"/>
                <w:sz w:val="24"/>
              </w:rPr>
            </w:pPr>
            <w:r>
              <w:rPr>
                <w:rFonts w:ascii="宋体" w:hAnsi="宋体" w:cs="宋体" w:hint="eastAsia"/>
                <w:sz w:val="24"/>
              </w:rPr>
              <w:t>50000元</w:t>
            </w:r>
          </w:p>
        </w:tc>
        <w:tc>
          <w:tcPr>
            <w:tcW w:w="4536" w:type="dxa"/>
            <w:vAlign w:val="center"/>
          </w:tcPr>
          <w:p w14:paraId="1F072440" w14:textId="77777777" w:rsidR="00691DDD" w:rsidRDefault="00691DDD">
            <w:pPr>
              <w:spacing w:line="360" w:lineRule="auto"/>
              <w:jc w:val="center"/>
              <w:rPr>
                <w:rFonts w:ascii="宋体" w:hAnsi="宋体" w:cs="宋体" w:hint="eastAsia"/>
                <w:sz w:val="24"/>
              </w:rPr>
            </w:pPr>
          </w:p>
        </w:tc>
        <w:tc>
          <w:tcPr>
            <w:tcW w:w="1417" w:type="dxa"/>
            <w:vMerge/>
            <w:shd w:val="clear" w:color="auto" w:fill="auto"/>
            <w:vAlign w:val="center"/>
          </w:tcPr>
          <w:p w14:paraId="70067281" w14:textId="77777777" w:rsidR="00691DDD" w:rsidRDefault="00691DDD">
            <w:pPr>
              <w:spacing w:line="360" w:lineRule="auto"/>
              <w:jc w:val="center"/>
              <w:rPr>
                <w:rFonts w:ascii="宋体" w:hAnsi="宋体" w:cs="宋体" w:hint="eastAsia"/>
                <w:sz w:val="24"/>
              </w:rPr>
            </w:pPr>
          </w:p>
        </w:tc>
      </w:tr>
      <w:tr w:rsidR="00691DDD" w14:paraId="32B33FED" w14:textId="77777777">
        <w:trPr>
          <w:trHeight w:hRule="exact" w:val="454"/>
        </w:trPr>
        <w:tc>
          <w:tcPr>
            <w:tcW w:w="2267" w:type="dxa"/>
            <w:shd w:val="clear" w:color="auto" w:fill="auto"/>
            <w:vAlign w:val="center"/>
          </w:tcPr>
          <w:p w14:paraId="06277234" w14:textId="77777777" w:rsidR="00691DDD" w:rsidRDefault="00000000">
            <w:pPr>
              <w:spacing w:line="360" w:lineRule="auto"/>
              <w:jc w:val="center"/>
              <w:rPr>
                <w:rFonts w:ascii="宋体" w:hAnsi="宋体" w:cs="宋体" w:hint="eastAsia"/>
                <w:sz w:val="24"/>
              </w:rPr>
            </w:pPr>
            <w:r>
              <w:rPr>
                <w:rFonts w:ascii="宋体" w:hAnsi="宋体" w:cs="宋体" w:hint="eastAsia"/>
                <w:sz w:val="24"/>
              </w:rPr>
              <w:t>飞机意外身故</w:t>
            </w:r>
          </w:p>
        </w:tc>
        <w:tc>
          <w:tcPr>
            <w:tcW w:w="1102" w:type="dxa"/>
            <w:shd w:val="clear" w:color="auto" w:fill="auto"/>
            <w:vAlign w:val="center"/>
          </w:tcPr>
          <w:p w14:paraId="3254DA81" w14:textId="77777777" w:rsidR="00691DDD" w:rsidRDefault="00000000">
            <w:pPr>
              <w:spacing w:line="360" w:lineRule="auto"/>
              <w:jc w:val="center"/>
              <w:rPr>
                <w:rFonts w:ascii="宋体" w:hAnsi="宋体" w:cs="宋体" w:hint="eastAsia"/>
                <w:sz w:val="24"/>
              </w:rPr>
            </w:pPr>
            <w:r>
              <w:rPr>
                <w:rFonts w:ascii="宋体" w:hAnsi="宋体" w:cs="宋体" w:hint="eastAsia"/>
                <w:sz w:val="24"/>
              </w:rPr>
              <w:t>500000元</w:t>
            </w:r>
          </w:p>
        </w:tc>
        <w:tc>
          <w:tcPr>
            <w:tcW w:w="4536" w:type="dxa"/>
            <w:vAlign w:val="center"/>
          </w:tcPr>
          <w:p w14:paraId="7C4F67BE" w14:textId="77777777" w:rsidR="00691DDD" w:rsidRDefault="00691DDD">
            <w:pPr>
              <w:spacing w:line="360" w:lineRule="auto"/>
              <w:jc w:val="center"/>
              <w:rPr>
                <w:rFonts w:ascii="宋体" w:hAnsi="宋体" w:cs="宋体" w:hint="eastAsia"/>
                <w:sz w:val="24"/>
              </w:rPr>
            </w:pPr>
          </w:p>
        </w:tc>
        <w:tc>
          <w:tcPr>
            <w:tcW w:w="1417" w:type="dxa"/>
            <w:vMerge/>
            <w:shd w:val="clear" w:color="auto" w:fill="auto"/>
            <w:vAlign w:val="center"/>
          </w:tcPr>
          <w:p w14:paraId="0D4BDEE9" w14:textId="77777777" w:rsidR="00691DDD" w:rsidRDefault="00691DDD">
            <w:pPr>
              <w:spacing w:line="360" w:lineRule="auto"/>
              <w:jc w:val="center"/>
              <w:rPr>
                <w:rFonts w:ascii="宋体" w:hAnsi="宋体" w:cs="宋体" w:hint="eastAsia"/>
                <w:sz w:val="24"/>
              </w:rPr>
            </w:pPr>
          </w:p>
        </w:tc>
      </w:tr>
      <w:tr w:rsidR="00691DDD" w14:paraId="490C26F1" w14:textId="77777777">
        <w:trPr>
          <w:trHeight w:hRule="exact" w:val="454"/>
        </w:trPr>
        <w:tc>
          <w:tcPr>
            <w:tcW w:w="2267" w:type="dxa"/>
            <w:shd w:val="clear" w:color="auto" w:fill="auto"/>
            <w:vAlign w:val="center"/>
          </w:tcPr>
          <w:p w14:paraId="21A8322E" w14:textId="77777777" w:rsidR="00691DDD" w:rsidRDefault="00000000">
            <w:pPr>
              <w:spacing w:line="360" w:lineRule="auto"/>
              <w:jc w:val="center"/>
              <w:rPr>
                <w:rFonts w:ascii="宋体" w:hAnsi="宋体" w:cs="宋体" w:hint="eastAsia"/>
                <w:sz w:val="24"/>
              </w:rPr>
            </w:pPr>
            <w:r>
              <w:rPr>
                <w:rFonts w:ascii="宋体" w:hAnsi="宋体" w:cs="宋体" w:hint="eastAsia"/>
                <w:sz w:val="24"/>
              </w:rPr>
              <w:t>水上交通意外身故</w:t>
            </w:r>
            <w:proofErr w:type="gramStart"/>
            <w:r>
              <w:rPr>
                <w:rFonts w:ascii="宋体" w:hAnsi="宋体" w:cs="宋体" w:hint="eastAsia"/>
                <w:sz w:val="24"/>
              </w:rPr>
              <w:t>故</w:t>
            </w:r>
            <w:proofErr w:type="gramEnd"/>
          </w:p>
        </w:tc>
        <w:tc>
          <w:tcPr>
            <w:tcW w:w="1102" w:type="dxa"/>
            <w:shd w:val="clear" w:color="auto" w:fill="auto"/>
            <w:vAlign w:val="center"/>
          </w:tcPr>
          <w:p w14:paraId="4C99C256" w14:textId="77777777" w:rsidR="00691DDD" w:rsidRDefault="00000000">
            <w:pPr>
              <w:spacing w:line="360" w:lineRule="auto"/>
              <w:jc w:val="center"/>
              <w:rPr>
                <w:rFonts w:ascii="宋体" w:hAnsi="宋体" w:cs="宋体" w:hint="eastAsia"/>
                <w:sz w:val="24"/>
              </w:rPr>
            </w:pPr>
            <w:r>
              <w:rPr>
                <w:rFonts w:ascii="宋体" w:hAnsi="宋体" w:cs="宋体" w:hint="eastAsia"/>
                <w:sz w:val="24"/>
              </w:rPr>
              <w:t>300000</w:t>
            </w:r>
          </w:p>
        </w:tc>
        <w:tc>
          <w:tcPr>
            <w:tcW w:w="4536" w:type="dxa"/>
            <w:vAlign w:val="center"/>
          </w:tcPr>
          <w:p w14:paraId="41C13CDA" w14:textId="77777777" w:rsidR="00691DDD" w:rsidRDefault="00691DDD">
            <w:pPr>
              <w:spacing w:line="360" w:lineRule="auto"/>
              <w:jc w:val="center"/>
              <w:rPr>
                <w:rFonts w:ascii="宋体" w:hAnsi="宋体" w:cs="宋体" w:hint="eastAsia"/>
                <w:sz w:val="24"/>
              </w:rPr>
            </w:pPr>
          </w:p>
        </w:tc>
        <w:tc>
          <w:tcPr>
            <w:tcW w:w="1417" w:type="dxa"/>
            <w:vMerge/>
            <w:shd w:val="clear" w:color="auto" w:fill="auto"/>
            <w:vAlign w:val="center"/>
          </w:tcPr>
          <w:p w14:paraId="2D484858" w14:textId="77777777" w:rsidR="00691DDD" w:rsidRDefault="00691DDD">
            <w:pPr>
              <w:spacing w:line="360" w:lineRule="auto"/>
              <w:jc w:val="center"/>
              <w:rPr>
                <w:rFonts w:ascii="宋体" w:hAnsi="宋体" w:cs="宋体" w:hint="eastAsia"/>
                <w:sz w:val="24"/>
              </w:rPr>
            </w:pPr>
          </w:p>
        </w:tc>
      </w:tr>
      <w:tr w:rsidR="00691DDD" w14:paraId="5A031014" w14:textId="77777777">
        <w:trPr>
          <w:trHeight w:hRule="exact" w:val="454"/>
        </w:trPr>
        <w:tc>
          <w:tcPr>
            <w:tcW w:w="2267" w:type="dxa"/>
            <w:shd w:val="clear" w:color="auto" w:fill="auto"/>
            <w:vAlign w:val="center"/>
          </w:tcPr>
          <w:p w14:paraId="723ED69F" w14:textId="77777777" w:rsidR="00691DDD" w:rsidRDefault="00000000">
            <w:pPr>
              <w:spacing w:line="360" w:lineRule="auto"/>
              <w:rPr>
                <w:rFonts w:ascii="宋体" w:hAnsi="宋体" w:cs="宋体" w:hint="eastAsia"/>
                <w:sz w:val="24"/>
              </w:rPr>
            </w:pPr>
            <w:r>
              <w:rPr>
                <w:rFonts w:ascii="宋体" w:hAnsi="宋体" w:cs="宋体" w:hint="eastAsia"/>
                <w:sz w:val="24"/>
              </w:rPr>
              <w:t>轨道交通意外身故</w:t>
            </w:r>
          </w:p>
        </w:tc>
        <w:tc>
          <w:tcPr>
            <w:tcW w:w="1102" w:type="dxa"/>
            <w:shd w:val="clear" w:color="auto" w:fill="auto"/>
            <w:vAlign w:val="center"/>
          </w:tcPr>
          <w:p w14:paraId="6FBC8141" w14:textId="77777777" w:rsidR="00691DDD" w:rsidRDefault="00000000">
            <w:pPr>
              <w:spacing w:line="360" w:lineRule="auto"/>
              <w:jc w:val="center"/>
              <w:rPr>
                <w:rFonts w:ascii="宋体" w:hAnsi="宋体" w:cs="宋体" w:hint="eastAsia"/>
                <w:sz w:val="24"/>
              </w:rPr>
            </w:pPr>
            <w:r>
              <w:rPr>
                <w:rFonts w:ascii="宋体" w:hAnsi="宋体" w:cs="宋体" w:hint="eastAsia"/>
                <w:sz w:val="24"/>
              </w:rPr>
              <w:t>300000</w:t>
            </w:r>
          </w:p>
        </w:tc>
        <w:tc>
          <w:tcPr>
            <w:tcW w:w="4536" w:type="dxa"/>
            <w:vAlign w:val="center"/>
          </w:tcPr>
          <w:p w14:paraId="2DB77F3E" w14:textId="77777777" w:rsidR="00691DDD" w:rsidRDefault="00691DDD">
            <w:pPr>
              <w:spacing w:line="360" w:lineRule="auto"/>
              <w:rPr>
                <w:rFonts w:ascii="宋体" w:hAnsi="宋体" w:cs="宋体" w:hint="eastAsia"/>
                <w:sz w:val="24"/>
              </w:rPr>
            </w:pPr>
          </w:p>
        </w:tc>
        <w:tc>
          <w:tcPr>
            <w:tcW w:w="1417" w:type="dxa"/>
            <w:vMerge/>
            <w:shd w:val="clear" w:color="auto" w:fill="auto"/>
            <w:vAlign w:val="center"/>
          </w:tcPr>
          <w:p w14:paraId="73994543" w14:textId="77777777" w:rsidR="00691DDD" w:rsidRDefault="00691DDD">
            <w:pPr>
              <w:spacing w:line="360" w:lineRule="auto"/>
              <w:jc w:val="center"/>
              <w:rPr>
                <w:rFonts w:ascii="宋体" w:hAnsi="宋体" w:cs="宋体" w:hint="eastAsia"/>
                <w:sz w:val="24"/>
              </w:rPr>
            </w:pPr>
          </w:p>
        </w:tc>
      </w:tr>
      <w:tr w:rsidR="00691DDD" w14:paraId="46143ABE" w14:textId="77777777">
        <w:trPr>
          <w:trHeight w:hRule="exact" w:val="454"/>
        </w:trPr>
        <w:tc>
          <w:tcPr>
            <w:tcW w:w="2267" w:type="dxa"/>
            <w:shd w:val="clear" w:color="auto" w:fill="auto"/>
            <w:vAlign w:val="center"/>
          </w:tcPr>
          <w:p w14:paraId="428CA91B" w14:textId="77777777" w:rsidR="00691DDD" w:rsidRDefault="00000000">
            <w:pPr>
              <w:spacing w:line="360" w:lineRule="auto"/>
              <w:rPr>
                <w:rFonts w:ascii="宋体" w:hAnsi="宋体" w:cs="宋体" w:hint="eastAsia"/>
                <w:sz w:val="24"/>
              </w:rPr>
            </w:pPr>
            <w:r>
              <w:rPr>
                <w:rFonts w:ascii="宋体" w:hAnsi="宋体" w:cs="宋体" w:hint="eastAsia"/>
                <w:sz w:val="24"/>
              </w:rPr>
              <w:t>机动车意外身故</w:t>
            </w:r>
          </w:p>
        </w:tc>
        <w:tc>
          <w:tcPr>
            <w:tcW w:w="1102" w:type="dxa"/>
            <w:shd w:val="clear" w:color="auto" w:fill="auto"/>
            <w:vAlign w:val="center"/>
          </w:tcPr>
          <w:p w14:paraId="2940427B" w14:textId="77777777" w:rsidR="00691DDD" w:rsidRDefault="00000000">
            <w:pPr>
              <w:spacing w:line="360" w:lineRule="auto"/>
              <w:jc w:val="center"/>
              <w:rPr>
                <w:rFonts w:ascii="宋体" w:hAnsi="宋体" w:cs="宋体" w:hint="eastAsia"/>
                <w:sz w:val="24"/>
              </w:rPr>
            </w:pPr>
            <w:r>
              <w:rPr>
                <w:rFonts w:ascii="宋体" w:hAnsi="宋体" w:cs="宋体" w:hint="eastAsia"/>
                <w:sz w:val="24"/>
              </w:rPr>
              <w:t>200000元</w:t>
            </w:r>
          </w:p>
        </w:tc>
        <w:tc>
          <w:tcPr>
            <w:tcW w:w="4536" w:type="dxa"/>
            <w:vAlign w:val="center"/>
          </w:tcPr>
          <w:p w14:paraId="21434213" w14:textId="77777777" w:rsidR="00691DDD" w:rsidRDefault="00691DDD">
            <w:pPr>
              <w:spacing w:line="360" w:lineRule="auto"/>
              <w:rPr>
                <w:rFonts w:ascii="宋体" w:hAnsi="宋体" w:cs="宋体" w:hint="eastAsia"/>
                <w:sz w:val="24"/>
              </w:rPr>
            </w:pPr>
          </w:p>
        </w:tc>
        <w:tc>
          <w:tcPr>
            <w:tcW w:w="1417" w:type="dxa"/>
            <w:vMerge/>
            <w:shd w:val="clear" w:color="auto" w:fill="auto"/>
            <w:vAlign w:val="center"/>
          </w:tcPr>
          <w:p w14:paraId="2C4AA121" w14:textId="77777777" w:rsidR="00691DDD" w:rsidRDefault="00691DDD">
            <w:pPr>
              <w:spacing w:line="360" w:lineRule="auto"/>
              <w:jc w:val="center"/>
              <w:rPr>
                <w:rFonts w:ascii="宋体" w:hAnsi="宋体" w:cs="宋体" w:hint="eastAsia"/>
                <w:sz w:val="24"/>
              </w:rPr>
            </w:pPr>
          </w:p>
        </w:tc>
      </w:tr>
      <w:tr w:rsidR="00691DDD" w14:paraId="4C9DEEDC" w14:textId="77777777">
        <w:trPr>
          <w:trHeight w:hRule="exact" w:val="454"/>
        </w:trPr>
        <w:tc>
          <w:tcPr>
            <w:tcW w:w="2267" w:type="dxa"/>
            <w:shd w:val="clear" w:color="auto" w:fill="auto"/>
            <w:vAlign w:val="center"/>
          </w:tcPr>
          <w:p w14:paraId="111E5701" w14:textId="77777777" w:rsidR="00691DDD" w:rsidRDefault="00000000">
            <w:pPr>
              <w:spacing w:line="360" w:lineRule="auto"/>
              <w:jc w:val="center"/>
              <w:rPr>
                <w:rFonts w:ascii="宋体" w:hAnsi="宋体" w:cs="宋体" w:hint="eastAsia"/>
                <w:sz w:val="24"/>
              </w:rPr>
            </w:pPr>
            <w:r>
              <w:rPr>
                <w:rFonts w:ascii="宋体" w:hAnsi="宋体" w:cs="宋体" w:hint="eastAsia"/>
                <w:sz w:val="24"/>
              </w:rPr>
              <w:t>重大疾病</w:t>
            </w:r>
          </w:p>
        </w:tc>
        <w:tc>
          <w:tcPr>
            <w:tcW w:w="1102" w:type="dxa"/>
            <w:shd w:val="clear" w:color="auto" w:fill="auto"/>
            <w:vAlign w:val="center"/>
          </w:tcPr>
          <w:p w14:paraId="53FC7BE2" w14:textId="77777777" w:rsidR="00691DDD" w:rsidRDefault="00000000">
            <w:pPr>
              <w:spacing w:line="360" w:lineRule="auto"/>
              <w:jc w:val="center"/>
              <w:rPr>
                <w:rFonts w:ascii="宋体" w:hAnsi="宋体" w:cs="宋体" w:hint="eastAsia"/>
                <w:sz w:val="24"/>
              </w:rPr>
            </w:pPr>
            <w:r>
              <w:rPr>
                <w:rFonts w:ascii="宋体" w:hAnsi="宋体" w:cs="宋体" w:hint="eastAsia"/>
                <w:sz w:val="24"/>
              </w:rPr>
              <w:t>60000元</w:t>
            </w:r>
          </w:p>
        </w:tc>
        <w:tc>
          <w:tcPr>
            <w:tcW w:w="4536" w:type="dxa"/>
            <w:vAlign w:val="center"/>
          </w:tcPr>
          <w:p w14:paraId="182961A0" w14:textId="77777777" w:rsidR="00691DDD" w:rsidRDefault="00000000">
            <w:pPr>
              <w:spacing w:line="360" w:lineRule="auto"/>
              <w:rPr>
                <w:rFonts w:ascii="宋体" w:hAnsi="宋体" w:cs="宋体" w:hint="eastAsia"/>
                <w:sz w:val="24"/>
              </w:rPr>
            </w:pPr>
            <w:r>
              <w:rPr>
                <w:rFonts w:ascii="宋体" w:hAnsi="宋体" w:cs="宋体" w:hint="eastAsia"/>
                <w:sz w:val="24"/>
              </w:rPr>
              <w:t>等待期90天</w:t>
            </w:r>
          </w:p>
        </w:tc>
        <w:tc>
          <w:tcPr>
            <w:tcW w:w="1417" w:type="dxa"/>
            <w:vMerge/>
            <w:shd w:val="clear" w:color="auto" w:fill="auto"/>
            <w:vAlign w:val="center"/>
          </w:tcPr>
          <w:p w14:paraId="0692E669" w14:textId="77777777" w:rsidR="00691DDD" w:rsidRDefault="00691DDD">
            <w:pPr>
              <w:spacing w:line="360" w:lineRule="auto"/>
              <w:jc w:val="center"/>
              <w:rPr>
                <w:rFonts w:ascii="宋体" w:hAnsi="宋体" w:cs="宋体" w:hint="eastAsia"/>
                <w:sz w:val="24"/>
              </w:rPr>
            </w:pPr>
          </w:p>
        </w:tc>
      </w:tr>
      <w:tr w:rsidR="00691DDD" w14:paraId="45F51E58" w14:textId="77777777">
        <w:trPr>
          <w:trHeight w:val="442"/>
        </w:trPr>
        <w:tc>
          <w:tcPr>
            <w:tcW w:w="2267" w:type="dxa"/>
            <w:shd w:val="clear" w:color="auto" w:fill="auto"/>
            <w:vAlign w:val="center"/>
          </w:tcPr>
          <w:p w14:paraId="61E147E9" w14:textId="77777777" w:rsidR="00691DDD" w:rsidRDefault="00000000">
            <w:pPr>
              <w:spacing w:line="360" w:lineRule="auto"/>
              <w:jc w:val="center"/>
              <w:rPr>
                <w:rFonts w:ascii="宋体" w:hAnsi="宋体" w:cs="宋体" w:hint="eastAsia"/>
                <w:sz w:val="24"/>
              </w:rPr>
            </w:pPr>
            <w:r>
              <w:rPr>
                <w:rFonts w:ascii="宋体" w:hAnsi="宋体" w:cs="宋体" w:hint="eastAsia"/>
                <w:sz w:val="24"/>
              </w:rPr>
              <w:t>意外医疗</w:t>
            </w:r>
          </w:p>
          <w:p w14:paraId="1A909541" w14:textId="77777777" w:rsidR="00691DDD" w:rsidRDefault="00000000">
            <w:pPr>
              <w:spacing w:line="360" w:lineRule="auto"/>
              <w:jc w:val="center"/>
              <w:rPr>
                <w:rFonts w:ascii="宋体" w:hAnsi="宋体" w:cs="宋体" w:hint="eastAsia"/>
                <w:sz w:val="24"/>
              </w:rPr>
            </w:pPr>
            <w:r>
              <w:rPr>
                <w:rFonts w:ascii="宋体" w:hAnsi="宋体" w:cs="宋体" w:hint="eastAsia"/>
                <w:sz w:val="24"/>
              </w:rPr>
              <w:t>(门、急诊/住院)</w:t>
            </w:r>
          </w:p>
        </w:tc>
        <w:tc>
          <w:tcPr>
            <w:tcW w:w="1102" w:type="dxa"/>
            <w:shd w:val="clear" w:color="auto" w:fill="auto"/>
            <w:vAlign w:val="center"/>
          </w:tcPr>
          <w:p w14:paraId="37BAAFC3" w14:textId="77777777" w:rsidR="00691DDD" w:rsidRDefault="00000000">
            <w:pPr>
              <w:spacing w:line="360" w:lineRule="auto"/>
              <w:jc w:val="center"/>
              <w:rPr>
                <w:rFonts w:ascii="宋体" w:hAnsi="宋体" w:cs="宋体" w:hint="eastAsia"/>
                <w:sz w:val="24"/>
              </w:rPr>
            </w:pPr>
            <w:r>
              <w:rPr>
                <w:rFonts w:ascii="宋体" w:hAnsi="宋体" w:cs="宋体" w:hint="eastAsia"/>
                <w:sz w:val="24"/>
              </w:rPr>
              <w:t>50000元</w:t>
            </w:r>
          </w:p>
        </w:tc>
        <w:tc>
          <w:tcPr>
            <w:tcW w:w="4536" w:type="dxa"/>
            <w:vAlign w:val="center"/>
          </w:tcPr>
          <w:p w14:paraId="0FF59AD1" w14:textId="77777777" w:rsidR="00691DDD" w:rsidRDefault="00000000">
            <w:pPr>
              <w:spacing w:line="360" w:lineRule="auto"/>
              <w:rPr>
                <w:rFonts w:ascii="宋体" w:hAnsi="宋体" w:cs="宋体" w:hint="eastAsia"/>
                <w:sz w:val="24"/>
              </w:rPr>
            </w:pPr>
            <w:r>
              <w:rPr>
                <w:rFonts w:ascii="宋体" w:hAnsi="宋体" w:cs="宋体" w:hint="eastAsia"/>
                <w:sz w:val="24"/>
              </w:rPr>
              <w:t>有无使用</w:t>
            </w:r>
            <w:proofErr w:type="gramStart"/>
            <w:r>
              <w:rPr>
                <w:rFonts w:ascii="宋体" w:hAnsi="宋体" w:cs="宋体" w:hint="eastAsia"/>
                <w:sz w:val="24"/>
              </w:rPr>
              <w:t>医</w:t>
            </w:r>
            <w:proofErr w:type="gramEnd"/>
            <w:r>
              <w:rPr>
                <w:rFonts w:ascii="宋体" w:hAnsi="宋体" w:cs="宋体" w:hint="eastAsia"/>
                <w:sz w:val="24"/>
              </w:rPr>
              <w:t>保，免赔额200元，按80%报销（扣除</w:t>
            </w:r>
            <w:proofErr w:type="gramStart"/>
            <w:r>
              <w:rPr>
                <w:rFonts w:ascii="宋体" w:hAnsi="宋体" w:cs="宋体" w:hint="eastAsia"/>
                <w:sz w:val="24"/>
              </w:rPr>
              <w:t>医</w:t>
            </w:r>
            <w:proofErr w:type="gramEnd"/>
            <w:r>
              <w:rPr>
                <w:rFonts w:ascii="宋体" w:hAnsi="宋体" w:cs="宋体" w:hint="eastAsia"/>
                <w:sz w:val="24"/>
              </w:rPr>
              <w:t>保统筹给付，剩下自付部分均在赔付范围之内）。</w:t>
            </w:r>
          </w:p>
        </w:tc>
        <w:tc>
          <w:tcPr>
            <w:tcW w:w="1417" w:type="dxa"/>
            <w:vMerge/>
            <w:shd w:val="clear" w:color="auto" w:fill="auto"/>
            <w:vAlign w:val="center"/>
          </w:tcPr>
          <w:p w14:paraId="5C4108A2" w14:textId="77777777" w:rsidR="00691DDD" w:rsidRDefault="00691DDD">
            <w:pPr>
              <w:spacing w:line="360" w:lineRule="auto"/>
              <w:jc w:val="center"/>
              <w:rPr>
                <w:rFonts w:ascii="宋体" w:hAnsi="宋体" w:cs="宋体" w:hint="eastAsia"/>
                <w:sz w:val="24"/>
              </w:rPr>
            </w:pPr>
          </w:p>
        </w:tc>
      </w:tr>
      <w:tr w:rsidR="00691DDD" w14:paraId="285684D5" w14:textId="77777777">
        <w:trPr>
          <w:trHeight w:val="442"/>
        </w:trPr>
        <w:tc>
          <w:tcPr>
            <w:tcW w:w="2267" w:type="dxa"/>
            <w:shd w:val="clear" w:color="auto" w:fill="auto"/>
            <w:vAlign w:val="center"/>
          </w:tcPr>
          <w:p w14:paraId="6799FA98" w14:textId="77777777" w:rsidR="00691DDD" w:rsidRDefault="00000000">
            <w:pPr>
              <w:spacing w:line="360" w:lineRule="auto"/>
              <w:jc w:val="center"/>
              <w:rPr>
                <w:rFonts w:ascii="宋体" w:hAnsi="宋体" w:cs="宋体" w:hint="eastAsia"/>
                <w:sz w:val="24"/>
              </w:rPr>
            </w:pPr>
            <w:r>
              <w:rPr>
                <w:rFonts w:ascii="宋体" w:hAnsi="宋体" w:cs="宋体" w:hint="eastAsia"/>
                <w:sz w:val="24"/>
              </w:rPr>
              <w:t>住院医疗</w:t>
            </w:r>
          </w:p>
        </w:tc>
        <w:tc>
          <w:tcPr>
            <w:tcW w:w="1102" w:type="dxa"/>
            <w:shd w:val="clear" w:color="auto" w:fill="auto"/>
            <w:vAlign w:val="center"/>
          </w:tcPr>
          <w:p w14:paraId="192F9740" w14:textId="77777777" w:rsidR="00691DDD" w:rsidRDefault="00000000">
            <w:pPr>
              <w:spacing w:line="360" w:lineRule="auto"/>
              <w:jc w:val="center"/>
              <w:rPr>
                <w:rFonts w:ascii="宋体" w:hAnsi="宋体" w:cs="宋体" w:hint="eastAsia"/>
                <w:sz w:val="24"/>
              </w:rPr>
            </w:pPr>
            <w:r>
              <w:rPr>
                <w:rFonts w:ascii="宋体" w:hAnsi="宋体" w:cs="宋体" w:hint="eastAsia"/>
                <w:sz w:val="24"/>
              </w:rPr>
              <w:t>10000</w:t>
            </w:r>
            <w:r>
              <w:rPr>
                <w:rFonts w:ascii="宋体" w:hAnsi="宋体" w:cs="宋体" w:hint="eastAsia"/>
                <w:sz w:val="24"/>
              </w:rPr>
              <w:lastRenderedPageBreak/>
              <w:t>元</w:t>
            </w:r>
          </w:p>
        </w:tc>
        <w:tc>
          <w:tcPr>
            <w:tcW w:w="4536" w:type="dxa"/>
            <w:vAlign w:val="center"/>
          </w:tcPr>
          <w:p w14:paraId="51CA39A8" w14:textId="77777777" w:rsidR="00691DDD" w:rsidRDefault="00000000">
            <w:pPr>
              <w:spacing w:line="360" w:lineRule="auto"/>
              <w:rPr>
                <w:rFonts w:ascii="宋体" w:hAnsi="宋体" w:cs="宋体" w:hint="eastAsia"/>
                <w:sz w:val="24"/>
              </w:rPr>
            </w:pPr>
            <w:r>
              <w:rPr>
                <w:rFonts w:ascii="宋体" w:hAnsi="宋体" w:cs="宋体" w:hint="eastAsia"/>
                <w:sz w:val="24"/>
              </w:rPr>
              <w:lastRenderedPageBreak/>
              <w:t>使用</w:t>
            </w:r>
            <w:proofErr w:type="gramStart"/>
            <w:r>
              <w:rPr>
                <w:rFonts w:ascii="宋体" w:hAnsi="宋体" w:cs="宋体" w:hint="eastAsia"/>
                <w:sz w:val="24"/>
              </w:rPr>
              <w:t>医</w:t>
            </w:r>
            <w:proofErr w:type="gramEnd"/>
            <w:r>
              <w:rPr>
                <w:rFonts w:ascii="宋体" w:hAnsi="宋体" w:cs="宋体" w:hint="eastAsia"/>
                <w:sz w:val="24"/>
              </w:rPr>
              <w:t>保免赔额200元，按75%。</w:t>
            </w:r>
          </w:p>
        </w:tc>
        <w:tc>
          <w:tcPr>
            <w:tcW w:w="1417" w:type="dxa"/>
            <w:vMerge/>
            <w:shd w:val="clear" w:color="auto" w:fill="auto"/>
            <w:vAlign w:val="center"/>
          </w:tcPr>
          <w:p w14:paraId="5612BFD7" w14:textId="77777777" w:rsidR="00691DDD" w:rsidRDefault="00691DDD">
            <w:pPr>
              <w:spacing w:line="360" w:lineRule="auto"/>
              <w:jc w:val="center"/>
              <w:rPr>
                <w:rFonts w:ascii="宋体" w:hAnsi="宋体" w:cs="宋体" w:hint="eastAsia"/>
                <w:sz w:val="24"/>
              </w:rPr>
            </w:pPr>
          </w:p>
        </w:tc>
      </w:tr>
      <w:tr w:rsidR="00691DDD" w14:paraId="16735936" w14:textId="77777777">
        <w:trPr>
          <w:trHeight w:val="442"/>
        </w:trPr>
        <w:tc>
          <w:tcPr>
            <w:tcW w:w="2267" w:type="dxa"/>
            <w:vMerge w:val="restart"/>
            <w:shd w:val="clear" w:color="auto" w:fill="auto"/>
            <w:vAlign w:val="center"/>
          </w:tcPr>
          <w:p w14:paraId="1A329E2C" w14:textId="77777777" w:rsidR="00691DDD" w:rsidRDefault="00000000">
            <w:pPr>
              <w:spacing w:line="360" w:lineRule="auto"/>
              <w:jc w:val="center"/>
              <w:rPr>
                <w:rFonts w:ascii="宋体" w:hAnsi="宋体" w:cs="宋体" w:hint="eastAsia"/>
                <w:sz w:val="24"/>
              </w:rPr>
            </w:pPr>
            <w:r>
              <w:rPr>
                <w:rFonts w:ascii="宋体" w:hAnsi="宋体" w:cs="宋体" w:hint="eastAsia"/>
                <w:sz w:val="24"/>
              </w:rPr>
              <w:t>住院补贴</w:t>
            </w:r>
          </w:p>
        </w:tc>
        <w:tc>
          <w:tcPr>
            <w:tcW w:w="1102" w:type="dxa"/>
            <w:shd w:val="clear" w:color="auto" w:fill="auto"/>
            <w:vAlign w:val="center"/>
          </w:tcPr>
          <w:p w14:paraId="22EAB9B4" w14:textId="77777777" w:rsidR="00691DDD" w:rsidRDefault="00000000">
            <w:pPr>
              <w:spacing w:line="360" w:lineRule="auto"/>
              <w:jc w:val="center"/>
              <w:rPr>
                <w:rFonts w:ascii="宋体" w:hAnsi="宋体" w:cs="宋体" w:hint="eastAsia"/>
                <w:sz w:val="24"/>
              </w:rPr>
            </w:pPr>
            <w:r>
              <w:rPr>
                <w:rFonts w:ascii="宋体" w:hAnsi="宋体" w:cs="宋体" w:hint="eastAsia"/>
                <w:sz w:val="24"/>
              </w:rPr>
              <w:t>18000元</w:t>
            </w:r>
          </w:p>
        </w:tc>
        <w:tc>
          <w:tcPr>
            <w:tcW w:w="4536" w:type="dxa"/>
            <w:vAlign w:val="center"/>
          </w:tcPr>
          <w:p w14:paraId="21E2FF51" w14:textId="77777777" w:rsidR="00691DDD" w:rsidRDefault="00000000">
            <w:pPr>
              <w:spacing w:line="360" w:lineRule="auto"/>
              <w:rPr>
                <w:rFonts w:ascii="宋体" w:hAnsi="宋体" w:cs="宋体" w:hint="eastAsia"/>
                <w:sz w:val="24"/>
              </w:rPr>
            </w:pPr>
            <w:r>
              <w:rPr>
                <w:rFonts w:ascii="宋体" w:hAnsi="宋体" w:cs="宋体" w:hint="eastAsia"/>
                <w:sz w:val="24"/>
              </w:rPr>
              <w:t>普通病房住院每人每天补助100元，疾病住院无等待期，住院当天即赔付；每次住院以30天为限，每年最高补助180天。</w:t>
            </w:r>
          </w:p>
        </w:tc>
        <w:tc>
          <w:tcPr>
            <w:tcW w:w="1417" w:type="dxa"/>
            <w:vMerge/>
            <w:shd w:val="clear" w:color="auto" w:fill="auto"/>
            <w:vAlign w:val="center"/>
          </w:tcPr>
          <w:p w14:paraId="1C69807F" w14:textId="77777777" w:rsidR="00691DDD" w:rsidRDefault="00691DDD">
            <w:pPr>
              <w:spacing w:line="360" w:lineRule="auto"/>
              <w:jc w:val="center"/>
              <w:rPr>
                <w:rFonts w:ascii="宋体" w:hAnsi="宋体" w:cs="宋体" w:hint="eastAsia"/>
                <w:sz w:val="24"/>
              </w:rPr>
            </w:pPr>
          </w:p>
        </w:tc>
      </w:tr>
      <w:tr w:rsidR="00691DDD" w14:paraId="5D50AD65" w14:textId="77777777">
        <w:trPr>
          <w:trHeight w:val="1737"/>
        </w:trPr>
        <w:tc>
          <w:tcPr>
            <w:tcW w:w="2267" w:type="dxa"/>
            <w:vMerge/>
            <w:shd w:val="clear" w:color="auto" w:fill="auto"/>
            <w:vAlign w:val="center"/>
          </w:tcPr>
          <w:p w14:paraId="6232349F" w14:textId="77777777" w:rsidR="00691DDD" w:rsidRDefault="00691DDD">
            <w:pPr>
              <w:spacing w:line="360" w:lineRule="auto"/>
              <w:jc w:val="center"/>
              <w:rPr>
                <w:rFonts w:ascii="宋体" w:hAnsi="宋体" w:cs="宋体" w:hint="eastAsia"/>
                <w:sz w:val="24"/>
              </w:rPr>
            </w:pPr>
          </w:p>
        </w:tc>
        <w:tc>
          <w:tcPr>
            <w:tcW w:w="1102" w:type="dxa"/>
            <w:shd w:val="clear" w:color="auto" w:fill="auto"/>
            <w:vAlign w:val="center"/>
          </w:tcPr>
          <w:p w14:paraId="3B19A6F5" w14:textId="77777777" w:rsidR="00691DDD" w:rsidRDefault="00000000">
            <w:pPr>
              <w:spacing w:line="360" w:lineRule="auto"/>
              <w:jc w:val="center"/>
              <w:rPr>
                <w:rFonts w:ascii="宋体" w:hAnsi="宋体" w:cs="宋体" w:hint="eastAsia"/>
                <w:sz w:val="24"/>
              </w:rPr>
            </w:pPr>
            <w:r>
              <w:rPr>
                <w:rFonts w:ascii="宋体" w:hAnsi="宋体" w:cs="宋体" w:hint="eastAsia"/>
                <w:sz w:val="24"/>
              </w:rPr>
              <w:t>180000</w:t>
            </w:r>
          </w:p>
        </w:tc>
        <w:tc>
          <w:tcPr>
            <w:tcW w:w="4536" w:type="dxa"/>
            <w:vAlign w:val="center"/>
          </w:tcPr>
          <w:p w14:paraId="6226CDC2" w14:textId="77777777" w:rsidR="00691DDD" w:rsidRDefault="00000000">
            <w:pPr>
              <w:spacing w:line="360" w:lineRule="auto"/>
              <w:rPr>
                <w:rFonts w:ascii="宋体" w:hAnsi="宋体" w:cs="宋体" w:hint="eastAsia"/>
                <w:b/>
                <w:sz w:val="24"/>
              </w:rPr>
            </w:pPr>
            <w:r>
              <w:rPr>
                <w:rFonts w:ascii="宋体" w:hAnsi="宋体" w:cs="宋体" w:hint="eastAsia"/>
                <w:sz w:val="24"/>
              </w:rPr>
              <w:t>入住重症监护室每人每天补助</w:t>
            </w:r>
            <w:r>
              <w:rPr>
                <w:rFonts w:ascii="宋体" w:hAnsi="宋体" w:cs="宋体" w:hint="eastAsia"/>
                <w:b/>
                <w:sz w:val="24"/>
              </w:rPr>
              <w:t>1000</w:t>
            </w:r>
            <w:r>
              <w:rPr>
                <w:rFonts w:ascii="宋体" w:hAnsi="宋体" w:cs="宋体" w:hint="eastAsia"/>
                <w:sz w:val="24"/>
              </w:rPr>
              <w:t>元，疾病住院无等待期；每次住院以30天为限，每年最高补助180天。</w:t>
            </w:r>
          </w:p>
        </w:tc>
        <w:tc>
          <w:tcPr>
            <w:tcW w:w="1417" w:type="dxa"/>
            <w:vMerge/>
            <w:shd w:val="clear" w:color="auto" w:fill="auto"/>
            <w:vAlign w:val="center"/>
          </w:tcPr>
          <w:p w14:paraId="05B073A1" w14:textId="77777777" w:rsidR="00691DDD" w:rsidRDefault="00691DDD">
            <w:pPr>
              <w:spacing w:line="360" w:lineRule="auto"/>
              <w:jc w:val="center"/>
              <w:rPr>
                <w:rFonts w:ascii="宋体" w:hAnsi="宋体" w:cs="宋体" w:hint="eastAsia"/>
                <w:sz w:val="24"/>
              </w:rPr>
            </w:pPr>
          </w:p>
        </w:tc>
      </w:tr>
    </w:tbl>
    <w:p w14:paraId="7B18E796" w14:textId="77777777" w:rsidR="00691DDD" w:rsidRDefault="00691DDD">
      <w:pPr>
        <w:pStyle w:val="11111"/>
        <w:spacing w:line="360" w:lineRule="auto"/>
        <w:ind w:firstLine="480"/>
        <w:rPr>
          <w:rFonts w:ascii="宋体" w:hAnsi="宋体" w:cs="宋体" w:hint="eastAsia"/>
          <w:sz w:val="24"/>
        </w:rPr>
      </w:pPr>
    </w:p>
    <w:p w14:paraId="057954EA"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五、项目要求</w:t>
      </w:r>
    </w:p>
    <w:p w14:paraId="1ABB4C62"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1、保单及合同生效日期：拟为2025年1月1日，至2025年12月31日。具体承保时间按合同签订后采购人具体要求时间为准。</w:t>
      </w:r>
    </w:p>
    <w:p w14:paraId="1E6E07FF"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2、中标人必须在签订合同前在徐州建立专门的服务机构，指定专人负责，确定地点，形成完善的规章制度和服务体系，以便为服务对象办理承保、理赔、保费结算、投保信息汇总等业务。</w:t>
      </w:r>
    </w:p>
    <w:p w14:paraId="7E35848B"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3、理赔服务：投标人应对有关出险报案、理赔时间、处理办法及措施上有明确的承诺，如有意外伤亡事件，理赔材料提供医院死亡证明；火化证明或户口注销证明。</w:t>
      </w:r>
    </w:p>
    <w:p w14:paraId="662AD090"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4、宣传服务：宣传服务中标人应根据保险政策及其承诺，配合采购</w:t>
      </w:r>
      <w:proofErr w:type="gramStart"/>
      <w:r>
        <w:rPr>
          <w:rFonts w:ascii="宋体" w:hAnsi="宋体" w:cs="宋体" w:hint="eastAsia"/>
          <w:sz w:val="24"/>
        </w:rPr>
        <w:t>方制定</w:t>
      </w:r>
      <w:proofErr w:type="gramEnd"/>
      <w:r>
        <w:rPr>
          <w:rFonts w:ascii="宋体" w:hAnsi="宋体" w:cs="宋体" w:hint="eastAsia"/>
          <w:sz w:val="24"/>
        </w:rPr>
        <w:t>相关辅</w:t>
      </w:r>
      <w:proofErr w:type="gramStart"/>
      <w:r>
        <w:rPr>
          <w:rFonts w:ascii="宋体" w:hAnsi="宋体" w:cs="宋体" w:hint="eastAsia"/>
          <w:sz w:val="24"/>
        </w:rPr>
        <w:t>警团体</w:t>
      </w:r>
      <w:proofErr w:type="gramEnd"/>
      <w:r>
        <w:rPr>
          <w:rFonts w:ascii="宋体" w:hAnsi="宋体" w:cs="宋体" w:hint="eastAsia"/>
          <w:sz w:val="24"/>
        </w:rPr>
        <w:t>意外伤害保险宣传彩页或其他宣传方式，发放到参保人员手中，使知晓率达到70%以上。</w:t>
      </w:r>
    </w:p>
    <w:p w14:paraId="13901F1F"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5、投标文件中所用各条款需充分响应本招标文件附件中所附要求。</w:t>
      </w:r>
    </w:p>
    <w:p w14:paraId="1B06B6F0"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6、投标人的承诺不得有违反保险行业相关法律法规内容，否则作为无效投标处理。</w:t>
      </w:r>
    </w:p>
    <w:p w14:paraId="6BA4E462"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7、中标人应明确投保、送交保单、保费缴纳、材料交接、赔款划付等有关工作的具体操作程序和步骤，以利于做好徐州市警务辅助团体意外伤害保险的服务工作。</w:t>
      </w:r>
    </w:p>
    <w:p w14:paraId="2FDA8395"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sz w:val="24"/>
        </w:rPr>
        <w:t>8、中标承保的保险人在采购方的统一领导下，为参加本保险的被保险人提供全面、便捷、高效的保险服务。协助做好政策宣传、解释等工作。</w:t>
      </w:r>
    </w:p>
    <w:p w14:paraId="6CF6A7E5" w14:textId="77777777" w:rsidR="00691DDD" w:rsidRDefault="00000000">
      <w:pPr>
        <w:pStyle w:val="11111"/>
        <w:spacing w:line="360" w:lineRule="auto"/>
        <w:ind w:firstLine="480"/>
        <w:rPr>
          <w:rFonts w:ascii="宋体" w:hAnsi="宋体" w:cs="宋体" w:hint="eastAsia"/>
          <w:bCs/>
          <w:sz w:val="24"/>
        </w:rPr>
      </w:pPr>
      <w:r>
        <w:rPr>
          <w:rFonts w:ascii="宋体" w:hAnsi="宋体" w:cs="宋体" w:hint="eastAsia"/>
          <w:bCs/>
          <w:sz w:val="24"/>
        </w:rPr>
        <w:t>本项目要求为不允许偏离的实质性要求和条件，如有偏离，在符合性审查时按照投标无效处理。</w:t>
      </w:r>
    </w:p>
    <w:p w14:paraId="4D93E1F2" w14:textId="77777777" w:rsidR="00691DDD" w:rsidRDefault="00000000">
      <w:pPr>
        <w:pStyle w:val="11111"/>
        <w:spacing w:line="360" w:lineRule="auto"/>
        <w:ind w:firstLine="480"/>
        <w:rPr>
          <w:rFonts w:ascii="宋体" w:hAnsi="宋体" w:cs="宋体" w:hint="eastAsia"/>
          <w:sz w:val="24"/>
        </w:rPr>
      </w:pPr>
      <w:r>
        <w:rPr>
          <w:rFonts w:ascii="宋体" w:hAnsi="宋体" w:cs="宋体" w:hint="eastAsia"/>
          <w:bCs/>
          <w:sz w:val="24"/>
        </w:rPr>
        <w:t>六、其他要求：见招标文件第五章《拟签订的合同文本》、参照附件条款。</w:t>
      </w:r>
    </w:p>
    <w:p w14:paraId="3D4FCE2A" w14:textId="77777777" w:rsidR="00691DDD" w:rsidRDefault="00000000">
      <w:pPr>
        <w:pStyle w:val="1113"/>
        <w:rPr>
          <w:rFonts w:asciiTheme="minorEastAsia" w:eastAsiaTheme="minorEastAsia" w:hAnsiTheme="minorEastAsia" w:cstheme="minorEastAsia" w:hint="eastAsia"/>
        </w:rPr>
      </w:pPr>
      <w:r>
        <w:rPr>
          <w:rFonts w:asciiTheme="minorEastAsia" w:eastAsiaTheme="minorEastAsia" w:hAnsiTheme="minorEastAsia" w:cstheme="minorEastAsia" w:hint="eastAsia"/>
        </w:rPr>
        <w:br w:type="page" w:clear="all"/>
      </w:r>
      <w:r>
        <w:rPr>
          <w:rFonts w:asciiTheme="minorEastAsia" w:eastAsiaTheme="minorEastAsia" w:hAnsiTheme="minorEastAsia" w:cstheme="minorEastAsia" w:hint="eastAsia"/>
        </w:rPr>
        <w:lastRenderedPageBreak/>
        <w:t>第七章  投标文件相关格式</w:t>
      </w:r>
      <w:bookmarkEnd w:id="14"/>
      <w:bookmarkEnd w:id="15"/>
    </w:p>
    <w:p w14:paraId="39A50583" w14:textId="77777777" w:rsidR="00691DDD" w:rsidRDefault="00000000">
      <w:pPr>
        <w:spacing w:line="520" w:lineRule="exact"/>
        <w:ind w:firstLine="560"/>
        <w:jc w:val="lef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一、投标函格式</w:t>
      </w:r>
    </w:p>
    <w:p w14:paraId="0AD14DC8" w14:textId="77777777" w:rsidR="00691DDD" w:rsidRDefault="00000000">
      <w:pPr>
        <w:spacing w:line="48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u w:val="single"/>
        </w:rPr>
        <w:t>中</w:t>
      </w:r>
      <w:proofErr w:type="gramStart"/>
      <w:r>
        <w:rPr>
          <w:rFonts w:asciiTheme="minorEastAsia" w:eastAsiaTheme="minorEastAsia" w:hAnsiTheme="minorEastAsia" w:cstheme="minorEastAsia" w:hint="eastAsia"/>
          <w:sz w:val="28"/>
          <w:szCs w:val="28"/>
          <w:u w:val="single"/>
        </w:rPr>
        <w:t>通服网盈科技</w:t>
      </w:r>
      <w:proofErr w:type="gramEnd"/>
      <w:r>
        <w:rPr>
          <w:rFonts w:asciiTheme="minorEastAsia" w:eastAsiaTheme="minorEastAsia" w:hAnsiTheme="minorEastAsia" w:cstheme="minorEastAsia" w:hint="eastAsia"/>
          <w:sz w:val="28"/>
          <w:szCs w:val="28"/>
          <w:u w:val="single"/>
        </w:rPr>
        <w:t>有限公司</w:t>
      </w:r>
    </w:p>
    <w:p w14:paraId="1AA1A74F"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根据项目[项目编号：JSZC-320300-WYKJ-G2024-0054]招标文件，</w:t>
      </w:r>
      <w:r>
        <w:rPr>
          <w:rFonts w:asciiTheme="minorEastAsia" w:eastAsiaTheme="minorEastAsia" w:hAnsiTheme="minorEastAsia" w:cstheme="minorEastAsia" w:hint="eastAsia"/>
          <w:sz w:val="28"/>
          <w:szCs w:val="28"/>
          <w:u w:val="single"/>
        </w:rPr>
        <w:t>(姓名)</w:t>
      </w:r>
      <w:r>
        <w:rPr>
          <w:rFonts w:asciiTheme="minorEastAsia" w:eastAsiaTheme="minorEastAsia" w:hAnsiTheme="minorEastAsia" w:cstheme="minorEastAsia" w:hint="eastAsia"/>
          <w:sz w:val="28"/>
          <w:szCs w:val="28"/>
        </w:rPr>
        <w:t>代表我方</w:t>
      </w:r>
      <w:r>
        <w:rPr>
          <w:rFonts w:asciiTheme="minorEastAsia" w:eastAsiaTheme="minorEastAsia" w:hAnsiTheme="minorEastAsia" w:cstheme="minorEastAsia" w:hint="eastAsia"/>
          <w:sz w:val="28"/>
          <w:szCs w:val="28"/>
          <w:u w:val="single"/>
        </w:rPr>
        <w:t>（投标人的名称）</w:t>
      </w:r>
      <w:r>
        <w:rPr>
          <w:rFonts w:asciiTheme="minorEastAsia" w:eastAsiaTheme="minorEastAsia" w:hAnsiTheme="minorEastAsia" w:cstheme="minorEastAsia" w:hint="eastAsia"/>
          <w:sz w:val="28"/>
          <w:szCs w:val="28"/>
        </w:rPr>
        <w:t>全权处理本次投标的有关事宜。</w:t>
      </w:r>
    </w:p>
    <w:p w14:paraId="469C3746"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据此函，投标人承诺并同意如下： </w:t>
      </w:r>
    </w:p>
    <w:p w14:paraId="72014D65"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1.投标人唯一投标报价见《开标一览表》。</w:t>
      </w:r>
    </w:p>
    <w:p w14:paraId="37031B25"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2.投标人将按招标文件的规定履行合同责任和义务。</w:t>
      </w:r>
    </w:p>
    <w:p w14:paraId="0D35333C"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3.投标人已详细审查全部招标文件，包括第[插入编号] [</w:t>
      </w:r>
      <w:proofErr w:type="gramStart"/>
      <w:r>
        <w:rPr>
          <w:rFonts w:asciiTheme="minorEastAsia" w:eastAsiaTheme="minorEastAsia" w:hAnsiTheme="minorEastAsia" w:cstheme="minorEastAsia" w:hint="eastAsia"/>
          <w:sz w:val="28"/>
          <w:szCs w:val="28"/>
        </w:rPr>
        <w:t>补遗书</w:t>
      </w:r>
      <w:proofErr w:type="gramEnd"/>
      <w:r>
        <w:rPr>
          <w:rFonts w:asciiTheme="minorEastAsia" w:eastAsiaTheme="minorEastAsia" w:hAnsiTheme="minorEastAsia" w:cstheme="minorEastAsia" w:hint="eastAsia"/>
          <w:sz w:val="28"/>
          <w:szCs w:val="28"/>
        </w:rPr>
        <w:t>][如果有的话]。投标人完全理解并同意放弃对这方面有不明及误解的权力。</w:t>
      </w:r>
    </w:p>
    <w:p w14:paraId="4CFB41A3"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4.投标有效期为开标之日后90天。</w:t>
      </w:r>
    </w:p>
    <w:p w14:paraId="5E11F6EF"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5.投标人同意提供按照贵方可能要求的与其投标有关的一切数据或资料，完全理解贵方不一定接受最低价的投标或收到的任何投标。</w:t>
      </w:r>
    </w:p>
    <w:p w14:paraId="723B1E2A"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6.投标人同意在授予合同后，按照有关规定支付公证费(如有)。</w:t>
      </w:r>
    </w:p>
    <w:p w14:paraId="61012E50" w14:textId="77777777" w:rsidR="00691DDD" w:rsidRDefault="00000000">
      <w:pPr>
        <w:spacing w:line="480" w:lineRule="exact"/>
        <w:ind w:right="29"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有限公司有权将我单位本项目的《开标一览表》予以公示，公示的方式由中</w:t>
      </w:r>
      <w:proofErr w:type="gramStart"/>
      <w:r>
        <w:rPr>
          <w:rFonts w:asciiTheme="minorEastAsia" w:eastAsiaTheme="minorEastAsia" w:hAnsiTheme="minorEastAsia" w:cstheme="minorEastAsia" w:hint="eastAsia"/>
          <w:sz w:val="28"/>
          <w:szCs w:val="28"/>
        </w:rPr>
        <w:t>通服网盈科技</w:t>
      </w:r>
      <w:proofErr w:type="gramEnd"/>
      <w:r>
        <w:rPr>
          <w:rFonts w:asciiTheme="minorEastAsia" w:eastAsiaTheme="minorEastAsia" w:hAnsiTheme="minorEastAsia" w:cstheme="minorEastAsia" w:hint="eastAsia"/>
          <w:sz w:val="28"/>
          <w:szCs w:val="28"/>
        </w:rPr>
        <w:t>有限公司确定。</w:t>
      </w:r>
    </w:p>
    <w:p w14:paraId="055A930D" w14:textId="77777777" w:rsidR="00691DDD" w:rsidRDefault="00000000">
      <w:pPr>
        <w:spacing w:line="480" w:lineRule="exact"/>
        <w:ind w:right="29"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7EC800FB" w14:textId="77777777" w:rsidR="00691DDD"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9.与本投标有关的一切正式往来信函请寄：</w:t>
      </w:r>
    </w:p>
    <w:p w14:paraId="59DAA447" w14:textId="77777777" w:rsidR="00691DDD"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地址： </w:t>
      </w:r>
    </w:p>
    <w:p w14:paraId="33DD24D1" w14:textId="77777777" w:rsidR="00691DDD"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电话：</w:t>
      </w:r>
    </w:p>
    <w:p w14:paraId="45DA246A" w14:textId="77777777" w:rsidR="00691DDD"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移动电话： </w:t>
      </w:r>
    </w:p>
    <w:p w14:paraId="5CB3E314" w14:textId="77777777" w:rsidR="00691DDD"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电子邮箱： </w:t>
      </w:r>
    </w:p>
    <w:p w14:paraId="7C1B57AB" w14:textId="77777777" w:rsidR="00691DDD" w:rsidRDefault="00000000">
      <w:pPr>
        <w:spacing w:line="480" w:lineRule="exact"/>
        <w:ind w:firstLine="4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28"/>
          <w:szCs w:val="28"/>
        </w:rPr>
        <w:t>投标人：（电子签章）</w:t>
      </w:r>
    </w:p>
    <w:p w14:paraId="3FFF406B" w14:textId="77777777" w:rsidR="00691DDD" w:rsidRDefault="00000000">
      <w:pPr>
        <w:spacing w:line="480" w:lineRule="exact"/>
        <w:ind w:firstLine="45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3E57281B" w14:textId="77777777" w:rsidR="00691DDD" w:rsidRDefault="00000000">
      <w:pPr>
        <w:spacing w:line="480" w:lineRule="exact"/>
        <w:ind w:firstLine="640"/>
        <w:jc w:val="left"/>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br w:type="page" w:clear="all"/>
      </w:r>
      <w:r>
        <w:rPr>
          <w:rFonts w:asciiTheme="minorEastAsia" w:eastAsiaTheme="minorEastAsia" w:hAnsiTheme="minorEastAsia" w:cstheme="minorEastAsia" w:hint="eastAsia"/>
          <w:b/>
          <w:bCs/>
          <w:sz w:val="30"/>
          <w:szCs w:val="30"/>
        </w:rPr>
        <w:lastRenderedPageBreak/>
        <w:t>二、开标一览表格式</w:t>
      </w:r>
    </w:p>
    <w:p w14:paraId="30AA687B" w14:textId="77777777" w:rsidR="00691DDD" w:rsidRDefault="00691DDD">
      <w:pPr>
        <w:spacing w:line="480" w:lineRule="exact"/>
        <w:rPr>
          <w:rFonts w:asciiTheme="minorEastAsia" w:eastAsiaTheme="minorEastAsia" w:hAnsiTheme="minorEastAsia" w:cstheme="minorEastAsia" w:hint="eastAsia"/>
          <w:sz w:val="30"/>
          <w:szCs w:val="30"/>
        </w:rPr>
      </w:pPr>
    </w:p>
    <w:p w14:paraId="1476F3E7" w14:textId="77777777" w:rsidR="00691DDD" w:rsidRDefault="00000000">
      <w:pPr>
        <w:spacing w:line="520" w:lineRule="exact"/>
        <w:ind w:firstLine="560"/>
        <w:rPr>
          <w:rFonts w:asciiTheme="minorEastAsia" w:eastAsiaTheme="minorEastAsia" w:hAnsiTheme="minorEastAsia" w:cstheme="minorEastAsia" w:hint="eastAsia"/>
          <w:sz w:val="28"/>
          <w:szCs w:val="28"/>
          <w:u w:val="single"/>
        </w:rPr>
      </w:pPr>
      <w:r>
        <w:rPr>
          <w:rFonts w:asciiTheme="minorEastAsia" w:eastAsiaTheme="minorEastAsia" w:hAnsiTheme="minorEastAsia" w:cstheme="minorEastAsia" w:hint="eastAsia"/>
          <w:sz w:val="28"/>
          <w:szCs w:val="28"/>
        </w:rPr>
        <w:t xml:space="preserve">项目名称：徐州市公安局2025年警务辅助人员团体意外伤害（附加重大疾病）保险 </w:t>
      </w:r>
    </w:p>
    <w:p w14:paraId="3277A7C1" w14:textId="77777777" w:rsidR="00691DDD" w:rsidRDefault="00000000">
      <w:pPr>
        <w:spacing w:line="520" w:lineRule="exact"/>
        <w:ind w:firstLine="560"/>
        <w:rPr>
          <w:rFonts w:asciiTheme="minorEastAsia" w:eastAsiaTheme="minorEastAsia" w:hAnsiTheme="minorEastAsia" w:cstheme="minorEastAsia" w:hint="eastAsia"/>
          <w:sz w:val="28"/>
          <w:szCs w:val="28"/>
          <w:u w:val="single"/>
        </w:rPr>
      </w:pPr>
      <w:r>
        <w:rPr>
          <w:rFonts w:asciiTheme="minorEastAsia" w:eastAsiaTheme="minorEastAsia" w:hAnsiTheme="minorEastAsia" w:cstheme="minorEastAsia" w:hint="eastAsia"/>
          <w:sz w:val="28"/>
          <w:szCs w:val="28"/>
        </w:rPr>
        <w:t>项目编号：JSZC-320300-WYKJ-G2024-0054</w:t>
      </w:r>
    </w:p>
    <w:p w14:paraId="336B71DA"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货币单位：人民币元</w:t>
      </w:r>
    </w:p>
    <w:p w14:paraId="3BFB90C3" w14:textId="77777777" w:rsidR="00691DDD" w:rsidRDefault="00691DDD">
      <w:pPr>
        <w:jc w:val="center"/>
        <w:rPr>
          <w:rFonts w:asciiTheme="minorEastAsia" w:eastAsiaTheme="minorEastAsia" w:hAnsiTheme="minorEastAsia" w:cstheme="minorEastAsia" w:hint="eastAsia"/>
          <w:b/>
          <w:sz w:val="28"/>
          <w:szCs w:val="28"/>
        </w:rPr>
      </w:pPr>
    </w:p>
    <w:p w14:paraId="3CED5724" w14:textId="77777777" w:rsidR="00691DDD"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详见苏</w:t>
      </w:r>
      <w:proofErr w:type="gramStart"/>
      <w:r>
        <w:rPr>
          <w:rFonts w:asciiTheme="minorEastAsia" w:eastAsiaTheme="minorEastAsia" w:hAnsiTheme="minorEastAsia" w:cstheme="minorEastAsia" w:hint="eastAsia"/>
          <w:sz w:val="28"/>
          <w:szCs w:val="28"/>
        </w:rPr>
        <w:t>采云</w:t>
      </w:r>
      <w:proofErr w:type="gramEnd"/>
      <w:r>
        <w:rPr>
          <w:rFonts w:asciiTheme="minorEastAsia" w:eastAsiaTheme="minorEastAsia" w:hAnsiTheme="minorEastAsia" w:cstheme="minorEastAsia" w:hint="eastAsia"/>
          <w:sz w:val="28"/>
          <w:szCs w:val="28"/>
        </w:rPr>
        <w:t>系统中的格式。</w:t>
      </w:r>
    </w:p>
    <w:p w14:paraId="7834D2CC" w14:textId="77777777" w:rsidR="00691DDD" w:rsidRDefault="00691DDD">
      <w:pPr>
        <w:rPr>
          <w:rFonts w:asciiTheme="minorEastAsia" w:eastAsiaTheme="minorEastAsia" w:hAnsiTheme="minorEastAsia" w:cstheme="minorEastAsia" w:hint="eastAsia"/>
          <w:sz w:val="28"/>
          <w:szCs w:val="28"/>
        </w:rPr>
      </w:pPr>
    </w:p>
    <w:p w14:paraId="1D87CA55" w14:textId="77777777" w:rsidR="00691DDD" w:rsidRDefault="00691DDD">
      <w:pPr>
        <w:pStyle w:val="a0"/>
      </w:pPr>
    </w:p>
    <w:p w14:paraId="7D69D9D8" w14:textId="77777777" w:rsidR="00691DDD" w:rsidRDefault="00000000">
      <w:pPr>
        <w:spacing w:line="480" w:lineRule="exact"/>
        <w:ind w:firstLine="294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投标人：（电子签章）</w:t>
      </w:r>
    </w:p>
    <w:p w14:paraId="60D731CC"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3A9E428A" w14:textId="77777777" w:rsidR="00691DDD" w:rsidRDefault="00691DDD">
      <w:pPr>
        <w:spacing w:line="480" w:lineRule="exact"/>
        <w:ind w:firstLine="3900"/>
        <w:rPr>
          <w:rFonts w:asciiTheme="minorEastAsia" w:eastAsiaTheme="minorEastAsia" w:hAnsiTheme="minorEastAsia" w:cstheme="minorEastAsia" w:hint="eastAsia"/>
          <w:sz w:val="30"/>
          <w:szCs w:val="30"/>
        </w:rPr>
      </w:pPr>
    </w:p>
    <w:p w14:paraId="646B8365" w14:textId="77777777" w:rsidR="00691DDD"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0B9C9CAD" w14:textId="77777777" w:rsidR="00691DDD" w:rsidRDefault="00691DDD">
      <w:pPr>
        <w:spacing w:line="480" w:lineRule="exact"/>
        <w:rPr>
          <w:rFonts w:asciiTheme="minorEastAsia" w:eastAsiaTheme="minorEastAsia" w:hAnsiTheme="minorEastAsia" w:cstheme="minorEastAsia" w:hint="eastAsia"/>
          <w:sz w:val="30"/>
          <w:szCs w:val="30"/>
        </w:rPr>
      </w:pPr>
    </w:p>
    <w:p w14:paraId="12334A4E" w14:textId="77777777" w:rsidR="00691DDD" w:rsidRDefault="00691DDD">
      <w:pPr>
        <w:pStyle w:val="a0"/>
      </w:pPr>
    </w:p>
    <w:p w14:paraId="54B64151" w14:textId="77777777" w:rsidR="00691DDD" w:rsidRDefault="00000000">
      <w:pP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w:t>
      </w:r>
      <w:r>
        <w:rPr>
          <w:rFonts w:ascii="宋体" w:hAnsi="宋体" w:cs="宋体" w:hint="eastAsia"/>
          <w:sz w:val="28"/>
          <w:szCs w:val="28"/>
        </w:rPr>
        <w:t>本项目采用固定价格采购的项目，固定保费为：300元/人/年，</w:t>
      </w:r>
      <w:r>
        <w:rPr>
          <w:rFonts w:ascii="宋体" w:hAnsi="宋体" w:cs="宋体" w:hint="eastAsia"/>
          <w:b/>
          <w:sz w:val="28"/>
          <w:szCs w:val="28"/>
        </w:rPr>
        <w:t>以实际参保人数结算费用。</w:t>
      </w:r>
      <w:r>
        <w:rPr>
          <w:rFonts w:ascii="宋体" w:hAnsi="宋体" w:cs="宋体" w:hint="eastAsia"/>
          <w:sz w:val="28"/>
          <w:szCs w:val="28"/>
        </w:rPr>
        <w:t>本项目报价不参与价格评审。根据《政府采购货物和服务招标投标管理办法》第六十六条规定，执行国家统一定价标准和采用固定价格采购的项目，其价格不列为评审因素。</w:t>
      </w:r>
    </w:p>
    <w:p w14:paraId="6EF495FE" w14:textId="77777777" w:rsidR="00691DDD" w:rsidRDefault="00691DDD">
      <w:pPr>
        <w:spacing w:line="480" w:lineRule="exact"/>
        <w:rPr>
          <w:rFonts w:asciiTheme="minorEastAsia" w:eastAsiaTheme="minorEastAsia" w:hAnsiTheme="minorEastAsia" w:cstheme="minorEastAsia" w:hint="eastAsia"/>
          <w:sz w:val="30"/>
          <w:szCs w:val="30"/>
        </w:rPr>
      </w:pPr>
    </w:p>
    <w:p w14:paraId="382B1BBF" w14:textId="77777777" w:rsidR="00691DDD" w:rsidRDefault="00691DDD">
      <w:pPr>
        <w:spacing w:line="480" w:lineRule="exact"/>
        <w:rPr>
          <w:rFonts w:asciiTheme="minorEastAsia" w:eastAsiaTheme="minorEastAsia" w:hAnsiTheme="minorEastAsia" w:cstheme="minorEastAsia" w:hint="eastAsia"/>
          <w:sz w:val="30"/>
          <w:szCs w:val="30"/>
        </w:rPr>
      </w:pPr>
    </w:p>
    <w:p w14:paraId="68D44C92" w14:textId="77777777" w:rsidR="00691DDD" w:rsidRDefault="00691DDD">
      <w:pPr>
        <w:spacing w:line="480" w:lineRule="exact"/>
        <w:rPr>
          <w:rFonts w:asciiTheme="minorEastAsia" w:eastAsiaTheme="minorEastAsia" w:hAnsiTheme="minorEastAsia" w:cstheme="minorEastAsia" w:hint="eastAsia"/>
          <w:sz w:val="30"/>
          <w:szCs w:val="30"/>
        </w:rPr>
      </w:pPr>
    </w:p>
    <w:p w14:paraId="338A633E" w14:textId="77777777" w:rsidR="00691DDD" w:rsidRDefault="00000000">
      <w:pPr>
        <w:spacing w:line="480" w:lineRule="exact"/>
        <w:ind w:firstLine="640"/>
        <w:jc w:val="left"/>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三、</w:t>
      </w:r>
      <w:r>
        <w:rPr>
          <w:rFonts w:asciiTheme="minorEastAsia" w:eastAsiaTheme="minorEastAsia" w:hAnsiTheme="minorEastAsia" w:cstheme="minorEastAsia" w:hint="eastAsia"/>
          <w:b/>
          <w:sz w:val="30"/>
          <w:szCs w:val="30"/>
        </w:rPr>
        <w:t>分项价格表格式</w:t>
      </w:r>
    </w:p>
    <w:p w14:paraId="5F0E1212" w14:textId="77777777" w:rsidR="00691DDD" w:rsidRDefault="00691DDD">
      <w:pPr>
        <w:spacing w:line="480" w:lineRule="exact"/>
        <w:jc w:val="left"/>
        <w:rPr>
          <w:rFonts w:asciiTheme="minorEastAsia" w:eastAsiaTheme="minorEastAsia" w:hAnsiTheme="minorEastAsia" w:cstheme="minorEastAsia" w:hint="eastAsia"/>
          <w:sz w:val="28"/>
          <w:szCs w:val="28"/>
        </w:rPr>
      </w:pPr>
    </w:p>
    <w:p w14:paraId="39D8207E" w14:textId="77777777" w:rsidR="00691DDD" w:rsidRDefault="00000000">
      <w:pPr>
        <w:spacing w:line="480" w:lineRule="exact"/>
        <w:ind w:firstLine="56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项目名称：</w:t>
      </w:r>
    </w:p>
    <w:p w14:paraId="33636774" w14:textId="77777777" w:rsidR="00691DDD" w:rsidRDefault="00000000">
      <w:pPr>
        <w:spacing w:line="480" w:lineRule="exact"/>
        <w:ind w:firstLine="56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项目编号：    </w:t>
      </w:r>
    </w:p>
    <w:p w14:paraId="07849347" w14:textId="77777777" w:rsidR="00691DDD" w:rsidRDefault="00000000">
      <w:pPr>
        <w:spacing w:line="480" w:lineRule="exact"/>
        <w:ind w:firstLine="56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货币单位：人民币元</w:t>
      </w:r>
    </w:p>
    <w:p w14:paraId="0412BEDF" w14:textId="77777777" w:rsidR="00691DDD" w:rsidRDefault="00691DDD">
      <w:pPr>
        <w:spacing w:line="480" w:lineRule="exact"/>
        <w:ind w:firstLine="2940"/>
        <w:jc w:val="left"/>
        <w:rPr>
          <w:rFonts w:asciiTheme="minorEastAsia" w:eastAsiaTheme="minorEastAsia" w:hAnsiTheme="minorEastAsia" w:cstheme="minorEastAsia" w:hint="eastAsia"/>
          <w:sz w:val="28"/>
          <w:szCs w:val="28"/>
        </w:rPr>
      </w:pPr>
    </w:p>
    <w:p w14:paraId="5E312DB4" w14:textId="77777777" w:rsidR="00691DDD" w:rsidRDefault="00691DDD">
      <w:pPr>
        <w:spacing w:line="480" w:lineRule="exact"/>
        <w:ind w:firstLine="2940"/>
        <w:jc w:val="left"/>
        <w:rPr>
          <w:rFonts w:asciiTheme="minorEastAsia" w:eastAsiaTheme="minorEastAsia" w:hAnsiTheme="minorEastAsia" w:cstheme="minorEastAsia" w:hint="eastAsia"/>
          <w:sz w:val="28"/>
          <w:szCs w:val="28"/>
        </w:rPr>
      </w:pPr>
    </w:p>
    <w:p w14:paraId="1FB3312D" w14:textId="77777777" w:rsidR="00691DDD" w:rsidRDefault="00000000">
      <w:pPr>
        <w:spacing w:line="480" w:lineRule="exact"/>
        <w:ind w:firstLine="2530"/>
        <w:jc w:val="lef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格式自拟</w:t>
      </w:r>
    </w:p>
    <w:p w14:paraId="38725C92" w14:textId="77777777" w:rsidR="00691DDD" w:rsidRDefault="00691DDD">
      <w:pPr>
        <w:spacing w:line="480" w:lineRule="exact"/>
        <w:ind w:firstLine="2940"/>
        <w:rPr>
          <w:rFonts w:asciiTheme="minorEastAsia" w:eastAsiaTheme="minorEastAsia" w:hAnsiTheme="minorEastAsia" w:cstheme="minorEastAsia" w:hint="eastAsia"/>
          <w:sz w:val="28"/>
          <w:szCs w:val="28"/>
        </w:rPr>
      </w:pPr>
    </w:p>
    <w:p w14:paraId="165622FC" w14:textId="77777777" w:rsidR="00691DDD" w:rsidRDefault="00691DDD">
      <w:pPr>
        <w:spacing w:line="480" w:lineRule="exact"/>
        <w:ind w:firstLine="2940"/>
        <w:rPr>
          <w:rFonts w:asciiTheme="minorEastAsia" w:eastAsiaTheme="minorEastAsia" w:hAnsiTheme="minorEastAsia" w:cstheme="minorEastAsia" w:hint="eastAsia"/>
          <w:sz w:val="28"/>
          <w:szCs w:val="28"/>
        </w:rPr>
      </w:pPr>
    </w:p>
    <w:p w14:paraId="0188DE24" w14:textId="77777777" w:rsidR="00691DDD" w:rsidRDefault="00691DDD">
      <w:pPr>
        <w:spacing w:line="480" w:lineRule="exact"/>
        <w:ind w:firstLine="2940"/>
        <w:rPr>
          <w:rFonts w:asciiTheme="minorEastAsia" w:eastAsiaTheme="minorEastAsia" w:hAnsiTheme="minorEastAsia" w:cstheme="minorEastAsia" w:hint="eastAsia"/>
          <w:sz w:val="28"/>
          <w:szCs w:val="28"/>
        </w:rPr>
      </w:pPr>
    </w:p>
    <w:p w14:paraId="7ABEAE37" w14:textId="77777777" w:rsidR="00691DDD" w:rsidRDefault="00000000">
      <w:pPr>
        <w:spacing w:line="480" w:lineRule="exact"/>
        <w:ind w:firstLine="504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投标人：（电子签章）</w:t>
      </w:r>
    </w:p>
    <w:p w14:paraId="002E7B75"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1242DFBE" w14:textId="77777777" w:rsidR="00691DDD" w:rsidRDefault="00691DDD">
      <w:pPr>
        <w:spacing w:line="480" w:lineRule="exact"/>
        <w:ind w:firstLine="3900"/>
        <w:rPr>
          <w:rFonts w:asciiTheme="minorEastAsia" w:eastAsiaTheme="minorEastAsia" w:hAnsiTheme="minorEastAsia" w:cstheme="minorEastAsia" w:hint="eastAsia"/>
          <w:sz w:val="30"/>
          <w:szCs w:val="30"/>
        </w:rPr>
      </w:pPr>
    </w:p>
    <w:p w14:paraId="2A8E4442" w14:textId="77777777" w:rsidR="00691DDD"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2EDD5DB8" w14:textId="77777777" w:rsidR="00691DDD" w:rsidRDefault="00691DDD">
      <w:pPr>
        <w:pStyle w:val="aa"/>
      </w:pPr>
    </w:p>
    <w:p w14:paraId="7D611B4E" w14:textId="77777777" w:rsidR="00691DDD" w:rsidRDefault="00691DDD">
      <w:pPr>
        <w:spacing w:line="480" w:lineRule="exact"/>
        <w:ind w:firstLine="600"/>
        <w:rPr>
          <w:rFonts w:asciiTheme="minorEastAsia" w:eastAsiaTheme="minorEastAsia" w:hAnsiTheme="minorEastAsia" w:cstheme="minorEastAsia" w:hint="eastAsia"/>
          <w:b/>
          <w:sz w:val="30"/>
          <w:szCs w:val="30"/>
        </w:rPr>
      </w:pPr>
    </w:p>
    <w:p w14:paraId="116179C6" w14:textId="77777777" w:rsidR="00691DDD" w:rsidRDefault="00691DDD">
      <w:pPr>
        <w:spacing w:line="480" w:lineRule="exact"/>
        <w:ind w:firstLine="600"/>
        <w:rPr>
          <w:rFonts w:asciiTheme="minorEastAsia" w:eastAsiaTheme="minorEastAsia" w:hAnsiTheme="minorEastAsia" w:cstheme="minorEastAsia" w:hint="eastAsia"/>
          <w:b/>
          <w:sz w:val="30"/>
          <w:szCs w:val="30"/>
        </w:rPr>
      </w:pPr>
    </w:p>
    <w:p w14:paraId="63894CE9" w14:textId="77777777" w:rsidR="00691DDD" w:rsidRDefault="00000000">
      <w:pPr>
        <w:spacing w:line="480" w:lineRule="exact"/>
        <w:ind w:firstLine="600"/>
        <w:rPr>
          <w:rFonts w:asciiTheme="minorEastAsia" w:eastAsiaTheme="minorEastAsia" w:hAnsiTheme="minorEastAsia" w:cstheme="minorEastAsia" w:hint="eastAsia"/>
          <w:b/>
          <w:bCs/>
          <w:sz w:val="24"/>
          <w:lang w:bidi="ar"/>
        </w:rPr>
      </w:pPr>
      <w:r>
        <w:rPr>
          <w:rFonts w:asciiTheme="minorEastAsia" w:eastAsiaTheme="minorEastAsia" w:hAnsiTheme="minorEastAsia" w:cstheme="minorEastAsia" w:hint="eastAsia"/>
          <w:b/>
          <w:bCs/>
          <w:sz w:val="24"/>
          <w:lang w:bidi="ar"/>
        </w:rPr>
        <w:t>注：1．如果按单价计算的结果与总价不一致，以总价为准。</w:t>
      </w:r>
    </w:p>
    <w:p w14:paraId="25587863" w14:textId="77777777" w:rsidR="00691DDD" w:rsidRDefault="00000000">
      <w:pPr>
        <w:spacing w:line="480" w:lineRule="exact"/>
        <w:ind w:firstLine="600"/>
        <w:rPr>
          <w:rFonts w:asciiTheme="minorEastAsia" w:eastAsiaTheme="minorEastAsia" w:hAnsiTheme="minorEastAsia" w:cstheme="minorEastAsia" w:hint="eastAsia"/>
          <w:b/>
          <w:bCs/>
          <w:sz w:val="24"/>
          <w:lang w:bidi="ar"/>
        </w:rPr>
      </w:pPr>
      <w:r>
        <w:rPr>
          <w:rFonts w:asciiTheme="minorEastAsia" w:eastAsiaTheme="minorEastAsia" w:hAnsiTheme="minorEastAsia" w:cstheme="minorEastAsia" w:hint="eastAsia"/>
          <w:b/>
          <w:bCs/>
          <w:sz w:val="24"/>
          <w:lang w:bidi="ar"/>
        </w:rPr>
        <w:t>2．如果不提供详细分项报价将视为没有实质性响应招标文件。</w:t>
      </w:r>
    </w:p>
    <w:p w14:paraId="4E0F3D77" w14:textId="77777777" w:rsidR="00691DDD" w:rsidRDefault="00000000">
      <w:pPr>
        <w:spacing w:line="480" w:lineRule="exact"/>
        <w:ind w:firstLine="600"/>
        <w:rPr>
          <w:rFonts w:asciiTheme="minorEastAsia" w:eastAsiaTheme="minorEastAsia" w:hAnsiTheme="minorEastAsia" w:cstheme="minorEastAsia" w:hint="eastAsia"/>
          <w:b/>
          <w:bCs/>
          <w:sz w:val="24"/>
          <w:lang w:bidi="ar"/>
        </w:rPr>
      </w:pPr>
      <w:r>
        <w:rPr>
          <w:rFonts w:asciiTheme="minorEastAsia" w:eastAsiaTheme="minorEastAsia" w:hAnsiTheme="minorEastAsia" w:cstheme="minorEastAsia" w:hint="eastAsia"/>
          <w:b/>
          <w:bCs/>
          <w:sz w:val="24"/>
          <w:lang w:bidi="ar"/>
        </w:rPr>
        <w:t>3. 投标人对以上数据的真实性负责。</w:t>
      </w:r>
    </w:p>
    <w:p w14:paraId="39B5CD5B" w14:textId="77777777" w:rsidR="00691DDD" w:rsidRDefault="00000000">
      <w:pPr>
        <w:spacing w:line="480" w:lineRule="exact"/>
        <w:ind w:firstLine="600"/>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lang w:bidi="ar"/>
        </w:rPr>
        <w:t>中</w:t>
      </w:r>
      <w:proofErr w:type="gramStart"/>
      <w:r>
        <w:rPr>
          <w:rFonts w:asciiTheme="minorEastAsia" w:eastAsiaTheme="minorEastAsia" w:hAnsiTheme="minorEastAsia" w:cstheme="minorEastAsia" w:hint="eastAsia"/>
          <w:b/>
          <w:bCs/>
          <w:sz w:val="24"/>
          <w:lang w:bidi="ar"/>
        </w:rPr>
        <w:t>通服网盈科技</w:t>
      </w:r>
      <w:proofErr w:type="gramEnd"/>
      <w:r>
        <w:rPr>
          <w:rFonts w:asciiTheme="minorEastAsia" w:eastAsiaTheme="minorEastAsia" w:hAnsiTheme="minorEastAsia" w:cstheme="minorEastAsia" w:hint="eastAsia"/>
          <w:b/>
          <w:bCs/>
          <w:sz w:val="24"/>
          <w:lang w:bidi="ar"/>
        </w:rPr>
        <w:t>有限公司有权将以上内容进行公示。</w:t>
      </w:r>
    </w:p>
    <w:p w14:paraId="0E93EEB5" w14:textId="77777777" w:rsidR="00691DDD" w:rsidRDefault="00691DDD">
      <w:pPr>
        <w:spacing w:line="480" w:lineRule="exact"/>
        <w:ind w:firstLine="600"/>
        <w:rPr>
          <w:rFonts w:asciiTheme="minorEastAsia" w:eastAsiaTheme="minorEastAsia" w:hAnsiTheme="minorEastAsia" w:cstheme="minorEastAsia" w:hint="eastAsia"/>
          <w:b/>
          <w:sz w:val="30"/>
          <w:szCs w:val="30"/>
        </w:rPr>
      </w:pPr>
    </w:p>
    <w:p w14:paraId="5C3956A4"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1EBDB6F5"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6F20A5A0"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527ED60C" w14:textId="77777777" w:rsidR="00691DDD" w:rsidRDefault="00000000">
      <w:pPr>
        <w:rPr>
          <w:rFonts w:asciiTheme="minorEastAsia" w:eastAsiaTheme="minorEastAsia" w:hAnsiTheme="minorEastAsia" w:cstheme="minorEastAsia" w:hint="eastAsia"/>
          <w:bCs/>
          <w:sz w:val="30"/>
          <w:szCs w:val="30"/>
        </w:rPr>
      </w:pPr>
      <w:r>
        <w:rPr>
          <w:rFonts w:asciiTheme="minorEastAsia" w:eastAsiaTheme="minorEastAsia" w:hAnsiTheme="minorEastAsia" w:cstheme="minorEastAsia" w:hint="eastAsia"/>
          <w:bCs/>
          <w:sz w:val="30"/>
          <w:szCs w:val="30"/>
        </w:rPr>
        <w:br w:type="page" w:clear="all"/>
      </w:r>
    </w:p>
    <w:p w14:paraId="66E66BFD" w14:textId="77777777" w:rsidR="00691DDD" w:rsidRDefault="00000000">
      <w:pPr>
        <w:spacing w:line="480" w:lineRule="exact"/>
        <w:ind w:firstLine="640"/>
        <w:jc w:val="left"/>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lastRenderedPageBreak/>
        <w:t>四、偏离表格式</w:t>
      </w:r>
    </w:p>
    <w:p w14:paraId="30C9BCC0" w14:textId="77777777" w:rsidR="00691DDD" w:rsidRDefault="00691DDD">
      <w:pPr>
        <w:spacing w:line="480" w:lineRule="exact"/>
        <w:rPr>
          <w:rFonts w:asciiTheme="minorEastAsia" w:eastAsiaTheme="minorEastAsia" w:hAnsiTheme="minorEastAsia" w:cstheme="minorEastAsia" w:hint="eastAsia"/>
          <w:sz w:val="30"/>
          <w:szCs w:val="30"/>
        </w:rPr>
      </w:pPr>
    </w:p>
    <w:p w14:paraId="465AE48C" w14:textId="77777777" w:rsidR="00691DDD" w:rsidRDefault="00000000">
      <w:pPr>
        <w:spacing w:line="480" w:lineRule="exact"/>
        <w:ind w:firstLine="708"/>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项目名称：徐州市公安局2025年警务辅助人员团体意外伤害（附加重大疾病）保险</w:t>
      </w:r>
    </w:p>
    <w:p w14:paraId="27FE9DB0" w14:textId="77777777" w:rsidR="00691DDD" w:rsidRDefault="00000000">
      <w:pPr>
        <w:spacing w:line="480" w:lineRule="exact"/>
        <w:ind w:firstLine="708"/>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项目编号：JSZC-320300-WYKJ-G2024-0054</w:t>
      </w:r>
    </w:p>
    <w:p w14:paraId="6DF41FB5" w14:textId="77777777" w:rsidR="00691DDD" w:rsidRDefault="00691DDD">
      <w:pPr>
        <w:rPr>
          <w:rFonts w:asciiTheme="minorEastAsia" w:eastAsiaTheme="minorEastAsia" w:hAnsiTheme="minorEastAsia" w:cstheme="minorEastAsia" w:hint="eastAsia"/>
          <w:sz w:val="24"/>
          <w:u w:val="single"/>
        </w:rPr>
      </w:pPr>
    </w:p>
    <w:tbl>
      <w:tblPr>
        <w:tblW w:w="9000"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4A0" w:firstRow="1" w:lastRow="0" w:firstColumn="1" w:lastColumn="0" w:noHBand="0" w:noVBand="1"/>
      </w:tblPr>
      <w:tblGrid>
        <w:gridCol w:w="720"/>
        <w:gridCol w:w="1404"/>
        <w:gridCol w:w="1476"/>
        <w:gridCol w:w="1620"/>
        <w:gridCol w:w="1260"/>
        <w:gridCol w:w="2520"/>
      </w:tblGrid>
      <w:tr w:rsidR="00691DDD" w14:paraId="5A397688" w14:textId="77777777">
        <w:trPr>
          <w:trHeight w:val="794"/>
        </w:trPr>
        <w:tc>
          <w:tcPr>
            <w:tcW w:w="720" w:type="dxa"/>
            <w:tcBorders>
              <w:top w:val="single" w:sz="4" w:space="0" w:color="000000"/>
              <w:left w:val="single" w:sz="4" w:space="0" w:color="000000"/>
              <w:bottom w:val="single" w:sz="4" w:space="0" w:color="000000"/>
              <w:right w:val="single" w:sz="4" w:space="0" w:color="000000"/>
            </w:tcBorders>
            <w:vAlign w:val="center"/>
          </w:tcPr>
          <w:p w14:paraId="49715A7D"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序号</w:t>
            </w:r>
          </w:p>
        </w:tc>
        <w:tc>
          <w:tcPr>
            <w:tcW w:w="1404" w:type="dxa"/>
            <w:tcBorders>
              <w:top w:val="single" w:sz="4" w:space="0" w:color="000000"/>
              <w:left w:val="single" w:sz="4" w:space="0" w:color="000000"/>
              <w:bottom w:val="single" w:sz="4" w:space="0" w:color="000000"/>
              <w:right w:val="single" w:sz="4" w:space="0" w:color="000000"/>
            </w:tcBorders>
            <w:vAlign w:val="center"/>
          </w:tcPr>
          <w:p w14:paraId="1CA95171"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偏离内容</w:t>
            </w:r>
          </w:p>
        </w:tc>
        <w:tc>
          <w:tcPr>
            <w:tcW w:w="1476" w:type="dxa"/>
            <w:tcBorders>
              <w:top w:val="single" w:sz="4" w:space="0" w:color="000000"/>
              <w:left w:val="single" w:sz="4" w:space="0" w:color="000000"/>
              <w:bottom w:val="single" w:sz="4" w:space="0" w:color="000000"/>
              <w:right w:val="single" w:sz="4" w:space="0" w:color="000000"/>
            </w:tcBorders>
            <w:vAlign w:val="center"/>
          </w:tcPr>
          <w:p w14:paraId="26A62256"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sz w:val="28"/>
                <w:szCs w:val="28"/>
              </w:rPr>
              <w:t>招标文件的要求</w:t>
            </w:r>
          </w:p>
        </w:tc>
        <w:tc>
          <w:tcPr>
            <w:tcW w:w="1620" w:type="dxa"/>
            <w:tcBorders>
              <w:top w:val="single" w:sz="4" w:space="0" w:color="000000"/>
              <w:left w:val="single" w:sz="4" w:space="0" w:color="000000"/>
              <w:bottom w:val="single" w:sz="4" w:space="0" w:color="000000"/>
              <w:right w:val="single" w:sz="4" w:space="0" w:color="000000"/>
            </w:tcBorders>
            <w:vAlign w:val="center"/>
          </w:tcPr>
          <w:p w14:paraId="4E7FFF41"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sz w:val="28"/>
                <w:szCs w:val="28"/>
              </w:rPr>
              <w:t>投标文件中的内容</w:t>
            </w:r>
          </w:p>
        </w:tc>
        <w:tc>
          <w:tcPr>
            <w:tcW w:w="1260" w:type="dxa"/>
            <w:tcBorders>
              <w:top w:val="single" w:sz="4" w:space="0" w:color="000000"/>
              <w:left w:val="single" w:sz="4" w:space="0" w:color="000000"/>
              <w:bottom w:val="single" w:sz="4" w:space="0" w:color="000000"/>
              <w:right w:val="single" w:sz="4" w:space="0" w:color="000000"/>
            </w:tcBorders>
            <w:vAlign w:val="center"/>
          </w:tcPr>
          <w:p w14:paraId="1F703B6E"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（正/负/无）偏离</w:t>
            </w:r>
          </w:p>
        </w:tc>
        <w:tc>
          <w:tcPr>
            <w:tcW w:w="2520" w:type="dxa"/>
            <w:tcBorders>
              <w:top w:val="single" w:sz="4" w:space="0" w:color="000000"/>
              <w:left w:val="single" w:sz="4" w:space="0" w:color="000000"/>
              <w:bottom w:val="single" w:sz="4" w:space="0" w:color="000000"/>
              <w:right w:val="single" w:sz="4" w:space="0" w:color="000000"/>
            </w:tcBorders>
            <w:vAlign w:val="center"/>
          </w:tcPr>
          <w:p w14:paraId="2FA4A422" w14:textId="77777777" w:rsidR="00691DDD"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说明</w:t>
            </w:r>
          </w:p>
        </w:tc>
      </w:tr>
      <w:tr w:rsidR="00691DDD" w14:paraId="2AC8015E"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69851280"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3123A333"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3F38A82E"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7B98BF94"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2DFA8CEC"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7FFD12D2" w14:textId="77777777" w:rsidR="00691DDD" w:rsidRDefault="00691DDD">
            <w:pPr>
              <w:jc w:val="center"/>
              <w:rPr>
                <w:rFonts w:asciiTheme="minorEastAsia" w:eastAsiaTheme="minorEastAsia" w:hAnsiTheme="minorEastAsia" w:cstheme="minorEastAsia" w:hint="eastAsia"/>
                <w:sz w:val="28"/>
                <w:szCs w:val="28"/>
              </w:rPr>
            </w:pPr>
          </w:p>
        </w:tc>
      </w:tr>
      <w:tr w:rsidR="00691DDD" w14:paraId="1F7E891A"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55E94F62"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72975371"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32690505"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01F26B1C"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4C03BFED"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46E6CE20" w14:textId="77777777" w:rsidR="00691DDD" w:rsidRDefault="00691DDD">
            <w:pPr>
              <w:jc w:val="center"/>
              <w:rPr>
                <w:rFonts w:asciiTheme="minorEastAsia" w:eastAsiaTheme="minorEastAsia" w:hAnsiTheme="minorEastAsia" w:cstheme="minorEastAsia" w:hint="eastAsia"/>
                <w:sz w:val="28"/>
                <w:szCs w:val="28"/>
              </w:rPr>
            </w:pPr>
          </w:p>
        </w:tc>
      </w:tr>
      <w:tr w:rsidR="00691DDD" w14:paraId="0D556112"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545E7E5D"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4822A068"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7370A1D3"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42FD1902"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02B53739"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7D1442D8" w14:textId="77777777" w:rsidR="00691DDD" w:rsidRDefault="00691DDD">
            <w:pPr>
              <w:jc w:val="center"/>
              <w:rPr>
                <w:rFonts w:asciiTheme="minorEastAsia" w:eastAsiaTheme="minorEastAsia" w:hAnsiTheme="minorEastAsia" w:cstheme="minorEastAsia" w:hint="eastAsia"/>
                <w:sz w:val="28"/>
                <w:szCs w:val="28"/>
              </w:rPr>
            </w:pPr>
          </w:p>
        </w:tc>
      </w:tr>
      <w:tr w:rsidR="00691DDD" w14:paraId="1B0B9E53"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1F7998AD"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16E2F3FA"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1BB66A1B"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40114EB2"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7304E80A"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1E46BE9F" w14:textId="77777777" w:rsidR="00691DDD" w:rsidRDefault="00691DDD">
            <w:pPr>
              <w:jc w:val="center"/>
              <w:rPr>
                <w:rFonts w:asciiTheme="minorEastAsia" w:eastAsiaTheme="minorEastAsia" w:hAnsiTheme="minorEastAsia" w:cstheme="minorEastAsia" w:hint="eastAsia"/>
                <w:sz w:val="28"/>
                <w:szCs w:val="28"/>
              </w:rPr>
            </w:pPr>
          </w:p>
        </w:tc>
      </w:tr>
      <w:tr w:rsidR="00691DDD" w14:paraId="5FEE98E0"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27C59159"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6165C9D6"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18FD1406"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3FF5F8A1"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5A501925"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4DE1866B" w14:textId="77777777" w:rsidR="00691DDD" w:rsidRDefault="00691DDD">
            <w:pPr>
              <w:jc w:val="center"/>
              <w:rPr>
                <w:rFonts w:asciiTheme="minorEastAsia" w:eastAsiaTheme="minorEastAsia" w:hAnsiTheme="minorEastAsia" w:cstheme="minorEastAsia" w:hint="eastAsia"/>
                <w:sz w:val="28"/>
                <w:szCs w:val="28"/>
              </w:rPr>
            </w:pPr>
          </w:p>
        </w:tc>
      </w:tr>
      <w:tr w:rsidR="00691DDD" w14:paraId="4DD6D6F4"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5F6BB9B1" w14:textId="77777777" w:rsidR="00691DDD" w:rsidRDefault="00691DDD">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42BF9FDB" w14:textId="77777777" w:rsidR="00691DDD" w:rsidRDefault="00691DDD">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4C646542" w14:textId="77777777" w:rsidR="00691DDD" w:rsidRDefault="00691DDD">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428D6081" w14:textId="77777777" w:rsidR="00691DDD" w:rsidRDefault="00691DDD">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44BC124D" w14:textId="77777777" w:rsidR="00691DDD" w:rsidRDefault="00691DDD">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7E16DADA" w14:textId="77777777" w:rsidR="00691DDD" w:rsidRDefault="00691DDD">
            <w:pPr>
              <w:jc w:val="center"/>
              <w:rPr>
                <w:rFonts w:asciiTheme="minorEastAsia" w:eastAsiaTheme="minorEastAsia" w:hAnsiTheme="minorEastAsia" w:cstheme="minorEastAsia" w:hint="eastAsia"/>
                <w:sz w:val="28"/>
                <w:szCs w:val="28"/>
              </w:rPr>
            </w:pPr>
          </w:p>
        </w:tc>
      </w:tr>
    </w:tbl>
    <w:p w14:paraId="46012EEC" w14:textId="77777777" w:rsidR="00691DDD" w:rsidRDefault="00691DDD">
      <w:pPr>
        <w:rPr>
          <w:rFonts w:asciiTheme="minorEastAsia" w:eastAsiaTheme="minorEastAsia" w:hAnsiTheme="minorEastAsia" w:cstheme="minorEastAsia" w:hint="eastAsia"/>
          <w:sz w:val="24"/>
          <w:u w:val="single"/>
        </w:rPr>
      </w:pPr>
    </w:p>
    <w:p w14:paraId="3671FD3C" w14:textId="77777777" w:rsidR="00691DDD" w:rsidRDefault="00000000">
      <w:pPr>
        <w:spacing w:line="440" w:lineRule="exact"/>
        <w:ind w:firstLine="849"/>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注</w:t>
      </w:r>
      <w:r>
        <w:rPr>
          <w:rFonts w:asciiTheme="minorEastAsia" w:eastAsiaTheme="minorEastAsia" w:hAnsiTheme="minorEastAsia" w:cstheme="minorEastAsia" w:hint="eastAsia"/>
          <w:sz w:val="28"/>
          <w:szCs w:val="28"/>
        </w:rPr>
        <w:t>：投标人的投标文件中的内容与招标文件（含招标文件的澄清或者修改的内容）的要求不同时，逐条列在偏离表中，否则将认为投标人接受招标文件的要求。</w:t>
      </w:r>
    </w:p>
    <w:p w14:paraId="4E0CB70B" w14:textId="77777777" w:rsidR="00691DDD" w:rsidRDefault="00000000">
      <w:pPr>
        <w:spacing w:line="300" w:lineRule="auto"/>
        <w:ind w:firstLine="906"/>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58D70F70" w14:textId="77777777" w:rsidR="00691DDD" w:rsidRDefault="00691DDD">
      <w:pPr>
        <w:spacing w:line="300" w:lineRule="auto"/>
        <w:ind w:firstLine="906"/>
        <w:rPr>
          <w:rFonts w:asciiTheme="minorEastAsia" w:eastAsiaTheme="minorEastAsia" w:hAnsiTheme="minorEastAsia" w:cstheme="minorEastAsia" w:hint="eastAsia"/>
          <w:sz w:val="30"/>
          <w:szCs w:val="30"/>
        </w:rPr>
      </w:pPr>
    </w:p>
    <w:p w14:paraId="4D7831D9" w14:textId="77777777" w:rsidR="00691DDD" w:rsidRDefault="00000000">
      <w:pPr>
        <w:spacing w:line="360" w:lineRule="auto"/>
        <w:ind w:firstLine="906"/>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171D3CD5" w14:textId="77777777" w:rsidR="00691DDD" w:rsidRDefault="00691DDD">
      <w:pPr>
        <w:spacing w:line="480" w:lineRule="exact"/>
        <w:ind w:firstLine="906"/>
        <w:rPr>
          <w:rFonts w:asciiTheme="minorEastAsia" w:eastAsiaTheme="minorEastAsia" w:hAnsiTheme="minorEastAsia" w:cstheme="minorEastAsia" w:hint="eastAsia"/>
          <w:bCs/>
          <w:sz w:val="30"/>
          <w:szCs w:val="30"/>
        </w:rPr>
      </w:pPr>
    </w:p>
    <w:p w14:paraId="57B3798A" w14:textId="77777777" w:rsidR="00691DDD" w:rsidRDefault="00691DDD">
      <w:pPr>
        <w:spacing w:line="480" w:lineRule="exact"/>
        <w:rPr>
          <w:rFonts w:asciiTheme="minorEastAsia" w:eastAsiaTheme="minorEastAsia" w:hAnsiTheme="minorEastAsia" w:cstheme="minorEastAsia" w:hint="eastAsia"/>
          <w:bCs/>
          <w:sz w:val="30"/>
          <w:szCs w:val="30"/>
        </w:rPr>
      </w:pPr>
    </w:p>
    <w:p w14:paraId="1B4A8BE3" w14:textId="77777777" w:rsidR="00691DDD" w:rsidRDefault="00691DDD">
      <w:pPr>
        <w:spacing w:line="480" w:lineRule="exact"/>
        <w:ind w:firstLine="600"/>
        <w:rPr>
          <w:rFonts w:asciiTheme="minorEastAsia" w:eastAsiaTheme="minorEastAsia" w:hAnsiTheme="minorEastAsia" w:cstheme="minorEastAsia" w:hint="eastAsia"/>
          <w:b/>
          <w:sz w:val="30"/>
          <w:szCs w:val="30"/>
        </w:rPr>
      </w:pPr>
    </w:p>
    <w:p w14:paraId="15E53465" w14:textId="77777777" w:rsidR="00691DDD" w:rsidRDefault="00000000">
      <w:pPr>
        <w:widowControl/>
        <w:jc w:val="left"/>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br w:type="page" w:clear="all"/>
      </w:r>
    </w:p>
    <w:p w14:paraId="1517D19F" w14:textId="77777777" w:rsidR="00691DDD" w:rsidRDefault="00000000">
      <w:pPr>
        <w:spacing w:line="480" w:lineRule="exact"/>
        <w:ind w:firstLine="600"/>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lastRenderedPageBreak/>
        <w:t>五、报价承诺书</w:t>
      </w:r>
    </w:p>
    <w:p w14:paraId="4DD18CD0" w14:textId="77777777" w:rsidR="00691DDD" w:rsidRDefault="00691DDD">
      <w:pPr>
        <w:spacing w:line="480" w:lineRule="exact"/>
        <w:ind w:firstLine="600"/>
        <w:rPr>
          <w:rFonts w:asciiTheme="minorEastAsia" w:eastAsiaTheme="minorEastAsia" w:hAnsiTheme="minorEastAsia" w:cstheme="minorEastAsia" w:hint="eastAsia"/>
          <w:b/>
          <w:sz w:val="30"/>
          <w:szCs w:val="30"/>
        </w:rPr>
      </w:pPr>
    </w:p>
    <w:p w14:paraId="7B13EF69" w14:textId="77777777" w:rsidR="00691DDD" w:rsidRDefault="00000000">
      <w:pPr>
        <w:spacing w:line="360" w:lineRule="auto"/>
        <w:jc w:val="left"/>
        <w:rPr>
          <w:rFonts w:ascii="宋体" w:hAnsi="宋体" w:cs="宋体" w:hint="eastAsia"/>
          <w:sz w:val="30"/>
          <w:szCs w:val="30"/>
        </w:rPr>
      </w:pPr>
      <w:r>
        <w:rPr>
          <w:rFonts w:ascii="宋体" w:hAnsi="宋体" w:cs="宋体" w:hint="eastAsia"/>
          <w:sz w:val="30"/>
          <w:szCs w:val="30"/>
          <w:u w:val="single"/>
        </w:rPr>
        <w:t>徐州市公安局、中</w:t>
      </w:r>
      <w:proofErr w:type="gramStart"/>
      <w:r>
        <w:rPr>
          <w:rFonts w:ascii="宋体" w:hAnsi="宋体" w:cs="宋体" w:hint="eastAsia"/>
          <w:sz w:val="30"/>
          <w:szCs w:val="30"/>
          <w:u w:val="single"/>
        </w:rPr>
        <w:t>通服网盈科技</w:t>
      </w:r>
      <w:proofErr w:type="gramEnd"/>
      <w:r>
        <w:rPr>
          <w:rFonts w:ascii="宋体" w:hAnsi="宋体" w:cs="宋体" w:hint="eastAsia"/>
          <w:sz w:val="30"/>
          <w:szCs w:val="30"/>
          <w:u w:val="single"/>
        </w:rPr>
        <w:t>有限公司</w:t>
      </w:r>
      <w:r>
        <w:rPr>
          <w:rFonts w:ascii="宋体" w:hAnsi="宋体" w:cs="宋体" w:hint="eastAsia"/>
          <w:sz w:val="30"/>
          <w:szCs w:val="30"/>
        </w:rPr>
        <w:t>：</w:t>
      </w:r>
    </w:p>
    <w:p w14:paraId="46D485E8" w14:textId="77777777" w:rsidR="00691DDD" w:rsidRDefault="00000000">
      <w:pPr>
        <w:pStyle w:val="11111"/>
        <w:spacing w:line="360" w:lineRule="auto"/>
        <w:ind w:firstLine="480"/>
        <w:rPr>
          <w:rFonts w:ascii="宋体" w:hAnsi="宋体" w:cs="宋体" w:hint="eastAsia"/>
          <w:sz w:val="30"/>
          <w:szCs w:val="30"/>
        </w:rPr>
      </w:pPr>
      <w:r>
        <w:rPr>
          <w:rFonts w:ascii="宋体" w:hAnsi="宋体" w:cs="宋体" w:hint="eastAsia"/>
          <w:sz w:val="30"/>
          <w:szCs w:val="30"/>
        </w:rPr>
        <w:t>投标文件中涉及的险种条款、费率及相关措辞，均已按照国家金融监督管理总局有关规定履行过报批、报备手续。我单位对投标文件中所报保额及费率完全</w:t>
      </w:r>
      <w:proofErr w:type="gramStart"/>
      <w:r>
        <w:rPr>
          <w:rFonts w:ascii="宋体" w:hAnsi="宋体" w:cs="宋体" w:hint="eastAsia"/>
          <w:sz w:val="30"/>
          <w:szCs w:val="30"/>
        </w:rPr>
        <w:t>遵循省</w:t>
      </w:r>
      <w:proofErr w:type="gramEnd"/>
      <w:r>
        <w:rPr>
          <w:rFonts w:ascii="宋体" w:hAnsi="宋体" w:cs="宋体" w:hint="eastAsia"/>
          <w:sz w:val="30"/>
          <w:szCs w:val="30"/>
        </w:rPr>
        <w:t>公司、总公司、国家金融监督管理总局或徐州监管分局的相关规章制度、法律文件及报批、报备手续，特此承诺！</w:t>
      </w:r>
    </w:p>
    <w:p w14:paraId="6221EB5F" w14:textId="77777777" w:rsidR="00691DDD" w:rsidRDefault="00000000">
      <w:pPr>
        <w:pStyle w:val="11111"/>
        <w:spacing w:line="360" w:lineRule="auto"/>
        <w:ind w:firstLine="480"/>
        <w:rPr>
          <w:rFonts w:ascii="宋体" w:hAnsi="宋体" w:cs="宋体" w:hint="eastAsia"/>
          <w:sz w:val="30"/>
          <w:szCs w:val="30"/>
        </w:rPr>
      </w:pPr>
      <w:r>
        <w:rPr>
          <w:rFonts w:ascii="宋体" w:hAnsi="宋体" w:cs="宋体" w:hint="eastAsia"/>
          <w:sz w:val="30"/>
          <w:szCs w:val="30"/>
        </w:rPr>
        <w:t>附费率计算书</w:t>
      </w:r>
    </w:p>
    <w:p w14:paraId="4A4F9066" w14:textId="77777777" w:rsidR="00691DDD" w:rsidRDefault="00691DDD">
      <w:pPr>
        <w:pStyle w:val="11111"/>
        <w:spacing w:line="360" w:lineRule="auto"/>
        <w:rPr>
          <w:rFonts w:ascii="宋体" w:hAnsi="宋体" w:cs="宋体" w:hint="eastAsia"/>
          <w:sz w:val="30"/>
          <w:szCs w:val="30"/>
        </w:rPr>
      </w:pPr>
    </w:p>
    <w:p w14:paraId="696380AE" w14:textId="77777777" w:rsidR="00691DDD" w:rsidRDefault="00000000">
      <w:pPr>
        <w:pStyle w:val="11111"/>
        <w:spacing w:line="360" w:lineRule="auto"/>
        <w:rPr>
          <w:rFonts w:ascii="宋体" w:hAnsi="宋体" w:cs="宋体" w:hint="eastAsia"/>
          <w:sz w:val="30"/>
          <w:szCs w:val="30"/>
        </w:rPr>
      </w:pPr>
      <w:r>
        <w:rPr>
          <w:rFonts w:ascii="宋体" w:hAnsi="宋体" w:cs="宋体" w:hint="eastAsia"/>
          <w:sz w:val="30"/>
          <w:szCs w:val="30"/>
        </w:rPr>
        <w:t>注：</w:t>
      </w:r>
    </w:p>
    <w:p w14:paraId="294C7512" w14:textId="77777777" w:rsidR="00691DDD" w:rsidRDefault="00000000">
      <w:pPr>
        <w:pStyle w:val="11111"/>
        <w:spacing w:line="360" w:lineRule="auto"/>
        <w:ind w:firstLine="480"/>
        <w:rPr>
          <w:rFonts w:ascii="宋体" w:hAnsi="宋体" w:cs="宋体" w:hint="eastAsia"/>
          <w:sz w:val="30"/>
          <w:szCs w:val="30"/>
        </w:rPr>
      </w:pPr>
      <w:r>
        <w:rPr>
          <w:rFonts w:ascii="宋体" w:hAnsi="宋体" w:cs="宋体" w:hint="eastAsia"/>
          <w:sz w:val="30"/>
          <w:szCs w:val="30"/>
        </w:rPr>
        <w:t>未提供上述所附材料，评标委员会以不能证明其报价合理性作为无效投标处理。</w:t>
      </w:r>
    </w:p>
    <w:p w14:paraId="7533EF8E" w14:textId="77777777" w:rsidR="00691DDD" w:rsidRDefault="00691DDD">
      <w:pPr>
        <w:pStyle w:val="113"/>
        <w:spacing w:line="360" w:lineRule="auto"/>
        <w:ind w:firstLine="3120"/>
        <w:rPr>
          <w:rFonts w:ascii="宋体" w:hAnsi="宋体" w:cs="宋体" w:hint="eastAsia"/>
          <w:sz w:val="30"/>
          <w:szCs w:val="30"/>
        </w:rPr>
      </w:pPr>
    </w:p>
    <w:p w14:paraId="647A0761" w14:textId="77777777" w:rsidR="00691DDD" w:rsidRDefault="00691DDD">
      <w:pPr>
        <w:pStyle w:val="113"/>
        <w:spacing w:line="360" w:lineRule="auto"/>
        <w:ind w:firstLine="3120"/>
        <w:rPr>
          <w:rFonts w:ascii="宋体" w:hAnsi="宋体" w:cs="宋体" w:hint="eastAsia"/>
          <w:sz w:val="30"/>
          <w:szCs w:val="30"/>
        </w:rPr>
      </w:pPr>
    </w:p>
    <w:p w14:paraId="387A0A8D" w14:textId="77777777" w:rsidR="00691DDD" w:rsidRDefault="00000000">
      <w:pPr>
        <w:pStyle w:val="113"/>
        <w:spacing w:line="360" w:lineRule="auto"/>
        <w:ind w:firstLine="3120"/>
        <w:rPr>
          <w:rFonts w:ascii="宋体" w:hAnsi="宋体" w:cs="宋体" w:hint="eastAsia"/>
          <w:sz w:val="30"/>
          <w:szCs w:val="30"/>
        </w:rPr>
      </w:pPr>
      <w:r>
        <w:rPr>
          <w:rFonts w:ascii="宋体" w:hAnsi="宋体" w:cs="宋体" w:hint="eastAsia"/>
          <w:sz w:val="30"/>
          <w:szCs w:val="30"/>
        </w:rPr>
        <w:t>投标人：</w:t>
      </w:r>
      <w:r>
        <w:rPr>
          <w:rFonts w:ascii="宋体" w:hAnsi="宋体" w:cs="宋体" w:hint="eastAsia"/>
          <w:sz w:val="30"/>
          <w:szCs w:val="30"/>
          <w:u w:val="single"/>
        </w:rPr>
        <w:t xml:space="preserve">                  </w:t>
      </w:r>
      <w:r>
        <w:rPr>
          <w:rFonts w:ascii="宋体" w:hAnsi="宋体" w:cs="宋体" w:hint="eastAsia"/>
          <w:sz w:val="30"/>
          <w:szCs w:val="30"/>
        </w:rPr>
        <w:t xml:space="preserve">（电子签章） </w:t>
      </w:r>
    </w:p>
    <w:p w14:paraId="3CF395CB" w14:textId="77777777" w:rsidR="00691DDD" w:rsidRDefault="00000000">
      <w:pPr>
        <w:pStyle w:val="a0"/>
        <w:spacing w:line="360" w:lineRule="auto"/>
        <w:jc w:val="right"/>
        <w:rPr>
          <w:rFonts w:ascii="宋体" w:eastAsia="宋体" w:hAnsi="宋体" w:hint="eastAsia"/>
          <w:szCs w:val="30"/>
        </w:rPr>
      </w:pPr>
      <w:r>
        <w:rPr>
          <w:rFonts w:ascii="宋体" w:eastAsia="宋体" w:hAnsi="宋体" w:cs="宋体" w:hint="eastAsia"/>
          <w:szCs w:val="30"/>
        </w:rPr>
        <w:t>日期：    年    月    日</w:t>
      </w:r>
    </w:p>
    <w:p w14:paraId="67C66D07" w14:textId="77777777" w:rsidR="00691DDD" w:rsidRDefault="00000000">
      <w:pPr>
        <w:widowControl/>
        <w:spacing w:line="360" w:lineRule="auto"/>
        <w:jc w:val="left"/>
        <w:rPr>
          <w:rFonts w:ascii="宋体" w:hAnsi="宋体" w:cstheme="minorEastAsia" w:hint="eastAsia"/>
          <w:b/>
          <w:sz w:val="30"/>
          <w:szCs w:val="30"/>
        </w:rPr>
      </w:pPr>
      <w:r>
        <w:rPr>
          <w:rFonts w:ascii="宋体" w:hAnsi="宋体" w:cstheme="minorEastAsia" w:hint="eastAsia"/>
          <w:b/>
          <w:sz w:val="30"/>
          <w:szCs w:val="30"/>
        </w:rPr>
        <w:br w:type="page" w:clear="all"/>
      </w:r>
    </w:p>
    <w:p w14:paraId="42518F0B" w14:textId="77777777" w:rsidR="00691DDD" w:rsidRDefault="00000000">
      <w:pPr>
        <w:spacing w:line="480" w:lineRule="exact"/>
        <w:ind w:firstLine="600"/>
        <w:jc w:val="center"/>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Cs/>
          <w:sz w:val="30"/>
          <w:szCs w:val="30"/>
        </w:rPr>
        <w:lastRenderedPageBreak/>
        <w:t>六</w:t>
      </w:r>
      <w:r>
        <w:rPr>
          <w:rFonts w:asciiTheme="minorEastAsia" w:eastAsiaTheme="minorEastAsia" w:hAnsiTheme="minorEastAsia" w:cstheme="minorEastAsia" w:hint="eastAsia"/>
          <w:b/>
          <w:sz w:val="30"/>
          <w:szCs w:val="30"/>
        </w:rPr>
        <w:t>、法定代表人授权书格式</w:t>
      </w:r>
    </w:p>
    <w:p w14:paraId="4DE9693E" w14:textId="77777777" w:rsidR="00691DDD" w:rsidRDefault="00691DDD">
      <w:pPr>
        <w:spacing w:line="480" w:lineRule="exact"/>
        <w:rPr>
          <w:rFonts w:asciiTheme="minorEastAsia" w:eastAsiaTheme="minorEastAsia" w:hAnsiTheme="minorEastAsia" w:cstheme="minorEastAsia" w:hint="eastAsia"/>
          <w:sz w:val="30"/>
          <w:szCs w:val="30"/>
        </w:rPr>
      </w:pPr>
    </w:p>
    <w:p w14:paraId="0E775DF9"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委托人：</w:t>
      </w:r>
    </w:p>
    <w:p w14:paraId="145CC2E5"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地  址：</w:t>
      </w:r>
    </w:p>
    <w:p w14:paraId="45AD8FD3"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法定代表人（负责人）：               职务：</w:t>
      </w:r>
    </w:p>
    <w:p w14:paraId="2E737A2E"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统一社会信用代码：</w:t>
      </w:r>
    </w:p>
    <w:p w14:paraId="1F22F91A"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受托人：                   性别：男（女）  </w:t>
      </w:r>
    </w:p>
    <w:p w14:paraId="1BBB0B60"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年龄：  岁                 民族：   族</w:t>
      </w:r>
    </w:p>
    <w:p w14:paraId="71B02CCD"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职务：</w:t>
      </w:r>
    </w:p>
    <w:p w14:paraId="0EB3A6E4" w14:textId="77777777" w:rsidR="00691DDD"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身份证号：</w:t>
      </w:r>
    </w:p>
    <w:p w14:paraId="1D163A65" w14:textId="77777777" w:rsidR="00691DDD"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兹委托（      ）全权代表我企业（公司）参与（徐州市公安局2025年警务辅助人员团体意外伤害（附加重大疾病）保险）项目（项目编号：JSZC-320300-WYKJ-G2024-0054）的招、投标活动及签订合同。（         ）以我企业（公司）名义所为的法律行为及签署的文件，我企业（公司）均予以认可。有关法律责任均由我企业（公司）承担。（         ）无转委托权。委托期限自   年  月  日起至  年  月    日止。</w:t>
      </w:r>
    </w:p>
    <w:p w14:paraId="78CAE5B1" w14:textId="77777777" w:rsidR="00691DDD" w:rsidRDefault="00000000">
      <w:pPr>
        <w:spacing w:line="480" w:lineRule="exact"/>
        <w:ind w:firstLine="6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特此授权委托。</w:t>
      </w:r>
    </w:p>
    <w:p w14:paraId="1ADAAF90" w14:textId="77777777" w:rsidR="00691DDD" w:rsidRDefault="00000000">
      <w:pPr>
        <w:spacing w:line="480" w:lineRule="exact"/>
        <w:ind w:firstLine="600"/>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委托人（盖章）：               受托人（签字）：</w:t>
      </w:r>
    </w:p>
    <w:p w14:paraId="528DEF51" w14:textId="77777777" w:rsidR="00691DDD" w:rsidRDefault="00691DDD">
      <w:pPr>
        <w:spacing w:line="480" w:lineRule="exact"/>
        <w:ind w:firstLine="600"/>
        <w:rPr>
          <w:rFonts w:asciiTheme="minorEastAsia" w:eastAsiaTheme="minorEastAsia" w:hAnsiTheme="minorEastAsia" w:cstheme="minorEastAsia" w:hint="eastAsia"/>
          <w:b/>
          <w:bCs/>
          <w:sz w:val="30"/>
          <w:szCs w:val="30"/>
        </w:rPr>
      </w:pPr>
    </w:p>
    <w:p w14:paraId="2A22E59F" w14:textId="77777777" w:rsidR="00691DDD"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b/>
          <w:bCs/>
          <w:sz w:val="30"/>
          <w:szCs w:val="30"/>
        </w:rPr>
        <w:t>法定代表人（签字或盖章）：</w:t>
      </w:r>
      <w:r>
        <w:rPr>
          <w:rFonts w:asciiTheme="minorEastAsia" w:eastAsiaTheme="minorEastAsia" w:hAnsiTheme="minorEastAsia" w:cstheme="minorEastAsia" w:hint="eastAsia"/>
          <w:sz w:val="30"/>
          <w:szCs w:val="30"/>
        </w:rPr>
        <w:t xml:space="preserve"> </w:t>
      </w:r>
    </w:p>
    <w:p w14:paraId="17CFCD85" w14:textId="77777777" w:rsidR="00691DDD" w:rsidRDefault="00000000">
      <w:pPr>
        <w:spacing w:line="480" w:lineRule="exact"/>
        <w:ind w:right="600" w:firstLine="61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年   月   日 </w:t>
      </w:r>
    </w:p>
    <w:p w14:paraId="1A0C291B" w14:textId="77777777" w:rsidR="00691DDD" w:rsidRDefault="00000000">
      <w:pPr>
        <w:spacing w:line="480" w:lineRule="exact"/>
        <w:jc w:val="cente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(受托人身份证复印件附后)</w:t>
      </w:r>
    </w:p>
    <w:p w14:paraId="5F91B6B7" w14:textId="77777777" w:rsidR="00691DDD" w:rsidRDefault="00691DDD">
      <w:pPr>
        <w:ind w:firstLine="4470"/>
        <w:rPr>
          <w:rFonts w:asciiTheme="minorEastAsia" w:eastAsiaTheme="minorEastAsia" w:hAnsiTheme="minorEastAsia" w:cstheme="minorEastAsia" w:hint="eastAsia"/>
          <w:sz w:val="28"/>
          <w:szCs w:val="28"/>
        </w:rPr>
      </w:pPr>
    </w:p>
    <w:p w14:paraId="741B7660" w14:textId="77777777" w:rsidR="00691DDD" w:rsidRDefault="00691DDD">
      <w:pPr>
        <w:ind w:firstLine="4470"/>
        <w:rPr>
          <w:rFonts w:asciiTheme="minorEastAsia" w:eastAsiaTheme="minorEastAsia" w:hAnsiTheme="minorEastAsia" w:cstheme="minorEastAsia" w:hint="eastAsia"/>
          <w:sz w:val="28"/>
          <w:szCs w:val="28"/>
        </w:rPr>
      </w:pPr>
    </w:p>
    <w:p w14:paraId="5C99304B" w14:textId="77777777" w:rsidR="00691DDD" w:rsidRDefault="00691DDD">
      <w:pPr>
        <w:ind w:firstLine="4470"/>
        <w:rPr>
          <w:rFonts w:asciiTheme="minorEastAsia" w:eastAsiaTheme="minorEastAsia" w:hAnsiTheme="minorEastAsia" w:cstheme="minorEastAsia" w:hint="eastAsia"/>
          <w:sz w:val="28"/>
          <w:szCs w:val="28"/>
        </w:rPr>
      </w:pPr>
    </w:p>
    <w:p w14:paraId="7BDE8AFA" w14:textId="77777777" w:rsidR="00691DDD" w:rsidRDefault="00691DDD">
      <w:pPr>
        <w:ind w:firstLine="4470"/>
        <w:rPr>
          <w:rFonts w:asciiTheme="minorEastAsia" w:eastAsiaTheme="minorEastAsia" w:hAnsiTheme="minorEastAsia" w:cstheme="minorEastAsia" w:hint="eastAsia"/>
          <w:sz w:val="28"/>
          <w:szCs w:val="28"/>
        </w:rPr>
      </w:pPr>
    </w:p>
    <w:p w14:paraId="2386A1F1" w14:textId="77777777" w:rsidR="00691DDD" w:rsidRDefault="00000000">
      <w:pPr>
        <w:widowControl/>
        <w:spacing w:before="100" w:beforeAutospacing="1" w:after="100" w:afterAutospacing="1"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br w:type="page" w:clear="all"/>
      </w:r>
    </w:p>
    <w:p w14:paraId="7EFF5D9C" w14:textId="77777777" w:rsidR="00691DDD" w:rsidRDefault="00000000">
      <w:pPr>
        <w:widowControl/>
        <w:spacing w:before="100" w:beforeAutospacing="1" w:after="100" w:afterAutospacing="1"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b/>
          <w:bCs/>
          <w:sz w:val="30"/>
          <w:szCs w:val="30"/>
        </w:rPr>
        <w:lastRenderedPageBreak/>
        <w:t>七、中小企业声明函格式</w:t>
      </w:r>
    </w:p>
    <w:p w14:paraId="25B71951" w14:textId="77777777" w:rsidR="00691DDD" w:rsidRDefault="00000000">
      <w:pPr>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项目名称：</w:t>
      </w:r>
    </w:p>
    <w:p w14:paraId="7C5304C6" w14:textId="77777777" w:rsidR="00691DDD" w:rsidRDefault="00000000">
      <w:pPr>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项目编号：</w:t>
      </w:r>
    </w:p>
    <w:p w14:paraId="17EB23A8" w14:textId="77777777" w:rsidR="00691DDD" w:rsidRDefault="00000000">
      <w:pPr>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　　</w:t>
      </w:r>
    </w:p>
    <w:p w14:paraId="32C3A419" w14:textId="77777777" w:rsidR="00691DDD" w:rsidRDefault="00000000">
      <w:pPr>
        <w:spacing w:line="360" w:lineRule="auto"/>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本公司郑重声明，根据《政府采购促进中小企业发展管理办法》（财库﹝2020﹞46号）的规定，本公司参加（单位名称）的（项目名称）采购活动，服务全部由符合政策要求的中小企业承接。相关企业的具体情况如下：</w:t>
      </w:r>
    </w:p>
    <w:p w14:paraId="167B122D" w14:textId="77777777" w:rsidR="00691DDD" w:rsidRDefault="00000000">
      <w:pPr>
        <w:spacing w:line="360" w:lineRule="auto"/>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1.（徐州市公安局2025年警务辅助人员团体意外伤害（附加重大疾病）保险），属于</w:t>
      </w:r>
      <w:r>
        <w:rPr>
          <w:rFonts w:asciiTheme="minorEastAsia" w:eastAsiaTheme="minorEastAsia" w:hAnsiTheme="minorEastAsia" w:cstheme="minorEastAsia" w:hint="eastAsia"/>
          <w:sz w:val="30"/>
          <w:szCs w:val="30"/>
          <w:u w:val="single"/>
        </w:rPr>
        <w:t>（ ）行</w:t>
      </w:r>
      <w:r>
        <w:rPr>
          <w:rFonts w:asciiTheme="minorEastAsia" w:eastAsiaTheme="minorEastAsia" w:hAnsiTheme="minorEastAsia" w:cstheme="minorEastAsia" w:hint="eastAsia"/>
          <w:sz w:val="30"/>
          <w:szCs w:val="30"/>
        </w:rPr>
        <w:t>业；承建（承接）企业为（</w:t>
      </w:r>
      <w:r>
        <w:rPr>
          <w:rFonts w:asciiTheme="minorEastAsia" w:eastAsiaTheme="minorEastAsia" w:hAnsiTheme="minorEastAsia" w:cstheme="minorEastAsia" w:hint="eastAsia"/>
          <w:sz w:val="30"/>
          <w:szCs w:val="30"/>
          <w:u w:val="single"/>
        </w:rPr>
        <w:t>企业名称</w:t>
      </w:r>
      <w:r>
        <w:rPr>
          <w:rFonts w:asciiTheme="minorEastAsia" w:eastAsiaTheme="minorEastAsia" w:hAnsiTheme="minorEastAsia" w:cstheme="minorEastAsia" w:hint="eastAsia"/>
          <w:sz w:val="30"/>
          <w:szCs w:val="30"/>
        </w:rPr>
        <w:t>），从业人员</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sz w:val="30"/>
          <w:szCs w:val="30"/>
        </w:rPr>
        <w:t>人，营业收入为</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sz w:val="30"/>
          <w:szCs w:val="30"/>
        </w:rPr>
        <w:t>万元，资产总额为</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sz w:val="30"/>
          <w:szCs w:val="30"/>
        </w:rPr>
        <w:t>万元，属于（□中型企业、□小型企业、□微型企业，请勾选！)；</w:t>
      </w:r>
    </w:p>
    <w:p w14:paraId="0A74F994" w14:textId="77777777" w:rsidR="00691DDD" w:rsidRDefault="00691DDD">
      <w:pPr>
        <w:spacing w:line="360" w:lineRule="auto"/>
        <w:rPr>
          <w:rFonts w:asciiTheme="minorEastAsia" w:eastAsiaTheme="minorEastAsia" w:hAnsiTheme="minorEastAsia" w:cstheme="minorEastAsia" w:hint="eastAsia"/>
          <w:sz w:val="30"/>
          <w:szCs w:val="30"/>
        </w:rPr>
      </w:pPr>
    </w:p>
    <w:p w14:paraId="44976334" w14:textId="77777777" w:rsidR="00691DDD" w:rsidRDefault="00000000">
      <w:pPr>
        <w:spacing w:line="360" w:lineRule="auto"/>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以上企业，不属于大企业的分支机构，不存在控股股东为大企业的情形，也不存在与大企业的负责人为同一人的情形。</w:t>
      </w:r>
    </w:p>
    <w:p w14:paraId="7EC5A3D2" w14:textId="77777777" w:rsidR="00691DDD" w:rsidRDefault="00000000">
      <w:pPr>
        <w:spacing w:line="360" w:lineRule="auto"/>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本企业对上述声明内容的真实性负责。如有虚假，将依法承担相应责任。</w:t>
      </w:r>
    </w:p>
    <w:p w14:paraId="7F2A98A2" w14:textId="77777777" w:rsidR="00691DDD" w:rsidRDefault="00000000">
      <w:pPr>
        <w:widowControl/>
        <w:spacing w:line="360" w:lineRule="auto"/>
        <w:ind w:firstLine="480"/>
        <w:jc w:val="center"/>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 企业名称（供应商名称）（电子签章）： </w:t>
      </w:r>
    </w:p>
    <w:p w14:paraId="202E8E0B" w14:textId="77777777" w:rsidR="00691DDD" w:rsidRDefault="00000000">
      <w:pPr>
        <w:widowControl/>
        <w:spacing w:line="360" w:lineRule="auto"/>
        <w:ind w:right="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                               日  期：  年  月  日</w:t>
      </w:r>
    </w:p>
    <w:p w14:paraId="350BF3F8" w14:textId="77777777" w:rsidR="00691DDD" w:rsidRDefault="00691DDD">
      <w:pPr>
        <w:spacing w:line="380" w:lineRule="exact"/>
        <w:rPr>
          <w:rFonts w:asciiTheme="minorEastAsia" w:eastAsiaTheme="minorEastAsia" w:hAnsiTheme="minorEastAsia" w:cstheme="minorEastAsia" w:hint="eastAsia"/>
          <w:sz w:val="30"/>
          <w:szCs w:val="30"/>
        </w:rPr>
      </w:pPr>
    </w:p>
    <w:p w14:paraId="269B3EDF" w14:textId="77777777" w:rsidR="00691DDD" w:rsidRDefault="00000000">
      <w:pPr>
        <w:spacing w:line="380" w:lineRule="exact"/>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注：本项目采购的服务属于租赁和商务服务业。</w:t>
      </w:r>
    </w:p>
    <w:p w14:paraId="2CC7B952" w14:textId="77777777" w:rsidR="00691DDD"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备注：</w:t>
      </w:r>
    </w:p>
    <w:p w14:paraId="051D3D22" w14:textId="77777777" w:rsidR="00691DDD"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1、从业人员、营业收入、资产总额填报上一年度数据，无上</w:t>
      </w:r>
      <w:proofErr w:type="gramStart"/>
      <w:r>
        <w:rPr>
          <w:rFonts w:asciiTheme="minorEastAsia" w:eastAsiaTheme="minorEastAsia" w:hAnsiTheme="minorEastAsia" w:cstheme="minorEastAsia" w:hint="eastAsia"/>
          <w:sz w:val="30"/>
          <w:szCs w:val="30"/>
        </w:rPr>
        <w:t>一</w:t>
      </w:r>
      <w:proofErr w:type="gramEnd"/>
      <w:r>
        <w:rPr>
          <w:rFonts w:asciiTheme="minorEastAsia" w:eastAsiaTheme="minorEastAsia" w:hAnsiTheme="minorEastAsia" w:cstheme="minorEastAsia" w:hint="eastAsia"/>
          <w:sz w:val="30"/>
          <w:szCs w:val="30"/>
        </w:rPr>
        <w:t>年度数据的新成立企业可不填报。</w:t>
      </w:r>
    </w:p>
    <w:p w14:paraId="4DBEF99F" w14:textId="77777777" w:rsidR="00691DDD" w:rsidRDefault="00000000">
      <w:pPr>
        <w:pStyle w:val="11f"/>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2、“中小企业声明函”查询渠道</w:t>
      </w:r>
      <w:proofErr w:type="gramStart"/>
      <w:r>
        <w:rPr>
          <w:rFonts w:asciiTheme="minorEastAsia" w:eastAsiaTheme="minorEastAsia" w:hAnsiTheme="minorEastAsia" w:cstheme="minorEastAsia" w:hint="eastAsia"/>
          <w:sz w:val="30"/>
          <w:szCs w:val="30"/>
        </w:rPr>
        <w:t>用微信搜索</w:t>
      </w:r>
      <w:proofErr w:type="gramEnd"/>
      <w:r>
        <w:rPr>
          <w:rFonts w:asciiTheme="minorEastAsia" w:eastAsiaTheme="minorEastAsia" w:hAnsiTheme="minorEastAsia" w:cstheme="minorEastAsia" w:hint="eastAsia"/>
          <w:sz w:val="30"/>
          <w:szCs w:val="30"/>
        </w:rPr>
        <w:t>“中小企业规模类型自测小程序”。</w:t>
      </w:r>
    </w:p>
    <w:p w14:paraId="327B3269" w14:textId="77777777" w:rsidR="00691DDD" w:rsidRDefault="00691DDD">
      <w:pPr>
        <w:pStyle w:val="5111"/>
        <w:rPr>
          <w:rFonts w:asciiTheme="minorEastAsia" w:eastAsiaTheme="minorEastAsia" w:hAnsiTheme="minorEastAsia" w:cstheme="minorEastAsia" w:hint="eastAsia"/>
          <w:sz w:val="30"/>
          <w:szCs w:val="30"/>
        </w:rPr>
      </w:pPr>
    </w:p>
    <w:p w14:paraId="3B49C454" w14:textId="77777777" w:rsidR="00691DDD" w:rsidRDefault="00000000">
      <w:pPr>
        <w:spacing w:line="480" w:lineRule="exact"/>
        <w:jc w:val="center"/>
        <w:rPr>
          <w:rFonts w:asciiTheme="minorEastAsia" w:eastAsiaTheme="minorEastAsia" w:hAnsiTheme="minorEastAsia" w:cstheme="minorEastAsia" w:hint="eastAsia"/>
          <w:b/>
          <w:spacing w:val="6"/>
          <w:sz w:val="30"/>
          <w:szCs w:val="30"/>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八、残疾人福利性单位声明函格式</w:t>
      </w:r>
    </w:p>
    <w:p w14:paraId="17FDB0B8" w14:textId="77777777" w:rsidR="00691DDD" w:rsidRDefault="00691DDD">
      <w:pPr>
        <w:spacing w:line="480" w:lineRule="exact"/>
        <w:ind w:firstLine="624"/>
        <w:rPr>
          <w:rFonts w:asciiTheme="minorEastAsia" w:eastAsiaTheme="minorEastAsia" w:hAnsiTheme="minorEastAsia" w:cstheme="minorEastAsia" w:hint="eastAsia"/>
          <w:spacing w:val="6"/>
          <w:sz w:val="30"/>
          <w:szCs w:val="30"/>
        </w:rPr>
      </w:pPr>
    </w:p>
    <w:p w14:paraId="7A715363" w14:textId="77777777" w:rsidR="00691DDD"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 xml:space="preserve">项目名称：徐州市公安局2025年警务辅助人员团体意外伤害（附加重大疾病）保险 </w:t>
      </w:r>
    </w:p>
    <w:p w14:paraId="68990748" w14:textId="77777777" w:rsidR="00691DDD"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项目编号：JSZC-320300-WYKJ-G2024-0054</w:t>
      </w:r>
    </w:p>
    <w:p w14:paraId="51B93AFC" w14:textId="77777777" w:rsidR="00691DDD"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本单位郑重声明，根据《财政部 民政部 中国残疾人联合会关于促进残疾人就业政府采购政策的通知》（财库</w:t>
      </w:r>
      <w:r>
        <w:rPr>
          <w:rFonts w:asciiTheme="minorEastAsia" w:eastAsiaTheme="minorEastAsia" w:hAnsiTheme="minorEastAsia" w:cstheme="minorEastAsia" w:hint="eastAsia"/>
          <w:sz w:val="30"/>
          <w:szCs w:val="30"/>
        </w:rPr>
        <w:t>〔2017〕141</w:t>
      </w:r>
      <w:r>
        <w:rPr>
          <w:rFonts w:asciiTheme="minorEastAsia" w:eastAsiaTheme="minorEastAsia" w:hAnsiTheme="minorEastAsia" w:cstheme="minorEastAsia" w:hint="eastAsia"/>
          <w:spacing w:val="6"/>
          <w:sz w:val="30"/>
          <w:szCs w:val="30"/>
        </w:rPr>
        <w:t>号）的规定，本单位为符合条件的残疾人福利性单位，且本单位参加</w:t>
      </w:r>
      <w:r>
        <w:rPr>
          <w:rFonts w:asciiTheme="minorEastAsia" w:eastAsiaTheme="minorEastAsia" w:hAnsiTheme="minorEastAsia" w:cstheme="minorEastAsia" w:hint="eastAsia"/>
          <w:sz w:val="30"/>
          <w:szCs w:val="30"/>
        </w:rPr>
        <w:t>______</w:t>
      </w:r>
      <w:r>
        <w:rPr>
          <w:rFonts w:asciiTheme="minorEastAsia" w:eastAsiaTheme="minorEastAsia" w:hAnsiTheme="minorEastAsia" w:cstheme="minorEastAsia" w:hint="eastAsia"/>
          <w:spacing w:val="6"/>
          <w:sz w:val="30"/>
          <w:szCs w:val="30"/>
        </w:rPr>
        <w:t>单位的</w:t>
      </w:r>
      <w:r>
        <w:rPr>
          <w:rFonts w:asciiTheme="minorEastAsia" w:eastAsiaTheme="minorEastAsia" w:hAnsiTheme="minorEastAsia" w:cstheme="minorEastAsia" w:hint="eastAsia"/>
          <w:sz w:val="30"/>
          <w:szCs w:val="30"/>
        </w:rPr>
        <w:t>______</w:t>
      </w:r>
      <w:r>
        <w:rPr>
          <w:rFonts w:asciiTheme="minorEastAsia" w:eastAsiaTheme="minorEastAsia" w:hAnsiTheme="minorEastAsia" w:cstheme="minorEastAsia" w:hint="eastAsia"/>
          <w:spacing w:val="6"/>
          <w:sz w:val="30"/>
          <w:szCs w:val="30"/>
        </w:rPr>
        <w:t>项目采购活动提供本单位制造的货物（由本单位承担工程/提供服务），或者提供其他残疾人福利性单位制造的货物（不包括使用非残疾人福利性单位注册商标的货物）。</w:t>
      </w:r>
    </w:p>
    <w:p w14:paraId="4A18A99E" w14:textId="77777777" w:rsidR="00691DDD"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本单位对上述声明的真实性负责。如有虚假，将依法承担相应责任。</w:t>
      </w:r>
    </w:p>
    <w:p w14:paraId="2F2FE499" w14:textId="77777777" w:rsidR="00691DDD" w:rsidRDefault="00691DDD">
      <w:pPr>
        <w:spacing w:line="480" w:lineRule="exact"/>
        <w:ind w:firstLine="624"/>
        <w:rPr>
          <w:rFonts w:asciiTheme="minorEastAsia" w:eastAsiaTheme="minorEastAsia" w:hAnsiTheme="minorEastAsia" w:cstheme="minorEastAsia" w:hint="eastAsia"/>
          <w:spacing w:val="6"/>
          <w:sz w:val="30"/>
          <w:szCs w:val="30"/>
        </w:rPr>
      </w:pPr>
    </w:p>
    <w:p w14:paraId="5B617F06" w14:textId="77777777" w:rsidR="00691DDD" w:rsidRDefault="00691DDD">
      <w:pPr>
        <w:spacing w:line="480" w:lineRule="exact"/>
        <w:ind w:firstLine="624"/>
        <w:rPr>
          <w:rFonts w:asciiTheme="minorEastAsia" w:eastAsiaTheme="minorEastAsia" w:hAnsiTheme="minorEastAsia" w:cstheme="minorEastAsia" w:hint="eastAsia"/>
          <w:spacing w:val="6"/>
          <w:sz w:val="30"/>
          <w:szCs w:val="30"/>
        </w:rPr>
      </w:pPr>
    </w:p>
    <w:p w14:paraId="4652E0EC" w14:textId="77777777" w:rsidR="00691DDD" w:rsidRDefault="00000000">
      <w:pPr>
        <w:spacing w:line="480" w:lineRule="exact"/>
        <w:ind w:firstLine="25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748B8C1B"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288AE7DD" w14:textId="77777777" w:rsidR="00691DDD" w:rsidRDefault="00691DDD">
      <w:pPr>
        <w:spacing w:line="480" w:lineRule="exact"/>
        <w:ind w:firstLine="4500"/>
        <w:rPr>
          <w:rFonts w:asciiTheme="minorEastAsia" w:eastAsiaTheme="minorEastAsia" w:hAnsiTheme="minorEastAsia" w:cstheme="minorEastAsia" w:hint="eastAsia"/>
          <w:sz w:val="30"/>
          <w:szCs w:val="30"/>
        </w:rPr>
      </w:pPr>
    </w:p>
    <w:p w14:paraId="73EDCD18" w14:textId="77777777" w:rsidR="00691DDD" w:rsidRDefault="00000000">
      <w:pPr>
        <w:spacing w:line="480" w:lineRule="exact"/>
        <w:ind w:firstLine="45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04E1FA53" w14:textId="77777777" w:rsidR="00691DDD" w:rsidRDefault="00691DDD">
      <w:pPr>
        <w:spacing w:line="480" w:lineRule="exact"/>
        <w:ind w:firstLine="4500"/>
        <w:rPr>
          <w:rFonts w:asciiTheme="minorEastAsia" w:eastAsiaTheme="minorEastAsia" w:hAnsiTheme="minorEastAsia" w:cstheme="minorEastAsia" w:hint="eastAsia"/>
          <w:sz w:val="30"/>
          <w:szCs w:val="30"/>
        </w:rPr>
      </w:pPr>
    </w:p>
    <w:p w14:paraId="6C4CE524"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5CFF8F9C" w14:textId="77777777" w:rsidR="00691DDD"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九、投标人参加政府采购活动前3年内在经营活动中没有重大违法记录的书面声明格式</w:t>
      </w:r>
    </w:p>
    <w:p w14:paraId="5335457D"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3DB7A2E1" w14:textId="77777777" w:rsidR="00691DDD"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我单位在参加徐州市公安局2025年警务辅助人员团体意外伤害（附加重大疾病）保险（项目编号：JSZC-320300-WYKJ-G2024-0054）政府采购活动前3年内，在经营活动中没有重大违法记录。重大违法记录是指因违法经营受到刑事处罚或者责令停产停业、吊销许可证或者执照、较大数额罚款等行政处罚。</w:t>
      </w:r>
    </w:p>
    <w:p w14:paraId="48F05CBE" w14:textId="77777777" w:rsidR="00691DDD" w:rsidRDefault="00000000">
      <w:pPr>
        <w:pStyle w:val="1ff3"/>
        <w:spacing w:before="0" w:beforeAutospacing="0" w:after="0" w:afterAutospacing="0"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我单位对上述声明的真实性负责。如有虚假，将依法承担相应责任。</w:t>
      </w:r>
    </w:p>
    <w:p w14:paraId="4822B80B" w14:textId="77777777" w:rsidR="00691DDD" w:rsidRDefault="00691DDD">
      <w:pPr>
        <w:spacing w:line="480" w:lineRule="exact"/>
        <w:rPr>
          <w:rFonts w:asciiTheme="minorEastAsia" w:eastAsiaTheme="minorEastAsia" w:hAnsiTheme="minorEastAsia" w:cstheme="minorEastAsia" w:hint="eastAsia"/>
          <w:sz w:val="30"/>
          <w:szCs w:val="30"/>
        </w:rPr>
      </w:pPr>
    </w:p>
    <w:p w14:paraId="76FB61B9" w14:textId="77777777" w:rsidR="00691DDD" w:rsidRDefault="00691DDD">
      <w:pPr>
        <w:spacing w:line="480" w:lineRule="exact"/>
        <w:rPr>
          <w:rFonts w:asciiTheme="minorEastAsia" w:eastAsiaTheme="minorEastAsia" w:hAnsiTheme="minorEastAsia" w:cstheme="minorEastAsia" w:hint="eastAsia"/>
          <w:sz w:val="30"/>
          <w:szCs w:val="30"/>
        </w:rPr>
      </w:pPr>
    </w:p>
    <w:p w14:paraId="24E0ED58" w14:textId="77777777" w:rsidR="00691DDD" w:rsidRDefault="00000000">
      <w:pPr>
        <w:spacing w:line="480" w:lineRule="exact"/>
        <w:ind w:firstLine="28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63FE1B9D" w14:textId="77777777" w:rsidR="00691DDD" w:rsidRDefault="00691DDD">
      <w:pPr>
        <w:spacing w:line="480" w:lineRule="exact"/>
        <w:ind w:firstLine="600"/>
        <w:rPr>
          <w:rFonts w:asciiTheme="minorEastAsia" w:eastAsiaTheme="minorEastAsia" w:hAnsiTheme="minorEastAsia" w:cstheme="minorEastAsia" w:hint="eastAsia"/>
          <w:sz w:val="30"/>
          <w:szCs w:val="30"/>
        </w:rPr>
      </w:pPr>
    </w:p>
    <w:p w14:paraId="26763D4A" w14:textId="77777777" w:rsidR="00691DDD" w:rsidRDefault="00691DDD">
      <w:pPr>
        <w:spacing w:line="480" w:lineRule="exact"/>
        <w:ind w:firstLine="4500"/>
        <w:rPr>
          <w:rFonts w:asciiTheme="minorEastAsia" w:eastAsiaTheme="minorEastAsia" w:hAnsiTheme="minorEastAsia" w:cstheme="minorEastAsia" w:hint="eastAsia"/>
          <w:sz w:val="30"/>
          <w:szCs w:val="30"/>
        </w:rPr>
      </w:pPr>
    </w:p>
    <w:p w14:paraId="2119FEE6" w14:textId="77777777" w:rsidR="00691DDD"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7D548E2D"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2FDF3F46"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228B1BB3"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4DB26F81"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516C7AA9" w14:textId="77777777" w:rsidR="00691DDD" w:rsidRDefault="00691DDD">
      <w:pPr>
        <w:spacing w:line="480" w:lineRule="exact"/>
        <w:ind w:firstLine="600"/>
        <w:rPr>
          <w:rFonts w:asciiTheme="minorEastAsia" w:eastAsiaTheme="minorEastAsia" w:hAnsiTheme="minorEastAsia" w:cstheme="minorEastAsia" w:hint="eastAsia"/>
          <w:bCs/>
          <w:sz w:val="30"/>
          <w:szCs w:val="30"/>
        </w:rPr>
      </w:pPr>
    </w:p>
    <w:p w14:paraId="49AA7438" w14:textId="77777777" w:rsidR="00691DDD" w:rsidRDefault="00000000">
      <w:pPr>
        <w:spacing w:line="480" w:lineRule="exact"/>
        <w:ind w:firstLine="562"/>
        <w:jc w:val="left"/>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br w:type="page" w:clear="all"/>
      </w:r>
    </w:p>
    <w:p w14:paraId="2B39657B" w14:textId="77777777" w:rsidR="00691DDD" w:rsidRDefault="00000000">
      <w:pPr>
        <w:pStyle w:val="113"/>
        <w:spacing w:line="400" w:lineRule="exact"/>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bCs/>
          <w:sz w:val="30"/>
          <w:szCs w:val="30"/>
        </w:rPr>
        <w:lastRenderedPageBreak/>
        <w:t>十、</w:t>
      </w:r>
      <w:r>
        <w:rPr>
          <w:rFonts w:asciiTheme="minorEastAsia" w:eastAsiaTheme="minorEastAsia" w:hAnsiTheme="minorEastAsia" w:cstheme="minorEastAsia" w:hint="eastAsia"/>
          <w:b/>
          <w:sz w:val="30"/>
          <w:szCs w:val="30"/>
        </w:rPr>
        <w:t>具备履行合同所必需的设备和专业技术能力的书面声明（</w:t>
      </w:r>
      <w:proofErr w:type="gramStart"/>
      <w:r>
        <w:rPr>
          <w:rFonts w:asciiTheme="minorEastAsia" w:eastAsiaTheme="minorEastAsia" w:hAnsiTheme="minorEastAsia" w:cstheme="minorEastAsia" w:hint="eastAsia"/>
          <w:b/>
          <w:sz w:val="30"/>
          <w:szCs w:val="30"/>
        </w:rPr>
        <w:t>附证明</w:t>
      </w:r>
      <w:proofErr w:type="gramEnd"/>
      <w:r>
        <w:rPr>
          <w:rFonts w:asciiTheme="minorEastAsia" w:eastAsiaTheme="minorEastAsia" w:hAnsiTheme="minorEastAsia" w:cstheme="minorEastAsia" w:hint="eastAsia"/>
          <w:b/>
          <w:sz w:val="30"/>
          <w:szCs w:val="30"/>
        </w:rPr>
        <w:t>材料原件的扫描件）格式</w:t>
      </w:r>
    </w:p>
    <w:p w14:paraId="53F6F10E" w14:textId="77777777" w:rsidR="00691DDD" w:rsidRDefault="00691DDD">
      <w:pPr>
        <w:pStyle w:val="1ff2"/>
        <w:spacing w:line="400" w:lineRule="exact"/>
        <w:ind w:left="0" w:right="0"/>
        <w:rPr>
          <w:rFonts w:asciiTheme="minorEastAsia" w:eastAsiaTheme="minorEastAsia" w:hAnsiTheme="minorEastAsia" w:cstheme="minorEastAsia" w:hint="eastAsia"/>
          <w:sz w:val="30"/>
          <w:szCs w:val="30"/>
        </w:rPr>
      </w:pPr>
    </w:p>
    <w:p w14:paraId="438A89F7" w14:textId="77777777" w:rsidR="00691DDD" w:rsidRDefault="00691DDD">
      <w:pPr>
        <w:pStyle w:val="1ff2"/>
        <w:spacing w:line="400" w:lineRule="exact"/>
        <w:ind w:left="0" w:right="0"/>
        <w:rPr>
          <w:rFonts w:asciiTheme="minorEastAsia" w:eastAsiaTheme="minorEastAsia" w:hAnsiTheme="minorEastAsia" w:cstheme="minorEastAsia" w:hint="eastAsia"/>
          <w:sz w:val="30"/>
          <w:szCs w:val="30"/>
        </w:rPr>
      </w:pPr>
    </w:p>
    <w:p w14:paraId="34DBA771" w14:textId="77777777" w:rsidR="00691DDD" w:rsidRDefault="00000000">
      <w:pPr>
        <w:pStyle w:val="113"/>
        <w:spacing w:line="400" w:lineRule="exact"/>
        <w:ind w:firstLine="60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项目名称：</w:t>
      </w:r>
    </w:p>
    <w:p w14:paraId="69B3644D" w14:textId="77777777" w:rsidR="00691DDD" w:rsidRDefault="00000000">
      <w:pPr>
        <w:pStyle w:val="113"/>
        <w:spacing w:line="400" w:lineRule="exact"/>
        <w:ind w:firstLine="48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项目编号：</w:t>
      </w:r>
    </w:p>
    <w:p w14:paraId="221BDE67" w14:textId="77777777" w:rsidR="00691DDD" w:rsidRDefault="00000000">
      <w:pPr>
        <w:pStyle w:val="113"/>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投标人郑重声明：投标人具备履行合同（项目名称：，项目编号</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sz w:val="30"/>
          <w:szCs w:val="30"/>
        </w:rPr>
        <w:t>所必需的设备和专业技术能力，具体为：</w:t>
      </w:r>
    </w:p>
    <w:p w14:paraId="222FD5A2" w14:textId="77777777" w:rsidR="00691DDD" w:rsidRDefault="00000000">
      <w:pPr>
        <w:spacing w:line="400" w:lineRule="exact"/>
        <w:ind w:firstLine="562"/>
        <w:rPr>
          <w:rFonts w:ascii="仿宋" w:eastAsia="仿宋" w:hAnsi="仿宋" w:cs="仿宋"/>
          <w:sz w:val="28"/>
          <w:szCs w:val="28"/>
        </w:rPr>
      </w:pPr>
      <w:r>
        <w:rPr>
          <w:rFonts w:asciiTheme="minorEastAsia" w:eastAsiaTheme="minorEastAsia" w:hAnsiTheme="minorEastAsia" w:cstheme="minorEastAsia" w:hint="eastAsia"/>
          <w:b/>
          <w:bCs/>
          <w:sz w:val="28"/>
          <w:szCs w:val="28"/>
        </w:rPr>
        <w:t>1.具备有效的《中华人民共和国经营保险业务许可证》。</w:t>
      </w:r>
      <w:r>
        <w:rPr>
          <w:rFonts w:ascii="仿宋" w:eastAsia="仿宋" w:hAnsi="仿宋" w:cs="仿宋" w:hint="eastAsia"/>
          <w:sz w:val="28"/>
          <w:szCs w:val="28"/>
        </w:rPr>
        <w:t xml:space="preserve"> </w:t>
      </w:r>
    </w:p>
    <w:p w14:paraId="202374E1" w14:textId="77777777" w:rsidR="00691DDD" w:rsidRDefault="00000000">
      <w:pPr>
        <w:pStyle w:val="113"/>
        <w:spacing w:line="400" w:lineRule="exact"/>
        <w:ind w:firstLine="560"/>
        <w:rPr>
          <w:rFonts w:asciiTheme="minorEastAsia" w:eastAsiaTheme="minorEastAsia" w:hAnsiTheme="minorEastAsia" w:cstheme="minorEastAsia" w:hint="eastAsia"/>
          <w:b/>
          <w:bCs/>
          <w:sz w:val="28"/>
          <w:szCs w:val="28"/>
        </w:rPr>
      </w:pPr>
      <w:r>
        <w:rPr>
          <w:rFonts w:ascii="仿宋" w:eastAsia="仿宋" w:hAnsi="仿宋" w:cs="仿宋" w:hint="eastAsia"/>
          <w:sz w:val="28"/>
          <w:szCs w:val="28"/>
        </w:rPr>
        <w:t>2.</w:t>
      </w:r>
      <w:r>
        <w:rPr>
          <w:rFonts w:asciiTheme="minorEastAsia" w:eastAsiaTheme="minorEastAsia" w:hAnsiTheme="minorEastAsia" w:cstheme="minorEastAsia" w:hint="eastAsia"/>
          <w:b/>
          <w:bCs/>
          <w:sz w:val="28"/>
          <w:szCs w:val="28"/>
        </w:rPr>
        <w:t>本项目允许分公司参与投标，如分公司参与投标的须提供总公司的法人企业授权书（格式自拟）。</w:t>
      </w:r>
    </w:p>
    <w:p w14:paraId="0B47AB17" w14:textId="77777777" w:rsidR="00691DDD" w:rsidRDefault="00000000">
      <w:pPr>
        <w:pStyle w:val="113"/>
        <w:spacing w:line="40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特此声明。</w:t>
      </w:r>
    </w:p>
    <w:p w14:paraId="577B528B" w14:textId="77777777" w:rsidR="00691DDD" w:rsidRDefault="00000000">
      <w:pPr>
        <w:pStyle w:val="113"/>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投标人对上述声明的真实性负责。如有虚假，将依法承担相应责任。</w:t>
      </w:r>
    </w:p>
    <w:p w14:paraId="311A7963" w14:textId="77777777" w:rsidR="00691DDD" w:rsidRDefault="00691DDD">
      <w:pPr>
        <w:pStyle w:val="113"/>
        <w:spacing w:line="400" w:lineRule="exact"/>
        <w:rPr>
          <w:rFonts w:asciiTheme="minorEastAsia" w:eastAsiaTheme="minorEastAsia" w:hAnsiTheme="minorEastAsia" w:cstheme="minorEastAsia" w:hint="eastAsia"/>
          <w:sz w:val="30"/>
          <w:szCs w:val="30"/>
        </w:rPr>
      </w:pPr>
    </w:p>
    <w:p w14:paraId="5FAF8B1A" w14:textId="77777777" w:rsidR="00691DDD" w:rsidRDefault="00691DDD">
      <w:pPr>
        <w:pStyle w:val="113"/>
        <w:spacing w:line="400" w:lineRule="exact"/>
        <w:rPr>
          <w:rFonts w:asciiTheme="minorEastAsia" w:eastAsiaTheme="minorEastAsia" w:hAnsiTheme="minorEastAsia" w:cstheme="minorEastAsia" w:hint="eastAsia"/>
          <w:sz w:val="30"/>
          <w:szCs w:val="30"/>
        </w:rPr>
      </w:pPr>
    </w:p>
    <w:p w14:paraId="6C7850DD" w14:textId="77777777" w:rsidR="00691DDD" w:rsidRDefault="00000000">
      <w:pPr>
        <w:pStyle w:val="1ff2"/>
        <w:spacing w:line="400" w:lineRule="exact"/>
        <w:ind w:left="0" w:right="0" w:firstLine="48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供应商（电子签章）：</w:t>
      </w:r>
    </w:p>
    <w:p w14:paraId="5EC3281E" w14:textId="77777777" w:rsidR="00691DDD" w:rsidRDefault="00691DDD">
      <w:pPr>
        <w:pStyle w:val="1ff2"/>
        <w:spacing w:line="400" w:lineRule="exact"/>
        <w:ind w:left="0" w:right="0"/>
        <w:rPr>
          <w:rFonts w:asciiTheme="minorEastAsia" w:eastAsiaTheme="minorEastAsia" w:hAnsiTheme="minorEastAsia" w:cstheme="minorEastAsia" w:hint="eastAsia"/>
          <w:sz w:val="30"/>
          <w:szCs w:val="30"/>
        </w:rPr>
      </w:pPr>
    </w:p>
    <w:p w14:paraId="7FE6EE39" w14:textId="77777777" w:rsidR="00691DDD" w:rsidRDefault="00000000">
      <w:pPr>
        <w:pStyle w:val="1ff2"/>
        <w:spacing w:line="400" w:lineRule="exact"/>
        <w:ind w:left="0" w:right="0" w:firstLine="48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w:t>
      </w:r>
    </w:p>
    <w:p w14:paraId="594DED0D" w14:textId="77777777" w:rsidR="00691DDD" w:rsidRDefault="00691DDD">
      <w:pPr>
        <w:spacing w:line="480" w:lineRule="exact"/>
        <w:ind w:firstLine="600"/>
        <w:rPr>
          <w:rFonts w:asciiTheme="minorEastAsia" w:eastAsiaTheme="minorEastAsia" w:hAnsiTheme="minorEastAsia" w:cstheme="minorEastAsia" w:hint="eastAsia"/>
          <w:b/>
          <w:bCs/>
          <w:sz w:val="30"/>
          <w:szCs w:val="30"/>
        </w:rPr>
      </w:pPr>
    </w:p>
    <w:p w14:paraId="1D8BFEBD" w14:textId="77777777" w:rsidR="00691DDD" w:rsidRDefault="00000000">
      <w:pP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br w:type="page" w:clear="all"/>
      </w:r>
    </w:p>
    <w:p w14:paraId="1EB86B89" w14:textId="77777777" w:rsidR="00691DDD" w:rsidRDefault="00000000">
      <w:pPr>
        <w:spacing w:line="480" w:lineRule="exact"/>
        <w:ind w:firstLine="600"/>
        <w:jc w:val="cente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lastRenderedPageBreak/>
        <w:t>十一、预付款保函支付条款模板</w:t>
      </w:r>
    </w:p>
    <w:p w14:paraId="24021634" w14:textId="77777777" w:rsidR="00691DDD"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符合条件</w:t>
      </w:r>
      <w:proofErr w:type="gramStart"/>
      <w:r>
        <w:rPr>
          <w:rFonts w:asciiTheme="minorEastAsia" w:eastAsiaTheme="minorEastAsia" w:hAnsiTheme="minorEastAsia" w:cstheme="minorEastAsia" w:hint="eastAsia"/>
          <w:b/>
          <w:sz w:val="30"/>
          <w:szCs w:val="30"/>
        </w:rPr>
        <w:t>一</w:t>
      </w:r>
      <w:proofErr w:type="gramEnd"/>
      <w:r>
        <w:rPr>
          <w:rFonts w:asciiTheme="minorEastAsia" w:eastAsiaTheme="minorEastAsia" w:hAnsiTheme="minorEastAsia" w:cstheme="minorEastAsia" w:hint="eastAsia"/>
          <w:b/>
          <w:sz w:val="30"/>
          <w:szCs w:val="30"/>
        </w:rPr>
        <w:t>：提交预付款保函的</w:t>
      </w:r>
    </w:p>
    <w:p w14:paraId="7F1A7B8A" w14:textId="77777777" w:rsidR="00691DDD" w:rsidRDefault="00000000">
      <w:pPr>
        <w:spacing w:line="480" w:lineRule="exact"/>
        <w:ind w:firstLine="602"/>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（1）合同签订且乙方向甲方出具预付款保函后</w:t>
      </w:r>
      <w:proofErr w:type="gramStart"/>
      <w:r>
        <w:rPr>
          <w:rFonts w:asciiTheme="minorEastAsia" w:eastAsiaTheme="minorEastAsia" w:hAnsiTheme="minorEastAsia" w:cstheme="minorEastAsia" w:hint="eastAsia"/>
          <w:sz w:val="30"/>
          <w:szCs w:val="30"/>
        </w:rPr>
        <w:t>个</w:t>
      </w:r>
      <w:proofErr w:type="gramEnd"/>
      <w:r>
        <w:rPr>
          <w:rFonts w:asciiTheme="minorEastAsia" w:eastAsiaTheme="minorEastAsia" w:hAnsiTheme="minorEastAsia" w:cstheme="minorEastAsia" w:hint="eastAsia"/>
          <w:sz w:val="30"/>
          <w:szCs w:val="30"/>
        </w:rPr>
        <w:t>工作日内，甲方应支付合同价款的百分之</w:t>
      </w:r>
      <w:r>
        <w:rPr>
          <w:rFonts w:asciiTheme="minorEastAsia" w:eastAsiaTheme="minorEastAsia" w:hAnsiTheme="minorEastAsia" w:cstheme="minorEastAsia" w:hint="eastAsia"/>
          <w:sz w:val="30"/>
          <w:szCs w:val="30"/>
          <w:u w:val="single"/>
        </w:rPr>
        <w:t xml:space="preserve">        XX（    </w:t>
      </w:r>
      <w:proofErr w:type="spellStart"/>
      <w:r>
        <w:rPr>
          <w:rFonts w:asciiTheme="minorEastAsia" w:eastAsiaTheme="minorEastAsia" w:hAnsiTheme="minorEastAsia" w:cstheme="minorEastAsia" w:hint="eastAsia"/>
          <w:sz w:val="30"/>
          <w:szCs w:val="30"/>
          <w:u w:val="single"/>
        </w:rPr>
        <w:t>XX</w:t>
      </w:r>
      <w:proofErr w:type="spellEnd"/>
      <w:r>
        <w:rPr>
          <w:rFonts w:asciiTheme="minorEastAsia" w:eastAsiaTheme="minorEastAsia" w:hAnsiTheme="minorEastAsia" w:cstheme="minorEastAsia" w:hint="eastAsia"/>
          <w:sz w:val="30"/>
          <w:szCs w:val="30"/>
          <w:u w:val="single"/>
        </w:rPr>
        <w:t>%），</w:t>
      </w:r>
      <w:r>
        <w:rPr>
          <w:rFonts w:asciiTheme="minorEastAsia" w:eastAsiaTheme="minorEastAsia" w:hAnsiTheme="minorEastAsia" w:cstheme="minorEastAsia" w:hint="eastAsia"/>
          <w:sz w:val="30"/>
          <w:szCs w:val="30"/>
        </w:rPr>
        <w:t>小写￥大写：人民币。</w:t>
      </w:r>
    </w:p>
    <w:p w14:paraId="3602553E"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乙方需提交的支付文件：乙方出具的全额正式发票。</w:t>
      </w:r>
    </w:p>
    <w:p w14:paraId="128D0BF6"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（2）验收合格后</w:t>
      </w:r>
      <w:proofErr w:type="gramStart"/>
      <w:r>
        <w:rPr>
          <w:rFonts w:asciiTheme="minorEastAsia" w:eastAsiaTheme="minorEastAsia" w:hAnsiTheme="minorEastAsia" w:cstheme="minorEastAsia" w:hint="eastAsia"/>
          <w:sz w:val="30"/>
          <w:szCs w:val="30"/>
        </w:rPr>
        <w:t>个</w:t>
      </w:r>
      <w:proofErr w:type="gramEnd"/>
      <w:r>
        <w:rPr>
          <w:rFonts w:asciiTheme="minorEastAsia" w:eastAsiaTheme="minorEastAsia" w:hAnsiTheme="minorEastAsia" w:cstheme="minorEastAsia" w:hint="eastAsia"/>
          <w:sz w:val="30"/>
          <w:szCs w:val="30"/>
        </w:rPr>
        <w:t>工作日内，甲方应支付合同价款的百分之</w:t>
      </w:r>
      <w:r>
        <w:rPr>
          <w:rFonts w:asciiTheme="minorEastAsia" w:eastAsiaTheme="minorEastAsia" w:hAnsiTheme="minorEastAsia" w:cstheme="minorEastAsia" w:hint="eastAsia"/>
          <w:sz w:val="30"/>
          <w:szCs w:val="30"/>
          <w:u w:val="single"/>
        </w:rPr>
        <w:t xml:space="preserve">XX（    </w:t>
      </w:r>
      <w:proofErr w:type="spellStart"/>
      <w:r>
        <w:rPr>
          <w:rFonts w:asciiTheme="minorEastAsia" w:eastAsiaTheme="minorEastAsia" w:hAnsiTheme="minorEastAsia" w:cstheme="minorEastAsia" w:hint="eastAsia"/>
          <w:sz w:val="30"/>
          <w:szCs w:val="30"/>
          <w:u w:val="single"/>
        </w:rPr>
        <w:t>XX</w:t>
      </w:r>
      <w:proofErr w:type="spellEnd"/>
      <w:r>
        <w:rPr>
          <w:rFonts w:asciiTheme="minorEastAsia" w:eastAsiaTheme="minorEastAsia" w:hAnsiTheme="minorEastAsia" w:cstheme="minorEastAsia" w:hint="eastAsia"/>
          <w:sz w:val="30"/>
          <w:szCs w:val="30"/>
          <w:u w:val="single"/>
        </w:rPr>
        <w:t>%），</w:t>
      </w:r>
      <w:r>
        <w:rPr>
          <w:rFonts w:asciiTheme="minorEastAsia" w:eastAsiaTheme="minorEastAsia" w:hAnsiTheme="minorEastAsia" w:cstheme="minorEastAsia" w:hint="eastAsia"/>
          <w:sz w:val="30"/>
          <w:szCs w:val="30"/>
        </w:rPr>
        <w:t>小写￥大写：人民币。</w:t>
      </w:r>
    </w:p>
    <w:p w14:paraId="48108713" w14:textId="77777777" w:rsidR="00691DDD"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w:t>
      </w:r>
    </w:p>
    <w:p w14:paraId="3D1AD246" w14:textId="77777777" w:rsidR="00691DDD"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符合条件二：不提交预付款保函的</w:t>
      </w:r>
    </w:p>
    <w:p w14:paraId="49019042" w14:textId="77777777" w:rsidR="00691DDD" w:rsidRDefault="00000000">
      <w:pPr>
        <w:spacing w:line="480" w:lineRule="exact"/>
        <w:ind w:firstLine="602"/>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（1）合同签订后</w:t>
      </w:r>
      <w:proofErr w:type="gramStart"/>
      <w:r>
        <w:rPr>
          <w:rFonts w:asciiTheme="minorEastAsia" w:eastAsiaTheme="minorEastAsia" w:hAnsiTheme="minorEastAsia" w:cstheme="minorEastAsia" w:hint="eastAsia"/>
          <w:sz w:val="30"/>
          <w:szCs w:val="30"/>
        </w:rPr>
        <w:t>个</w:t>
      </w:r>
      <w:proofErr w:type="gramEnd"/>
      <w:r>
        <w:rPr>
          <w:rFonts w:asciiTheme="minorEastAsia" w:eastAsiaTheme="minorEastAsia" w:hAnsiTheme="minorEastAsia" w:cstheme="minorEastAsia" w:hint="eastAsia"/>
          <w:sz w:val="30"/>
          <w:szCs w:val="30"/>
        </w:rPr>
        <w:t>工作日内，甲方应支付合同价款的百分之</w:t>
      </w:r>
      <w:r>
        <w:rPr>
          <w:rFonts w:asciiTheme="minorEastAsia" w:eastAsiaTheme="minorEastAsia" w:hAnsiTheme="minorEastAsia" w:cstheme="minorEastAsia" w:hint="eastAsia"/>
          <w:sz w:val="30"/>
          <w:szCs w:val="30"/>
          <w:u w:val="single"/>
        </w:rPr>
        <w:t xml:space="preserve">XX（    </w:t>
      </w:r>
      <w:proofErr w:type="spellStart"/>
      <w:r>
        <w:rPr>
          <w:rFonts w:asciiTheme="minorEastAsia" w:eastAsiaTheme="minorEastAsia" w:hAnsiTheme="minorEastAsia" w:cstheme="minorEastAsia" w:hint="eastAsia"/>
          <w:sz w:val="30"/>
          <w:szCs w:val="30"/>
          <w:u w:val="single"/>
        </w:rPr>
        <w:t>XX</w:t>
      </w:r>
      <w:proofErr w:type="spellEnd"/>
      <w:r>
        <w:rPr>
          <w:rFonts w:asciiTheme="minorEastAsia" w:eastAsiaTheme="minorEastAsia" w:hAnsiTheme="minorEastAsia" w:cstheme="minorEastAsia" w:hint="eastAsia"/>
          <w:sz w:val="30"/>
          <w:szCs w:val="30"/>
          <w:u w:val="single"/>
        </w:rPr>
        <w:t>%），</w:t>
      </w:r>
      <w:r>
        <w:rPr>
          <w:rFonts w:asciiTheme="minorEastAsia" w:eastAsiaTheme="minorEastAsia" w:hAnsiTheme="minorEastAsia" w:cstheme="minorEastAsia" w:hint="eastAsia"/>
          <w:sz w:val="30"/>
          <w:szCs w:val="30"/>
        </w:rPr>
        <w:t>小写￥大写：人民币。</w:t>
      </w:r>
    </w:p>
    <w:p w14:paraId="5C082318"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乙方需提交的支付文件：乙方出具的全额正式发票。</w:t>
      </w:r>
    </w:p>
    <w:p w14:paraId="3F3737DF"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（2）验收合格后</w:t>
      </w:r>
      <w:proofErr w:type="gramStart"/>
      <w:r>
        <w:rPr>
          <w:rFonts w:asciiTheme="minorEastAsia" w:eastAsiaTheme="minorEastAsia" w:hAnsiTheme="minorEastAsia" w:cstheme="minorEastAsia" w:hint="eastAsia"/>
          <w:sz w:val="30"/>
          <w:szCs w:val="30"/>
        </w:rPr>
        <w:t>个</w:t>
      </w:r>
      <w:proofErr w:type="gramEnd"/>
      <w:r>
        <w:rPr>
          <w:rFonts w:asciiTheme="minorEastAsia" w:eastAsiaTheme="minorEastAsia" w:hAnsiTheme="minorEastAsia" w:cstheme="minorEastAsia" w:hint="eastAsia"/>
          <w:sz w:val="30"/>
          <w:szCs w:val="30"/>
        </w:rPr>
        <w:t>工作日内，甲方应支付合同价款的百分之</w:t>
      </w:r>
      <w:r>
        <w:rPr>
          <w:rFonts w:asciiTheme="minorEastAsia" w:eastAsiaTheme="minorEastAsia" w:hAnsiTheme="minorEastAsia" w:cstheme="minorEastAsia" w:hint="eastAsia"/>
          <w:sz w:val="30"/>
          <w:szCs w:val="30"/>
          <w:u w:val="single"/>
        </w:rPr>
        <w:t xml:space="preserve">XX（    </w:t>
      </w:r>
      <w:proofErr w:type="spellStart"/>
      <w:r>
        <w:rPr>
          <w:rFonts w:asciiTheme="minorEastAsia" w:eastAsiaTheme="minorEastAsia" w:hAnsiTheme="minorEastAsia" w:cstheme="minorEastAsia" w:hint="eastAsia"/>
          <w:sz w:val="30"/>
          <w:szCs w:val="30"/>
          <w:u w:val="single"/>
        </w:rPr>
        <w:t>XX</w:t>
      </w:r>
      <w:proofErr w:type="spellEnd"/>
      <w:r>
        <w:rPr>
          <w:rFonts w:asciiTheme="minorEastAsia" w:eastAsiaTheme="minorEastAsia" w:hAnsiTheme="minorEastAsia" w:cstheme="minorEastAsia" w:hint="eastAsia"/>
          <w:sz w:val="30"/>
          <w:szCs w:val="30"/>
          <w:u w:val="single"/>
        </w:rPr>
        <w:t>%），</w:t>
      </w:r>
      <w:r>
        <w:rPr>
          <w:rFonts w:asciiTheme="minorEastAsia" w:eastAsiaTheme="minorEastAsia" w:hAnsiTheme="minorEastAsia" w:cstheme="minorEastAsia" w:hint="eastAsia"/>
          <w:sz w:val="30"/>
          <w:szCs w:val="30"/>
        </w:rPr>
        <w:t>小写￥大写：人民币。</w:t>
      </w:r>
    </w:p>
    <w:p w14:paraId="44672BEB" w14:textId="77777777" w:rsidR="00691DDD"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w:t>
      </w:r>
    </w:p>
    <w:p w14:paraId="450CC245" w14:textId="77777777" w:rsidR="00691DDD" w:rsidRDefault="00000000">
      <w:pPr>
        <w:spacing w:line="480" w:lineRule="exact"/>
        <w:ind w:left="140"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注:</w:t>
      </w:r>
    </w:p>
    <w:p w14:paraId="15859A20"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1、付款条件一中，出具预付款保函后支付的合同款应当与保函金额一致。</w:t>
      </w:r>
    </w:p>
    <w:p w14:paraId="417674EC" w14:textId="77777777" w:rsidR="00691DDD"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2、付款条件二中，预付款比例设定应符合《关于做好政府采购支持企业发展有关事项的通知》(</w:t>
      </w:r>
      <w:proofErr w:type="gramStart"/>
      <w:r>
        <w:rPr>
          <w:rFonts w:asciiTheme="minorEastAsia" w:eastAsiaTheme="minorEastAsia" w:hAnsiTheme="minorEastAsia" w:cstheme="minorEastAsia" w:hint="eastAsia"/>
          <w:sz w:val="30"/>
          <w:szCs w:val="30"/>
        </w:rPr>
        <w:t>苏财购〔2020〕</w:t>
      </w:r>
      <w:proofErr w:type="gramEnd"/>
      <w:r>
        <w:rPr>
          <w:rFonts w:asciiTheme="minorEastAsia" w:eastAsiaTheme="minorEastAsia" w:hAnsiTheme="minorEastAsia" w:cstheme="minorEastAsia" w:hint="eastAsia"/>
          <w:sz w:val="30"/>
          <w:szCs w:val="30"/>
        </w:rPr>
        <w:t>52号)要求。</w:t>
      </w:r>
    </w:p>
    <w:p w14:paraId="78705D85" w14:textId="77777777" w:rsidR="00691DDD" w:rsidRDefault="00691DDD">
      <w:pPr>
        <w:pStyle w:val="a0"/>
        <w:ind w:left="0" w:firstLine="0"/>
      </w:pPr>
    </w:p>
    <w:sectPr w:rsidR="00691DDD">
      <w:headerReference w:type="default" r:id="rId21"/>
      <w:footerReference w:type="even" r:id="rId22"/>
      <w:footerReference w:type="default" r:id="rId23"/>
      <w:pgSz w:w="11906" w:h="16838"/>
      <w:pgMar w:top="1440" w:right="1134" w:bottom="1440" w:left="1134"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1F5D4" w14:textId="77777777" w:rsidR="00E31229" w:rsidRDefault="00E31229">
      <w:r>
        <w:separator/>
      </w:r>
    </w:p>
  </w:endnote>
  <w:endnote w:type="continuationSeparator" w:id="0">
    <w:p w14:paraId="03F2A9C9" w14:textId="77777777" w:rsidR="00E31229" w:rsidRDefault="00E3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YaHeiLight">
    <w:charset w:val="00"/>
    <w:family w:val="auto"/>
    <w:pitch w:val="default"/>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876F" w14:textId="77777777" w:rsidR="00691DDD" w:rsidRDefault="00691DDD">
    <w:pPr>
      <w:pStyle w:val="11c"/>
      <w:jc w:val="center"/>
      <w:rPr>
        <w:rFonts w:ascii="隶书" w:eastAsia="隶书"/>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A76D" w14:textId="77777777" w:rsidR="00691DDD" w:rsidRDefault="00000000">
    <w:pPr>
      <w:pStyle w:val="11c"/>
      <w:framePr w:wrap="around" w:vAnchor="text" w:hAnchor="margin" w:xAlign="center" w:y="1"/>
      <w:rPr>
        <w:rStyle w:val="1f6"/>
      </w:rPr>
    </w:pPr>
    <w:r>
      <w:fldChar w:fldCharType="begin"/>
    </w:r>
    <w:r>
      <w:rPr>
        <w:rStyle w:val="1f6"/>
      </w:rPr>
      <w:instrText xml:space="preserve">PAGE  </w:instrText>
    </w:r>
    <w:r>
      <w:fldChar w:fldCharType="end"/>
    </w:r>
  </w:p>
  <w:p w14:paraId="7B4BB365" w14:textId="77777777" w:rsidR="00691DDD" w:rsidRDefault="00691DDD">
    <w:pPr>
      <w:pStyle w:val="11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3DD9" w14:textId="77777777" w:rsidR="00691DDD" w:rsidRDefault="00000000">
    <w:pPr>
      <w:pStyle w:val="11c"/>
      <w:framePr w:wrap="around" w:vAnchor="text" w:hAnchor="margin" w:xAlign="center" w:y="1"/>
      <w:rPr>
        <w:rStyle w:val="1f6"/>
      </w:rPr>
    </w:pPr>
    <w:r>
      <w:fldChar w:fldCharType="begin"/>
    </w:r>
    <w:r>
      <w:rPr>
        <w:rStyle w:val="1f6"/>
      </w:rPr>
      <w:instrText xml:space="preserve">PAGE  </w:instrText>
    </w:r>
    <w:r>
      <w:fldChar w:fldCharType="separate"/>
    </w:r>
    <w:r>
      <w:rPr>
        <w:rStyle w:val="1f6"/>
      </w:rPr>
      <w:t>61</w:t>
    </w:r>
    <w:r>
      <w:fldChar w:fldCharType="end"/>
    </w:r>
  </w:p>
  <w:p w14:paraId="1553A605" w14:textId="77777777" w:rsidR="00691DDD" w:rsidRDefault="00691DDD">
    <w:pPr>
      <w:pStyle w:val="11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B6C5" w14:textId="77777777" w:rsidR="00E31229" w:rsidRDefault="00E31229">
      <w:r>
        <w:separator/>
      </w:r>
    </w:p>
  </w:footnote>
  <w:footnote w:type="continuationSeparator" w:id="0">
    <w:p w14:paraId="2E51409B" w14:textId="77777777" w:rsidR="00E31229" w:rsidRDefault="00E3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1CAD" w14:textId="77777777" w:rsidR="00691DDD" w:rsidRDefault="00691DDD">
    <w:pPr>
      <w:pStyle w:val="11d"/>
      <w:pBdr>
        <w:bottom w:val="none" w:sz="0" w:space="0"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58AA" w14:textId="77777777" w:rsidR="00691DDD" w:rsidRDefault="00691DDD">
    <w:pPr>
      <w:pStyle w:val="11d"/>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77353"/>
    <w:multiLevelType w:val="hybridMultilevel"/>
    <w:tmpl w:val="176E3244"/>
    <w:lvl w:ilvl="0" w:tplc="A97EE5CC">
      <w:start w:val="1"/>
      <w:numFmt w:val="decimal"/>
      <w:suff w:val="space"/>
      <w:lvlText w:val="%1、"/>
      <w:lvlJc w:val="left"/>
    </w:lvl>
    <w:lvl w:ilvl="1" w:tplc="57C0C656">
      <w:start w:val="1"/>
      <w:numFmt w:val="bullet"/>
      <w:lvlText w:val="o"/>
      <w:lvlJc w:val="left"/>
      <w:pPr>
        <w:ind w:left="1440" w:hanging="360"/>
      </w:pPr>
      <w:rPr>
        <w:rFonts w:ascii="Courier New" w:eastAsia="Courier New" w:hAnsi="Courier New" w:cs="Courier New" w:hint="default"/>
      </w:rPr>
    </w:lvl>
    <w:lvl w:ilvl="2" w:tplc="5F968278">
      <w:start w:val="1"/>
      <w:numFmt w:val="bullet"/>
      <w:lvlText w:val="§"/>
      <w:lvlJc w:val="left"/>
      <w:pPr>
        <w:ind w:left="2160" w:hanging="360"/>
      </w:pPr>
      <w:rPr>
        <w:rFonts w:ascii="Wingdings" w:eastAsia="Wingdings" w:hAnsi="Wingdings" w:cs="Wingdings" w:hint="default"/>
      </w:rPr>
    </w:lvl>
    <w:lvl w:ilvl="3" w:tplc="D2FA619C">
      <w:start w:val="1"/>
      <w:numFmt w:val="bullet"/>
      <w:lvlText w:val="·"/>
      <w:lvlJc w:val="left"/>
      <w:pPr>
        <w:ind w:left="2880" w:hanging="360"/>
      </w:pPr>
      <w:rPr>
        <w:rFonts w:ascii="Symbol" w:eastAsia="Symbol" w:hAnsi="Symbol" w:cs="Symbol" w:hint="default"/>
      </w:rPr>
    </w:lvl>
    <w:lvl w:ilvl="4" w:tplc="1B1A02CE">
      <w:start w:val="1"/>
      <w:numFmt w:val="bullet"/>
      <w:lvlText w:val="o"/>
      <w:lvlJc w:val="left"/>
      <w:pPr>
        <w:ind w:left="3600" w:hanging="360"/>
      </w:pPr>
      <w:rPr>
        <w:rFonts w:ascii="Courier New" w:eastAsia="Courier New" w:hAnsi="Courier New" w:cs="Courier New" w:hint="default"/>
      </w:rPr>
    </w:lvl>
    <w:lvl w:ilvl="5" w:tplc="108627FA">
      <w:start w:val="1"/>
      <w:numFmt w:val="bullet"/>
      <w:lvlText w:val="§"/>
      <w:lvlJc w:val="left"/>
      <w:pPr>
        <w:ind w:left="4320" w:hanging="360"/>
      </w:pPr>
      <w:rPr>
        <w:rFonts w:ascii="Wingdings" w:eastAsia="Wingdings" w:hAnsi="Wingdings" w:cs="Wingdings" w:hint="default"/>
      </w:rPr>
    </w:lvl>
    <w:lvl w:ilvl="6" w:tplc="FB3A9552">
      <w:start w:val="1"/>
      <w:numFmt w:val="bullet"/>
      <w:lvlText w:val="·"/>
      <w:lvlJc w:val="left"/>
      <w:pPr>
        <w:ind w:left="5040" w:hanging="360"/>
      </w:pPr>
      <w:rPr>
        <w:rFonts w:ascii="Symbol" w:eastAsia="Symbol" w:hAnsi="Symbol" w:cs="Symbol" w:hint="default"/>
      </w:rPr>
    </w:lvl>
    <w:lvl w:ilvl="7" w:tplc="E74019B8">
      <w:start w:val="1"/>
      <w:numFmt w:val="bullet"/>
      <w:lvlText w:val="o"/>
      <w:lvlJc w:val="left"/>
      <w:pPr>
        <w:ind w:left="5760" w:hanging="360"/>
      </w:pPr>
      <w:rPr>
        <w:rFonts w:ascii="Courier New" w:eastAsia="Courier New" w:hAnsi="Courier New" w:cs="Courier New" w:hint="default"/>
      </w:rPr>
    </w:lvl>
    <w:lvl w:ilvl="8" w:tplc="0CA4545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EEF0CB9"/>
    <w:multiLevelType w:val="hybridMultilevel"/>
    <w:tmpl w:val="A57049AA"/>
    <w:lvl w:ilvl="0" w:tplc="76DC514C">
      <w:start w:val="1"/>
      <w:numFmt w:val="decimal"/>
      <w:suff w:val="space"/>
      <w:lvlText w:val="%1、"/>
      <w:lvlJc w:val="left"/>
    </w:lvl>
    <w:lvl w:ilvl="1" w:tplc="34700DA6">
      <w:start w:val="1"/>
      <w:numFmt w:val="bullet"/>
      <w:lvlText w:val="o"/>
      <w:lvlJc w:val="left"/>
      <w:pPr>
        <w:ind w:left="1440" w:hanging="360"/>
      </w:pPr>
      <w:rPr>
        <w:rFonts w:ascii="Courier New" w:eastAsia="Courier New" w:hAnsi="Courier New" w:cs="Courier New" w:hint="default"/>
      </w:rPr>
    </w:lvl>
    <w:lvl w:ilvl="2" w:tplc="144E4768">
      <w:start w:val="1"/>
      <w:numFmt w:val="bullet"/>
      <w:lvlText w:val="§"/>
      <w:lvlJc w:val="left"/>
      <w:pPr>
        <w:ind w:left="2160" w:hanging="360"/>
      </w:pPr>
      <w:rPr>
        <w:rFonts w:ascii="Wingdings" w:eastAsia="Wingdings" w:hAnsi="Wingdings" w:cs="Wingdings" w:hint="default"/>
      </w:rPr>
    </w:lvl>
    <w:lvl w:ilvl="3" w:tplc="C9649FD6">
      <w:start w:val="1"/>
      <w:numFmt w:val="bullet"/>
      <w:lvlText w:val="·"/>
      <w:lvlJc w:val="left"/>
      <w:pPr>
        <w:ind w:left="2880" w:hanging="360"/>
      </w:pPr>
      <w:rPr>
        <w:rFonts w:ascii="Symbol" w:eastAsia="Symbol" w:hAnsi="Symbol" w:cs="Symbol" w:hint="default"/>
      </w:rPr>
    </w:lvl>
    <w:lvl w:ilvl="4" w:tplc="40E2932A">
      <w:start w:val="1"/>
      <w:numFmt w:val="bullet"/>
      <w:lvlText w:val="o"/>
      <w:lvlJc w:val="left"/>
      <w:pPr>
        <w:ind w:left="3600" w:hanging="360"/>
      </w:pPr>
      <w:rPr>
        <w:rFonts w:ascii="Courier New" w:eastAsia="Courier New" w:hAnsi="Courier New" w:cs="Courier New" w:hint="default"/>
      </w:rPr>
    </w:lvl>
    <w:lvl w:ilvl="5" w:tplc="473E9CB8">
      <w:start w:val="1"/>
      <w:numFmt w:val="bullet"/>
      <w:lvlText w:val="§"/>
      <w:lvlJc w:val="left"/>
      <w:pPr>
        <w:ind w:left="4320" w:hanging="360"/>
      </w:pPr>
      <w:rPr>
        <w:rFonts w:ascii="Wingdings" w:eastAsia="Wingdings" w:hAnsi="Wingdings" w:cs="Wingdings" w:hint="default"/>
      </w:rPr>
    </w:lvl>
    <w:lvl w:ilvl="6" w:tplc="C772E71A">
      <w:start w:val="1"/>
      <w:numFmt w:val="bullet"/>
      <w:lvlText w:val="·"/>
      <w:lvlJc w:val="left"/>
      <w:pPr>
        <w:ind w:left="5040" w:hanging="360"/>
      </w:pPr>
      <w:rPr>
        <w:rFonts w:ascii="Symbol" w:eastAsia="Symbol" w:hAnsi="Symbol" w:cs="Symbol" w:hint="default"/>
      </w:rPr>
    </w:lvl>
    <w:lvl w:ilvl="7" w:tplc="7CA430F0">
      <w:start w:val="1"/>
      <w:numFmt w:val="bullet"/>
      <w:lvlText w:val="o"/>
      <w:lvlJc w:val="left"/>
      <w:pPr>
        <w:ind w:left="5760" w:hanging="360"/>
      </w:pPr>
      <w:rPr>
        <w:rFonts w:ascii="Courier New" w:eastAsia="Courier New" w:hAnsi="Courier New" w:cs="Courier New" w:hint="default"/>
      </w:rPr>
    </w:lvl>
    <w:lvl w:ilvl="8" w:tplc="BD20FA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6220387C"/>
    <w:multiLevelType w:val="hybridMultilevel"/>
    <w:tmpl w:val="411C5912"/>
    <w:lvl w:ilvl="0" w:tplc="9F26F90A">
      <w:start w:val="1"/>
      <w:numFmt w:val="bullet"/>
      <w:lvlText w:val=""/>
      <w:lvlJc w:val="left"/>
      <w:pPr>
        <w:tabs>
          <w:tab w:val="left" w:pos="0"/>
        </w:tabs>
      </w:pPr>
      <w:rPr>
        <w:rFonts w:ascii="Symbol" w:hAnsi="Symbol"/>
      </w:rPr>
    </w:lvl>
    <w:lvl w:ilvl="1" w:tplc="9A8EAC88">
      <w:start w:val="1"/>
      <w:numFmt w:val="bullet"/>
      <w:lvlText w:val="o"/>
      <w:lvlJc w:val="left"/>
      <w:pPr>
        <w:ind w:left="1440" w:hanging="360"/>
      </w:pPr>
      <w:rPr>
        <w:rFonts w:ascii="Courier New" w:eastAsia="Courier New" w:hAnsi="Courier New" w:cs="Courier New" w:hint="default"/>
      </w:rPr>
    </w:lvl>
    <w:lvl w:ilvl="2" w:tplc="8C366A9E">
      <w:start w:val="1"/>
      <w:numFmt w:val="bullet"/>
      <w:lvlText w:val="§"/>
      <w:lvlJc w:val="left"/>
      <w:pPr>
        <w:ind w:left="2160" w:hanging="360"/>
      </w:pPr>
      <w:rPr>
        <w:rFonts w:ascii="Wingdings" w:eastAsia="Wingdings" w:hAnsi="Wingdings" w:cs="Wingdings" w:hint="default"/>
      </w:rPr>
    </w:lvl>
    <w:lvl w:ilvl="3" w:tplc="BDBC8124">
      <w:start w:val="1"/>
      <w:numFmt w:val="bullet"/>
      <w:lvlText w:val="·"/>
      <w:lvlJc w:val="left"/>
      <w:pPr>
        <w:ind w:left="2880" w:hanging="360"/>
      </w:pPr>
      <w:rPr>
        <w:rFonts w:ascii="Symbol" w:eastAsia="Symbol" w:hAnsi="Symbol" w:cs="Symbol" w:hint="default"/>
      </w:rPr>
    </w:lvl>
    <w:lvl w:ilvl="4" w:tplc="C0E80734">
      <w:start w:val="1"/>
      <w:numFmt w:val="bullet"/>
      <w:lvlText w:val="o"/>
      <w:lvlJc w:val="left"/>
      <w:pPr>
        <w:ind w:left="3600" w:hanging="360"/>
      </w:pPr>
      <w:rPr>
        <w:rFonts w:ascii="Courier New" w:eastAsia="Courier New" w:hAnsi="Courier New" w:cs="Courier New" w:hint="default"/>
      </w:rPr>
    </w:lvl>
    <w:lvl w:ilvl="5" w:tplc="C32CEADC">
      <w:start w:val="1"/>
      <w:numFmt w:val="bullet"/>
      <w:lvlText w:val="§"/>
      <w:lvlJc w:val="left"/>
      <w:pPr>
        <w:ind w:left="4320" w:hanging="360"/>
      </w:pPr>
      <w:rPr>
        <w:rFonts w:ascii="Wingdings" w:eastAsia="Wingdings" w:hAnsi="Wingdings" w:cs="Wingdings" w:hint="default"/>
      </w:rPr>
    </w:lvl>
    <w:lvl w:ilvl="6" w:tplc="8D1A86C8">
      <w:start w:val="1"/>
      <w:numFmt w:val="bullet"/>
      <w:lvlText w:val="·"/>
      <w:lvlJc w:val="left"/>
      <w:pPr>
        <w:ind w:left="5040" w:hanging="360"/>
      </w:pPr>
      <w:rPr>
        <w:rFonts w:ascii="Symbol" w:eastAsia="Symbol" w:hAnsi="Symbol" w:cs="Symbol" w:hint="default"/>
      </w:rPr>
    </w:lvl>
    <w:lvl w:ilvl="7" w:tplc="0ACCB158">
      <w:start w:val="1"/>
      <w:numFmt w:val="bullet"/>
      <w:lvlText w:val="o"/>
      <w:lvlJc w:val="left"/>
      <w:pPr>
        <w:ind w:left="5760" w:hanging="360"/>
      </w:pPr>
      <w:rPr>
        <w:rFonts w:ascii="Courier New" w:eastAsia="Courier New" w:hAnsi="Courier New" w:cs="Courier New" w:hint="default"/>
      </w:rPr>
    </w:lvl>
    <w:lvl w:ilvl="8" w:tplc="F4109D0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78006ED9"/>
    <w:multiLevelType w:val="hybridMultilevel"/>
    <w:tmpl w:val="A24013A2"/>
    <w:lvl w:ilvl="0" w:tplc="75C6A95C">
      <w:start w:val="4"/>
      <w:numFmt w:val="chineseCounting"/>
      <w:suff w:val="space"/>
      <w:lvlText w:val="第%1章"/>
      <w:lvlJc w:val="left"/>
      <w:rPr>
        <w:rFonts w:hint="eastAsia"/>
      </w:rPr>
    </w:lvl>
    <w:lvl w:ilvl="1" w:tplc="E3E67818">
      <w:start w:val="1"/>
      <w:numFmt w:val="bullet"/>
      <w:lvlText w:val="o"/>
      <w:lvlJc w:val="left"/>
      <w:pPr>
        <w:ind w:left="1440" w:hanging="360"/>
      </w:pPr>
      <w:rPr>
        <w:rFonts w:ascii="Courier New" w:eastAsia="Courier New" w:hAnsi="Courier New" w:cs="Courier New" w:hint="default"/>
      </w:rPr>
    </w:lvl>
    <w:lvl w:ilvl="2" w:tplc="8BE411BC">
      <w:start w:val="1"/>
      <w:numFmt w:val="bullet"/>
      <w:lvlText w:val="§"/>
      <w:lvlJc w:val="left"/>
      <w:pPr>
        <w:ind w:left="2160" w:hanging="360"/>
      </w:pPr>
      <w:rPr>
        <w:rFonts w:ascii="Wingdings" w:eastAsia="Wingdings" w:hAnsi="Wingdings" w:cs="Wingdings" w:hint="default"/>
      </w:rPr>
    </w:lvl>
    <w:lvl w:ilvl="3" w:tplc="C0DAE6BC">
      <w:start w:val="1"/>
      <w:numFmt w:val="bullet"/>
      <w:lvlText w:val="·"/>
      <w:lvlJc w:val="left"/>
      <w:pPr>
        <w:ind w:left="2880" w:hanging="360"/>
      </w:pPr>
      <w:rPr>
        <w:rFonts w:ascii="Symbol" w:eastAsia="Symbol" w:hAnsi="Symbol" w:cs="Symbol" w:hint="default"/>
      </w:rPr>
    </w:lvl>
    <w:lvl w:ilvl="4" w:tplc="5052EAB0">
      <w:start w:val="1"/>
      <w:numFmt w:val="bullet"/>
      <w:lvlText w:val="o"/>
      <w:lvlJc w:val="left"/>
      <w:pPr>
        <w:ind w:left="3600" w:hanging="360"/>
      </w:pPr>
      <w:rPr>
        <w:rFonts w:ascii="Courier New" w:eastAsia="Courier New" w:hAnsi="Courier New" w:cs="Courier New" w:hint="default"/>
      </w:rPr>
    </w:lvl>
    <w:lvl w:ilvl="5" w:tplc="FBC4525E">
      <w:start w:val="1"/>
      <w:numFmt w:val="bullet"/>
      <w:lvlText w:val="§"/>
      <w:lvlJc w:val="left"/>
      <w:pPr>
        <w:ind w:left="4320" w:hanging="360"/>
      </w:pPr>
      <w:rPr>
        <w:rFonts w:ascii="Wingdings" w:eastAsia="Wingdings" w:hAnsi="Wingdings" w:cs="Wingdings" w:hint="default"/>
      </w:rPr>
    </w:lvl>
    <w:lvl w:ilvl="6" w:tplc="4CE8B3E6">
      <w:start w:val="1"/>
      <w:numFmt w:val="bullet"/>
      <w:lvlText w:val="·"/>
      <w:lvlJc w:val="left"/>
      <w:pPr>
        <w:ind w:left="5040" w:hanging="360"/>
      </w:pPr>
      <w:rPr>
        <w:rFonts w:ascii="Symbol" w:eastAsia="Symbol" w:hAnsi="Symbol" w:cs="Symbol" w:hint="default"/>
      </w:rPr>
    </w:lvl>
    <w:lvl w:ilvl="7" w:tplc="F8965A4E">
      <w:start w:val="1"/>
      <w:numFmt w:val="bullet"/>
      <w:lvlText w:val="o"/>
      <w:lvlJc w:val="left"/>
      <w:pPr>
        <w:ind w:left="5760" w:hanging="360"/>
      </w:pPr>
      <w:rPr>
        <w:rFonts w:ascii="Courier New" w:eastAsia="Courier New" w:hAnsi="Courier New" w:cs="Courier New" w:hint="default"/>
      </w:rPr>
    </w:lvl>
    <w:lvl w:ilvl="8" w:tplc="C310E53C">
      <w:start w:val="1"/>
      <w:numFmt w:val="bullet"/>
      <w:lvlText w:val="§"/>
      <w:lvlJc w:val="left"/>
      <w:pPr>
        <w:ind w:left="6480" w:hanging="360"/>
      </w:pPr>
      <w:rPr>
        <w:rFonts w:ascii="Wingdings" w:eastAsia="Wingdings" w:hAnsi="Wingdings" w:cs="Wingdings" w:hint="default"/>
      </w:rPr>
    </w:lvl>
  </w:abstractNum>
  <w:num w:numId="1" w16cid:durableId="877356882">
    <w:abstractNumId w:val="3"/>
  </w:num>
  <w:num w:numId="2" w16cid:durableId="519510841">
    <w:abstractNumId w:val="0"/>
  </w:num>
  <w:num w:numId="3" w16cid:durableId="784270096">
    <w:abstractNumId w:val="1"/>
  </w:num>
  <w:num w:numId="4" w16cid:durableId="1966037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DD"/>
    <w:rsid w:val="00691DDD"/>
    <w:rsid w:val="00A06ECD"/>
    <w:rsid w:val="00CA207C"/>
    <w:rsid w:val="00E31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FE91"/>
  <w15:docId w15:val="{0367C746-4E89-4E7F-A564-540A7CA9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sz w:val="21"/>
      <w:szCs w:val="24"/>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10">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1">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1">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0">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0">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2">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2">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1">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1">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TOC">
    <w:name w:val="TOC Heading"/>
    <w:uiPriority w:val="39"/>
    <w:unhideWhenUsed/>
  </w:style>
  <w:style w:type="paragraph" w:styleId="a0">
    <w:name w:val="Block Text"/>
    <w:basedOn w:val="a"/>
    <w:qFormat/>
    <w:pPr>
      <w:ind w:left="567" w:right="454" w:firstLine="498"/>
    </w:pPr>
    <w:rPr>
      <w:rFonts w:ascii="仿宋_GB2312" w:eastAsia="仿宋_GB2312"/>
      <w:sz w:val="30"/>
    </w:rPr>
  </w:style>
  <w:style w:type="paragraph" w:styleId="TOC7">
    <w:name w:val="toc 7"/>
    <w:basedOn w:val="a"/>
    <w:next w:val="a"/>
    <w:uiPriority w:val="39"/>
    <w:unhideWhenUsed/>
    <w:qFormat/>
    <w:pPr>
      <w:spacing w:after="57"/>
      <w:ind w:left="1701"/>
    </w:pPr>
  </w:style>
  <w:style w:type="paragraph" w:styleId="a4">
    <w:name w:val="Normal Indent"/>
    <w:basedOn w:val="a"/>
    <w:qFormat/>
    <w:pPr>
      <w:ind w:firstLine="420"/>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53">
    <w:name w:val="index 5"/>
    <w:basedOn w:val="a"/>
    <w:next w:val="a"/>
    <w:qFormat/>
    <w:pPr>
      <w:ind w:left="798"/>
    </w:pPr>
    <w:rPr>
      <w:rFonts w:ascii="Calibri" w:hAnsi="Calibri"/>
    </w:rPr>
  </w:style>
  <w:style w:type="paragraph" w:styleId="a6">
    <w:name w:val="annotation text"/>
    <w:basedOn w:val="a"/>
    <w:link w:val="13"/>
    <w:uiPriority w:val="99"/>
    <w:unhideWhenUsed/>
    <w:qFormat/>
    <w:pPr>
      <w:jc w:val="left"/>
    </w:pPr>
  </w:style>
  <w:style w:type="paragraph" w:styleId="a7">
    <w:name w:val="Body Text"/>
    <w:basedOn w:val="a"/>
    <w:next w:val="a8"/>
    <w:qFormat/>
    <w:pPr>
      <w:spacing w:after="120"/>
    </w:pPr>
  </w:style>
  <w:style w:type="paragraph" w:styleId="a8">
    <w:name w:val="Body Text First Indent"/>
    <w:basedOn w:val="a7"/>
    <w:next w:val="23"/>
    <w:qFormat/>
    <w:pPr>
      <w:spacing w:line="360" w:lineRule="auto"/>
      <w:ind w:firstLine="200"/>
    </w:pPr>
    <w:rPr>
      <w:rFonts w:ascii="仿宋_GB2312" w:eastAsia="仿宋_GB2312"/>
      <w:sz w:val="30"/>
      <w:szCs w:val="30"/>
    </w:rPr>
  </w:style>
  <w:style w:type="paragraph" w:styleId="23">
    <w:name w:val="Body Text First Indent 2"/>
    <w:basedOn w:val="a9"/>
    <w:next w:val="a"/>
    <w:uiPriority w:val="99"/>
    <w:qFormat/>
    <w:pPr>
      <w:spacing w:after="0" w:line="360" w:lineRule="auto"/>
      <w:ind w:left="0" w:firstLine="420"/>
    </w:pPr>
    <w:rPr>
      <w:rFonts w:ascii="宋体" w:hAnsi="宋体"/>
    </w:rPr>
  </w:style>
  <w:style w:type="paragraph" w:styleId="a9">
    <w:name w:val="Body Text Indent"/>
    <w:basedOn w:val="a"/>
    <w:next w:val="aa"/>
    <w:uiPriority w:val="99"/>
    <w:qFormat/>
    <w:pPr>
      <w:spacing w:after="120"/>
      <w:ind w:left="420"/>
    </w:pPr>
  </w:style>
  <w:style w:type="paragraph" w:styleId="aa">
    <w:name w:val="envelope return"/>
    <w:basedOn w:val="a"/>
    <w:qFormat/>
    <w:rPr>
      <w:rFonts w:ascii="Arial" w:hAnsi="Arial"/>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ab">
    <w:name w:val="Plain Text"/>
    <w:basedOn w:val="a"/>
    <w:qFormat/>
    <w:rPr>
      <w:rFonts w:ascii="宋体" w:hAnsi="Courier New"/>
    </w:rPr>
  </w:style>
  <w:style w:type="paragraph" w:styleId="TOC8">
    <w:name w:val="toc 8"/>
    <w:basedOn w:val="a"/>
    <w:next w:val="a"/>
    <w:uiPriority w:val="39"/>
    <w:unhideWhenUsed/>
    <w:qFormat/>
    <w:pPr>
      <w:spacing w:after="57"/>
      <w:ind w:left="1984"/>
    </w:pPr>
  </w:style>
  <w:style w:type="paragraph" w:styleId="24">
    <w:name w:val="Body Text Indent 2"/>
    <w:basedOn w:val="a"/>
    <w:qFormat/>
    <w:pPr>
      <w:spacing w:line="590" w:lineRule="exact"/>
      <w:ind w:firstLine="640"/>
      <w:jc w:val="left"/>
    </w:pPr>
    <w:rPr>
      <w:rFonts w:ascii="仿宋_GB2312" w:eastAsia="仿宋_GB2312" w:hAnsi="宋体"/>
      <w:sz w:val="32"/>
      <w:szCs w:val="28"/>
    </w:rPr>
  </w:style>
  <w:style w:type="paragraph" w:styleId="ac">
    <w:name w:val="endnote text"/>
    <w:basedOn w:val="a"/>
    <w:link w:val="ad"/>
    <w:uiPriority w:val="99"/>
    <w:semiHidden/>
    <w:unhideWhenUsed/>
    <w:qFormat/>
    <w:rPr>
      <w:sz w:val="20"/>
    </w:rPr>
  </w:style>
  <w:style w:type="paragraph" w:styleId="ae">
    <w:name w:val="Balloon Text"/>
    <w:basedOn w:val="a"/>
    <w:link w:val="14"/>
    <w:uiPriority w:val="99"/>
    <w:semiHidden/>
    <w:unhideWhenUsed/>
    <w:qFormat/>
    <w:pPr>
      <w:widowControl/>
      <w:jc w:val="left"/>
    </w:pPr>
    <w:rPr>
      <w:sz w:val="18"/>
      <w:szCs w:val="18"/>
    </w:rPr>
  </w:style>
  <w:style w:type="paragraph" w:styleId="af">
    <w:name w:val="footer"/>
    <w:basedOn w:val="a"/>
    <w:link w:val="25"/>
    <w:uiPriority w:val="99"/>
    <w:unhideWhenUsed/>
    <w:qFormat/>
    <w:pPr>
      <w:tabs>
        <w:tab w:val="center" w:pos="4153"/>
        <w:tab w:val="right" w:pos="8306"/>
      </w:tabs>
      <w:jc w:val="left"/>
    </w:pPr>
    <w:rPr>
      <w:sz w:val="18"/>
      <w:szCs w:val="18"/>
    </w:rPr>
  </w:style>
  <w:style w:type="paragraph" w:styleId="af0">
    <w:name w:val="header"/>
    <w:basedOn w:val="a"/>
    <w:link w:val="26"/>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f1">
    <w:name w:val="Subtitle"/>
    <w:basedOn w:val="a"/>
    <w:next w:val="a"/>
    <w:link w:val="af2"/>
    <w:uiPriority w:val="11"/>
    <w:qFormat/>
    <w:pPr>
      <w:spacing w:before="200" w:after="200"/>
    </w:pPr>
    <w:rPr>
      <w:sz w:val="24"/>
    </w:rPr>
  </w:style>
  <w:style w:type="paragraph" w:styleId="af3">
    <w:name w:val="footnote text"/>
    <w:basedOn w:val="a"/>
    <w:next w:val="53"/>
    <w:link w:val="af4"/>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5">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6">
    <w:name w:val="Normal (Web)"/>
    <w:basedOn w:val="a"/>
    <w:uiPriority w:val="99"/>
    <w:unhideWhenUsed/>
    <w:qFormat/>
    <w:pPr>
      <w:spacing w:beforeAutospacing="1" w:afterAutospacing="1"/>
      <w:jc w:val="left"/>
    </w:pPr>
    <w:rPr>
      <w:sz w:val="24"/>
    </w:rPr>
  </w:style>
  <w:style w:type="paragraph" w:styleId="af7">
    <w:name w:val="Title"/>
    <w:basedOn w:val="a"/>
    <w:next w:val="a"/>
    <w:link w:val="af8"/>
    <w:uiPriority w:val="10"/>
    <w:qFormat/>
    <w:pPr>
      <w:spacing w:before="300" w:after="200"/>
      <w:contextualSpacing/>
    </w:pPr>
    <w:rPr>
      <w:sz w:val="48"/>
      <w:szCs w:val="48"/>
    </w:rPr>
  </w:style>
  <w:style w:type="table" w:styleId="af9">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1"/>
    <w:qFormat/>
    <w:rPr>
      <w:b/>
    </w:rPr>
  </w:style>
  <w:style w:type="character" w:styleId="afb">
    <w:name w:val="endnote reference"/>
    <w:uiPriority w:val="99"/>
    <w:semiHidden/>
    <w:unhideWhenUsed/>
    <w:qFormat/>
    <w:rPr>
      <w:vertAlign w:val="superscript"/>
    </w:rPr>
  </w:style>
  <w:style w:type="character" w:styleId="afc">
    <w:name w:val="Hyperlink"/>
    <w:uiPriority w:val="99"/>
    <w:unhideWhenUsed/>
    <w:qFormat/>
    <w:rPr>
      <w:color w:val="0000FF" w:themeColor="hyperlink"/>
      <w:u w:val="single"/>
    </w:rPr>
  </w:style>
  <w:style w:type="character" w:styleId="afd">
    <w:name w:val="annotation reference"/>
    <w:basedOn w:val="a1"/>
    <w:uiPriority w:val="99"/>
    <w:semiHidden/>
    <w:unhideWhenUsed/>
    <w:qFormat/>
    <w:rPr>
      <w:sz w:val="21"/>
      <w:szCs w:val="21"/>
    </w:rPr>
  </w:style>
  <w:style w:type="character" w:styleId="afe">
    <w:name w:val="footnote reference"/>
    <w:uiPriority w:val="99"/>
    <w:unhideWhenUsed/>
    <w:qFormat/>
    <w:rPr>
      <w:vertAlign w:val="superscript"/>
    </w:r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2"/>
    <w:uiPriority w:val="99"/>
    <w:qFormat/>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2"/>
    <w:uiPriority w:val="99"/>
    <w:qFormat/>
    <w:tblPr>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2"/>
    <w:uiPriority w:val="99"/>
    <w:qFormat/>
    <w:tblPr>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2"/>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2"/>
    <w:uiPriority w:val="99"/>
    <w:qFormat/>
    <w:tblPr>
      <w:tblBorders>
        <w:right w:val="single" w:sz="4" w:space="0" w:color="7F7F7F" w:themeColor="text1" w:themeTint="80"/>
      </w:tblBorders>
      <w:tblCellMar>
        <w:left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0">
    <w:name w:val="TOC 标题1"/>
    <w:uiPriority w:val="39"/>
    <w:unhideWhenUsed/>
    <w:qFormat/>
  </w:style>
  <w:style w:type="paragraph" w:customStyle="1" w:styleId="aff">
    <w:name w:val="一级条标题"/>
    <w:basedOn w:val="aff0"/>
    <w:next w:val="a"/>
    <w:qFormat/>
    <w:pPr>
      <w:tabs>
        <w:tab w:val="left" w:pos="907"/>
      </w:tabs>
      <w:spacing w:before="0" w:after="0"/>
      <w:ind w:left="907" w:hanging="907"/>
      <w:outlineLvl w:val="2"/>
    </w:pPr>
    <w:rPr>
      <w:rFonts w:hAnsi="宋体"/>
      <w:sz w:val="20"/>
      <w:szCs w:val="20"/>
    </w:rPr>
  </w:style>
  <w:style w:type="paragraph" w:customStyle="1" w:styleId="aff0">
    <w:name w:val="章标题"/>
    <w:next w:val="15"/>
    <w:qFormat/>
    <w:pPr>
      <w:tabs>
        <w:tab w:val="left" w:pos="810"/>
        <w:tab w:val="left" w:pos="1265"/>
      </w:tabs>
      <w:spacing w:before="50" w:after="50"/>
      <w:ind w:left="810" w:hanging="810"/>
      <w:jc w:val="both"/>
      <w:outlineLvl w:val="1"/>
    </w:pPr>
    <w:rPr>
      <w:rFonts w:ascii="黑体" w:eastAsia="黑体"/>
      <w:sz w:val="21"/>
      <w:szCs w:val="22"/>
    </w:rPr>
  </w:style>
  <w:style w:type="paragraph" w:customStyle="1" w:styleId="15">
    <w:name w:val="正文1"/>
    <w:basedOn w:val="113"/>
    <w:next w:val="114"/>
    <w:qFormat/>
  </w:style>
  <w:style w:type="paragraph" w:customStyle="1" w:styleId="113">
    <w:name w:val="正文11"/>
    <w:next w:val="a"/>
    <w:qFormat/>
    <w:pPr>
      <w:jc w:val="both"/>
    </w:pPr>
  </w:style>
  <w:style w:type="paragraph" w:customStyle="1" w:styleId="114">
    <w:name w:val="目录 11"/>
    <w:basedOn w:val="120"/>
    <w:next w:val="a"/>
    <w:qFormat/>
  </w:style>
  <w:style w:type="paragraph" w:customStyle="1" w:styleId="120">
    <w:name w:val="正文12"/>
    <w:next w:val="16"/>
    <w:qFormat/>
    <w:pPr>
      <w:widowControl w:val="0"/>
      <w:spacing w:line="360" w:lineRule="auto"/>
      <w:ind w:firstLine="723"/>
      <w:jc w:val="both"/>
    </w:pPr>
    <w:rPr>
      <w:sz w:val="24"/>
      <w:szCs w:val="24"/>
    </w:rPr>
  </w:style>
  <w:style w:type="paragraph" w:customStyle="1" w:styleId="16">
    <w:name w:val="脚注文本1"/>
    <w:basedOn w:val="1110"/>
    <w:next w:val="513"/>
    <w:qFormat/>
    <w:pPr>
      <w:jc w:val="left"/>
    </w:pPr>
    <w:rPr>
      <w:rFonts w:ascii="宋体" w:eastAsia="Times New Roman"/>
      <w:sz w:val="18"/>
      <w:szCs w:val="18"/>
    </w:rPr>
  </w:style>
  <w:style w:type="paragraph" w:customStyle="1" w:styleId="1110">
    <w:name w:val="正文111"/>
    <w:next w:val="a"/>
    <w:qFormat/>
    <w:pPr>
      <w:widowControl w:val="0"/>
      <w:jc w:val="both"/>
    </w:pPr>
    <w:rPr>
      <w:sz w:val="21"/>
      <w:szCs w:val="24"/>
    </w:rPr>
  </w:style>
  <w:style w:type="paragraph" w:customStyle="1" w:styleId="513">
    <w:name w:val="索引 51"/>
    <w:basedOn w:val="15"/>
    <w:next w:val="15"/>
    <w:qFormat/>
    <w:pPr>
      <w:ind w:left="798"/>
      <w:jc w:val="left"/>
    </w:pPr>
    <w:rPr>
      <w:rFonts w:ascii="Calibri" w:hAnsi="Calibri"/>
    </w:rPr>
  </w:style>
  <w:style w:type="paragraph" w:customStyle="1" w:styleId="17">
    <w:name w:val="正文文本缩进1"/>
    <w:basedOn w:val="113"/>
    <w:next w:val="18"/>
    <w:link w:val="aff1"/>
    <w:qFormat/>
    <w:pPr>
      <w:spacing w:after="120"/>
      <w:ind w:left="420"/>
    </w:pPr>
    <w:rPr>
      <w:rFonts w:ascii="Calibri" w:hAnsi="Calibri"/>
    </w:rPr>
  </w:style>
  <w:style w:type="paragraph" w:customStyle="1" w:styleId="18">
    <w:name w:val="寄信人地址1"/>
    <w:basedOn w:val="a"/>
    <w:qFormat/>
    <w:rPr>
      <w:rFonts w:ascii="Arial" w:hAnsi="Arial"/>
    </w:rPr>
  </w:style>
  <w:style w:type="paragraph" w:customStyle="1" w:styleId="footer1">
    <w:name w:val="footer1"/>
    <w:basedOn w:val="113"/>
    <w:qFormat/>
    <w:pPr>
      <w:tabs>
        <w:tab w:val="center" w:pos="4153"/>
        <w:tab w:val="right" w:pos="8306"/>
      </w:tabs>
      <w:jc w:val="left"/>
    </w:pPr>
    <w:rPr>
      <w:sz w:val="18"/>
    </w:rPr>
  </w:style>
  <w:style w:type="paragraph" w:customStyle="1" w:styleId="115">
    <w:name w:val="文本块11"/>
    <w:basedOn w:val="120"/>
    <w:uiPriority w:val="6"/>
    <w:unhideWhenUsed/>
    <w:qFormat/>
    <w:pPr>
      <w:spacing w:after="120"/>
      <w:ind w:left="1440" w:right="1440"/>
    </w:pPr>
  </w:style>
  <w:style w:type="paragraph" w:customStyle="1" w:styleId="19">
    <w:name w:val="正文首行缩进1"/>
    <w:basedOn w:val="116"/>
    <w:next w:val="213"/>
    <w:link w:val="1a"/>
    <w:qFormat/>
    <w:pPr>
      <w:ind w:firstLine="420"/>
    </w:pPr>
    <w:rPr>
      <w:rFonts w:ascii="仿宋_GB2312" w:eastAsia="仿宋_GB2312"/>
      <w:sz w:val="30"/>
      <w:szCs w:val="30"/>
    </w:rPr>
  </w:style>
  <w:style w:type="paragraph" w:customStyle="1" w:styleId="116">
    <w:name w:val="正文文本11"/>
    <w:basedOn w:val="1120"/>
    <w:next w:val="113"/>
    <w:qFormat/>
    <w:pPr>
      <w:spacing w:after="120"/>
    </w:pPr>
  </w:style>
  <w:style w:type="paragraph" w:customStyle="1" w:styleId="1120">
    <w:name w:val="正文112"/>
    <w:next w:val="116"/>
    <w:qFormat/>
    <w:pPr>
      <w:widowControl w:val="0"/>
      <w:jc w:val="both"/>
    </w:pPr>
    <w:rPr>
      <w:sz w:val="21"/>
      <w:szCs w:val="24"/>
    </w:rPr>
  </w:style>
  <w:style w:type="paragraph" w:customStyle="1" w:styleId="213">
    <w:name w:val="正文首行缩进 21"/>
    <w:basedOn w:val="17"/>
    <w:next w:val="1110"/>
    <w:link w:val="27"/>
    <w:qFormat/>
    <w:pPr>
      <w:ind w:firstLine="420"/>
    </w:pPr>
    <w:rPr>
      <w:rFonts w:ascii="Times New Roman" w:hAnsi="Times New Roman"/>
    </w:rPr>
  </w:style>
  <w:style w:type="paragraph" w:customStyle="1" w:styleId="2110">
    <w:name w:val="标题 211"/>
    <w:basedOn w:val="113"/>
    <w:next w:val="113"/>
    <w:qFormat/>
    <w:pPr>
      <w:keepNext/>
      <w:keepLines/>
      <w:spacing w:before="260" w:after="260" w:line="416" w:lineRule="auto"/>
      <w:outlineLvl w:val="1"/>
    </w:pPr>
    <w:rPr>
      <w:rFonts w:ascii="Calibri Light" w:hAnsi="Calibri Light"/>
      <w:bCs/>
      <w:sz w:val="32"/>
      <w:szCs w:val="32"/>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1"/>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11">
    <w:name w:val="TOC 标题111"/>
    <w:uiPriority w:val="39"/>
    <w:unhideWhenUsed/>
    <w:qFormat/>
    <w:rPr>
      <w:rFonts w:ascii="Calibri" w:hAnsi="Calibri"/>
    </w:rPr>
  </w:style>
  <w:style w:type="paragraph" w:customStyle="1" w:styleId="117">
    <w:name w:val="标题 11"/>
    <w:basedOn w:val="a"/>
    <w:next w:val="a"/>
    <w:link w:val="118"/>
    <w:qFormat/>
    <w:pPr>
      <w:keepNext/>
      <w:keepLines/>
      <w:spacing w:before="480" w:after="200"/>
      <w:outlineLvl w:val="0"/>
    </w:pPr>
    <w:rPr>
      <w:rFonts w:ascii="Arial" w:eastAsia="Arial" w:hAnsi="Arial" w:cs="Arial"/>
      <w:sz w:val="40"/>
      <w:szCs w:val="40"/>
    </w:rPr>
  </w:style>
  <w:style w:type="paragraph" w:customStyle="1" w:styleId="214">
    <w:name w:val="标题 21"/>
    <w:basedOn w:val="a"/>
    <w:next w:val="a"/>
    <w:link w:val="220"/>
    <w:unhideWhenUsed/>
    <w:qFormat/>
    <w:pPr>
      <w:keepNext/>
      <w:keepLines/>
      <w:spacing w:before="360" w:after="200"/>
      <w:outlineLvl w:val="1"/>
    </w:pPr>
    <w:rPr>
      <w:rFonts w:ascii="Arial" w:eastAsia="Arial" w:hAnsi="Arial" w:cs="Arial"/>
      <w:sz w:val="34"/>
    </w:rPr>
  </w:style>
  <w:style w:type="paragraph" w:customStyle="1" w:styleId="313">
    <w:name w:val="标题 31"/>
    <w:basedOn w:val="a"/>
    <w:next w:val="a"/>
    <w:link w:val="314"/>
    <w:unhideWhenUsed/>
    <w:qFormat/>
    <w:pPr>
      <w:keepNext/>
      <w:keepLines/>
      <w:spacing w:before="320" w:after="200"/>
      <w:outlineLvl w:val="2"/>
    </w:pPr>
    <w:rPr>
      <w:rFonts w:ascii="Arial" w:eastAsia="Arial" w:hAnsi="Arial" w:cs="Arial"/>
      <w:sz w:val="30"/>
      <w:szCs w:val="30"/>
    </w:rPr>
  </w:style>
  <w:style w:type="paragraph" w:customStyle="1" w:styleId="413">
    <w:name w:val="标题 41"/>
    <w:basedOn w:val="a"/>
    <w:next w:val="a"/>
    <w:link w:val="420"/>
    <w:unhideWhenUsed/>
    <w:qFormat/>
    <w:pPr>
      <w:keepNext/>
      <w:keepLines/>
      <w:spacing w:before="320" w:after="200"/>
      <w:outlineLvl w:val="3"/>
    </w:pPr>
    <w:rPr>
      <w:rFonts w:ascii="Arial" w:eastAsia="Arial" w:hAnsi="Arial" w:cs="Arial"/>
      <w:b/>
      <w:bCs/>
      <w:sz w:val="26"/>
      <w:szCs w:val="26"/>
    </w:rPr>
  </w:style>
  <w:style w:type="paragraph" w:customStyle="1" w:styleId="514">
    <w:name w:val="标题 51"/>
    <w:basedOn w:val="a"/>
    <w:next w:val="a"/>
    <w:link w:val="515"/>
    <w:unhideWhenUsed/>
    <w:qFormat/>
    <w:pPr>
      <w:keepNext/>
      <w:keepLines/>
      <w:spacing w:before="320" w:after="200"/>
      <w:outlineLvl w:val="4"/>
    </w:pPr>
    <w:rPr>
      <w:rFonts w:ascii="Arial" w:eastAsia="Arial" w:hAnsi="Arial" w:cs="Arial"/>
      <w:b/>
      <w:bCs/>
      <w:sz w:val="24"/>
    </w:rPr>
  </w:style>
  <w:style w:type="paragraph" w:customStyle="1" w:styleId="612">
    <w:name w:val="标题 61"/>
    <w:basedOn w:val="a"/>
    <w:next w:val="a"/>
    <w:link w:val="62"/>
    <w:uiPriority w:val="9"/>
    <w:unhideWhenUsed/>
    <w:qFormat/>
    <w:pPr>
      <w:keepNext/>
      <w:keepLines/>
      <w:spacing w:before="320" w:after="200"/>
      <w:outlineLvl w:val="5"/>
    </w:pPr>
    <w:rPr>
      <w:rFonts w:ascii="Arial" w:eastAsia="Arial" w:hAnsi="Arial" w:cs="Arial"/>
      <w:b/>
      <w:bCs/>
      <w:sz w:val="22"/>
      <w:szCs w:val="22"/>
    </w:rPr>
  </w:style>
  <w:style w:type="paragraph" w:customStyle="1" w:styleId="712">
    <w:name w:val="标题 71"/>
    <w:basedOn w:val="a"/>
    <w:next w:val="a"/>
    <w:link w:val="713"/>
    <w:unhideWhenUsed/>
    <w:qFormat/>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link w:val="90"/>
    <w:uiPriority w:val="9"/>
    <w:unhideWhenUsed/>
    <w:qFormat/>
    <w:pPr>
      <w:keepNext/>
      <w:keepLines/>
      <w:spacing w:before="320" w:after="200"/>
      <w:outlineLvl w:val="8"/>
    </w:pPr>
    <w:rPr>
      <w:rFonts w:ascii="Arial" w:eastAsia="Arial" w:hAnsi="Arial" w:cs="Arial"/>
      <w:i/>
      <w:iCs/>
      <w:szCs w:val="21"/>
    </w:rPr>
  </w:style>
  <w:style w:type="paragraph" w:customStyle="1" w:styleId="1b">
    <w:name w:val="题注1"/>
    <w:basedOn w:val="a"/>
    <w:next w:val="a"/>
    <w:uiPriority w:val="35"/>
    <w:semiHidden/>
    <w:unhideWhenUsed/>
    <w:qFormat/>
    <w:pPr>
      <w:spacing w:line="276" w:lineRule="auto"/>
    </w:pPr>
    <w:rPr>
      <w:b/>
      <w:bCs/>
      <w:color w:val="4F81BD" w:themeColor="accent1"/>
      <w:sz w:val="18"/>
      <w:szCs w:val="18"/>
    </w:rPr>
  </w:style>
  <w:style w:type="paragraph" w:customStyle="1" w:styleId="1c">
    <w:name w:val="页脚1"/>
    <w:basedOn w:val="a"/>
    <w:link w:val="1d"/>
    <w:unhideWhenUsed/>
    <w:qFormat/>
    <w:pPr>
      <w:tabs>
        <w:tab w:val="center" w:pos="7143"/>
        <w:tab w:val="right" w:pos="14287"/>
      </w:tabs>
    </w:pPr>
  </w:style>
  <w:style w:type="paragraph" w:customStyle="1" w:styleId="1e">
    <w:name w:val="页眉1"/>
    <w:basedOn w:val="a"/>
    <w:link w:val="1f"/>
    <w:unhideWhenUsed/>
    <w:qFormat/>
    <w:pPr>
      <w:tabs>
        <w:tab w:val="center" w:pos="7143"/>
        <w:tab w:val="right" w:pos="14287"/>
      </w:tabs>
    </w:pPr>
  </w:style>
  <w:style w:type="paragraph" w:customStyle="1" w:styleId="119">
    <w:name w:val="正文首行缩进11"/>
    <w:basedOn w:val="116"/>
    <w:next w:val="2111"/>
    <w:qFormat/>
    <w:pPr>
      <w:ind w:firstLine="420"/>
    </w:pPr>
    <w:rPr>
      <w:rFonts w:ascii="仿宋_GB2312" w:eastAsia="仿宋_GB2312"/>
      <w:sz w:val="30"/>
      <w:szCs w:val="30"/>
    </w:rPr>
  </w:style>
  <w:style w:type="paragraph" w:customStyle="1" w:styleId="2111">
    <w:name w:val="正文首行缩进 211"/>
    <w:basedOn w:val="11a"/>
    <w:qFormat/>
    <w:pPr>
      <w:ind w:firstLine="420"/>
    </w:pPr>
    <w:rPr>
      <w:rFonts w:ascii="Times New Roman" w:hAnsi="Times New Roman"/>
    </w:rPr>
  </w:style>
  <w:style w:type="paragraph" w:customStyle="1" w:styleId="11a">
    <w:name w:val="正文文本缩进11"/>
    <w:basedOn w:val="113"/>
    <w:next w:val="11b"/>
    <w:qFormat/>
    <w:pPr>
      <w:spacing w:after="120"/>
      <w:ind w:left="420"/>
    </w:pPr>
    <w:rPr>
      <w:rFonts w:ascii="Calibri" w:hAnsi="Calibri"/>
    </w:rPr>
  </w:style>
  <w:style w:type="paragraph" w:customStyle="1" w:styleId="11b">
    <w:name w:val="寄信人地址11"/>
    <w:basedOn w:val="113"/>
    <w:qFormat/>
    <w:rPr>
      <w:rFonts w:ascii="Arial" w:hAnsi="Arial"/>
    </w:rPr>
  </w:style>
  <w:style w:type="paragraph" w:customStyle="1" w:styleId="1111">
    <w:name w:val="正文文本111"/>
    <w:basedOn w:val="120"/>
    <w:next w:val="120"/>
    <w:qFormat/>
  </w:style>
  <w:style w:type="paragraph" w:customStyle="1" w:styleId="49">
    <w:name w:val="正文49"/>
    <w:qFormat/>
    <w:pPr>
      <w:widowControl w:val="0"/>
      <w:jc w:val="both"/>
    </w:pPr>
    <w:rPr>
      <w:rFonts w:ascii="Calibri" w:hAnsi="Calibri"/>
      <w:sz w:val="21"/>
      <w:szCs w:val="22"/>
    </w:rPr>
  </w:style>
  <w:style w:type="paragraph" w:customStyle="1" w:styleId="1112">
    <w:name w:val="目录 111"/>
    <w:basedOn w:val="a"/>
    <w:next w:val="a"/>
    <w:unhideWhenUsed/>
    <w:qFormat/>
    <w:pPr>
      <w:widowControl/>
      <w:spacing w:after="100" w:line="259" w:lineRule="auto"/>
      <w:jc w:val="left"/>
    </w:pPr>
    <w:rPr>
      <w:rFonts w:ascii="Calibri" w:hAnsi="Calibri"/>
      <w:sz w:val="22"/>
      <w:szCs w:val="22"/>
    </w:rPr>
  </w:style>
  <w:style w:type="character" w:customStyle="1" w:styleId="118">
    <w:name w:val="标题 1 字符1"/>
    <w:link w:val="117"/>
    <w:uiPriority w:val="9"/>
    <w:qFormat/>
    <w:rPr>
      <w:rFonts w:ascii="Arial" w:eastAsia="Arial" w:hAnsi="Arial" w:cs="Arial"/>
      <w:sz w:val="40"/>
      <w:szCs w:val="40"/>
    </w:rPr>
  </w:style>
  <w:style w:type="character" w:customStyle="1" w:styleId="220">
    <w:name w:val="标题 2 字符2"/>
    <w:link w:val="214"/>
    <w:uiPriority w:val="9"/>
    <w:qFormat/>
    <w:rPr>
      <w:rFonts w:ascii="Arial" w:eastAsia="Arial" w:hAnsi="Arial" w:cs="Arial"/>
      <w:sz w:val="34"/>
    </w:rPr>
  </w:style>
  <w:style w:type="character" w:customStyle="1" w:styleId="314">
    <w:name w:val="标题 3 字符1"/>
    <w:link w:val="313"/>
    <w:uiPriority w:val="9"/>
    <w:qFormat/>
    <w:rPr>
      <w:rFonts w:ascii="Arial" w:eastAsia="Arial" w:hAnsi="Arial" w:cs="Arial"/>
      <w:sz w:val="30"/>
      <w:szCs w:val="30"/>
    </w:rPr>
  </w:style>
  <w:style w:type="character" w:customStyle="1" w:styleId="420">
    <w:name w:val="标题 4 字符2"/>
    <w:link w:val="413"/>
    <w:uiPriority w:val="9"/>
    <w:qFormat/>
    <w:rPr>
      <w:rFonts w:ascii="Arial" w:eastAsia="Arial" w:hAnsi="Arial" w:cs="Arial"/>
      <w:b/>
      <w:bCs/>
      <w:sz w:val="26"/>
      <w:szCs w:val="26"/>
    </w:rPr>
  </w:style>
  <w:style w:type="character" w:customStyle="1" w:styleId="515">
    <w:name w:val="标题 5 字符1"/>
    <w:link w:val="514"/>
    <w:uiPriority w:val="9"/>
    <w:qFormat/>
    <w:rPr>
      <w:rFonts w:ascii="Arial" w:eastAsia="Arial" w:hAnsi="Arial" w:cs="Arial"/>
      <w:b/>
      <w:bCs/>
      <w:sz w:val="24"/>
      <w:szCs w:val="24"/>
    </w:rPr>
  </w:style>
  <w:style w:type="character" w:customStyle="1" w:styleId="62">
    <w:name w:val="标题 6 字符"/>
    <w:link w:val="612"/>
    <w:uiPriority w:val="9"/>
    <w:qFormat/>
    <w:rPr>
      <w:rFonts w:ascii="Arial" w:eastAsia="Arial" w:hAnsi="Arial" w:cs="Arial"/>
      <w:b/>
      <w:bCs/>
      <w:sz w:val="22"/>
      <w:szCs w:val="22"/>
    </w:rPr>
  </w:style>
  <w:style w:type="character" w:customStyle="1" w:styleId="713">
    <w:name w:val="标题 7 字符1"/>
    <w:link w:val="712"/>
    <w:uiPriority w:val="9"/>
    <w:qFormat/>
    <w:rPr>
      <w:rFonts w:ascii="Arial" w:eastAsia="Arial" w:hAnsi="Arial" w:cs="Arial"/>
      <w:b/>
      <w:bCs/>
      <w:i/>
      <w:iCs/>
      <w:sz w:val="22"/>
      <w:szCs w:val="22"/>
    </w:rPr>
  </w:style>
  <w:style w:type="character" w:customStyle="1" w:styleId="80">
    <w:name w:val="标题 8 字符"/>
    <w:link w:val="81"/>
    <w:uiPriority w:val="9"/>
    <w:qFormat/>
    <w:rPr>
      <w:rFonts w:ascii="Arial" w:eastAsia="Arial" w:hAnsi="Arial" w:cs="Arial"/>
      <w:i/>
      <w:iCs/>
      <w:sz w:val="22"/>
      <w:szCs w:val="22"/>
    </w:rPr>
  </w:style>
  <w:style w:type="character" w:customStyle="1" w:styleId="90">
    <w:name w:val="标题 9 字符"/>
    <w:link w:val="91"/>
    <w:uiPriority w:val="9"/>
    <w:qFormat/>
    <w:rPr>
      <w:rFonts w:ascii="Arial" w:eastAsia="Arial" w:hAnsi="Arial" w:cs="Arial"/>
      <w:i/>
      <w:iCs/>
      <w:sz w:val="21"/>
      <w:szCs w:val="21"/>
    </w:rPr>
  </w:style>
  <w:style w:type="paragraph" w:styleId="aff2">
    <w:name w:val="List Paragraph"/>
    <w:basedOn w:val="a"/>
    <w:uiPriority w:val="34"/>
    <w:qFormat/>
    <w:pPr>
      <w:ind w:left="720"/>
      <w:contextualSpacing/>
    </w:pPr>
  </w:style>
  <w:style w:type="paragraph" w:styleId="aff3">
    <w:name w:val="No Spacing"/>
    <w:uiPriority w:val="1"/>
    <w:qFormat/>
  </w:style>
  <w:style w:type="character" w:customStyle="1" w:styleId="af8">
    <w:name w:val="标题 字符"/>
    <w:link w:val="af7"/>
    <w:uiPriority w:val="10"/>
    <w:qFormat/>
    <w:rPr>
      <w:sz w:val="48"/>
      <w:szCs w:val="48"/>
    </w:rPr>
  </w:style>
  <w:style w:type="character" w:customStyle="1" w:styleId="af2">
    <w:name w:val="副标题 字符"/>
    <w:link w:val="af1"/>
    <w:uiPriority w:val="11"/>
    <w:qFormat/>
    <w:rPr>
      <w:sz w:val="24"/>
      <w:szCs w:val="24"/>
    </w:rPr>
  </w:style>
  <w:style w:type="paragraph" w:styleId="aff4">
    <w:name w:val="Quote"/>
    <w:basedOn w:val="a"/>
    <w:next w:val="a"/>
    <w:link w:val="aff5"/>
    <w:uiPriority w:val="29"/>
    <w:qFormat/>
    <w:pPr>
      <w:ind w:left="720" w:right="720"/>
    </w:pPr>
    <w:rPr>
      <w:i/>
    </w:rPr>
  </w:style>
  <w:style w:type="character" w:customStyle="1" w:styleId="aff5">
    <w:name w:val="引用 字符"/>
    <w:link w:val="aff4"/>
    <w:uiPriority w:val="29"/>
    <w:qFormat/>
    <w:rPr>
      <w:i/>
    </w:rPr>
  </w:style>
  <w:style w:type="paragraph" w:styleId="aff6">
    <w:name w:val="Intense Quote"/>
    <w:basedOn w:val="a"/>
    <w:next w:val="a"/>
    <w:link w:val="af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7">
    <w:name w:val="明显引用 字符"/>
    <w:link w:val="aff6"/>
    <w:uiPriority w:val="30"/>
    <w:qFormat/>
    <w:rPr>
      <w:i/>
    </w:rPr>
  </w:style>
  <w:style w:type="character" w:customStyle="1" w:styleId="1f">
    <w:name w:val="页眉 字符1"/>
    <w:link w:val="1e"/>
    <w:uiPriority w:val="99"/>
    <w:qFormat/>
  </w:style>
  <w:style w:type="character" w:customStyle="1" w:styleId="FooterChar">
    <w:name w:val="Footer Char"/>
    <w:uiPriority w:val="99"/>
    <w:qFormat/>
  </w:style>
  <w:style w:type="character" w:customStyle="1" w:styleId="1d">
    <w:name w:val="页脚 字符1"/>
    <w:link w:val="1c"/>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4">
    <w:name w:val="脚注文本 字符"/>
    <w:link w:val="af3"/>
    <w:uiPriority w:val="99"/>
    <w:qFormat/>
    <w:rPr>
      <w:sz w:val="18"/>
    </w:rPr>
  </w:style>
  <w:style w:type="character" w:customStyle="1" w:styleId="ad">
    <w:name w:val="尾注文本 字符"/>
    <w:link w:val="ac"/>
    <w:uiPriority w:val="99"/>
    <w:qFormat/>
    <w:rPr>
      <w:sz w:val="20"/>
    </w:rPr>
  </w:style>
  <w:style w:type="paragraph" w:customStyle="1" w:styleId="TOC11">
    <w:name w:val="TOC 标题11"/>
    <w:uiPriority w:val="39"/>
    <w:unhideWhenUsed/>
    <w:qFormat/>
  </w:style>
  <w:style w:type="paragraph" w:customStyle="1" w:styleId="1113">
    <w:name w:val="标题 111"/>
    <w:basedOn w:val="a"/>
    <w:next w:val="a"/>
    <w:link w:val="1f0"/>
    <w:uiPriority w:val="9"/>
    <w:qFormat/>
    <w:pPr>
      <w:keepNext/>
      <w:keepLines/>
      <w:spacing w:line="578" w:lineRule="auto"/>
      <w:jc w:val="center"/>
      <w:outlineLvl w:val="0"/>
    </w:pPr>
    <w:rPr>
      <w:rFonts w:eastAsia="新宋体"/>
      <w:b/>
      <w:bCs/>
      <w:sz w:val="30"/>
      <w:szCs w:val="44"/>
    </w:rPr>
  </w:style>
  <w:style w:type="paragraph" w:customStyle="1" w:styleId="2120">
    <w:name w:val="标题 212"/>
    <w:basedOn w:val="a"/>
    <w:next w:val="a"/>
    <w:link w:val="215"/>
    <w:qFormat/>
    <w:pPr>
      <w:keepNext/>
      <w:keepLines/>
      <w:spacing w:before="260" w:after="260" w:line="416" w:lineRule="auto"/>
      <w:outlineLvl w:val="1"/>
    </w:pPr>
    <w:rPr>
      <w:rFonts w:ascii="Cambria" w:hAnsi="Cambria"/>
      <w:b/>
      <w:bCs/>
      <w:sz w:val="32"/>
      <w:szCs w:val="32"/>
    </w:rPr>
  </w:style>
  <w:style w:type="paragraph" w:customStyle="1" w:styleId="3110">
    <w:name w:val="标题 311"/>
    <w:basedOn w:val="a"/>
    <w:next w:val="a"/>
    <w:link w:val="33"/>
    <w:uiPriority w:val="9"/>
    <w:qFormat/>
    <w:pPr>
      <w:keepNext/>
      <w:keepLines/>
      <w:spacing w:before="260" w:after="260" w:line="416" w:lineRule="auto"/>
      <w:outlineLvl w:val="2"/>
    </w:pPr>
    <w:rPr>
      <w:b/>
      <w:bCs/>
      <w:sz w:val="32"/>
      <w:szCs w:val="32"/>
    </w:rPr>
  </w:style>
  <w:style w:type="paragraph" w:customStyle="1" w:styleId="4110">
    <w:name w:val="标题 411"/>
    <w:basedOn w:val="a"/>
    <w:next w:val="a"/>
    <w:link w:val="414"/>
    <w:qFormat/>
    <w:pPr>
      <w:keepNext/>
      <w:keepLines/>
      <w:spacing w:before="280" w:after="290" w:line="376" w:lineRule="auto"/>
      <w:outlineLvl w:val="3"/>
    </w:pPr>
    <w:rPr>
      <w:rFonts w:ascii="Cambria" w:hAnsi="Cambria"/>
      <w:b/>
      <w:bCs/>
      <w:sz w:val="28"/>
      <w:szCs w:val="28"/>
    </w:rPr>
  </w:style>
  <w:style w:type="paragraph" w:customStyle="1" w:styleId="5110">
    <w:name w:val="标题 511"/>
    <w:basedOn w:val="a"/>
    <w:next w:val="a"/>
    <w:link w:val="54"/>
    <w:qFormat/>
    <w:pPr>
      <w:keepNext/>
      <w:keepLines/>
      <w:spacing w:before="280" w:after="290" w:line="376" w:lineRule="auto"/>
      <w:outlineLvl w:val="4"/>
    </w:pPr>
    <w:rPr>
      <w:b/>
      <w:bCs/>
      <w:sz w:val="28"/>
      <w:szCs w:val="28"/>
    </w:rPr>
  </w:style>
  <w:style w:type="paragraph" w:customStyle="1" w:styleId="7110">
    <w:name w:val="标题 711"/>
    <w:basedOn w:val="a"/>
    <w:next w:val="a"/>
    <w:link w:val="72"/>
    <w:uiPriority w:val="9"/>
    <w:qFormat/>
    <w:pPr>
      <w:keepNext/>
      <w:keepLines/>
      <w:spacing w:before="240" w:after="64" w:line="320" w:lineRule="auto"/>
      <w:outlineLvl w:val="6"/>
    </w:pPr>
    <w:rPr>
      <w:rFonts w:ascii="Calibri" w:hAnsi="Calibri"/>
      <w:b/>
      <w:bCs/>
      <w:sz w:val="24"/>
    </w:rPr>
  </w:style>
  <w:style w:type="character" w:customStyle="1" w:styleId="1f1">
    <w:name w:val="默认段落字体1"/>
    <w:semiHidden/>
    <w:qFormat/>
  </w:style>
  <w:style w:type="table" w:customStyle="1" w:styleId="1f2">
    <w:name w:val="普通表格1"/>
    <w:semiHidden/>
    <w:qFormat/>
    <w:tblPr>
      <w:tblCellMar>
        <w:top w:w="0" w:type="dxa"/>
        <w:left w:w="0" w:type="dxa"/>
        <w:bottom w:w="0" w:type="dxa"/>
        <w:right w:w="0" w:type="dxa"/>
      </w:tblCellMar>
    </w:tblPr>
  </w:style>
  <w:style w:type="character" w:customStyle="1" w:styleId="font01">
    <w:name w:val="font01"/>
    <w:qFormat/>
    <w:rPr>
      <w:rFonts w:ascii="仿宋" w:eastAsia="仿宋" w:hAnsi="仿宋" w:cs="仿宋" w:hint="eastAsia"/>
      <w:color w:val="000000"/>
      <w:sz w:val="20"/>
      <w:szCs w:val="20"/>
      <w:u w:val="none"/>
    </w:rPr>
  </w:style>
  <w:style w:type="character" w:customStyle="1" w:styleId="aff8">
    <w:name w:val="文档结构图 字符"/>
    <w:qFormat/>
    <w:rPr>
      <w:rFonts w:ascii="Microsoft YaHei UI" w:eastAsia="Microsoft YaHei UI"/>
      <w:sz w:val="18"/>
      <w:szCs w:val="18"/>
    </w:rPr>
  </w:style>
  <w:style w:type="character" w:customStyle="1" w:styleId="Char1">
    <w:name w:val="标书正文 Char1"/>
    <w:link w:val="aff9"/>
    <w:qFormat/>
    <w:rPr>
      <w:color w:val="000000"/>
      <w:sz w:val="22"/>
      <w:szCs w:val="28"/>
      <w:lang w:eastAsia="en-US"/>
    </w:rPr>
  </w:style>
  <w:style w:type="paragraph" w:customStyle="1" w:styleId="aff9">
    <w:name w:val="标书正文"/>
    <w:basedOn w:val="a"/>
    <w:link w:val="Char1"/>
    <w:qFormat/>
    <w:pPr>
      <w:tabs>
        <w:tab w:val="left" w:pos="1701"/>
        <w:tab w:val="left" w:pos="4500"/>
      </w:tabs>
      <w:spacing w:after="120" w:line="360" w:lineRule="auto"/>
      <w:ind w:firstLine="420"/>
      <w:jc w:val="left"/>
    </w:pPr>
    <w:rPr>
      <w:color w:val="000000"/>
      <w:sz w:val="22"/>
      <w:szCs w:val="28"/>
      <w:lang w:eastAsia="en-US"/>
    </w:rPr>
  </w:style>
  <w:style w:type="character" w:customStyle="1" w:styleId="Char10">
    <w:name w:val="批注文字 Char1"/>
    <w:qFormat/>
    <w:rPr>
      <w:sz w:val="21"/>
      <w:szCs w:val="24"/>
    </w:rPr>
  </w:style>
  <w:style w:type="character" w:customStyle="1" w:styleId="2Char">
    <w:name w:val="标题 2 Char"/>
    <w:qFormat/>
    <w:rPr>
      <w:rFonts w:ascii="Cambria" w:eastAsia="宋体" w:hAnsi="Cambria" w:cs="Times New Roman"/>
      <w:b/>
      <w:bCs/>
      <w:sz w:val="32"/>
      <w:szCs w:val="32"/>
    </w:rPr>
  </w:style>
  <w:style w:type="character" w:customStyle="1" w:styleId="43">
    <w:name w:val="标题 4 字符"/>
    <w:semiHidden/>
    <w:qFormat/>
    <w:rPr>
      <w:rFonts w:ascii="等线 Light" w:eastAsia="等线 Light" w:hAnsi="等线 Light" w:cs="Times New Roman"/>
      <w:b/>
      <w:bCs/>
      <w:sz w:val="28"/>
      <w:szCs w:val="28"/>
    </w:rPr>
  </w:style>
  <w:style w:type="character" w:customStyle="1" w:styleId="Char">
    <w:name w:val="正文文本 Char"/>
    <w:qFormat/>
    <w:rPr>
      <w:sz w:val="21"/>
      <w:szCs w:val="24"/>
    </w:rPr>
  </w:style>
  <w:style w:type="character" w:customStyle="1" w:styleId="Char0">
    <w:name w:val="页脚 Char"/>
    <w:qFormat/>
    <w:rPr>
      <w:sz w:val="18"/>
      <w:szCs w:val="18"/>
    </w:rPr>
  </w:style>
  <w:style w:type="character" w:customStyle="1" w:styleId="1f3">
    <w:name w:val="批注引用1"/>
    <w:qFormat/>
    <w:rPr>
      <w:sz w:val="21"/>
      <w:szCs w:val="21"/>
    </w:rPr>
  </w:style>
  <w:style w:type="character" w:customStyle="1" w:styleId="1f4">
    <w:name w:val="要点1"/>
    <w:qFormat/>
    <w:rPr>
      <w:b/>
      <w:bCs/>
    </w:rPr>
  </w:style>
  <w:style w:type="character" w:customStyle="1" w:styleId="1f5">
    <w:name w:val="超链接1"/>
    <w:unhideWhenUsed/>
    <w:qFormat/>
    <w:rPr>
      <w:color w:val="0000FF"/>
      <w:u w:val="single"/>
    </w:rPr>
  </w:style>
  <w:style w:type="character" w:customStyle="1" w:styleId="1f6">
    <w:name w:val="页码1"/>
    <w:qFormat/>
  </w:style>
  <w:style w:type="character" w:customStyle="1" w:styleId="1f7">
    <w:name w:val="强调1"/>
    <w:qFormat/>
    <w:rPr>
      <w:i/>
    </w:rPr>
  </w:style>
  <w:style w:type="character" w:customStyle="1" w:styleId="54">
    <w:name w:val="标题 5 字符"/>
    <w:link w:val="5110"/>
    <w:semiHidden/>
    <w:qFormat/>
    <w:rPr>
      <w:b/>
      <w:bCs/>
      <w:sz w:val="28"/>
      <w:szCs w:val="28"/>
    </w:rPr>
  </w:style>
  <w:style w:type="character" w:customStyle="1" w:styleId="aff1">
    <w:name w:val="正文文本缩进 字符"/>
    <w:link w:val="17"/>
    <w:qFormat/>
    <w:rPr>
      <w:rFonts w:ascii="Calibri" w:hAnsi="Calibri"/>
      <w:sz w:val="21"/>
      <w:szCs w:val="24"/>
    </w:rPr>
  </w:style>
  <w:style w:type="character" w:customStyle="1" w:styleId="72">
    <w:name w:val="标题 7 字符"/>
    <w:link w:val="7110"/>
    <w:semiHidden/>
    <w:qFormat/>
    <w:rPr>
      <w:rFonts w:ascii="Calibri" w:hAnsi="Calibri"/>
      <w:b/>
      <w:bCs/>
      <w:sz w:val="24"/>
      <w:szCs w:val="24"/>
    </w:rPr>
  </w:style>
  <w:style w:type="character" w:customStyle="1" w:styleId="28">
    <w:name w:val="标题 2 字符"/>
    <w:semiHidden/>
    <w:qFormat/>
    <w:rPr>
      <w:rFonts w:ascii="等线 Light" w:eastAsia="等线 Light" w:hAnsi="等线 Light" w:cs="Times New Roman"/>
      <w:b/>
      <w:bCs/>
      <w:sz w:val="32"/>
      <w:szCs w:val="32"/>
    </w:rPr>
  </w:style>
  <w:style w:type="character" w:customStyle="1" w:styleId="affa">
    <w:name w:val="正文缩进 字符"/>
    <w:link w:val="1f8"/>
    <w:qFormat/>
    <w:rPr>
      <w:sz w:val="21"/>
      <w:szCs w:val="24"/>
      <w:lang w:bidi="ar-SA"/>
    </w:rPr>
  </w:style>
  <w:style w:type="paragraph" w:customStyle="1" w:styleId="1f8">
    <w:name w:val="正文缩进1"/>
    <w:basedOn w:val="a"/>
    <w:link w:val="affa"/>
    <w:qFormat/>
    <w:pPr>
      <w:ind w:firstLine="420"/>
    </w:pPr>
  </w:style>
  <w:style w:type="character" w:customStyle="1" w:styleId="fontstyle01">
    <w:name w:val="fontstyle01"/>
    <w:qFormat/>
    <w:rPr>
      <w:rFonts w:ascii="MicrosoftYaHeiLight" w:hAnsi="MicrosoftYaHeiLight"/>
      <w:color w:val="000000"/>
      <w:sz w:val="22"/>
      <w:szCs w:val="22"/>
    </w:rPr>
  </w:style>
  <w:style w:type="character" w:customStyle="1" w:styleId="27">
    <w:name w:val="正文文本首行缩进 2 字符"/>
    <w:link w:val="213"/>
    <w:qFormat/>
  </w:style>
  <w:style w:type="character" w:customStyle="1" w:styleId="1f0">
    <w:name w:val="标题 1 字符"/>
    <w:link w:val="1113"/>
    <w:qFormat/>
    <w:rPr>
      <w:rFonts w:eastAsia="新宋体"/>
      <w:b/>
      <w:bCs/>
      <w:sz w:val="30"/>
      <w:szCs w:val="44"/>
    </w:rPr>
  </w:style>
  <w:style w:type="character" w:customStyle="1" w:styleId="215">
    <w:name w:val="标题 2 字符1"/>
    <w:link w:val="2120"/>
    <w:qFormat/>
    <w:rPr>
      <w:rFonts w:ascii="Cambria" w:hAnsi="Cambria"/>
      <w:b/>
      <w:bCs/>
      <w:sz w:val="32"/>
      <w:szCs w:val="32"/>
    </w:rPr>
  </w:style>
  <w:style w:type="character" w:customStyle="1" w:styleId="33">
    <w:name w:val="标题 3 字符"/>
    <w:link w:val="3110"/>
    <w:semiHidden/>
    <w:qFormat/>
    <w:rPr>
      <w:b/>
      <w:bCs/>
      <w:sz w:val="32"/>
      <w:szCs w:val="32"/>
    </w:rPr>
  </w:style>
  <w:style w:type="character" w:customStyle="1" w:styleId="414">
    <w:name w:val="标题 4 字符1"/>
    <w:link w:val="4110"/>
    <w:semiHidden/>
    <w:qFormat/>
    <w:rPr>
      <w:rFonts w:ascii="Cambria" w:hAnsi="Cambria"/>
      <w:b/>
      <w:bCs/>
      <w:sz w:val="28"/>
      <w:szCs w:val="28"/>
    </w:rPr>
  </w:style>
  <w:style w:type="character" w:customStyle="1" w:styleId="1f9">
    <w:name w:val="文档结构图 字符1"/>
    <w:link w:val="1fa"/>
    <w:qFormat/>
    <w:rPr>
      <w:rFonts w:ascii="宋体" w:hAnsi="Calibri"/>
      <w:sz w:val="18"/>
      <w:szCs w:val="18"/>
    </w:rPr>
  </w:style>
  <w:style w:type="paragraph" w:customStyle="1" w:styleId="1fa">
    <w:name w:val="文档结构图1"/>
    <w:basedOn w:val="a"/>
    <w:link w:val="1f9"/>
    <w:unhideWhenUsed/>
    <w:qFormat/>
    <w:rPr>
      <w:rFonts w:ascii="宋体" w:hAnsi="Calibri"/>
      <w:sz w:val="18"/>
      <w:szCs w:val="18"/>
    </w:rPr>
  </w:style>
  <w:style w:type="character" w:customStyle="1" w:styleId="affb">
    <w:name w:val="批注文字 字符"/>
    <w:link w:val="1fb"/>
    <w:qFormat/>
    <w:rPr>
      <w:sz w:val="21"/>
      <w:szCs w:val="24"/>
    </w:rPr>
  </w:style>
  <w:style w:type="paragraph" w:customStyle="1" w:styleId="1fb">
    <w:name w:val="批注文字1"/>
    <w:basedOn w:val="a"/>
    <w:link w:val="affb"/>
    <w:qFormat/>
    <w:pPr>
      <w:jc w:val="left"/>
    </w:pPr>
  </w:style>
  <w:style w:type="character" w:customStyle="1" w:styleId="affc">
    <w:name w:val="正文文本 字符"/>
    <w:link w:val="1fc"/>
    <w:qFormat/>
    <w:rPr>
      <w:rFonts w:ascii="Calibri" w:hAnsi="Calibri"/>
      <w:sz w:val="21"/>
      <w:szCs w:val="24"/>
    </w:rPr>
  </w:style>
  <w:style w:type="paragraph" w:customStyle="1" w:styleId="1fc">
    <w:name w:val="正文文本1"/>
    <w:basedOn w:val="a"/>
    <w:link w:val="affc"/>
    <w:qFormat/>
    <w:pPr>
      <w:spacing w:after="120"/>
    </w:pPr>
    <w:rPr>
      <w:rFonts w:ascii="Calibri" w:hAnsi="Calibri"/>
    </w:rPr>
  </w:style>
  <w:style w:type="character" w:customStyle="1" w:styleId="affd">
    <w:name w:val="纯文本 字符"/>
    <w:link w:val="1fd"/>
    <w:qFormat/>
    <w:rPr>
      <w:rFonts w:ascii="宋体" w:hAnsi="Courier New"/>
      <w:sz w:val="21"/>
    </w:rPr>
  </w:style>
  <w:style w:type="paragraph" w:customStyle="1" w:styleId="1fd">
    <w:name w:val="纯文本1"/>
    <w:basedOn w:val="a"/>
    <w:link w:val="affd"/>
    <w:qFormat/>
    <w:rPr>
      <w:rFonts w:ascii="宋体" w:hAnsi="Courier New"/>
      <w:szCs w:val="20"/>
    </w:rPr>
  </w:style>
  <w:style w:type="character" w:customStyle="1" w:styleId="affe">
    <w:name w:val="日期 字符"/>
    <w:link w:val="1fe"/>
    <w:qFormat/>
    <w:rPr>
      <w:rFonts w:eastAsia="仿宋_GB2312"/>
      <w:sz w:val="28"/>
    </w:rPr>
  </w:style>
  <w:style w:type="paragraph" w:customStyle="1" w:styleId="1fe">
    <w:name w:val="日期1"/>
    <w:basedOn w:val="a"/>
    <w:next w:val="a"/>
    <w:link w:val="affe"/>
    <w:qFormat/>
    <w:rPr>
      <w:rFonts w:eastAsia="仿宋_GB2312"/>
      <w:sz w:val="28"/>
      <w:szCs w:val="20"/>
    </w:rPr>
  </w:style>
  <w:style w:type="character" w:customStyle="1" w:styleId="29">
    <w:name w:val="正文文本缩进 2 字符"/>
    <w:link w:val="216"/>
    <w:qFormat/>
    <w:rPr>
      <w:rFonts w:ascii="仿宋_GB2312" w:eastAsia="仿宋_GB2312"/>
      <w:sz w:val="24"/>
      <w:szCs w:val="24"/>
      <w:lang w:bidi="ar-SA"/>
    </w:rPr>
  </w:style>
  <w:style w:type="paragraph" w:customStyle="1" w:styleId="216">
    <w:name w:val="正文文本缩进 21"/>
    <w:basedOn w:val="a"/>
    <w:link w:val="29"/>
    <w:qFormat/>
    <w:pPr>
      <w:spacing w:line="10" w:lineRule="atLeast"/>
      <w:ind w:firstLine="475"/>
    </w:pPr>
    <w:rPr>
      <w:rFonts w:ascii="仿宋_GB2312" w:eastAsia="仿宋_GB2312"/>
      <w:sz w:val="24"/>
    </w:rPr>
  </w:style>
  <w:style w:type="character" w:customStyle="1" w:styleId="afff">
    <w:name w:val="批注框文本 字符"/>
    <w:link w:val="1ff"/>
    <w:qFormat/>
    <w:rPr>
      <w:sz w:val="18"/>
      <w:szCs w:val="18"/>
    </w:rPr>
  </w:style>
  <w:style w:type="paragraph" w:customStyle="1" w:styleId="1ff">
    <w:name w:val="批注框文本1"/>
    <w:basedOn w:val="a"/>
    <w:link w:val="afff"/>
    <w:qFormat/>
    <w:rPr>
      <w:sz w:val="18"/>
      <w:szCs w:val="18"/>
    </w:rPr>
  </w:style>
  <w:style w:type="character" w:customStyle="1" w:styleId="afff0">
    <w:name w:val="页脚 字符"/>
    <w:link w:val="11c"/>
    <w:qFormat/>
    <w:rPr>
      <w:sz w:val="18"/>
      <w:szCs w:val="18"/>
    </w:rPr>
  </w:style>
  <w:style w:type="paragraph" w:customStyle="1" w:styleId="11c">
    <w:name w:val="页脚11"/>
    <w:basedOn w:val="a"/>
    <w:link w:val="afff0"/>
    <w:qFormat/>
    <w:pPr>
      <w:tabs>
        <w:tab w:val="center" w:pos="4153"/>
        <w:tab w:val="right" w:pos="8306"/>
      </w:tabs>
      <w:jc w:val="left"/>
    </w:pPr>
    <w:rPr>
      <w:sz w:val="18"/>
      <w:szCs w:val="18"/>
    </w:rPr>
  </w:style>
  <w:style w:type="character" w:customStyle="1" w:styleId="afff1">
    <w:name w:val="页眉 字符"/>
    <w:link w:val="11d"/>
    <w:qFormat/>
    <w:rPr>
      <w:sz w:val="18"/>
      <w:szCs w:val="18"/>
    </w:rPr>
  </w:style>
  <w:style w:type="paragraph" w:customStyle="1" w:styleId="11d">
    <w:name w:val="页眉11"/>
    <w:basedOn w:val="a"/>
    <w:link w:val="afff1"/>
    <w:qFormat/>
    <w:pPr>
      <w:pBdr>
        <w:bottom w:val="single" w:sz="6" w:space="1" w:color="000000"/>
      </w:pBdr>
      <w:tabs>
        <w:tab w:val="center" w:pos="4153"/>
        <w:tab w:val="right" w:pos="8306"/>
      </w:tabs>
      <w:jc w:val="center"/>
    </w:pPr>
    <w:rPr>
      <w:sz w:val="18"/>
      <w:szCs w:val="18"/>
    </w:rPr>
  </w:style>
  <w:style w:type="character" w:customStyle="1" w:styleId="afff2">
    <w:name w:val="批注主题 字符"/>
    <w:link w:val="1ff0"/>
    <w:qFormat/>
    <w:rPr>
      <w:b/>
      <w:bCs/>
      <w:sz w:val="21"/>
      <w:szCs w:val="24"/>
    </w:rPr>
  </w:style>
  <w:style w:type="paragraph" w:customStyle="1" w:styleId="1ff0">
    <w:name w:val="批注主题1"/>
    <w:basedOn w:val="1fb"/>
    <w:next w:val="1fb"/>
    <w:link w:val="afff2"/>
    <w:qFormat/>
    <w:rPr>
      <w:b/>
      <w:bCs/>
    </w:rPr>
  </w:style>
  <w:style w:type="character" w:customStyle="1" w:styleId="1a">
    <w:name w:val="正文文本首行缩进 字符1"/>
    <w:link w:val="19"/>
    <w:qFormat/>
    <w:rPr>
      <w:rFonts w:ascii="仿宋_GB2312" w:eastAsia="仿宋_GB2312" w:hAnsi="Times New Roman"/>
      <w:sz w:val="30"/>
      <w:szCs w:val="30"/>
    </w:rPr>
  </w:style>
  <w:style w:type="character" w:customStyle="1" w:styleId="3Char">
    <w:name w:val="标题 3 Char"/>
    <w:qFormat/>
    <w:rPr>
      <w:rFonts w:ascii="Arial" w:eastAsia="宋体" w:hAnsi="Arial" w:cs="Times New Roman"/>
      <w:b/>
      <w:sz w:val="32"/>
      <w:szCs w:val="20"/>
    </w:rPr>
  </w:style>
  <w:style w:type="character" w:customStyle="1" w:styleId="NormalCharacter1">
    <w:name w:val="NormalCharacter1"/>
    <w:semiHidden/>
    <w:qFormat/>
    <w:rPr>
      <w:sz w:val="28"/>
      <w:lang w:val="en-US" w:eastAsia="zh-CN" w:bidi="ar-SA"/>
    </w:rPr>
  </w:style>
  <w:style w:type="character" w:customStyle="1" w:styleId="font41">
    <w:name w:val="font41"/>
    <w:qFormat/>
    <w:rPr>
      <w:rFonts w:ascii="Symbol" w:hAnsi="Symbol" w:cs="Symbol"/>
      <w:color w:val="000000"/>
      <w:sz w:val="20"/>
      <w:szCs w:val="20"/>
      <w:u w:val="none"/>
    </w:rPr>
  </w:style>
  <w:style w:type="character" w:customStyle="1" w:styleId="2a">
    <w:name w:val="正文首行缩进 2 字符"/>
    <w:link w:val="Style63"/>
    <w:qFormat/>
    <w:rPr>
      <w:sz w:val="21"/>
      <w:szCs w:val="24"/>
    </w:rPr>
  </w:style>
  <w:style w:type="paragraph" w:customStyle="1" w:styleId="Style63">
    <w:name w:val="_Style 63"/>
    <w:basedOn w:val="17"/>
    <w:next w:val="a"/>
    <w:link w:val="2a"/>
    <w:unhideWhenUsed/>
    <w:qFormat/>
    <w:pPr>
      <w:ind w:firstLine="420"/>
    </w:pPr>
    <w:rPr>
      <w:rFonts w:ascii="Times New Roman" w:hAnsi="Times New Roman"/>
    </w:rPr>
  </w:style>
  <w:style w:type="character" w:customStyle="1" w:styleId="1Char">
    <w:name w:val="标题 1 Char"/>
    <w:qFormat/>
    <w:rPr>
      <w:b/>
      <w:bCs/>
      <w:sz w:val="44"/>
      <w:szCs w:val="44"/>
    </w:rPr>
  </w:style>
  <w:style w:type="character" w:customStyle="1" w:styleId="Char2">
    <w:name w:val="批注文字 Char"/>
    <w:qFormat/>
    <w:rPr>
      <w:rFonts w:ascii="Times New Roman" w:hAnsi="Times New Roman"/>
      <w:sz w:val="21"/>
    </w:rPr>
  </w:style>
  <w:style w:type="character" w:customStyle="1" w:styleId="Char3">
    <w:name w:val="文档结构图 Char"/>
    <w:uiPriority w:val="99"/>
    <w:semiHidden/>
    <w:qFormat/>
    <w:rPr>
      <w:rFonts w:ascii="宋体"/>
      <w:sz w:val="18"/>
      <w:szCs w:val="18"/>
    </w:rPr>
  </w:style>
  <w:style w:type="character" w:customStyle="1" w:styleId="Char4">
    <w:name w:val="纯文本 Char"/>
    <w:qFormat/>
    <w:rPr>
      <w:rFonts w:ascii="宋体" w:eastAsia="宋体" w:hAnsi="Courier New" w:cs="Courier New"/>
      <w:szCs w:val="21"/>
    </w:rPr>
  </w:style>
  <w:style w:type="character" w:customStyle="1" w:styleId="Char11">
    <w:name w:val="纯文本 Char1"/>
    <w:qFormat/>
    <w:rPr>
      <w:rFonts w:ascii="宋体" w:eastAsia="宋体" w:hAnsi="Courier New" w:cs="Times New Roman"/>
      <w:szCs w:val="20"/>
    </w:rPr>
  </w:style>
  <w:style w:type="character" w:customStyle="1" w:styleId="afff3">
    <w:name w:val="正文文本首行缩进 字符"/>
    <w:qFormat/>
  </w:style>
  <w:style w:type="character" w:customStyle="1" w:styleId="Char5">
    <w:name w:val="页眉 Char"/>
    <w:qFormat/>
    <w:rPr>
      <w:sz w:val="18"/>
      <w:szCs w:val="18"/>
    </w:rPr>
  </w:style>
  <w:style w:type="character" w:customStyle="1" w:styleId="Char6">
    <w:name w:val="日期 Char"/>
    <w:uiPriority w:val="99"/>
    <w:semiHidden/>
    <w:qFormat/>
  </w:style>
  <w:style w:type="character" w:customStyle="1" w:styleId="Char7">
    <w:name w:val="批注框文本 Char"/>
    <w:qFormat/>
    <w:rPr>
      <w:sz w:val="18"/>
      <w:szCs w:val="18"/>
    </w:rPr>
  </w:style>
  <w:style w:type="character" w:customStyle="1" w:styleId="apple-converted-space">
    <w:name w:val="apple-converted-space"/>
    <w:qFormat/>
  </w:style>
  <w:style w:type="character" w:customStyle="1" w:styleId="Char8">
    <w:name w:val="批注主题 Char"/>
    <w:qFormat/>
    <w:rPr>
      <w:rFonts w:ascii="Times New Roman" w:hAnsi="Times New Roman"/>
      <w:b/>
      <w:bCs/>
      <w:sz w:val="21"/>
    </w:rPr>
  </w:style>
  <w:style w:type="character" w:customStyle="1" w:styleId="4Char">
    <w:name w:val="标题 4 Char"/>
    <w:uiPriority w:val="9"/>
    <w:semiHidden/>
    <w:qFormat/>
    <w:rPr>
      <w:rFonts w:ascii="Cambria" w:eastAsia="宋体" w:hAnsi="Cambria" w:cs="Times New Roman"/>
      <w:b/>
      <w:bCs/>
      <w:sz w:val="28"/>
      <w:szCs w:val="28"/>
    </w:rPr>
  </w:style>
  <w:style w:type="paragraph" w:customStyle="1" w:styleId="415">
    <w:name w:val="索引 41"/>
    <w:basedOn w:val="a"/>
    <w:next w:val="a"/>
    <w:unhideWhenUsed/>
    <w:qFormat/>
    <w:pPr>
      <w:ind w:left="600"/>
    </w:pPr>
    <w:rPr>
      <w:rFonts w:ascii="Calibri" w:hAnsi="Calibri"/>
      <w:szCs w:val="22"/>
    </w:rPr>
  </w:style>
  <w:style w:type="paragraph" w:customStyle="1" w:styleId="11e">
    <w:name w:val="索引 11"/>
    <w:basedOn w:val="a"/>
    <w:next w:val="a"/>
    <w:qFormat/>
    <w:pPr>
      <w:tabs>
        <w:tab w:val="left" w:pos="560"/>
      </w:tabs>
      <w:jc w:val="center"/>
    </w:pPr>
    <w:rPr>
      <w:rFonts w:ascii="宋体" w:hAnsi="宋体"/>
    </w:rPr>
  </w:style>
  <w:style w:type="paragraph" w:customStyle="1" w:styleId="11f">
    <w:name w:val="脚注文本11"/>
    <w:basedOn w:val="a"/>
    <w:next w:val="5111"/>
    <w:qFormat/>
    <w:pPr>
      <w:jc w:val="left"/>
    </w:pPr>
    <w:rPr>
      <w:rFonts w:ascii="宋体" w:eastAsia="Times New Roman"/>
      <w:sz w:val="18"/>
      <w:szCs w:val="18"/>
    </w:rPr>
  </w:style>
  <w:style w:type="paragraph" w:customStyle="1" w:styleId="5111">
    <w:name w:val="索引 511"/>
    <w:basedOn w:val="a"/>
    <w:next w:val="a"/>
    <w:qFormat/>
    <w:pPr>
      <w:ind w:left="798"/>
      <w:jc w:val="left"/>
    </w:pPr>
    <w:rPr>
      <w:rFonts w:ascii="Calibri" w:hAnsi="Calibri"/>
    </w:rPr>
  </w:style>
  <w:style w:type="paragraph" w:customStyle="1" w:styleId="1ff1">
    <w:name w:val="索引标题1"/>
    <w:basedOn w:val="a"/>
    <w:next w:val="11e"/>
    <w:qFormat/>
    <w:pPr>
      <w:tabs>
        <w:tab w:val="left" w:pos="560"/>
      </w:tabs>
    </w:pPr>
    <w:rPr>
      <w:rFonts w:ascii="Arial" w:hAnsi="Arial" w:cs="Arial"/>
      <w:b/>
      <w:bCs/>
    </w:rPr>
  </w:style>
  <w:style w:type="paragraph" w:customStyle="1" w:styleId="1ff2">
    <w:name w:val="文本块1"/>
    <w:basedOn w:val="a"/>
    <w:qFormat/>
    <w:pPr>
      <w:ind w:left="420" w:right="33"/>
      <w:jc w:val="left"/>
    </w:pPr>
    <w:rPr>
      <w:sz w:val="24"/>
      <w:szCs w:val="20"/>
    </w:rPr>
  </w:style>
  <w:style w:type="paragraph" w:customStyle="1" w:styleId="1ff3">
    <w:name w:val="普通(网站)1"/>
    <w:basedOn w:val="a"/>
    <w:qFormat/>
    <w:pPr>
      <w:widowControl/>
      <w:spacing w:before="100" w:beforeAutospacing="1" w:after="100" w:afterAutospacing="1"/>
      <w:jc w:val="left"/>
    </w:pPr>
    <w:rPr>
      <w:rFonts w:ascii="宋体" w:hAnsi="宋体" w:cs="宋体"/>
      <w:sz w:val="24"/>
    </w:rPr>
  </w:style>
  <w:style w:type="paragraph" w:customStyle="1" w:styleId="1ff4">
    <w:name w:val="标题1"/>
    <w:basedOn w:val="a"/>
    <w:next w:val="a"/>
    <w:uiPriority w:val="10"/>
    <w:qFormat/>
    <w:pPr>
      <w:spacing w:before="300" w:after="200"/>
      <w:contextualSpacing/>
    </w:pPr>
    <w:rPr>
      <w:sz w:val="48"/>
      <w:szCs w:val="48"/>
    </w:rPr>
  </w:style>
  <w:style w:type="paragraph" w:customStyle="1" w:styleId="Style15">
    <w:name w:val="_Style 15"/>
    <w:basedOn w:val="a"/>
    <w:next w:val="1ff5"/>
    <w:qFormat/>
    <w:pPr>
      <w:ind w:firstLine="420"/>
    </w:pPr>
    <w:rPr>
      <w:rFonts w:ascii="Calibri" w:hAnsi="Calibri"/>
      <w:szCs w:val="22"/>
    </w:rPr>
  </w:style>
  <w:style w:type="paragraph" w:customStyle="1" w:styleId="1ff5">
    <w:name w:val="列表段落1"/>
    <w:basedOn w:val="a"/>
    <w:uiPriority w:val="99"/>
    <w:qFormat/>
    <w:pPr>
      <w:ind w:firstLine="420"/>
    </w:pPr>
  </w:style>
  <w:style w:type="paragraph" w:customStyle="1" w:styleId="179">
    <w:name w:val="179"/>
    <w:basedOn w:val="a"/>
    <w:qFormat/>
    <w:pPr>
      <w:widowControl/>
      <w:ind w:firstLine="420"/>
      <w:jc w:val="left"/>
    </w:pPr>
    <w:rPr>
      <w:rFonts w:ascii="宋体" w:hAnsi="宋体"/>
      <w:sz w:val="24"/>
    </w:rPr>
  </w:style>
  <w:style w:type="paragraph" w:customStyle="1" w:styleId="afff4">
    <w:name w:val="段"/>
    <w:basedOn w:val="a"/>
    <w:next w:val="a"/>
    <w:qFormat/>
    <w:pPr>
      <w:widowControl/>
      <w:ind w:firstLine="200"/>
    </w:pPr>
    <w:rPr>
      <w:rFonts w:ascii="宋体" w:hint="eastAsia"/>
      <w:szCs w:val="20"/>
    </w:rPr>
  </w:style>
  <w:style w:type="paragraph" w:customStyle="1" w:styleId="UserStyle1">
    <w:name w:val="UserStyle_1"/>
    <w:basedOn w:val="a"/>
    <w:qFormat/>
    <w:pPr>
      <w:ind w:left="-6" w:hanging="99"/>
      <w:jc w:val="left"/>
    </w:pPr>
    <w:rPr>
      <w:rFonts w:ascii="宋体"/>
      <w:b/>
    </w:rPr>
  </w:style>
  <w:style w:type="paragraph" w:customStyle="1" w:styleId="Style101">
    <w:name w:val="_Style 101"/>
    <w:basedOn w:val="a"/>
    <w:next w:val="a"/>
    <w:uiPriority w:val="39"/>
    <w:unhideWhenUsed/>
    <w:qFormat/>
    <w:pPr>
      <w:ind w:left="420"/>
    </w:pPr>
    <w:rPr>
      <w:rFonts w:ascii="Calibri" w:hAnsi="Calibri"/>
      <w:szCs w:val="22"/>
    </w:rPr>
  </w:style>
  <w:style w:type="paragraph" w:customStyle="1" w:styleId="Heading21">
    <w:name w:val="Heading21"/>
    <w:basedOn w:val="a"/>
    <w:next w:val="a"/>
    <w:qFormat/>
    <w:pPr>
      <w:keepNext/>
      <w:keepLines/>
      <w:spacing w:before="260" w:after="260" w:line="416" w:lineRule="auto"/>
      <w:jc w:val="left"/>
    </w:pPr>
    <w:rPr>
      <w:rFonts w:ascii="Calibri Light" w:hAnsi="Calibri Light"/>
      <w:b/>
      <w:bCs/>
      <w:sz w:val="24"/>
      <w:szCs w:val="32"/>
    </w:rPr>
  </w:style>
  <w:style w:type="paragraph" w:customStyle="1" w:styleId="afff5">
    <w:name w:val="样式"/>
    <w:qFormat/>
    <w:pPr>
      <w:widowControl w:val="0"/>
    </w:pPr>
    <w:rPr>
      <w:rFonts w:ascii="宋体" w:hAnsi="宋体" w:cs="宋体"/>
      <w:sz w:val="24"/>
      <w:szCs w:val="24"/>
    </w:rPr>
  </w:style>
  <w:style w:type="paragraph" w:customStyle="1" w:styleId="afff6">
    <w:name w:val="投标文件正文"/>
    <w:basedOn w:val="a"/>
    <w:qFormat/>
    <w:pPr>
      <w:spacing w:before="40" w:after="40" w:line="400" w:lineRule="exact"/>
      <w:ind w:firstLine="200"/>
    </w:pPr>
    <w:rPr>
      <w:sz w:val="24"/>
    </w:rPr>
  </w:style>
  <w:style w:type="paragraph" w:customStyle="1" w:styleId="TOC20">
    <w:name w:val="TOC 标题2"/>
    <w:basedOn w:val="1113"/>
    <w:next w:val="a"/>
    <w:qFormat/>
    <w:pPr>
      <w:widowControl/>
      <w:spacing w:before="480" w:line="276" w:lineRule="auto"/>
      <w:jc w:val="left"/>
      <w:outlineLvl w:val="9"/>
    </w:pPr>
    <w:rPr>
      <w:rFonts w:ascii="Cambria" w:eastAsia="宋体" w:hAnsi="Cambria"/>
      <w:color w:val="365F91"/>
      <w:sz w:val="28"/>
      <w:szCs w:val="28"/>
    </w:rPr>
  </w:style>
  <w:style w:type="paragraph" w:customStyle="1" w:styleId="NormalIndent1">
    <w:name w:val="NormalIndent1"/>
    <w:basedOn w:val="a"/>
    <w:qFormat/>
    <w:pPr>
      <w:ind w:firstLine="420"/>
    </w:pPr>
    <w:rPr>
      <w:szCs w:val="20"/>
    </w:rPr>
  </w:style>
  <w:style w:type="paragraph" w:customStyle="1" w:styleId="1121">
    <w:name w:val="标题 112"/>
    <w:basedOn w:val="15"/>
    <w:next w:val="15"/>
    <w:qFormat/>
    <w:pPr>
      <w:keepNext/>
      <w:keepLines/>
      <w:spacing w:line="578" w:lineRule="auto"/>
      <w:jc w:val="center"/>
      <w:outlineLvl w:val="0"/>
    </w:pPr>
    <w:rPr>
      <w:rFonts w:eastAsia="新宋体"/>
      <w:b/>
      <w:bCs/>
      <w:sz w:val="30"/>
      <w:szCs w:val="44"/>
    </w:rPr>
  </w:style>
  <w:style w:type="paragraph" w:customStyle="1" w:styleId="afff7">
    <w:name w:val="首行缩进"/>
    <w:basedOn w:val="a"/>
    <w:qFormat/>
    <w:pPr>
      <w:ind w:firstLine="480"/>
    </w:pPr>
    <w:rPr>
      <w:szCs w:val="20"/>
      <w:lang w:val="zh-CN"/>
    </w:rPr>
  </w:style>
  <w:style w:type="paragraph" w:customStyle="1" w:styleId="Other1">
    <w:name w:val="Other|1"/>
    <w:basedOn w:val="a"/>
    <w:qFormat/>
    <w:pPr>
      <w:spacing w:line="418" w:lineRule="auto"/>
      <w:ind w:firstLine="400"/>
    </w:pPr>
    <w:rPr>
      <w:rFonts w:ascii="宋体" w:hAnsi="宋体" w:cs="宋体"/>
      <w:sz w:val="30"/>
      <w:szCs w:val="30"/>
      <w:lang w:val="zh-TW" w:eastAsia="zh-TW" w:bidi="zh-TW"/>
    </w:rPr>
  </w:style>
  <w:style w:type="paragraph" w:customStyle="1" w:styleId="BodyTextIndent1">
    <w:name w:val="BodyTextIndent1"/>
    <w:basedOn w:val="a"/>
    <w:qFormat/>
    <w:pPr>
      <w:spacing w:after="120"/>
      <w:ind w:left="420"/>
    </w:pPr>
    <w:rPr>
      <w:sz w:val="28"/>
      <w:szCs w:val="20"/>
    </w:rPr>
  </w:style>
  <w:style w:type="paragraph" w:customStyle="1" w:styleId="Default">
    <w:name w:val="Default"/>
    <w:qFormat/>
    <w:pPr>
      <w:widowControl w:val="0"/>
    </w:pPr>
    <w:rPr>
      <w:rFonts w:ascii="宋体" w:cs="宋体"/>
      <w:color w:val="000000"/>
      <w:sz w:val="24"/>
      <w:szCs w:val="24"/>
    </w:rPr>
  </w:style>
  <w:style w:type="paragraph" w:customStyle="1" w:styleId="p0">
    <w:name w:val="p0"/>
    <w:basedOn w:val="113"/>
    <w:qFormat/>
    <w:rPr>
      <w:szCs w:val="21"/>
    </w:rPr>
  </w:style>
  <w:style w:type="paragraph" w:customStyle="1" w:styleId="UserStyle0">
    <w:name w:val="UserStyle_0"/>
    <w:qFormat/>
    <w:rPr>
      <w:color w:val="000000"/>
      <w:sz w:val="24"/>
      <w:szCs w:val="24"/>
    </w:rPr>
  </w:style>
  <w:style w:type="paragraph" w:customStyle="1" w:styleId="one-p">
    <w:name w:val="one-p"/>
    <w:basedOn w:val="a"/>
    <w:qFormat/>
    <w:pPr>
      <w:widowControl/>
      <w:spacing w:before="100" w:beforeAutospacing="1" w:after="100" w:afterAutospacing="1"/>
      <w:jc w:val="left"/>
    </w:pPr>
    <w:rPr>
      <w:rFonts w:ascii="宋体" w:hAnsi="宋体" w:cs="宋体"/>
      <w:sz w:val="24"/>
    </w:rPr>
  </w:style>
  <w:style w:type="paragraph" w:customStyle="1" w:styleId="1ff6">
    <w:name w:val="列出段落1"/>
    <w:basedOn w:val="a"/>
    <w:qFormat/>
    <w:pPr>
      <w:ind w:firstLine="420"/>
    </w:pPr>
    <w:rPr>
      <w:rFonts w:ascii="Calibri" w:hAnsi="Calibri"/>
    </w:rPr>
  </w:style>
  <w:style w:type="table" w:customStyle="1" w:styleId="11f0">
    <w:name w:val="网格型11"/>
    <w:basedOn w:val="1f2"/>
    <w:qFormat/>
    <w:pPr>
      <w:widowControl w:val="0"/>
      <w:jc w:val="both"/>
    </w:pPr>
    <w:tblPr/>
  </w:style>
  <w:style w:type="table" w:customStyle="1" w:styleId="1ff7">
    <w:name w:val="网格型1"/>
    <w:basedOn w:val="1f2"/>
    <w:qFormat/>
    <w:pPr>
      <w:widowControl w:val="0"/>
      <w:jc w:val="both"/>
    </w:pP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qFormat/>
    <w:pPr>
      <w:ind w:left="108"/>
    </w:pPr>
  </w:style>
  <w:style w:type="paragraph" w:customStyle="1" w:styleId="2b">
    <w:name w:val="纯文本2"/>
    <w:basedOn w:val="a"/>
    <w:qFormat/>
    <w:rPr>
      <w:rFonts w:ascii="宋体" w:hAnsi="Courier New"/>
    </w:rPr>
  </w:style>
  <w:style w:type="paragraph" w:customStyle="1" w:styleId="11110">
    <w:name w:val="目录 1111"/>
    <w:basedOn w:val="a"/>
    <w:next w:val="a"/>
    <w:uiPriority w:val="39"/>
    <w:unhideWhenUsed/>
    <w:qFormat/>
    <w:pPr>
      <w:widowControl/>
      <w:spacing w:after="100" w:line="259" w:lineRule="auto"/>
      <w:jc w:val="left"/>
    </w:pPr>
    <w:rPr>
      <w:rFonts w:ascii="Calibri" w:hAnsi="Calibri"/>
      <w:sz w:val="22"/>
      <w:szCs w:val="22"/>
    </w:rPr>
  </w:style>
  <w:style w:type="paragraph" w:customStyle="1" w:styleId="qowt-stl-">
    <w:name w:val="qowt-stl-正文"/>
    <w:basedOn w:val="a"/>
    <w:qFormat/>
    <w:pPr>
      <w:spacing w:before="100" w:beforeAutospacing="1" w:after="100" w:afterAutospacing="1"/>
    </w:pPr>
    <w:rPr>
      <w:rFonts w:ascii="宋体" w:hAnsi="宋体" w:cs="宋体"/>
      <w:sz w:val="24"/>
    </w:rPr>
  </w:style>
  <w:style w:type="character" w:customStyle="1" w:styleId="qowt-font2">
    <w:name w:val="qowt-font2"/>
    <w:qFormat/>
  </w:style>
  <w:style w:type="character" w:customStyle="1" w:styleId="26">
    <w:name w:val="页眉 字符2"/>
    <w:basedOn w:val="a1"/>
    <w:link w:val="af0"/>
    <w:uiPriority w:val="99"/>
    <w:qFormat/>
    <w:rPr>
      <w:rFonts w:ascii="Times New Roman" w:hAnsi="Times New Roman"/>
      <w:sz w:val="18"/>
      <w:szCs w:val="18"/>
    </w:rPr>
  </w:style>
  <w:style w:type="character" w:customStyle="1" w:styleId="25">
    <w:name w:val="页脚 字符2"/>
    <w:basedOn w:val="a1"/>
    <w:link w:val="af"/>
    <w:uiPriority w:val="99"/>
    <w:qFormat/>
    <w:rPr>
      <w:rFonts w:ascii="Times New Roman" w:hAnsi="Times New Roman"/>
      <w:sz w:val="18"/>
      <w:szCs w:val="18"/>
    </w:rPr>
  </w:style>
  <w:style w:type="paragraph" w:customStyle="1" w:styleId="BodyText1I">
    <w:name w:val="BodyText1I"/>
    <w:basedOn w:val="BodyText"/>
    <w:next w:val="113"/>
    <w:qFormat/>
    <w:pPr>
      <w:ind w:firstLine="420"/>
    </w:pPr>
  </w:style>
  <w:style w:type="paragraph" w:customStyle="1" w:styleId="BodyText">
    <w:name w:val="BodyText"/>
    <w:basedOn w:val="113"/>
    <w:next w:val="113"/>
    <w:qFormat/>
    <w:pPr>
      <w:spacing w:after="120"/>
    </w:pPr>
  </w:style>
  <w:style w:type="paragraph" w:customStyle="1" w:styleId="1ff8">
    <w:name w:val="无间隔1"/>
    <w:qFormat/>
    <w:rPr>
      <w:sz w:val="22"/>
      <w:szCs w:val="22"/>
      <w:lang w:eastAsia="en-US"/>
    </w:rPr>
  </w:style>
  <w:style w:type="paragraph" w:customStyle="1" w:styleId="11111">
    <w:name w:val="正文1111"/>
    <w:next w:val="a"/>
    <w:qFormat/>
    <w:pPr>
      <w:widowControl w:val="0"/>
      <w:jc w:val="both"/>
    </w:pPr>
    <w:rPr>
      <w:sz w:val="21"/>
      <w:szCs w:val="24"/>
    </w:rPr>
  </w:style>
  <w:style w:type="character" w:customStyle="1" w:styleId="1ff9">
    <w:name w:val="未处理的提及1"/>
    <w:basedOn w:val="a1"/>
    <w:uiPriority w:val="99"/>
    <w:semiHidden/>
    <w:unhideWhenUsed/>
    <w:rPr>
      <w:color w:val="605E5C"/>
      <w:shd w:val="clear" w:color="auto" w:fill="E1DFDD"/>
    </w:rPr>
  </w:style>
  <w:style w:type="character" w:customStyle="1" w:styleId="14">
    <w:name w:val="批注框文本 字符1"/>
    <w:basedOn w:val="a1"/>
    <w:link w:val="ae"/>
    <w:uiPriority w:val="99"/>
    <w:semiHidden/>
    <w:qFormat/>
    <w:rPr>
      <w:sz w:val="18"/>
      <w:szCs w:val="18"/>
    </w:rPr>
  </w:style>
  <w:style w:type="paragraph" w:customStyle="1" w:styleId="1122">
    <w:name w:val="目录 112"/>
    <w:basedOn w:val="11111"/>
    <w:next w:val="11111"/>
    <w:qFormat/>
  </w:style>
  <w:style w:type="character" w:customStyle="1" w:styleId="1ffa">
    <w:name w:val="正文首行缩进 字符1"/>
    <w:qFormat/>
  </w:style>
  <w:style w:type="character" w:customStyle="1" w:styleId="217">
    <w:name w:val="正文首行缩进 2 字符1"/>
    <w:qFormat/>
  </w:style>
  <w:style w:type="character" w:customStyle="1" w:styleId="1ffb">
    <w:name w:val="已访问的超链接1"/>
    <w:qFormat/>
    <w:rPr>
      <w:color w:val="333333"/>
      <w:u w:val="none"/>
    </w:rPr>
  </w:style>
  <w:style w:type="character" w:customStyle="1" w:styleId="afff8">
    <w:name w:val="正文首行缩进 字符"/>
    <w:qFormat/>
    <w:rPr>
      <w:rFonts w:ascii="仿宋_GB2312" w:eastAsia="仿宋_GB2312" w:hAnsi="Times New Roman"/>
      <w:sz w:val="30"/>
      <w:szCs w:val="30"/>
    </w:rPr>
  </w:style>
  <w:style w:type="character" w:customStyle="1" w:styleId="NormalCharacter">
    <w:name w:val="NormalCharacter"/>
    <w:semiHidden/>
    <w:qFormat/>
    <w:rPr>
      <w:sz w:val="28"/>
      <w:lang w:val="en-US" w:eastAsia="zh-CN" w:bidi="ar-SA"/>
    </w:rPr>
  </w:style>
  <w:style w:type="paragraph" w:customStyle="1" w:styleId="BodyTextIndent">
    <w:name w:val="BodyTextIndent"/>
    <w:basedOn w:val="15"/>
    <w:qFormat/>
    <w:pPr>
      <w:widowControl w:val="0"/>
      <w:spacing w:after="120"/>
      <w:ind w:left="420"/>
    </w:pPr>
    <w:rPr>
      <w:sz w:val="28"/>
    </w:rPr>
  </w:style>
  <w:style w:type="paragraph" w:customStyle="1" w:styleId="11f1">
    <w:name w:val="列出段落11"/>
    <w:basedOn w:val="15"/>
    <w:qFormat/>
    <w:pPr>
      <w:widowControl w:val="0"/>
      <w:ind w:firstLine="420"/>
    </w:pPr>
    <w:rPr>
      <w:rFonts w:ascii="Calibri" w:hAnsi="Calibri"/>
      <w:sz w:val="21"/>
      <w:szCs w:val="24"/>
    </w:rPr>
  </w:style>
  <w:style w:type="paragraph" w:customStyle="1" w:styleId="00">
    <w:name w:val="正文_0_0"/>
    <w:qFormat/>
    <w:pPr>
      <w:widowControl w:val="0"/>
      <w:jc w:val="both"/>
    </w:pPr>
    <w:rPr>
      <w:sz w:val="21"/>
      <w:szCs w:val="24"/>
    </w:rPr>
  </w:style>
  <w:style w:type="paragraph" w:customStyle="1" w:styleId="000">
    <w:name w:val="正文_0_0_0"/>
    <w:qFormat/>
    <w:pPr>
      <w:widowControl w:val="0"/>
      <w:jc w:val="both"/>
    </w:pPr>
    <w:rPr>
      <w:sz w:val="21"/>
      <w:szCs w:val="24"/>
    </w:rPr>
  </w:style>
  <w:style w:type="paragraph" w:customStyle="1" w:styleId="11f2">
    <w:name w:val="正文缩进11"/>
    <w:basedOn w:val="1110"/>
    <w:qFormat/>
    <w:pPr>
      <w:ind w:firstLine="420"/>
    </w:pPr>
  </w:style>
  <w:style w:type="paragraph" w:customStyle="1" w:styleId="WPSOffice1">
    <w:name w:val="WPSOffice手动目录 1"/>
    <w:qFormat/>
  </w:style>
  <w:style w:type="paragraph" w:customStyle="1" w:styleId="afff9">
    <w:name w:val="注×："/>
    <w:qFormat/>
    <w:pPr>
      <w:widowControl w:val="0"/>
      <w:tabs>
        <w:tab w:val="left" w:pos="360"/>
        <w:tab w:val="left" w:pos="630"/>
      </w:tabs>
      <w:jc w:val="both"/>
    </w:pPr>
    <w:rPr>
      <w:rFonts w:ascii="宋体" w:hAnsi="Calibri"/>
      <w:sz w:val="18"/>
    </w:rPr>
  </w:style>
  <w:style w:type="character" w:customStyle="1" w:styleId="1ffc">
    <w:name w:val="脚注引用1"/>
    <w:qFormat/>
    <w:rPr>
      <w:vertAlign w:val="superscript"/>
    </w:rPr>
  </w:style>
  <w:style w:type="paragraph" w:customStyle="1" w:styleId="afffa">
    <w:name w:val="条款正文"/>
    <w:qFormat/>
    <w:pPr>
      <w:widowControl w:val="0"/>
      <w:spacing w:after="200"/>
      <w:ind w:left="840" w:firstLine="420"/>
    </w:pPr>
    <w:rPr>
      <w:rFonts w:eastAsia="Calibri"/>
      <w:sz w:val="21"/>
      <w:lang w:eastAsia="en-US"/>
    </w:rPr>
  </w:style>
  <w:style w:type="paragraph" w:customStyle="1" w:styleId="1ffd">
    <w:name w:val="修订1"/>
    <w:hidden/>
    <w:uiPriority w:val="99"/>
    <w:unhideWhenUsed/>
    <w:rPr>
      <w:sz w:val="21"/>
      <w:szCs w:val="24"/>
    </w:rPr>
  </w:style>
  <w:style w:type="paragraph" w:styleId="afffb">
    <w:name w:val="Revision"/>
    <w:hidden/>
    <w:uiPriority w:val="99"/>
    <w:unhideWhenUsed/>
    <w:rPr>
      <w:sz w:val="21"/>
      <w:szCs w:val="24"/>
    </w:rPr>
  </w:style>
  <w:style w:type="paragraph" w:styleId="afffc">
    <w:name w:val="annotation subject"/>
    <w:basedOn w:val="a6"/>
    <w:next w:val="a6"/>
    <w:link w:val="1ffe"/>
    <w:uiPriority w:val="99"/>
    <w:semiHidden/>
    <w:unhideWhenUsed/>
    <w:rPr>
      <w:b/>
      <w:bCs/>
    </w:rPr>
  </w:style>
  <w:style w:type="character" w:customStyle="1" w:styleId="13">
    <w:name w:val="批注文字 字符1"/>
    <w:basedOn w:val="a1"/>
    <w:link w:val="a6"/>
    <w:uiPriority w:val="99"/>
    <w:rPr>
      <w:sz w:val="21"/>
      <w:szCs w:val="24"/>
    </w:rPr>
  </w:style>
  <w:style w:type="character" w:customStyle="1" w:styleId="1ffe">
    <w:name w:val="批注主题 字符1"/>
    <w:basedOn w:val="13"/>
    <w:link w:val="afffc"/>
    <w:uiPriority w:val="99"/>
    <w:semiHidden/>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lilun.caigou2003.com/recijiedu/2365667.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3.xml"/><Relationship Id="rId19" Type="http://schemas.openxmlformats.org/officeDocument/2006/relationships/hyperlink" Target="http://www.creditchina.gov.cn/" TargetMode="External"/><Relationship Id="rId4" Type="http://schemas.openxmlformats.org/officeDocument/2006/relationships/settings" Target="settings.xm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3707</Words>
  <Characters>21132</Characters>
  <Application>Microsoft Office Word</Application>
  <DocSecurity>0</DocSecurity>
  <Lines>176</Lines>
  <Paragraphs>49</Paragraphs>
  <ScaleCrop>false</ScaleCrop>
  <Company>Microsof</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dc:title>
  <dc:creator>Us</dc:creator>
  <cp:lastModifiedBy>碧 吕</cp:lastModifiedBy>
  <cp:revision>2</cp:revision>
  <dcterms:created xsi:type="dcterms:W3CDTF">2024-12-18T02:17:00Z</dcterms:created>
  <dcterms:modified xsi:type="dcterms:W3CDTF">2024-12-18T02:17:00Z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ACF47F51B8FA4481BBDEEAE7717BEFA2</vt:lpwstr>
  </property>
</Properties>
</file>