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1、更正（澄清）内容</w:t>
      </w:r>
    </w:p>
    <w:tbl>
      <w:tblPr>
        <w:tblStyle w:val="6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944"/>
        <w:gridCol w:w="136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原招标文件</w:t>
            </w:r>
          </w:p>
        </w:tc>
        <w:tc>
          <w:tcPr>
            <w:tcW w:w="4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现更正为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四、投标有关信息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（一）投标截止时间：2024年12月10日北京时间09:20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四、投标有关信息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（一）投标截止时间：2024年12月23日北京时间09:20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（二）开标时间：2024年12月10日北京时间09:20。</w:t>
            </w:r>
          </w:p>
        </w:tc>
        <w:tc>
          <w:tcPr>
            <w:tcW w:w="136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（二）开标时间：2024年12月23日北京时间09:20。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投标文件的提交与接收： 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1.投标文件提交与接收时间：提交投标文件截止时间（2024年12月10日09:20）前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投标文件的提交与接收： 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1.投标文件提交与接收时间：提交投标文件截止时间（2024年12月23日09:20）前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开标时间及地点：</w:t>
            </w:r>
          </w:p>
        </w:tc>
        <w:tc>
          <w:tcPr>
            <w:tcW w:w="2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1.开标时间：2024年12月10日09:20（标准时间）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开标时间及地点：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1.开标时间：2024年12月23日09:20（标准时间）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技术参数(38分)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对投标文件中《所投产品的技术规格》进行评价。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完全符合招标文件第六章《采购需求》中“主要技术规格要求”响应指标满足要求的得满分38分。其中标“▲”技术参数有一项负偏离扣4分，其他未标注的技术参数有一项负偏离扣3分，扣完为止。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备注：招标文件第六章《采购需求》“主要技术规格要求”中加“▲” 技术参数为重要响应指标。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技术参数(35.5分)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第四章评分标准中技术参数(35.5分)中“对投标文件中《所投产品的技术规格》进行评价。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完全符合招标文件第六章《采购需求》中“主要技术规格要求”响应指标满足要求的得满分35.5分。其中标“▲”技术参数有一项负偏离扣4分，其他未标注的技术参数有一项负偏离扣0.25分，扣完为止。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备注：招标文件第六章《采购需求》“主要技术规格要求”中加“▲” 技术参数为重要响应指标。”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售后服务方案（5分）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根据投标文件中的《售后服务方案》（包含但不限于售后服务体系、售后服务组织及技术保障措施、响应时间、售后服务所包含内容的优惠性程度、售后服务承诺书等），从内容的全面性、可行性进行评价。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全面性(3分)：全面具体详实得3分，较全面得2分，全面性一般得1分，不全面得0分；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可行性（2分)：符合实际切实可行得2分，可行性欠缺得1分。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未提供的得0分。本项最高得5分，最低得0分。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售后服务方案（7.5分）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评分标准中售后服务方案（7.5分）根据投标文件中的《售后服务方案》（包含但不限于售后服务体系、售后服务组织及技术保障措施、响应时间、售后服务所包含内容的优惠性程度、售后服务承诺书等），从内容的全面性、可行性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全面性(4.5分)：全面具体详实得4.5分，较全面得3分，全面性一般得1分，不全面得0分；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可行性（3分)：符合实际切实可行得3分，较切实可行得2分，可行性欠缺得1分。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未提供的得0分。本项最高得7.5分，最低得0分。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培训方案（8分）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根据投标文件中的《培训方案》（包含但不限于培训计划、培训课时安排等），从内容的全面性、针对性、可行性进行评价。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全面性（3分）：全面具体详实得3分，较全面得2分，不全面得1分；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针对性(3分)：针对性强得3分，针对性一般得2分，针对性不强得1分；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可行性（2分)：符合实际切实可行得2分，可行性一般得1分。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未提供的得0分，本项最高得6分，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最低得0分。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培训方案（8分）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根据投标文件中的《培训方案》（包含但不限于培训计划、培训课时安排等），从内容的全面性、针对性、可行性进行评价。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全面性（3分）：全面具体详实得3分，较全面得2分，不全面得1分；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针对性(3分)：针对性强得3分，针对性一般得2分，针对性不强得1分；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可行性（2分)：符合实际切实可行得2分，可行性一般得1分。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未提供的得0分，本项最高得8分，最低得0分。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四、主要技术参数及功能要求（以下技术参数中“▲”标为重要响应指标。）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7.3脊柱线圈(单线圈通道数，非组合后的通道数 )≥24通道</w:t>
            </w:r>
          </w:p>
        </w:tc>
        <w:tc>
          <w:tcPr>
            <w:tcW w:w="136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四、主要技术参数及功能要求（以下技术参数中“▲”标为重要响应指标。）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7.3▲脊柱线圈(单线圈通道数，非组合后的通道数 )≥24通道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6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20.3▲所有提供软件都是最新版本，维保期内提供免费升级服务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四、主要技术参数及功能要求（以下技术参数中“▲”标为重要响应指标。）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加“▲”的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技术参数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需提供所投产品的技术白皮书扫描件。</w:t>
            </w:r>
          </w:p>
        </w:tc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四、主要技术参数及功能要求（以下技术参数中“▲”标为重要响应指标。）</w:t>
            </w:r>
          </w:p>
        </w:tc>
        <w:tc>
          <w:tcPr>
            <w:tcW w:w="3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加“▲”的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技术参数</w:t>
            </w: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 w:val="28"/>
                <w:szCs w:val="28"/>
                <w:lang w:val="en-US" w:eastAsia="zh-CN"/>
              </w:rPr>
              <w:t>（其他要求中的20.3除外）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需提供所投产品的技术白皮书扫描件。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2、其他事项不变</w:t>
      </w:r>
      <w:r>
        <w:rPr>
          <w:rFonts w:hint="eastAsia" w:ascii="宋体" w:hAnsi="宋体" w:cs="宋体" w:eastAsiaTheme="minorEastAsia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219237F"/>
    <w:rsid w:val="03CE1BEB"/>
    <w:rsid w:val="08F23C3E"/>
    <w:rsid w:val="0C8218C8"/>
    <w:rsid w:val="0CEA12C0"/>
    <w:rsid w:val="0D4633E2"/>
    <w:rsid w:val="0FA027A9"/>
    <w:rsid w:val="1278117C"/>
    <w:rsid w:val="12E5288F"/>
    <w:rsid w:val="132A1CFF"/>
    <w:rsid w:val="14933A05"/>
    <w:rsid w:val="193818B3"/>
    <w:rsid w:val="1B61011A"/>
    <w:rsid w:val="1B953EE3"/>
    <w:rsid w:val="22804CA2"/>
    <w:rsid w:val="228D69A7"/>
    <w:rsid w:val="245737A0"/>
    <w:rsid w:val="24C72FAB"/>
    <w:rsid w:val="253A41A3"/>
    <w:rsid w:val="25CF65B4"/>
    <w:rsid w:val="294D5A62"/>
    <w:rsid w:val="305F1A47"/>
    <w:rsid w:val="343106FF"/>
    <w:rsid w:val="372D1296"/>
    <w:rsid w:val="376901F9"/>
    <w:rsid w:val="3A78161A"/>
    <w:rsid w:val="3B577D39"/>
    <w:rsid w:val="3CD36D4C"/>
    <w:rsid w:val="43692641"/>
    <w:rsid w:val="438643B2"/>
    <w:rsid w:val="44267DA8"/>
    <w:rsid w:val="4C1A1AE7"/>
    <w:rsid w:val="50BC4AE5"/>
    <w:rsid w:val="58AA4307"/>
    <w:rsid w:val="612E25F8"/>
    <w:rsid w:val="66A32DF3"/>
    <w:rsid w:val="684B33F5"/>
    <w:rsid w:val="6B364973"/>
    <w:rsid w:val="73987BFD"/>
    <w:rsid w:val="76322097"/>
    <w:rsid w:val="765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9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正文11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目录 11"/>
    <w:basedOn w:val="11"/>
    <w:next w:val="9"/>
    <w:qFormat/>
    <w:uiPriority w:val="0"/>
  </w:style>
  <w:style w:type="paragraph" w:customStyle="1" w:styleId="11">
    <w:name w:val="正文12"/>
    <w:next w:val="12"/>
    <w:qFormat/>
    <w:uiPriority w:val="0"/>
    <w:pPr>
      <w:widowControl w:val="0"/>
      <w:jc w:val="both"/>
    </w:pPr>
    <w:rPr>
      <w:rFonts w:ascii="Calibri" w:hAnsi="Calibri" w:eastAsia="Calibri" w:cs="Times New Roman"/>
      <w:sz w:val="21"/>
      <w:szCs w:val="24"/>
      <w:lang w:val="en-US" w:eastAsia="zh-CN" w:bidi="ar-SA"/>
    </w:rPr>
  </w:style>
  <w:style w:type="paragraph" w:customStyle="1" w:styleId="12">
    <w:name w:val="脚注文本1"/>
    <w:basedOn w:val="8"/>
    <w:next w:val="13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3">
    <w:name w:val="索引 51"/>
    <w:basedOn w:val="8"/>
    <w:next w:val="8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4">
    <w:name w:val="正文文本1"/>
    <w:basedOn w:val="9"/>
    <w:next w:val="15"/>
    <w:qFormat/>
    <w:uiPriority w:val="0"/>
    <w:pPr>
      <w:spacing w:after="120"/>
    </w:pPr>
    <w:rPr>
      <w:rFonts w:ascii="Calibri" w:hAnsi="Calibri"/>
    </w:rPr>
  </w:style>
  <w:style w:type="paragraph" w:customStyle="1" w:styleId="15">
    <w:name w:val="一级条标题"/>
    <w:basedOn w:val="16"/>
    <w:next w:val="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6">
    <w:name w:val="章标题"/>
    <w:next w:val="8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7">
    <w:name w:val="段"/>
    <w:basedOn w:val="8"/>
    <w:next w:val="1"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18">
    <w:name w:val="首行缩进"/>
    <w:basedOn w:val="8"/>
    <w:qFormat/>
    <w:uiPriority w:val="0"/>
    <w:pPr>
      <w:ind w:firstLine="480"/>
    </w:pPr>
    <w:rPr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1166</Words>
  <Characters>1280</Characters>
  <Lines>0</Lines>
  <Paragraphs>0</Paragraphs>
  <TotalTime>0</TotalTime>
  <ScaleCrop>false</ScaleCrop>
  <LinksUpToDate>false</LinksUpToDate>
  <CharactersWithSpaces>1286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2024-12-04T08:57:09Z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BA0D81866ACC41D5BFA90F3123B94EA8_12</vt:lpwstr>
  </property>
</Properties>
</file>