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如有建议或意见，请以书面形式并加盖公章、注明联系人、联系方式，于2024年</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日17:00之前送至我单位，逾期不受理（如邮寄，2024年</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日17:00之后到达本公司的邮件将不再受理）。</w:t>
      </w: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2"/>
          <w:szCs w:val="32"/>
        </w:rPr>
      </w:pPr>
    </w:p>
    <w:p>
      <w:pPr>
        <w:spacing w:line="360" w:lineRule="auto"/>
        <w:jc w:val="both"/>
        <w:outlineLvl w:val="0"/>
        <w:rPr>
          <w:rFonts w:hint="eastAsia" w:ascii="宋体" w:hAnsi="宋体" w:eastAsia="宋体" w:cs="宋体"/>
          <w:b/>
          <w:sz w:val="32"/>
          <w:szCs w:val="32"/>
        </w:rPr>
      </w:pPr>
      <w:bookmarkStart w:id="0" w:name="_GoBack"/>
      <w:bookmarkEnd w:id="0"/>
    </w:p>
    <w:p>
      <w:pPr>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sz w:val="32"/>
          <w:szCs w:val="32"/>
        </w:rPr>
        <w:t>采购需求</w:t>
      </w:r>
    </w:p>
    <w:p>
      <w:pPr>
        <w:widowControl w:val="0"/>
        <w:spacing w:line="360" w:lineRule="auto"/>
        <w:jc w:val="both"/>
        <w:outlineLvl w:val="0"/>
        <w:rPr>
          <w:rFonts w:hint="eastAsia" w:ascii="宋体" w:hAnsi="宋体" w:eastAsia="宋体" w:cs="宋体"/>
          <w:b/>
          <w:sz w:val="24"/>
          <w:szCs w:val="24"/>
        </w:rPr>
      </w:pPr>
      <w:r>
        <w:rPr>
          <w:rFonts w:hint="eastAsia" w:ascii="宋体" w:hAnsi="宋体" w:eastAsia="宋体" w:cs="宋体"/>
          <w:b/>
          <w:sz w:val="24"/>
          <w:szCs w:val="24"/>
        </w:rPr>
        <w:t>一、本项目不接受超过</w:t>
      </w:r>
      <w:r>
        <w:rPr>
          <w:rFonts w:hint="eastAsia" w:ascii="宋体" w:hAnsi="宋体" w:eastAsia="宋体" w:cs="宋体"/>
          <w:b/>
          <w:bCs/>
          <w:sz w:val="24"/>
          <w:szCs w:val="24"/>
        </w:rPr>
        <w:t>人民币</w:t>
      </w:r>
      <w:r>
        <w:rPr>
          <w:rFonts w:hint="eastAsia" w:ascii="宋体" w:hAnsi="宋体" w:eastAsia="宋体" w:cs="宋体"/>
          <w:b/>
          <w:sz w:val="24"/>
          <w:szCs w:val="24"/>
          <w:u w:val="single"/>
          <w:lang w:val="en-US" w:eastAsia="zh-CN"/>
        </w:rPr>
        <w:t>476</w:t>
      </w:r>
      <w:r>
        <w:rPr>
          <w:rFonts w:hint="eastAsia" w:ascii="宋体" w:hAnsi="宋体" w:eastAsia="宋体" w:cs="宋体"/>
          <w:b/>
          <w:bCs/>
          <w:sz w:val="24"/>
          <w:szCs w:val="24"/>
        </w:rPr>
        <w:t>万元</w:t>
      </w:r>
      <w:r>
        <w:rPr>
          <w:rFonts w:hint="eastAsia" w:ascii="宋体" w:hAnsi="宋体" w:eastAsia="宋体" w:cs="宋体"/>
          <w:b/>
          <w:sz w:val="24"/>
          <w:szCs w:val="24"/>
        </w:rPr>
        <w:t>（采购项目预算金额）的投标报价。</w:t>
      </w:r>
    </w:p>
    <w:p>
      <w:pPr>
        <w:widowControl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同时，本项目不接受超过各单价最高限价的投标报价。</w:t>
      </w:r>
    </w:p>
    <w:p>
      <w:pPr>
        <w:widowControl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各单价最高限价如下：</w:t>
      </w:r>
    </w:p>
    <w:tbl>
      <w:tblPr>
        <w:tblStyle w:val="5"/>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590"/>
        <w:gridCol w:w="3189"/>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883" w:type="dxa"/>
            <w:shd w:val="clear" w:color="auto" w:fill="auto"/>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590" w:type="dxa"/>
            <w:shd w:val="clear" w:color="auto" w:fill="auto"/>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报价占比</w:t>
            </w:r>
          </w:p>
        </w:tc>
        <w:tc>
          <w:tcPr>
            <w:tcW w:w="3189" w:type="dxa"/>
            <w:shd w:val="clear" w:color="auto" w:fill="auto"/>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项目内容</w:t>
            </w:r>
          </w:p>
        </w:tc>
        <w:tc>
          <w:tcPr>
            <w:tcW w:w="1854" w:type="dxa"/>
            <w:shd w:val="clear" w:color="auto" w:fill="auto"/>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restart"/>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公安三四级网和数据专线线路租赁服务</w:t>
            </w: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lang w:val="en-US" w:eastAsia="zh-CN"/>
              </w:rPr>
              <w:t>.23%</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三级网</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1200元/月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55</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分局四级网</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760元/月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40.32</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四级网</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420元/月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应急裸纤</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1.90</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裸光纤</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13.</w:t>
            </w:r>
            <w:r>
              <w:rPr>
                <w:rFonts w:hint="eastAsia" w:ascii="宋体" w:hAnsi="宋体" w:eastAsia="宋体" w:cs="宋体"/>
                <w:color w:val="000000"/>
                <w:sz w:val="24"/>
                <w:szCs w:val="24"/>
                <w:lang w:val="en-US" w:eastAsia="zh-CN"/>
              </w:rPr>
              <w:t>77</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数据专线（100M）</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80元/月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0.4</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数据专线（500M）</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1.82</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省内2M长途专线</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700元/月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15.</w:t>
            </w:r>
            <w:r>
              <w:rPr>
                <w:rFonts w:hint="eastAsia" w:ascii="宋体" w:hAnsi="宋体" w:eastAsia="宋体" w:cs="宋体"/>
                <w:color w:val="000000"/>
                <w:sz w:val="24"/>
                <w:szCs w:val="24"/>
                <w:lang w:val="en-US" w:eastAsia="zh-CN"/>
              </w:rPr>
              <w:t>57</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1000M互联网专线</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72</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400M互联网专线</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4300元/月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81</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200M互联网商务专线</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1100元/月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100M互联网专线</w:t>
            </w:r>
          </w:p>
        </w:tc>
        <w:tc>
          <w:tcPr>
            <w:tcW w:w="1854"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1200元/月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83" w:type="dxa"/>
            <w:vMerge w:val="continue"/>
            <w:vAlign w:val="center"/>
          </w:tcPr>
          <w:p>
            <w:pPr>
              <w:widowControl/>
              <w:spacing w:line="240" w:lineRule="auto"/>
              <w:jc w:val="left"/>
              <w:rPr>
                <w:rFonts w:hint="eastAsia" w:ascii="宋体" w:hAnsi="宋体" w:eastAsia="宋体" w:cs="宋体"/>
                <w:sz w:val="24"/>
                <w:szCs w:val="24"/>
              </w:rPr>
            </w:pPr>
          </w:p>
        </w:tc>
        <w:tc>
          <w:tcPr>
            <w:tcW w:w="1590" w:type="dxa"/>
            <w:shd w:val="clear" w:color="auto" w:fill="auto"/>
            <w:vAlign w:val="center"/>
          </w:tcPr>
          <w:p>
            <w:pPr>
              <w:widowControl/>
              <w:spacing w:line="240" w:lineRule="auto"/>
              <w:jc w:val="center"/>
              <w:rPr>
                <w:rFonts w:hint="eastAsia" w:ascii="宋体" w:hAnsi="宋体" w:eastAsia="宋体" w:cs="宋体"/>
                <w:color w:val="FF0000"/>
                <w:sz w:val="24"/>
                <w:szCs w:val="24"/>
              </w:rPr>
            </w:pPr>
            <w:r>
              <w:rPr>
                <w:rFonts w:hint="eastAsia" w:ascii="宋体" w:hAnsi="宋体" w:eastAsia="宋体" w:cs="宋体"/>
                <w:color w:val="000000"/>
                <w:sz w:val="24"/>
                <w:szCs w:val="24"/>
              </w:rPr>
              <w:t>0.5</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p>
        </w:tc>
        <w:tc>
          <w:tcPr>
            <w:tcW w:w="3189" w:type="dxa"/>
            <w:shd w:val="clear" w:color="auto" w:fill="auto"/>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50M互联网专线</w:t>
            </w:r>
          </w:p>
        </w:tc>
        <w:tc>
          <w:tcPr>
            <w:tcW w:w="1854" w:type="dxa"/>
            <w:shd w:val="clear" w:color="auto" w:fill="auto"/>
            <w:vAlign w:val="center"/>
          </w:tcPr>
          <w:p>
            <w:pPr>
              <w:widowControl/>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600元/</w:t>
            </w:r>
            <w:r>
              <w:rPr>
                <w:rFonts w:hint="eastAsia" w:ascii="宋体" w:hAnsi="宋体" w:eastAsia="宋体" w:cs="宋体"/>
                <w:sz w:val="24"/>
                <w:szCs w:val="24"/>
                <w:lang w:eastAsia="zh-CN"/>
              </w:rPr>
              <w:t>月</w:t>
            </w:r>
          </w:p>
        </w:tc>
      </w:tr>
    </w:tbl>
    <w:p>
      <w:pPr>
        <w:widowControl w:val="0"/>
        <w:spacing w:after="120"/>
        <w:jc w:val="both"/>
        <w:rPr>
          <w:rFonts w:hint="eastAsia" w:ascii="宋体" w:hAnsi="宋体" w:eastAsia="宋体" w:cs="宋体"/>
          <w:sz w:val="24"/>
          <w:szCs w:val="24"/>
          <w:lang w:val="en-US" w:eastAsia="zh-CN" w:bidi="ar-SA"/>
        </w:rPr>
      </w:pPr>
    </w:p>
    <w:p>
      <w:pPr>
        <w:widowControl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二、项目期限：3年。如出现价格下浮较大，双方年度服务期满后应按照</w:t>
      </w:r>
      <w:r>
        <w:rPr>
          <w:rFonts w:hint="eastAsia" w:ascii="宋体" w:hAnsi="宋体" w:eastAsia="宋体" w:cs="宋体"/>
          <w:b/>
          <w:bCs/>
          <w:color w:val="auto"/>
          <w:sz w:val="24"/>
          <w:szCs w:val="24"/>
          <w:highlight w:val="none"/>
          <w:lang w:val="en-US" w:eastAsia="zh-CN"/>
        </w:rPr>
        <w:t>市场</w:t>
      </w:r>
      <w:r>
        <w:rPr>
          <w:rFonts w:hint="eastAsia" w:ascii="宋体" w:hAnsi="宋体" w:eastAsia="宋体" w:cs="宋体"/>
          <w:b/>
          <w:bCs/>
          <w:color w:val="auto"/>
          <w:sz w:val="24"/>
          <w:szCs w:val="24"/>
          <w:highlight w:val="none"/>
        </w:rPr>
        <w:t>最新价格</w:t>
      </w:r>
      <w:r>
        <w:rPr>
          <w:rFonts w:hint="eastAsia" w:ascii="宋体" w:hAnsi="宋体" w:eastAsia="宋体" w:cs="宋体"/>
          <w:b/>
          <w:bCs/>
          <w:color w:val="auto"/>
          <w:sz w:val="24"/>
          <w:szCs w:val="24"/>
          <w:highlight w:val="none"/>
          <w:lang w:val="en-US" w:eastAsia="zh-CN"/>
        </w:rPr>
        <w:t>执行，</w:t>
      </w:r>
      <w:r>
        <w:rPr>
          <w:rFonts w:hint="eastAsia" w:ascii="宋体" w:hAnsi="宋体" w:eastAsia="宋体" w:cs="宋体"/>
          <w:b/>
          <w:bCs/>
          <w:color w:val="auto"/>
          <w:sz w:val="24"/>
          <w:szCs w:val="24"/>
          <w:highlight w:val="none"/>
        </w:rPr>
        <w:t>但不接受高于此次</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投标单价。</w:t>
      </w:r>
    </w:p>
    <w:p>
      <w:pPr>
        <w:widowControl w:val="0"/>
        <w:tabs>
          <w:tab w:val="left" w:pos="441"/>
        </w:tabs>
        <w:spacing w:line="360" w:lineRule="auto"/>
        <w:jc w:val="left"/>
        <w:rPr>
          <w:rFonts w:hint="eastAsia" w:ascii="宋体" w:hAnsi="宋体" w:eastAsia="宋体" w:cs="宋体"/>
          <w:bCs/>
          <w:color w:val="auto"/>
          <w:sz w:val="24"/>
          <w:szCs w:val="24"/>
        </w:rPr>
      </w:pPr>
      <w:r>
        <w:rPr>
          <w:rFonts w:hint="eastAsia" w:ascii="宋体" w:hAnsi="宋体" w:eastAsia="宋体" w:cs="宋体"/>
          <w:b/>
          <w:color w:val="auto"/>
          <w:sz w:val="24"/>
          <w:szCs w:val="24"/>
          <w:highlight w:val="none"/>
          <w:lang w:val="zh-CN"/>
        </w:rPr>
        <w:t>三、项目背景：</w:t>
      </w:r>
      <w:r>
        <w:rPr>
          <w:rFonts w:hint="eastAsia" w:ascii="宋体" w:hAnsi="宋体" w:eastAsia="宋体" w:cs="宋体"/>
          <w:bCs/>
          <w:color w:val="auto"/>
          <w:sz w:val="24"/>
          <w:szCs w:val="24"/>
          <w:highlight w:val="none"/>
        </w:rPr>
        <w:t>为支撑各类公安专用网络的运行，服</w:t>
      </w:r>
      <w:r>
        <w:rPr>
          <w:rFonts w:hint="eastAsia" w:ascii="宋体" w:hAnsi="宋体" w:eastAsia="宋体" w:cs="宋体"/>
          <w:bCs/>
          <w:sz w:val="24"/>
          <w:szCs w:val="24"/>
        </w:rPr>
        <w:t>务公安各项工作开展，徐州市公安局将开展公安三、四级网和数据专线的线路租用服务采购。</w:t>
      </w:r>
    </w:p>
    <w:p>
      <w:pPr>
        <w:widowControl w:val="0"/>
        <w:tabs>
          <w:tab w:val="left" w:pos="441"/>
        </w:tabs>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预估的年需求量：</w:t>
      </w:r>
    </w:p>
    <w:tbl>
      <w:tblPr>
        <w:tblStyle w:val="5"/>
        <w:tblW w:w="8472" w:type="dxa"/>
        <w:tblInd w:w="0" w:type="dxa"/>
        <w:tblLayout w:type="fixed"/>
        <w:tblCellMar>
          <w:top w:w="0" w:type="dxa"/>
          <w:left w:w="0" w:type="dxa"/>
          <w:bottom w:w="0" w:type="dxa"/>
          <w:right w:w="0" w:type="dxa"/>
        </w:tblCellMar>
      </w:tblPr>
      <w:tblGrid>
        <w:gridCol w:w="1851"/>
        <w:gridCol w:w="2764"/>
        <w:gridCol w:w="2936"/>
        <w:gridCol w:w="921"/>
      </w:tblGrid>
      <w:tr>
        <w:tblPrEx>
          <w:tblLayout w:type="fixed"/>
          <w:tblCellMar>
            <w:top w:w="0" w:type="dxa"/>
            <w:left w:w="0" w:type="dxa"/>
            <w:bottom w:w="0" w:type="dxa"/>
            <w:right w:w="0" w:type="dxa"/>
          </w:tblCellMar>
        </w:tblPrEx>
        <w:trPr>
          <w:trHeight w:val="405"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bidi="ar"/>
              </w:rPr>
              <w:t>类别</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bidi="ar"/>
              </w:rPr>
              <w:t>详细分类</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bidi="ar"/>
              </w:rPr>
              <w:t>情况介绍</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bidi="ar"/>
              </w:rPr>
              <w:t>数量</w:t>
            </w:r>
          </w:p>
        </w:tc>
      </w:tr>
      <w:tr>
        <w:tblPrEx>
          <w:tblLayout w:type="fixed"/>
          <w:tblCellMar>
            <w:top w:w="0" w:type="dxa"/>
            <w:left w:w="0" w:type="dxa"/>
            <w:bottom w:w="0" w:type="dxa"/>
            <w:right w:w="0" w:type="dxa"/>
          </w:tblCellMar>
        </w:tblPrEx>
        <w:trPr>
          <w:trHeight w:val="405" w:hRule="atLeast"/>
        </w:trPr>
        <w:tc>
          <w:tcPr>
            <w:tcW w:w="18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公安三四级网</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三级网</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市局至县局</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6</w:t>
            </w:r>
          </w:p>
        </w:tc>
      </w:tr>
      <w:tr>
        <w:tblPrEx>
          <w:tblLayout w:type="fixed"/>
          <w:tblCellMar>
            <w:top w:w="0" w:type="dxa"/>
            <w:left w:w="0" w:type="dxa"/>
            <w:bottom w:w="0" w:type="dxa"/>
            <w:right w:w="0" w:type="dxa"/>
          </w:tblCellMar>
        </w:tblPrEx>
        <w:trPr>
          <w:trHeight w:val="405" w:hRule="atLeast"/>
        </w:trPr>
        <w:tc>
          <w:tcPr>
            <w:tcW w:w="18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分局四级网</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市局至市区分局</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13</w:t>
            </w:r>
          </w:p>
        </w:tc>
      </w:tr>
      <w:tr>
        <w:tblPrEx>
          <w:tblLayout w:type="fixed"/>
          <w:tblCellMar>
            <w:top w:w="0" w:type="dxa"/>
            <w:left w:w="0" w:type="dxa"/>
            <w:bottom w:w="0" w:type="dxa"/>
            <w:right w:w="0" w:type="dxa"/>
          </w:tblCellMar>
        </w:tblPrEx>
        <w:trPr>
          <w:trHeight w:val="405" w:hRule="atLeast"/>
        </w:trPr>
        <w:tc>
          <w:tcPr>
            <w:tcW w:w="18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四级网</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市局至市区派出所</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111</w:t>
            </w:r>
          </w:p>
        </w:tc>
      </w:tr>
      <w:tr>
        <w:tblPrEx>
          <w:tblLayout w:type="fixed"/>
          <w:tblCellMar>
            <w:top w:w="0" w:type="dxa"/>
            <w:left w:w="0" w:type="dxa"/>
            <w:bottom w:w="0" w:type="dxa"/>
            <w:right w:w="0" w:type="dxa"/>
          </w:tblCellMar>
        </w:tblPrEx>
        <w:trPr>
          <w:trHeight w:val="405" w:hRule="atLeast"/>
        </w:trPr>
        <w:tc>
          <w:tcPr>
            <w:tcW w:w="18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应急裸纤</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应急保障线路</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15</w:t>
            </w:r>
          </w:p>
        </w:tc>
      </w:tr>
      <w:tr>
        <w:tblPrEx>
          <w:tblLayout w:type="fixed"/>
          <w:tblCellMar>
            <w:top w:w="0" w:type="dxa"/>
            <w:left w:w="0" w:type="dxa"/>
            <w:bottom w:w="0" w:type="dxa"/>
            <w:right w:w="0" w:type="dxa"/>
          </w:tblCellMar>
        </w:tblPrEx>
        <w:trPr>
          <w:trHeight w:val="405" w:hRule="atLeast"/>
        </w:trPr>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数据</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线路</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裸光纤</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WA业务专线</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10</w:t>
            </w:r>
          </w:p>
        </w:tc>
      </w:tr>
      <w:tr>
        <w:tblPrEx>
          <w:tblLayout w:type="fixed"/>
          <w:tblCellMar>
            <w:top w:w="0" w:type="dxa"/>
            <w:left w:w="0" w:type="dxa"/>
            <w:bottom w:w="0" w:type="dxa"/>
            <w:right w:w="0" w:type="dxa"/>
          </w:tblCellMar>
        </w:tblPrEx>
        <w:trPr>
          <w:trHeight w:val="405"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u w:val="none"/>
                <w:lang w:bidi="ar"/>
              </w:rPr>
              <w:t>数据专线（100M）</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市局各单位</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199</w:t>
            </w:r>
          </w:p>
        </w:tc>
      </w:tr>
      <w:tr>
        <w:tblPrEx>
          <w:tblLayout w:type="fixed"/>
          <w:tblCellMar>
            <w:top w:w="0" w:type="dxa"/>
            <w:left w:w="0" w:type="dxa"/>
            <w:bottom w:w="0" w:type="dxa"/>
            <w:right w:w="0" w:type="dxa"/>
          </w:tblCellMar>
        </w:tblPrEx>
        <w:trPr>
          <w:trHeight w:val="405"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u w:val="none"/>
                <w:lang w:bidi="ar"/>
              </w:rPr>
              <w:t>数据专线</w:t>
            </w:r>
            <w:r>
              <w:rPr>
                <w:rFonts w:hint="eastAsia" w:ascii="宋体" w:hAnsi="宋体" w:eastAsia="宋体" w:cs="宋体"/>
                <w:sz w:val="24"/>
                <w:szCs w:val="24"/>
                <w:lang w:bidi="ar"/>
              </w:rPr>
              <w:t>（500M）</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至TL公安</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w:t>
            </w:r>
          </w:p>
        </w:tc>
      </w:tr>
      <w:tr>
        <w:tblPrEx>
          <w:tblLayout w:type="fixed"/>
          <w:tblCellMar>
            <w:top w:w="0" w:type="dxa"/>
            <w:left w:w="0" w:type="dxa"/>
            <w:bottom w:w="0" w:type="dxa"/>
            <w:right w:w="0" w:type="dxa"/>
          </w:tblCellMar>
        </w:tblPrEx>
        <w:trPr>
          <w:trHeight w:val="405"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省内2M长途专线</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市局至外地市</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3</w:t>
            </w:r>
          </w:p>
        </w:tc>
      </w:tr>
      <w:tr>
        <w:tblPrEx>
          <w:tblLayout w:type="fixed"/>
          <w:tblCellMar>
            <w:top w:w="0" w:type="dxa"/>
            <w:left w:w="0" w:type="dxa"/>
            <w:bottom w:w="0" w:type="dxa"/>
            <w:right w:w="0" w:type="dxa"/>
          </w:tblCellMar>
        </w:tblPrEx>
        <w:trPr>
          <w:trHeight w:val="405" w:hRule="atLeast"/>
        </w:trPr>
        <w:tc>
          <w:tcPr>
            <w:tcW w:w="18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互联网</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线路</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1000M互联网专线</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市局</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3</w:t>
            </w:r>
          </w:p>
        </w:tc>
      </w:tr>
      <w:tr>
        <w:tblPrEx>
          <w:tblLayout w:type="fixed"/>
          <w:tblCellMar>
            <w:top w:w="0" w:type="dxa"/>
            <w:left w:w="0" w:type="dxa"/>
            <w:bottom w:w="0" w:type="dxa"/>
            <w:right w:w="0" w:type="dxa"/>
          </w:tblCellMar>
        </w:tblPrEx>
        <w:trPr>
          <w:trHeight w:val="405" w:hRule="atLeast"/>
        </w:trPr>
        <w:tc>
          <w:tcPr>
            <w:tcW w:w="18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400M互联网专线</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WA互联网专线</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Layout w:type="fixed"/>
          <w:tblCellMar>
            <w:top w:w="0" w:type="dxa"/>
            <w:left w:w="0" w:type="dxa"/>
            <w:bottom w:w="0" w:type="dxa"/>
            <w:right w:w="0" w:type="dxa"/>
          </w:tblCellMar>
        </w:tblPrEx>
        <w:trPr>
          <w:trHeight w:val="948" w:hRule="atLeast"/>
        </w:trPr>
        <w:tc>
          <w:tcPr>
            <w:tcW w:w="18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519" w:leftChars="133" w:hanging="240" w:hangingChars="100"/>
              <w:jc w:val="left"/>
              <w:rPr>
                <w:rFonts w:hint="eastAsia" w:ascii="宋体" w:hAnsi="宋体" w:eastAsia="宋体" w:cs="宋体"/>
                <w:sz w:val="24"/>
                <w:szCs w:val="24"/>
              </w:rPr>
            </w:pPr>
            <w:r>
              <w:rPr>
                <w:rFonts w:hint="eastAsia" w:ascii="宋体" w:hAnsi="宋体" w:eastAsia="宋体" w:cs="宋体"/>
                <w:sz w:val="24"/>
                <w:szCs w:val="24"/>
                <w:lang w:bidi="ar"/>
              </w:rPr>
              <w:t>200M互联网（商务）专线</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用于社会面监控汇聚、市局执法办案中心</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tblPrEx>
          <w:tblLayout w:type="fixed"/>
          <w:tblCellMar>
            <w:top w:w="0" w:type="dxa"/>
            <w:left w:w="0" w:type="dxa"/>
            <w:bottom w:w="0" w:type="dxa"/>
            <w:right w:w="0" w:type="dxa"/>
          </w:tblCellMar>
        </w:tblPrEx>
        <w:trPr>
          <w:trHeight w:val="405" w:hRule="atLeast"/>
        </w:trPr>
        <w:tc>
          <w:tcPr>
            <w:tcW w:w="18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100M互联网专线</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互联网业务</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2</w:t>
            </w:r>
          </w:p>
        </w:tc>
      </w:tr>
      <w:tr>
        <w:tblPrEx>
          <w:tblLayout w:type="fixed"/>
          <w:tblCellMar>
            <w:top w:w="0" w:type="dxa"/>
            <w:left w:w="0" w:type="dxa"/>
            <w:bottom w:w="0" w:type="dxa"/>
            <w:right w:w="0" w:type="dxa"/>
          </w:tblCellMar>
        </w:tblPrEx>
        <w:trPr>
          <w:trHeight w:val="405" w:hRule="atLeast"/>
        </w:trPr>
        <w:tc>
          <w:tcPr>
            <w:tcW w:w="18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240" w:lineRule="auto"/>
              <w:jc w:val="center"/>
              <w:rPr>
                <w:rFonts w:hint="eastAsia" w:ascii="宋体" w:hAnsi="宋体" w:eastAsia="宋体" w:cs="宋体"/>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50M互联网专线</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BJ指挥部</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bidi="ar"/>
              </w:rPr>
              <w:t>1</w:t>
            </w:r>
          </w:p>
        </w:tc>
      </w:tr>
    </w:tbl>
    <w:p>
      <w:pPr>
        <w:widowControl w:val="0"/>
        <w:tabs>
          <w:tab w:val="left" w:pos="441"/>
        </w:tabs>
        <w:spacing w:line="360" w:lineRule="auto"/>
        <w:jc w:val="left"/>
        <w:rPr>
          <w:rFonts w:hint="eastAsia" w:ascii="宋体" w:hAnsi="宋体" w:eastAsia="宋体" w:cs="宋体"/>
          <w:b/>
          <w:color w:val="auto"/>
          <w:sz w:val="24"/>
          <w:szCs w:val="24"/>
          <w:lang w:val="zh-CN"/>
        </w:rPr>
      </w:pPr>
    </w:p>
    <w:p>
      <w:pPr>
        <w:widowControl w:val="0"/>
        <w:tabs>
          <w:tab w:val="left" w:pos="441"/>
        </w:tabs>
        <w:spacing w:line="360" w:lineRule="auto"/>
        <w:jc w:val="left"/>
        <w:rPr>
          <w:rFonts w:hint="eastAsia" w:ascii="宋体" w:hAnsi="宋体" w:eastAsia="宋体" w:cs="宋体"/>
          <w:b/>
          <w:sz w:val="24"/>
          <w:szCs w:val="24"/>
          <w:lang w:val="zh-CN"/>
        </w:rPr>
      </w:pPr>
      <w:r>
        <w:rPr>
          <w:rFonts w:hint="eastAsia" w:ascii="宋体" w:hAnsi="宋体" w:eastAsia="宋体" w:cs="宋体"/>
          <w:b/>
          <w:sz w:val="24"/>
          <w:szCs w:val="24"/>
          <w:lang w:val="zh-CN"/>
        </w:rPr>
        <w:t>四、服务内容：</w:t>
      </w:r>
    </w:p>
    <w:p>
      <w:pPr>
        <w:widowControl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（一）实施内容：</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投标人负责提供市区公安机关、办公地点及各个市区分局、县公安局至徐州市公安局中心节点数据电路</w:t>
      </w:r>
      <w:r>
        <w:rPr>
          <w:rFonts w:hint="eastAsia" w:ascii="宋体" w:hAnsi="宋体" w:eastAsia="宋体" w:cs="宋体"/>
          <w:b/>
          <w:sz w:val="24"/>
          <w:szCs w:val="24"/>
        </w:rPr>
        <w:t>369条(详见附件1)</w:t>
      </w:r>
      <w:r>
        <w:rPr>
          <w:rFonts w:hint="eastAsia" w:ascii="宋体" w:hAnsi="宋体" w:eastAsia="宋体" w:cs="宋体"/>
          <w:bCs/>
          <w:sz w:val="24"/>
          <w:szCs w:val="24"/>
        </w:rPr>
        <w:t>，并负责提供相关传输设备用于承载以上电路。</w:t>
      </w:r>
    </w:p>
    <w:p>
      <w:pPr>
        <w:widowControl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（二）电路要求：</w:t>
      </w:r>
    </w:p>
    <w:p>
      <w:pPr>
        <w:widowControl w:val="0"/>
        <w:tabs>
          <w:tab w:val="left" w:pos="2880"/>
        </w:tabs>
        <w:spacing w:line="360" w:lineRule="auto"/>
        <w:ind w:firstLine="562"/>
        <w:jc w:val="both"/>
        <w:outlineLvl w:val="0"/>
        <w:rPr>
          <w:rFonts w:hint="eastAsia" w:ascii="宋体" w:hAnsi="宋体" w:eastAsia="宋体" w:cs="宋体"/>
          <w:b/>
          <w:sz w:val="24"/>
          <w:szCs w:val="24"/>
        </w:rPr>
      </w:pPr>
      <w:r>
        <w:rPr>
          <w:rFonts w:hint="eastAsia" w:ascii="宋体" w:hAnsi="宋体" w:eastAsia="宋体" w:cs="宋体"/>
          <w:b/>
          <w:sz w:val="24"/>
          <w:szCs w:val="24"/>
        </w:rPr>
        <w:t>1、电路类型要求。</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（1）三四级网：基于现有公安三四级网的网络架构，提供安全、稳定、带宽独享的数据电路，与互联网等其他网络进行物理隔离。</w:t>
      </w:r>
      <w:r>
        <w:rPr>
          <w:rFonts w:hint="eastAsia" w:ascii="宋体" w:hAnsi="宋体" w:eastAsia="宋体" w:cs="宋体"/>
          <w:bCs/>
          <w:sz w:val="24"/>
          <w:szCs w:val="24"/>
        </w:rPr>
        <w:br w:type="textWrapping"/>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（2）数据专线和互联网线路：根据采购人需求进行提供。</w:t>
      </w:r>
    </w:p>
    <w:p>
      <w:pPr>
        <w:widowControl w:val="0"/>
        <w:tabs>
          <w:tab w:val="left" w:pos="2880"/>
        </w:tabs>
        <w:spacing w:line="360" w:lineRule="auto"/>
        <w:ind w:firstLine="562"/>
        <w:jc w:val="both"/>
        <w:outlineLvl w:val="0"/>
        <w:rPr>
          <w:rFonts w:hint="eastAsia" w:ascii="宋体" w:hAnsi="宋体" w:eastAsia="宋体" w:cs="宋体"/>
          <w:bCs/>
          <w:sz w:val="24"/>
          <w:szCs w:val="24"/>
        </w:rPr>
      </w:pPr>
      <w:r>
        <w:rPr>
          <w:rFonts w:hint="eastAsia" w:ascii="宋体" w:hAnsi="宋体" w:eastAsia="宋体" w:cs="宋体"/>
          <w:b/>
          <w:sz w:val="24"/>
          <w:szCs w:val="24"/>
        </w:rPr>
        <w:t>2、带宽要求。</w:t>
      </w:r>
      <w:r>
        <w:rPr>
          <w:rFonts w:hint="eastAsia" w:ascii="宋体" w:hAnsi="宋体" w:eastAsia="宋体" w:cs="宋体"/>
          <w:bCs/>
          <w:sz w:val="24"/>
          <w:szCs w:val="24"/>
        </w:rPr>
        <w:t>按照采购单位要求实现与各县（市）、分局、市区派出所间的通信链路，在现有线路基础上，根据采购单位需求增加或减少线路，现有线路情况如下：</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（1）三级网：含</w:t>
      </w:r>
      <w:r>
        <w:rPr>
          <w:rFonts w:hint="eastAsia" w:ascii="宋体" w:hAnsi="宋体" w:eastAsia="宋体" w:cs="宋体"/>
          <w:sz w:val="24"/>
          <w:szCs w:val="24"/>
        </w:rPr>
        <w:t>3个万兆、2个千兆、4个百兆物理隔离线路；接口形式由采购人确定，各通道必须相互独立，并且均为透明传输通道，主干网必须具有物理环路保护，至市局中心及各节点必须通过2条不同方向的光纤。万兆通道要求点对点测试时1500 bytes传送延迟不大于1ms，丢包率为0。千兆通道要求点对点测试时1500 bytes传送延迟不大于1ms，丢包率为0。百兆通道要求点对点测试时1500 bytes传送延迟不大于2ms，丢包率为0。</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（2）分局四级网：含</w:t>
      </w:r>
      <w:r>
        <w:rPr>
          <w:rFonts w:hint="eastAsia" w:ascii="宋体" w:hAnsi="宋体" w:eastAsia="宋体" w:cs="宋体"/>
          <w:sz w:val="24"/>
          <w:szCs w:val="24"/>
        </w:rPr>
        <w:t>2个万兆、2个千兆、4个百兆物理隔离线路；接口形式由采购人确定，各通道必须相互独立，并且均为透明传输通道，主干网必须具有物理环路保护，至市局中心及各节点必须通过2条不同方向的光纤。万兆通道要求点对点测试时1500 bytes传送延迟不大于1ms，丢包率为0。千兆通道要求点对点测试时1500 bytes传送延迟不大于1ms，丢包率为0。百兆通道要求点对点测试时1500 bytes传送延迟不大于2ms，丢包率为0。</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bCs/>
          <w:sz w:val="24"/>
          <w:szCs w:val="24"/>
        </w:rPr>
        <w:t>（3）含四级网：含</w:t>
      </w:r>
      <w:r>
        <w:rPr>
          <w:rFonts w:hint="eastAsia" w:ascii="宋体" w:hAnsi="宋体" w:eastAsia="宋体" w:cs="宋体"/>
          <w:sz w:val="24"/>
          <w:szCs w:val="24"/>
        </w:rPr>
        <w:t>4个千兆、4个百兆物理隔离线路；接口形式由采购人确定，各通道必须相互独立，并且均为透明传输通道。千兆通道要求点对点测试时1500 bytes传送延迟不大于1ms，丢包率为0。百兆通道要求点对点测试时1500 bytes传送延迟不大于2ms，丢包率为0。</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4）裸纤：透明传输光纤链路通道，传输速率不低于1000Mbps，光纤线路为采购单位单独使用，损耗系数a≤0.4db/km。材料色散系数：M≤3PS/KM•NM；有关光纤的模场直径,几何尺寸及机械物理性能等符合CCITTG652建议和国家GB7424-87标准；光纤衰减曲线具有良好的线性并且无明显台阶；寿命≥20年。光缆跳线长度不小于5米；插入损耗≤0.3db/对；重复性与互换性≤0.2db；抗拉强度≥10Kg；寿命:重复插拔500次，其性能不变。光纤接头损耗≤0.1db。点对点测试时1500bytes传送延迟不大于1ms，丢包率为0。</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（5）100M数据专线包含VPN线路和数字链路：</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100M纯数字链路：传输速率不低于100Mbps,要求基于WDM/OTN/MSTP技术，提供安全、稳定、带宽独享的数字电路组网方式，与互联网物理隔离，不接受虚拟专用网络（VPN）、以及架构在响应供应商公共网络平台（如：Internet、城域网、PTN）之上的逻辑网络接入。要求承载业务的核心网络具备较强的网络健壮性及站点覆盖的全面性。相关技术承载核心网络具备光层智能保护，业务层具备电层SNCP保护，以保证整体组网业务的安全性和可靠性。每条接入传输线路提供稳定的端到端业务带宽接口形式由采购人确定，需提供相应匹配硬件设备，包括但不限于尾纤、光纤模块、电口模块、光电转换器。各通道必须相互独立，并且均为透明传输通道。支持带宽平滑升级功能，当前使用带宽不能满足需求时，可在现有设备基础上平滑升级至更大带宽。点对点测试时1500bytes传送延迟不大于1ms，丢包率为0。</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100M VPN专线：传输速率不低于100Mbps,接口形式由采购人确定，需提供相应匹配硬件设备，包括但不限于尾纤、光纤模块、电口模块、光电转换器。各通道必须逻辑独立，并且均为透明传输通道，业务IP地址与网络硬件IP地址的比例不得高于1/5。支持带宽平滑升级功能，当前使用带宽不能满足需求时，可在现有设备基础上平滑升级至更大带宽。点对点测试时1500bytes传送延迟不大于1ms，丢包率为0。</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6）200M商务互联网专线：传输速率不低于200Mbps,接口形式由采购人确定，需提供相应匹配硬件设备，包括但不限于尾纤、光纤模块、电口模块、光电转换器。各通道必须相互独立，并且均为透明传输通道，需配备最少5个独立IP地址。支持带宽平滑升级功能，当前使用带宽不能满足需求时，可在现有设备基础上平滑升级至更大带宽。线路指标特性须符合国家标准。点对点测试时1500bytes传送延迟不大于1ms，丢包率为0。</w:t>
      </w:r>
    </w:p>
    <w:p>
      <w:pPr>
        <w:widowControl w:val="0"/>
        <w:numPr>
          <w:ilvl w:val="0"/>
          <w:numId w:val="1"/>
        </w:numPr>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互联网专线：传输速率不低于50M/100M/400M/1000Mbps,接口形式由采购人确定，需提供相应匹配硬件设备，包括但不限于尾纤、光纤模块、电口模块、光电转换器。各通道必须相互独立，并且均为透明传输通道，需配备最少5/13/13个独立IP地址。支持带宽平滑升级功能，当前使用带宽不能满足需求时，可在现有设备基础上平滑升级至更大带宽。线路指标特性须符合国家标准。测试1500bytes传送延迟不大于5ms，丢包率低于0.1%。</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（8）应急裸纤：线路参数要求按照四级网、裸光纤和数据专线，因紧急任务需增加的保障线路，要求在24小时内完成，否则将该条线路作为故障线路按照合同进行处理。</w:t>
      </w:r>
    </w:p>
    <w:p>
      <w:pPr>
        <w:widowControl w:val="0"/>
        <w:tabs>
          <w:tab w:val="left" w:pos="2880"/>
        </w:tabs>
        <w:spacing w:line="360" w:lineRule="auto"/>
        <w:ind w:firstLine="560"/>
        <w:jc w:val="both"/>
        <w:outlineLvl w:val="0"/>
        <w:rPr>
          <w:rFonts w:hint="eastAsia" w:ascii="宋体" w:hAnsi="宋体" w:eastAsia="宋体" w:cs="宋体"/>
          <w:sz w:val="24"/>
          <w:szCs w:val="24"/>
        </w:rPr>
      </w:pPr>
      <w:r>
        <w:rPr>
          <w:rFonts w:hint="eastAsia" w:ascii="宋体" w:hAnsi="宋体" w:eastAsia="宋体" w:cs="宋体"/>
          <w:sz w:val="24"/>
          <w:szCs w:val="24"/>
        </w:rPr>
        <w:t>（9）其他线路参照国家标准和行业标准执行，并且满足采购人的相关需求。</w:t>
      </w:r>
    </w:p>
    <w:p>
      <w:pPr>
        <w:widowControl w:val="0"/>
        <w:tabs>
          <w:tab w:val="left" w:pos="2880"/>
        </w:tabs>
        <w:spacing w:line="360" w:lineRule="auto"/>
        <w:ind w:firstLine="562"/>
        <w:jc w:val="both"/>
        <w:outlineLvl w:val="0"/>
        <w:rPr>
          <w:rFonts w:hint="eastAsia" w:ascii="宋体" w:hAnsi="宋体" w:eastAsia="宋体" w:cs="宋体"/>
          <w:b/>
          <w:bCs/>
          <w:sz w:val="24"/>
          <w:szCs w:val="24"/>
        </w:rPr>
      </w:pPr>
      <w:r>
        <w:rPr>
          <w:rFonts w:hint="eastAsia" w:ascii="宋体" w:hAnsi="宋体" w:eastAsia="宋体" w:cs="宋体"/>
          <w:b/>
          <w:bCs/>
          <w:sz w:val="24"/>
          <w:szCs w:val="24"/>
        </w:rPr>
        <w:t>3、线路位置。详见附件1。</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4、网络安全要求。保障物理链路安全性；优化网络，提高网络的可靠性和安全性；对网络传输过程中可能遭受的网络窃听、网络病毒和恶意代码攻击等安全风险进行必要的防护。</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5、维护要求。</w:t>
      </w:r>
      <w:r>
        <w:rPr>
          <w:rFonts w:hint="eastAsia" w:ascii="宋体" w:hAnsi="宋体" w:eastAsia="宋体" w:cs="宋体"/>
          <w:sz w:val="24"/>
          <w:szCs w:val="24"/>
        </w:rPr>
        <w:t>在公安专网内实现对整体网络所有节点传输设备的日常运行状态、故障响应、资源分配和调度控制等监测管理功能，并按照采购单位需要将网络监测情况与相关运维平台、短信平台对接，提供端到端的客户网络监控等业务，投标人对于客户网络监控服务应具备7×24小时的实时服务监控团队。</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z w:val="24"/>
          <w:szCs w:val="24"/>
        </w:rPr>
        <w:t>时延要求。点对点测试，传输1500 bytes，延时≤3ms，丢包率≤0.1%。</w:t>
      </w:r>
    </w:p>
    <w:p>
      <w:pPr>
        <w:widowControl w:val="0"/>
        <w:spacing w:line="360" w:lineRule="auto"/>
        <w:ind w:firstLine="560"/>
        <w:jc w:val="both"/>
        <w:rPr>
          <w:rFonts w:hint="eastAsia" w:ascii="宋体" w:hAnsi="宋体" w:eastAsia="宋体" w:cs="宋体"/>
          <w:sz w:val="24"/>
          <w:szCs w:val="24"/>
        </w:rPr>
      </w:pPr>
      <w:r>
        <w:rPr>
          <w:rFonts w:hint="eastAsia" w:ascii="宋体" w:hAnsi="宋体" w:eastAsia="宋体" w:cs="宋体"/>
          <w:bCs/>
          <w:sz w:val="24"/>
          <w:szCs w:val="24"/>
        </w:rPr>
        <w:t>7、线线路类型和设备要求。</w:t>
      </w:r>
      <w:r>
        <w:rPr>
          <w:rFonts w:hint="eastAsia" w:ascii="宋体" w:hAnsi="宋体" w:eastAsia="宋体" w:cs="宋体"/>
          <w:sz w:val="24"/>
          <w:szCs w:val="24"/>
        </w:rPr>
        <w:t>提供给公安侧的网络设备应满足以下需求：</w:t>
      </w:r>
    </w:p>
    <w:p>
      <w:pPr>
        <w:widowControl/>
        <w:spacing w:line="360" w:lineRule="auto"/>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四级网可以采用在独立的光纤链路上建立相对独立和物理隔绝透明传输通道，相关光路设备需提供在公安部安全与警用电子产品质量检测中心出具的光端机的检验报告(有效期24个月内)，设备万兆、千兆、百兆以太网端口之间均通过物理隔离测试，测试报告复印件加盖公章。</w:t>
      </w:r>
      <w:r>
        <w:rPr>
          <w:rFonts w:hint="eastAsia" w:ascii="宋体" w:hAnsi="宋体" w:eastAsia="宋体" w:cs="宋体"/>
          <w:b/>
          <w:sz w:val="24"/>
          <w:szCs w:val="24"/>
          <w:highlight w:val="none"/>
        </w:rPr>
        <w:t>中标方应准备不低于正常在用三四级网线路10%以上数量的光端，用于应急线路保障和故障替换。</w:t>
      </w:r>
    </w:p>
    <w:p>
      <w:pPr>
        <w:widowControl w:val="0"/>
        <w:tabs>
          <w:tab w:val="left" w:pos="2880"/>
        </w:tabs>
        <w:spacing w:line="360" w:lineRule="auto"/>
        <w:ind w:firstLine="560"/>
        <w:jc w:val="both"/>
        <w:outlineLvl w:val="0"/>
        <w:rPr>
          <w:rFonts w:hint="eastAsia" w:ascii="宋体" w:hAnsi="宋体" w:eastAsia="宋体" w:cs="宋体"/>
          <w:sz w:val="24"/>
          <w:szCs w:val="24"/>
          <w:highlight w:val="none"/>
        </w:rPr>
      </w:pPr>
      <w:r>
        <w:rPr>
          <w:rFonts w:hint="eastAsia" w:ascii="宋体" w:hAnsi="宋体" w:eastAsia="宋体" w:cs="宋体"/>
          <w:bCs/>
          <w:sz w:val="24"/>
          <w:szCs w:val="24"/>
          <w:highlight w:val="none"/>
        </w:rPr>
        <w:t>8、</w:t>
      </w:r>
      <w:r>
        <w:rPr>
          <w:rFonts w:hint="eastAsia" w:ascii="宋体" w:hAnsi="宋体" w:eastAsia="宋体" w:cs="宋体"/>
          <w:sz w:val="24"/>
          <w:szCs w:val="24"/>
          <w:highlight w:val="none"/>
        </w:rPr>
        <w:t>可用率要求。链路通路全年可用率平均达到99.9％。</w:t>
      </w:r>
    </w:p>
    <w:p>
      <w:pPr>
        <w:widowControl w:val="0"/>
        <w:tabs>
          <w:tab w:val="left" w:pos="441"/>
        </w:tabs>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五、实施要求：</w:t>
      </w:r>
    </w:p>
    <w:p>
      <w:pPr>
        <w:widowControl w:val="0"/>
        <w:tabs>
          <w:tab w:val="left" w:pos="2880"/>
        </w:tabs>
        <w:spacing w:line="360" w:lineRule="auto"/>
        <w:ind w:firstLine="560"/>
        <w:jc w:val="both"/>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（一）安装及调试时间。中标人在签订合同后30日内完成</w:t>
      </w:r>
      <w:r>
        <w:rPr>
          <w:rFonts w:hint="eastAsia" w:ascii="宋体" w:hAnsi="宋体" w:eastAsia="宋体" w:cs="宋体"/>
          <w:bCs/>
          <w:color w:val="auto"/>
          <w:sz w:val="24"/>
          <w:szCs w:val="24"/>
          <w:highlight w:val="none"/>
        </w:rPr>
        <w:t>整体交付</w:t>
      </w:r>
      <w:r>
        <w:rPr>
          <w:rFonts w:hint="eastAsia" w:ascii="宋体" w:hAnsi="宋体" w:eastAsia="宋体" w:cs="宋体"/>
          <w:bCs/>
          <w:sz w:val="24"/>
          <w:szCs w:val="24"/>
          <w:highlight w:val="none"/>
        </w:rPr>
        <w:t>，如中标人在规定时间内不能完成交付，采购单位有权解除合同。</w:t>
      </w:r>
    </w:p>
    <w:p>
      <w:pPr>
        <w:widowControl w:val="0"/>
        <w:tabs>
          <w:tab w:val="left" w:pos="2880"/>
        </w:tabs>
        <w:spacing w:line="360" w:lineRule="auto"/>
        <w:ind w:firstLine="560"/>
        <w:jc w:val="both"/>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（二）安装实施要求。在规定日期内实现所有公安机关及办公点与市局中心节点网络互联互通，联网率达到100%；如线路需进行割接，线路割接时间需采购单位同意后方可实施，单点断网时间不得高于5分钟。</w:t>
      </w:r>
    </w:p>
    <w:p>
      <w:pPr>
        <w:widowControl w:val="0"/>
        <w:tabs>
          <w:tab w:val="left" w:pos="2880"/>
        </w:tabs>
        <w:spacing w:line="360" w:lineRule="auto"/>
        <w:ind w:firstLine="560"/>
        <w:jc w:val="both"/>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（三）施工割接期内所招标线路均需保证正常可用。中标人已割接线路由中标人保障维护；尚未完成割接的线路由原运营商提供线路租赁服务和运维，所产生的线路租赁等相关费用由中标人支付。</w:t>
      </w:r>
    </w:p>
    <w:p>
      <w:pPr>
        <w:widowControl w:val="0"/>
        <w:tabs>
          <w:tab w:val="left" w:pos="441"/>
        </w:tabs>
        <w:spacing w:line="360" w:lineRule="auto"/>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六、组网要求：</w:t>
      </w:r>
    </w:p>
    <w:p>
      <w:pPr>
        <w:widowControl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（一）三四级网建设服务要求：</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1、投标人应在线路建设前提交施工方案和详细计划，经采购人同意后方可开展施工建设。</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2、线路传输设备由投标人提供，投标人布设割接线路、设备更换维护不得影响采购人正常业务网络传输。</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3、未经采购人书面授权，投标人不得将本项目建设涉及的采购人网络信息向第三方提供。</w:t>
      </w:r>
    </w:p>
    <w:p>
      <w:pPr>
        <w:widowControl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（二）三四级网售后服务要求：</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在徐州市公安局三四级网络建设和服务期间，投标人需具备以下服务能力，提供相应服务保障。</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1、投标人必须对传输设备进行7×24监控，出现故障即时响应。自故障出现之时至完全修复不得超过3小时。三、四级网中断时长超过3小时的（采购人原因或经采购人认可的不可抗力除外），采购人不支付该条线路的当月租费；如当月故障线路超过3条，则按照故障线路数量的2倍为比例，在当月线路租赁费用中按照该比例扣除线路租赁费。</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2、投标人提供每月两次以上巡检、维护服务，提供24小时统一故障申告服务电话，提供故障响应流程和服务承诺。</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3、根据三四级网所处机房环境需要，投标人免费配备机房环境中缺少（或故障无法使用的）的传输设备所需相关配套设施，如后备电源、机柜、线缆、空调，并负责上述配套设备的维护。</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4、投标人承担因线路割接自身产权设备所产生的搬迁费用。</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5、采购人因工作需要迁移、拆除、阻断、增加线路的，应提前24小时书面通知投标人。非采购人需求的施工行为，投标人应提前24小时书面通知采购人并同采购人约定施工时间。施工时间持续不得超过24小时，施工期间造成的采购人网络中断时间不得超过3小时。</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6、采购人因紧急工作需要迁移、拆除、阻断、增加线路的，应提前12小时书面通知投标人。投标人在接到应急线路保障需求后，应在12小时内完成应急保障线路布设。</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7、投标人确保所用电路传输信息安全；承诺专线仅为采购人专用，任何第三方用户不得通过传输电路接入采购人网络。</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8、投标人提供的三四级网络服务具体标准不得低于信息产业部颁布的《通信行业服务质量标准》。</w:t>
      </w:r>
    </w:p>
    <w:p>
      <w:pPr>
        <w:widowControl w:val="0"/>
        <w:tabs>
          <w:tab w:val="left" w:pos="2880"/>
        </w:tabs>
        <w:spacing w:line="360" w:lineRule="auto"/>
        <w:ind w:firstLine="560"/>
        <w:jc w:val="both"/>
        <w:outlineLvl w:val="0"/>
        <w:rPr>
          <w:rFonts w:hint="eastAsia" w:ascii="宋体" w:hAnsi="宋体" w:eastAsia="宋体" w:cs="宋体"/>
          <w:bCs/>
          <w:sz w:val="24"/>
          <w:szCs w:val="24"/>
        </w:rPr>
      </w:pPr>
      <w:r>
        <w:rPr>
          <w:rFonts w:hint="eastAsia" w:ascii="宋体" w:hAnsi="宋体" w:eastAsia="宋体" w:cs="宋体"/>
          <w:bCs/>
          <w:sz w:val="24"/>
          <w:szCs w:val="24"/>
        </w:rPr>
        <w:t>9、投标人设立专门服务团队，团队需具备网络建设和维护保障能力，其中团队要求人员不少于3人，人员均为投标人正式职员且具备相应技术水平证书。</w:t>
      </w:r>
    </w:p>
    <w:p>
      <w:pPr>
        <w:widowControl w:val="0"/>
        <w:tabs>
          <w:tab w:val="left" w:pos="2880"/>
        </w:tabs>
        <w:spacing w:line="360" w:lineRule="auto"/>
        <w:ind w:firstLine="560"/>
        <w:jc w:val="both"/>
        <w:outlineLvl w:val="0"/>
        <w:rPr>
          <w:rFonts w:hint="eastAsia" w:ascii="宋体" w:hAnsi="宋体" w:eastAsia="宋体" w:cs="宋体"/>
          <w:b/>
          <w:bCs/>
          <w:sz w:val="24"/>
          <w:szCs w:val="24"/>
        </w:rPr>
      </w:pPr>
      <w:r>
        <w:rPr>
          <w:rFonts w:hint="eastAsia" w:ascii="宋体" w:hAnsi="宋体" w:eastAsia="宋体" w:cs="宋体"/>
          <w:bCs/>
          <w:sz w:val="24"/>
          <w:szCs w:val="24"/>
        </w:rPr>
        <w:t>10、投标人应免费提供因人为破坏、不可抗力导致线路损毁后的恢复和因甲方合理规划诉求、市政工程等迁改服务。</w:t>
      </w:r>
    </w:p>
    <w:p>
      <w:pPr>
        <w:widowControl w:val="0"/>
        <w:tabs>
          <w:tab w:val="left" w:pos="441"/>
        </w:tabs>
        <w:spacing w:line="360" w:lineRule="auto"/>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七、综合说明及其它要求：</w:t>
      </w:r>
    </w:p>
    <w:p>
      <w:pPr>
        <w:widowControl w:val="0"/>
        <w:spacing w:line="360" w:lineRule="auto"/>
        <w:ind w:firstLine="5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1、投标人提供的服务必须全部满足或优于以上“四、五、六项”条款要求。“四、五、六项”条款包括其相关附件内容。</w:t>
      </w:r>
    </w:p>
    <w:p>
      <w:pPr>
        <w:widowControl w:val="0"/>
        <w:tabs>
          <w:tab w:val="left" w:pos="567"/>
        </w:tabs>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2、投标包括完成该项服务的所有费用，包含了所投设备及线路租赁费、设备运输、安装费、测试费、租赁期内的维修费及修理费、劳保、税金、利润、政策性文件规定及合同包含的所有风险、责任等各项应有费用。</w:t>
      </w:r>
    </w:p>
    <w:p>
      <w:pPr>
        <w:widowControl w:val="0"/>
        <w:spacing w:after="0" w:line="360" w:lineRule="auto"/>
        <w:ind w:left="0" w:firstLine="562"/>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3、服务期限：本项目服务期限三年。</w:t>
      </w:r>
    </w:p>
    <w:p>
      <w:pPr>
        <w:widowControl w:val="0"/>
        <w:spacing w:line="360" w:lineRule="auto"/>
        <w:ind w:firstLine="56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4、考评细则：采购人对上季度的租赁的线路进行服务考评，</w:t>
      </w:r>
      <w:r>
        <w:rPr>
          <w:rFonts w:hint="eastAsia" w:ascii="宋体" w:hAnsi="宋体" w:eastAsia="宋体" w:cs="宋体"/>
          <w:color w:val="auto"/>
          <w:sz w:val="24"/>
          <w:szCs w:val="24"/>
        </w:rPr>
        <w:t>考评</w:t>
      </w:r>
      <w:r>
        <w:rPr>
          <w:rFonts w:hint="eastAsia" w:ascii="宋体" w:hAnsi="宋体" w:eastAsia="宋体" w:cs="宋体"/>
          <w:color w:val="auto"/>
          <w:sz w:val="24"/>
          <w:szCs w:val="24"/>
          <w:lang w:val="en-US" w:eastAsia="zh-CN"/>
        </w:rPr>
        <w:t>得分在60分以下的甲方有权无条件单方面解除合同。</w:t>
      </w:r>
      <w:r>
        <w:rPr>
          <w:rFonts w:hint="eastAsia" w:ascii="宋体" w:hAnsi="宋体" w:eastAsia="宋体" w:cs="宋体"/>
          <w:color w:val="auto"/>
          <w:sz w:val="24"/>
          <w:szCs w:val="24"/>
          <w:lang w:val="en-US" w:eastAsia="zh-CN" w:bidi="ar-SA"/>
        </w:rPr>
        <w:t>考评细则详见合同附件。</w:t>
      </w:r>
    </w:p>
    <w:p>
      <w:pPr>
        <w:widowControl w:val="0"/>
        <w:tabs>
          <w:tab w:val="left" w:pos="567"/>
        </w:tabs>
        <w:spacing w:line="360" w:lineRule="auto"/>
        <w:ind w:firstLine="56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、付款条件：合同价款执行固定单价合同，以中标单价为准，并按季度</w:t>
      </w:r>
      <w:r>
        <w:rPr>
          <w:rFonts w:hint="eastAsia" w:ascii="宋体" w:hAnsi="宋体" w:eastAsia="宋体" w:cs="宋体"/>
          <w:color w:val="auto"/>
          <w:sz w:val="24"/>
          <w:szCs w:val="24"/>
          <w:lang w:val="en-US" w:eastAsia="zh-CN"/>
        </w:rPr>
        <w:t>及考核结果</w:t>
      </w:r>
      <w:r>
        <w:rPr>
          <w:rFonts w:hint="eastAsia" w:ascii="宋体" w:hAnsi="宋体" w:eastAsia="宋体" w:cs="宋体"/>
          <w:color w:val="auto"/>
          <w:sz w:val="24"/>
          <w:szCs w:val="24"/>
        </w:rPr>
        <w:t>结算。</w:t>
      </w:r>
    </w:p>
    <w:p>
      <w:pPr>
        <w:widowControl w:val="0"/>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、中标单位应无条件接受公安内部审计部门延伸审计。</w:t>
      </w:r>
    </w:p>
    <w:p>
      <w:pPr>
        <w:widowControl w:val="0"/>
        <w:spacing w:line="360" w:lineRule="auto"/>
        <w:ind w:firstLine="560"/>
        <w:jc w:val="both"/>
        <w:rPr>
          <w:rFonts w:hint="eastAsia" w:ascii="宋体" w:hAnsi="宋体" w:eastAsia="宋体" w:cs="宋体"/>
          <w:b/>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、违反廉政规定将列入公安机关政府采购黑名单。</w:t>
      </w:r>
    </w:p>
    <w:p>
      <w:pPr>
        <w:widowControl w:val="0"/>
        <w:spacing w:line="360" w:lineRule="auto"/>
        <w:jc w:val="both"/>
        <w:rPr>
          <w:rFonts w:hint="eastAsia" w:ascii="宋体" w:hAnsi="宋体" w:eastAsia="宋体" w:cs="宋体"/>
          <w:b/>
          <w:bCs/>
          <w:sz w:val="24"/>
          <w:szCs w:val="24"/>
        </w:rPr>
      </w:pPr>
      <w:r>
        <w:rPr>
          <w:rFonts w:hint="eastAsia" w:ascii="宋体" w:hAnsi="宋体" w:eastAsia="宋体" w:cs="宋体"/>
          <w:b/>
          <w:sz w:val="24"/>
          <w:szCs w:val="24"/>
        </w:rPr>
        <w:t>八、其它要求：见招标文件第五章《拟签订的合同文本》。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E93FB"/>
    <w:multiLevelType w:val="singleLevel"/>
    <w:tmpl w:val="D6EE93F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201C"/>
    <w:rsid w:val="00171355"/>
    <w:rsid w:val="03713DB6"/>
    <w:rsid w:val="037A1BCF"/>
    <w:rsid w:val="07450564"/>
    <w:rsid w:val="079B005F"/>
    <w:rsid w:val="0A02403B"/>
    <w:rsid w:val="0CBC19ED"/>
    <w:rsid w:val="0E794A7C"/>
    <w:rsid w:val="13694B3C"/>
    <w:rsid w:val="17111117"/>
    <w:rsid w:val="1D891F5F"/>
    <w:rsid w:val="1DE9402A"/>
    <w:rsid w:val="1F5C4985"/>
    <w:rsid w:val="1F816119"/>
    <w:rsid w:val="1F8E0DAA"/>
    <w:rsid w:val="216C2F07"/>
    <w:rsid w:val="2BC679BC"/>
    <w:rsid w:val="2DEA5C13"/>
    <w:rsid w:val="2E6B1E66"/>
    <w:rsid w:val="31E12BF6"/>
    <w:rsid w:val="33733F3F"/>
    <w:rsid w:val="36DC62C9"/>
    <w:rsid w:val="3AD42A79"/>
    <w:rsid w:val="3C2D1E1B"/>
    <w:rsid w:val="3E071A2E"/>
    <w:rsid w:val="418840F9"/>
    <w:rsid w:val="43AC3FC0"/>
    <w:rsid w:val="4F857536"/>
    <w:rsid w:val="509E70F4"/>
    <w:rsid w:val="555B3C86"/>
    <w:rsid w:val="575E2ABE"/>
    <w:rsid w:val="580D5B45"/>
    <w:rsid w:val="58517BE3"/>
    <w:rsid w:val="59A25AD9"/>
    <w:rsid w:val="5A985192"/>
    <w:rsid w:val="5B725A6C"/>
    <w:rsid w:val="5D0C68C9"/>
    <w:rsid w:val="5DE22FEF"/>
    <w:rsid w:val="60533216"/>
    <w:rsid w:val="61143458"/>
    <w:rsid w:val="66290779"/>
    <w:rsid w:val="67562D09"/>
    <w:rsid w:val="69067B08"/>
    <w:rsid w:val="6923201C"/>
    <w:rsid w:val="694A15D9"/>
    <w:rsid w:val="6A1A27CC"/>
    <w:rsid w:val="6D5178DB"/>
    <w:rsid w:val="6FF90B4A"/>
    <w:rsid w:val="71554845"/>
    <w:rsid w:val="75947224"/>
    <w:rsid w:val="75A806EC"/>
    <w:rsid w:val="75DB3E19"/>
    <w:rsid w:val="7729534C"/>
    <w:rsid w:val="79E61923"/>
    <w:rsid w:val="7E3D5704"/>
    <w:rsid w:val="7E84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Cs w:val="22"/>
    </w:rPr>
  </w:style>
  <w:style w:type="paragraph" w:styleId="3">
    <w:name w:val="Body Text"/>
    <w:basedOn w:val="1"/>
    <w:next w:val="1"/>
    <w:qFormat/>
    <w:uiPriority w:val="99"/>
    <w:pPr>
      <w:spacing w:after="120"/>
    </w:pPr>
  </w:style>
  <w:style w:type="paragraph" w:customStyle="1" w:styleId="6">
    <w:name w:val="文本块11"/>
    <w:basedOn w:val="7"/>
    <w:qFormat/>
    <w:uiPriority w:val="0"/>
    <w:pPr>
      <w:spacing w:after="120"/>
      <w:ind w:left="1440" w:right="1440"/>
    </w:pPr>
  </w:style>
  <w:style w:type="paragraph" w:customStyle="1" w:styleId="7">
    <w:name w:val="正文12"/>
    <w:next w:val="6"/>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character" w:customStyle="1" w:styleId="8">
    <w:name w:val="NormalCharacter"/>
    <w:semiHidden/>
    <w:qFormat/>
    <w:uiPriority w:val="0"/>
    <w:rPr>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2193</Words>
  <Characters>2335</Characters>
  <Lines>0</Lines>
  <Paragraphs>0</Paragraphs>
  <TotalTime>0</TotalTime>
  <ScaleCrop>false</ScaleCrop>
  <LinksUpToDate>false</LinksUpToDate>
  <CharactersWithSpaces>2342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2024-12-03T08:21:00Z</dcterms:created>
  <dc:creator>平凡之路</dc:creator>
  <cp:lastModifiedBy>Administrator</cp:lastModifiedBy>
  <dcterms:modified xsi:type="dcterms:W3CDTF">2024-12-04T00:44:44Z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18BFF458D72A431BAF9D246965424B86_11</vt:lpwstr>
  </property>
</Properties>
</file>