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030B"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如有建议或意见，请以书面形式并加盖公章、注明联系人、联系方式，于202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日17: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0之前送至我单位，逾期不受理（如邮寄，202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日17: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0之后到达本公司的邮件将不再受理）。</w:t>
      </w:r>
    </w:p>
    <w:p w14:paraId="05A57EC2">
      <w:pPr>
        <w:keepNext/>
        <w:keepLines/>
        <w:adjustRightInd w:val="0"/>
        <w:spacing w:line="360" w:lineRule="auto"/>
        <w:ind w:firstLine="3960" w:firstLineChars="1100"/>
        <w:textAlignment w:val="baseline"/>
        <w:outlineLvl w:val="0"/>
        <w:rPr>
          <w:rFonts w:hint="eastAsia" w:hAnsi="宋体" w:eastAsia="黑体"/>
          <w:color w:val="000000"/>
          <w:kern w:val="44"/>
          <w:sz w:val="36"/>
          <w:szCs w:val="2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3DA5837">
      <w:pPr>
        <w:pageBreakBefore/>
        <w:spacing w:line="360" w:lineRule="auto"/>
        <w:ind w:firstLine="3253" w:firstLineChars="900"/>
        <w:jc w:val="both"/>
        <w:rPr>
          <w:rFonts w:hint="eastAsia" w:ascii="宋体" w:hAnsi="宋体" w:cs="宋体"/>
          <w:color w:val="000000"/>
          <w:sz w:val="24"/>
          <w:highlight w:val="none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  <w:t>采购需求</w:t>
      </w:r>
    </w:p>
    <w:p w14:paraId="6B0FDED9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580" w:lineRule="exact"/>
        <w:ind w:left="-430" w:leftChars="0" w:firstLine="640" w:firstLineChars="0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采购预算</w:t>
      </w:r>
    </w:p>
    <w:p w14:paraId="6E9EA093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580" w:lineRule="exact"/>
        <w:ind w:firstLine="640"/>
        <w:rPr>
          <w:rFonts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 w:bidi="ar-SA"/>
        </w:rPr>
        <w:t xml:space="preserve">本项目不接受超过 </w:t>
      </w:r>
      <w:r>
        <w:rPr>
          <w:rFonts w:hint="eastAsia" w:eastAsia="仿宋_GB2312" w:cs="Times New Roman"/>
          <w:b/>
          <w:bCs/>
          <w:color w:val="000000"/>
          <w:sz w:val="24"/>
          <w:szCs w:val="24"/>
          <w:lang w:val="en-US" w:eastAsia="zh-CN" w:bidi="ar-SA"/>
        </w:rPr>
        <w:t>72.50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 w:bidi="ar-SA"/>
        </w:rPr>
        <w:t>万元的报价（最终报价）。报价包含完成项目的所有费用，供应商报价时需考虑完成本项目内容所涉及的人工费、材料费、机械费、税费、验收</w:t>
      </w:r>
      <w:r>
        <w:rPr>
          <w:rFonts w:hint="eastAsia" w:eastAsia="仿宋_GB2312" w:cs="Times New Roman"/>
          <w:b/>
          <w:bCs/>
          <w:color w:val="000000"/>
          <w:sz w:val="24"/>
          <w:szCs w:val="24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 w:bidi="ar-SA"/>
        </w:rPr>
        <w:t>利润、招标代理等供应商认为可能发生的一切相关费用。采购人不再支付报价以外的任何费用。</w:t>
      </w:r>
    </w:p>
    <w:p w14:paraId="35BEB9B7">
      <w:pPr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32"/>
          <w:szCs w:val="32"/>
        </w:rPr>
        <w:t>、检测项目明细表</w:t>
      </w:r>
    </w:p>
    <w:tbl>
      <w:tblPr>
        <w:tblStyle w:val="1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30"/>
        <w:gridCol w:w="697"/>
        <w:gridCol w:w="1056"/>
        <w:gridCol w:w="1965"/>
        <w:gridCol w:w="1852"/>
        <w:gridCol w:w="846"/>
        <w:gridCol w:w="846"/>
        <w:gridCol w:w="543"/>
      </w:tblGrid>
      <w:tr w14:paraId="0272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602" w:type="dxa"/>
            <w:vAlign w:val="center"/>
          </w:tcPr>
          <w:p w14:paraId="33197F32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bookmarkStart w:id="0" w:name="_Hlk181794278"/>
            <w:r>
              <w:rPr>
                <w:rFonts w:hint="eastAsia" w:ascii="宋体" w:hAnsi="宋体" w:eastAsia="宋体"/>
              </w:rPr>
              <w:t>畜禽</w:t>
            </w:r>
          </w:p>
          <w:p w14:paraId="5519CE73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种类</w:t>
            </w:r>
          </w:p>
        </w:tc>
        <w:tc>
          <w:tcPr>
            <w:tcW w:w="630" w:type="dxa"/>
            <w:vAlign w:val="center"/>
          </w:tcPr>
          <w:p w14:paraId="6CDEA4AA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采样场点</w:t>
            </w:r>
          </w:p>
        </w:tc>
        <w:tc>
          <w:tcPr>
            <w:tcW w:w="697" w:type="dxa"/>
            <w:vAlign w:val="center"/>
          </w:tcPr>
          <w:p w14:paraId="47F5D22E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样品</w:t>
            </w:r>
          </w:p>
          <w:p w14:paraId="50A48A81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种类</w:t>
            </w:r>
          </w:p>
        </w:tc>
        <w:tc>
          <w:tcPr>
            <w:tcW w:w="1056" w:type="dxa"/>
            <w:vAlign w:val="center"/>
          </w:tcPr>
          <w:p w14:paraId="05AE6655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检测数量</w:t>
            </w:r>
          </w:p>
          <w:p w14:paraId="5CA4F51E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（头份）</w:t>
            </w:r>
          </w:p>
        </w:tc>
        <w:tc>
          <w:tcPr>
            <w:tcW w:w="1965" w:type="dxa"/>
            <w:vAlign w:val="center"/>
          </w:tcPr>
          <w:p w14:paraId="181A1DC8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检测项目</w:t>
            </w:r>
          </w:p>
        </w:tc>
        <w:tc>
          <w:tcPr>
            <w:tcW w:w="1852" w:type="dxa"/>
            <w:vAlign w:val="center"/>
          </w:tcPr>
          <w:p w14:paraId="6720323C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检测方法</w:t>
            </w:r>
          </w:p>
        </w:tc>
        <w:tc>
          <w:tcPr>
            <w:tcW w:w="846" w:type="dxa"/>
            <w:vAlign w:val="center"/>
          </w:tcPr>
          <w:p w14:paraId="3EC2DBFC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单价</w:t>
            </w:r>
          </w:p>
          <w:p w14:paraId="3C358AA5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（元）</w:t>
            </w:r>
          </w:p>
        </w:tc>
        <w:tc>
          <w:tcPr>
            <w:tcW w:w="846" w:type="dxa"/>
            <w:vAlign w:val="center"/>
          </w:tcPr>
          <w:p w14:paraId="19FBD446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总价</w:t>
            </w:r>
          </w:p>
          <w:p w14:paraId="4C468E25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（元）</w:t>
            </w:r>
          </w:p>
        </w:tc>
        <w:tc>
          <w:tcPr>
            <w:tcW w:w="543" w:type="dxa"/>
            <w:vAlign w:val="center"/>
          </w:tcPr>
          <w:p w14:paraId="6D1EAF3C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 w14:paraId="32CB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vMerge w:val="restart"/>
            <w:vAlign w:val="center"/>
          </w:tcPr>
          <w:p w14:paraId="58C44924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牛</w:t>
            </w:r>
          </w:p>
        </w:tc>
        <w:tc>
          <w:tcPr>
            <w:tcW w:w="630" w:type="dxa"/>
            <w:vMerge w:val="restart"/>
            <w:vAlign w:val="center"/>
          </w:tcPr>
          <w:p w14:paraId="3CFDAA19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</w:t>
            </w:r>
          </w:p>
        </w:tc>
        <w:tc>
          <w:tcPr>
            <w:tcW w:w="697" w:type="dxa"/>
            <w:vMerge w:val="restart"/>
            <w:vAlign w:val="center"/>
          </w:tcPr>
          <w:p w14:paraId="646BDB0B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血清</w:t>
            </w:r>
          </w:p>
        </w:tc>
        <w:tc>
          <w:tcPr>
            <w:tcW w:w="1056" w:type="dxa"/>
            <w:vMerge w:val="restart"/>
            <w:vAlign w:val="center"/>
          </w:tcPr>
          <w:p w14:paraId="19D7E15C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500</w:t>
            </w:r>
          </w:p>
        </w:tc>
        <w:tc>
          <w:tcPr>
            <w:tcW w:w="1965" w:type="dxa"/>
            <w:vAlign w:val="center"/>
          </w:tcPr>
          <w:p w14:paraId="36787B61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动物布鲁氏菌病抗体</w:t>
            </w:r>
          </w:p>
        </w:tc>
        <w:tc>
          <w:tcPr>
            <w:tcW w:w="1852" w:type="dxa"/>
            <w:vAlign w:val="center"/>
          </w:tcPr>
          <w:p w14:paraId="518CDA0B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虎红平板凝集试验</w:t>
            </w:r>
          </w:p>
        </w:tc>
        <w:tc>
          <w:tcPr>
            <w:tcW w:w="846" w:type="dxa"/>
            <w:vAlign w:val="center"/>
          </w:tcPr>
          <w:p w14:paraId="0614B140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25</w:t>
            </w:r>
          </w:p>
        </w:tc>
        <w:tc>
          <w:tcPr>
            <w:tcW w:w="846" w:type="dxa"/>
            <w:vAlign w:val="center"/>
          </w:tcPr>
          <w:p w14:paraId="40150480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12500</w:t>
            </w:r>
          </w:p>
        </w:tc>
        <w:tc>
          <w:tcPr>
            <w:tcW w:w="543" w:type="dxa"/>
            <w:vMerge w:val="restart"/>
            <w:vAlign w:val="center"/>
          </w:tcPr>
          <w:p w14:paraId="355ECB0D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含采样</w:t>
            </w:r>
          </w:p>
        </w:tc>
      </w:tr>
      <w:tr w14:paraId="2B13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02" w:type="dxa"/>
            <w:vMerge w:val="continue"/>
            <w:vAlign w:val="center"/>
          </w:tcPr>
          <w:p w14:paraId="4795104D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2A70D4A3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97" w:type="dxa"/>
            <w:vMerge w:val="continue"/>
            <w:vAlign w:val="center"/>
          </w:tcPr>
          <w:p w14:paraId="66FDE7C7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56" w:type="dxa"/>
            <w:vMerge w:val="continue"/>
            <w:vAlign w:val="center"/>
          </w:tcPr>
          <w:p w14:paraId="59F41DE6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65" w:type="dxa"/>
            <w:vAlign w:val="center"/>
          </w:tcPr>
          <w:p w14:paraId="083EA265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口蹄疫病毒O型抗体</w:t>
            </w:r>
          </w:p>
        </w:tc>
        <w:tc>
          <w:tcPr>
            <w:tcW w:w="1852" w:type="dxa"/>
            <w:vAlign w:val="center"/>
          </w:tcPr>
          <w:p w14:paraId="346231F5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酶联免疫吸附试验</w:t>
            </w:r>
          </w:p>
        </w:tc>
        <w:tc>
          <w:tcPr>
            <w:tcW w:w="846" w:type="dxa"/>
            <w:vAlign w:val="center"/>
          </w:tcPr>
          <w:p w14:paraId="0DF9505F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35</w:t>
            </w:r>
          </w:p>
        </w:tc>
        <w:tc>
          <w:tcPr>
            <w:tcW w:w="846" w:type="dxa"/>
            <w:vAlign w:val="center"/>
          </w:tcPr>
          <w:p w14:paraId="2D4FAEFE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17500</w:t>
            </w:r>
          </w:p>
        </w:tc>
        <w:tc>
          <w:tcPr>
            <w:tcW w:w="543" w:type="dxa"/>
            <w:vMerge w:val="continue"/>
            <w:vAlign w:val="center"/>
          </w:tcPr>
          <w:p w14:paraId="42F1BE8B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67FE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vMerge w:val="restart"/>
            <w:vAlign w:val="center"/>
          </w:tcPr>
          <w:p w14:paraId="2BB859D7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羊</w:t>
            </w:r>
          </w:p>
        </w:tc>
        <w:tc>
          <w:tcPr>
            <w:tcW w:w="630" w:type="dxa"/>
            <w:vMerge w:val="restart"/>
            <w:vAlign w:val="center"/>
          </w:tcPr>
          <w:p w14:paraId="12A46D4F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25</w:t>
            </w:r>
          </w:p>
        </w:tc>
        <w:tc>
          <w:tcPr>
            <w:tcW w:w="697" w:type="dxa"/>
            <w:vMerge w:val="restart"/>
            <w:vAlign w:val="center"/>
          </w:tcPr>
          <w:p w14:paraId="297FF5E4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血清</w:t>
            </w:r>
          </w:p>
        </w:tc>
        <w:tc>
          <w:tcPr>
            <w:tcW w:w="1056" w:type="dxa"/>
            <w:vAlign w:val="center"/>
          </w:tcPr>
          <w:p w14:paraId="70CAE192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7500</w:t>
            </w:r>
          </w:p>
        </w:tc>
        <w:tc>
          <w:tcPr>
            <w:tcW w:w="1965" w:type="dxa"/>
            <w:vAlign w:val="center"/>
          </w:tcPr>
          <w:p w14:paraId="0CAE1119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动物布鲁氏菌病抗体</w:t>
            </w:r>
          </w:p>
        </w:tc>
        <w:tc>
          <w:tcPr>
            <w:tcW w:w="1852" w:type="dxa"/>
            <w:vAlign w:val="center"/>
          </w:tcPr>
          <w:p w14:paraId="182057EB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</w:rPr>
              <w:t>虎红平板凝集试验</w:t>
            </w:r>
          </w:p>
        </w:tc>
        <w:tc>
          <w:tcPr>
            <w:tcW w:w="846" w:type="dxa"/>
            <w:vAlign w:val="center"/>
          </w:tcPr>
          <w:p w14:paraId="3549E08F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25</w:t>
            </w:r>
          </w:p>
        </w:tc>
        <w:tc>
          <w:tcPr>
            <w:tcW w:w="846" w:type="dxa"/>
            <w:vAlign w:val="center"/>
          </w:tcPr>
          <w:p w14:paraId="5CE27AE7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187500</w:t>
            </w:r>
          </w:p>
        </w:tc>
        <w:tc>
          <w:tcPr>
            <w:tcW w:w="543" w:type="dxa"/>
            <w:vMerge w:val="restart"/>
            <w:vAlign w:val="center"/>
          </w:tcPr>
          <w:p w14:paraId="21DE02EF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含采样</w:t>
            </w:r>
          </w:p>
        </w:tc>
      </w:tr>
      <w:tr w14:paraId="01B2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vMerge w:val="continue"/>
            <w:vAlign w:val="center"/>
          </w:tcPr>
          <w:p w14:paraId="23824301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5940EC03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97" w:type="dxa"/>
            <w:vMerge w:val="continue"/>
            <w:vAlign w:val="center"/>
          </w:tcPr>
          <w:p w14:paraId="7D36137A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56" w:type="dxa"/>
            <w:vAlign w:val="center"/>
          </w:tcPr>
          <w:p w14:paraId="24524EC9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≥500</w:t>
            </w:r>
          </w:p>
        </w:tc>
        <w:tc>
          <w:tcPr>
            <w:tcW w:w="1965" w:type="dxa"/>
            <w:vAlign w:val="center"/>
          </w:tcPr>
          <w:p w14:paraId="28CCA4A1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口蹄疫病毒O型抗体</w:t>
            </w:r>
          </w:p>
        </w:tc>
        <w:tc>
          <w:tcPr>
            <w:tcW w:w="1852" w:type="dxa"/>
            <w:vAlign w:val="center"/>
          </w:tcPr>
          <w:p w14:paraId="246391E2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酶联免疫吸附试验</w:t>
            </w:r>
          </w:p>
        </w:tc>
        <w:tc>
          <w:tcPr>
            <w:tcW w:w="846" w:type="dxa"/>
            <w:vAlign w:val="center"/>
          </w:tcPr>
          <w:p w14:paraId="5268BE73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35</w:t>
            </w:r>
          </w:p>
        </w:tc>
        <w:tc>
          <w:tcPr>
            <w:tcW w:w="846" w:type="dxa"/>
            <w:vAlign w:val="center"/>
          </w:tcPr>
          <w:p w14:paraId="6D9ACBCF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17500</w:t>
            </w:r>
          </w:p>
        </w:tc>
        <w:tc>
          <w:tcPr>
            <w:tcW w:w="543" w:type="dxa"/>
            <w:vMerge w:val="continue"/>
            <w:vAlign w:val="center"/>
          </w:tcPr>
          <w:p w14:paraId="15D6650B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3EC7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vMerge w:val="continue"/>
            <w:vAlign w:val="center"/>
          </w:tcPr>
          <w:p w14:paraId="50A99FF7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6D18EE04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97" w:type="dxa"/>
            <w:vMerge w:val="continue"/>
            <w:vAlign w:val="center"/>
          </w:tcPr>
          <w:p w14:paraId="1C46ECCB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56" w:type="dxa"/>
            <w:vAlign w:val="center"/>
          </w:tcPr>
          <w:p w14:paraId="4EAF7F15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≥1000</w:t>
            </w:r>
          </w:p>
        </w:tc>
        <w:tc>
          <w:tcPr>
            <w:tcW w:w="1965" w:type="dxa"/>
            <w:vAlign w:val="center"/>
          </w:tcPr>
          <w:p w14:paraId="2D6D087B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小反刍兽疫抗体</w:t>
            </w:r>
          </w:p>
        </w:tc>
        <w:tc>
          <w:tcPr>
            <w:tcW w:w="1852" w:type="dxa"/>
            <w:vAlign w:val="center"/>
          </w:tcPr>
          <w:p w14:paraId="6EC95D1F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酶联免疫吸附试验</w:t>
            </w:r>
          </w:p>
        </w:tc>
        <w:tc>
          <w:tcPr>
            <w:tcW w:w="846" w:type="dxa"/>
            <w:vAlign w:val="center"/>
          </w:tcPr>
          <w:p w14:paraId="6A606E33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40</w:t>
            </w:r>
          </w:p>
        </w:tc>
        <w:tc>
          <w:tcPr>
            <w:tcW w:w="846" w:type="dxa"/>
            <w:vAlign w:val="center"/>
          </w:tcPr>
          <w:p w14:paraId="3E884760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40000</w:t>
            </w:r>
          </w:p>
        </w:tc>
        <w:tc>
          <w:tcPr>
            <w:tcW w:w="543" w:type="dxa"/>
            <w:vMerge w:val="continue"/>
            <w:vAlign w:val="center"/>
          </w:tcPr>
          <w:p w14:paraId="18D77F65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4DA1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02" w:type="dxa"/>
            <w:vMerge w:val="restart"/>
            <w:vAlign w:val="center"/>
          </w:tcPr>
          <w:p w14:paraId="21EBF838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猪</w:t>
            </w:r>
          </w:p>
        </w:tc>
        <w:tc>
          <w:tcPr>
            <w:tcW w:w="630" w:type="dxa"/>
            <w:vMerge w:val="restart"/>
            <w:vAlign w:val="center"/>
          </w:tcPr>
          <w:p w14:paraId="2DF61669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25</w:t>
            </w:r>
          </w:p>
        </w:tc>
        <w:tc>
          <w:tcPr>
            <w:tcW w:w="697" w:type="dxa"/>
            <w:vMerge w:val="restart"/>
            <w:vAlign w:val="center"/>
          </w:tcPr>
          <w:p w14:paraId="63ED9A7B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全血</w:t>
            </w:r>
          </w:p>
          <w:p w14:paraId="6FB8A4B2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血清</w:t>
            </w:r>
          </w:p>
        </w:tc>
        <w:tc>
          <w:tcPr>
            <w:tcW w:w="1056" w:type="dxa"/>
            <w:vAlign w:val="center"/>
          </w:tcPr>
          <w:p w14:paraId="58A3BA54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3300</w:t>
            </w:r>
          </w:p>
        </w:tc>
        <w:tc>
          <w:tcPr>
            <w:tcW w:w="1965" w:type="dxa"/>
            <w:vAlign w:val="center"/>
          </w:tcPr>
          <w:p w14:paraId="0ECE1777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非洲猪瘟病毒核酸</w:t>
            </w:r>
          </w:p>
        </w:tc>
        <w:tc>
          <w:tcPr>
            <w:tcW w:w="1852" w:type="dxa"/>
            <w:vAlign w:val="center"/>
          </w:tcPr>
          <w:p w14:paraId="1DA7B0E2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实时荧光定量PCR法</w:t>
            </w:r>
          </w:p>
        </w:tc>
        <w:tc>
          <w:tcPr>
            <w:tcW w:w="846" w:type="dxa"/>
            <w:vAlign w:val="center"/>
          </w:tcPr>
          <w:p w14:paraId="5681FABE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65</w:t>
            </w:r>
          </w:p>
        </w:tc>
        <w:tc>
          <w:tcPr>
            <w:tcW w:w="846" w:type="dxa"/>
            <w:vAlign w:val="center"/>
          </w:tcPr>
          <w:p w14:paraId="58CA5B7F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217000</w:t>
            </w:r>
          </w:p>
        </w:tc>
        <w:tc>
          <w:tcPr>
            <w:tcW w:w="543" w:type="dxa"/>
            <w:vMerge w:val="restart"/>
            <w:vAlign w:val="center"/>
          </w:tcPr>
          <w:p w14:paraId="1B9BD618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含采样</w:t>
            </w:r>
          </w:p>
        </w:tc>
      </w:tr>
      <w:tr w14:paraId="7B4B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vMerge w:val="continue"/>
            <w:vAlign w:val="center"/>
          </w:tcPr>
          <w:p w14:paraId="196F9D00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172AE598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97" w:type="dxa"/>
            <w:vMerge w:val="continue"/>
            <w:vAlign w:val="center"/>
          </w:tcPr>
          <w:p w14:paraId="583B3A3B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56" w:type="dxa"/>
            <w:vAlign w:val="center"/>
          </w:tcPr>
          <w:p w14:paraId="7552F7E8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≥1000</w:t>
            </w:r>
          </w:p>
        </w:tc>
        <w:tc>
          <w:tcPr>
            <w:tcW w:w="1965" w:type="dxa"/>
            <w:vAlign w:val="center"/>
          </w:tcPr>
          <w:p w14:paraId="42FA3147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猪瘟病毒抗体</w:t>
            </w:r>
          </w:p>
        </w:tc>
        <w:tc>
          <w:tcPr>
            <w:tcW w:w="1852" w:type="dxa"/>
            <w:vAlign w:val="center"/>
          </w:tcPr>
          <w:p w14:paraId="1E21AF28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酶联免疫吸附试验</w:t>
            </w:r>
          </w:p>
        </w:tc>
        <w:tc>
          <w:tcPr>
            <w:tcW w:w="846" w:type="dxa"/>
            <w:vAlign w:val="center"/>
          </w:tcPr>
          <w:p w14:paraId="435725D6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40</w:t>
            </w:r>
          </w:p>
        </w:tc>
        <w:tc>
          <w:tcPr>
            <w:tcW w:w="846" w:type="dxa"/>
            <w:vAlign w:val="center"/>
          </w:tcPr>
          <w:p w14:paraId="255094DC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40000</w:t>
            </w:r>
          </w:p>
        </w:tc>
        <w:tc>
          <w:tcPr>
            <w:tcW w:w="543" w:type="dxa"/>
            <w:vMerge w:val="continue"/>
            <w:vAlign w:val="center"/>
          </w:tcPr>
          <w:p w14:paraId="590B9083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1446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02" w:type="dxa"/>
            <w:vMerge w:val="continue"/>
            <w:vAlign w:val="center"/>
          </w:tcPr>
          <w:p w14:paraId="26AC4D16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05A0809B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97" w:type="dxa"/>
            <w:vMerge w:val="continue"/>
            <w:vAlign w:val="center"/>
          </w:tcPr>
          <w:p w14:paraId="4EE267A5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56" w:type="dxa"/>
            <w:vAlign w:val="center"/>
          </w:tcPr>
          <w:p w14:paraId="0D305ABA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≥1000</w:t>
            </w:r>
          </w:p>
        </w:tc>
        <w:tc>
          <w:tcPr>
            <w:tcW w:w="1965" w:type="dxa"/>
            <w:vAlign w:val="center"/>
          </w:tcPr>
          <w:p w14:paraId="5E1C87DA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猪繁殖与呼吸综合征抗体</w:t>
            </w:r>
          </w:p>
        </w:tc>
        <w:tc>
          <w:tcPr>
            <w:tcW w:w="1852" w:type="dxa"/>
            <w:vAlign w:val="center"/>
          </w:tcPr>
          <w:p w14:paraId="488BB9C4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酶联免疫吸附试验</w:t>
            </w:r>
          </w:p>
        </w:tc>
        <w:tc>
          <w:tcPr>
            <w:tcW w:w="846" w:type="dxa"/>
            <w:vAlign w:val="center"/>
          </w:tcPr>
          <w:p w14:paraId="4E82EA29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40</w:t>
            </w:r>
          </w:p>
        </w:tc>
        <w:tc>
          <w:tcPr>
            <w:tcW w:w="846" w:type="dxa"/>
            <w:vAlign w:val="center"/>
          </w:tcPr>
          <w:p w14:paraId="37E90F1B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40000</w:t>
            </w:r>
          </w:p>
        </w:tc>
        <w:tc>
          <w:tcPr>
            <w:tcW w:w="543" w:type="dxa"/>
            <w:vMerge w:val="continue"/>
            <w:vAlign w:val="center"/>
          </w:tcPr>
          <w:p w14:paraId="0410B507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6C88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vMerge w:val="continue"/>
            <w:vAlign w:val="center"/>
          </w:tcPr>
          <w:p w14:paraId="77711A96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79B1DB01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97" w:type="dxa"/>
            <w:vMerge w:val="continue"/>
            <w:vAlign w:val="center"/>
          </w:tcPr>
          <w:p w14:paraId="0E1BA9C0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56" w:type="dxa"/>
            <w:vAlign w:val="center"/>
          </w:tcPr>
          <w:p w14:paraId="40DA2110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≥1000</w:t>
            </w:r>
          </w:p>
        </w:tc>
        <w:tc>
          <w:tcPr>
            <w:tcW w:w="1965" w:type="dxa"/>
            <w:vAlign w:val="center"/>
          </w:tcPr>
          <w:p w14:paraId="24113488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口蹄疫病毒O型抗体</w:t>
            </w:r>
          </w:p>
        </w:tc>
        <w:tc>
          <w:tcPr>
            <w:tcW w:w="1852" w:type="dxa"/>
            <w:vAlign w:val="center"/>
          </w:tcPr>
          <w:p w14:paraId="0AABB792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酶联免疫吸附试验</w:t>
            </w:r>
          </w:p>
        </w:tc>
        <w:tc>
          <w:tcPr>
            <w:tcW w:w="846" w:type="dxa"/>
            <w:vAlign w:val="center"/>
          </w:tcPr>
          <w:p w14:paraId="0AB17581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35</w:t>
            </w:r>
          </w:p>
        </w:tc>
        <w:tc>
          <w:tcPr>
            <w:tcW w:w="846" w:type="dxa"/>
            <w:vAlign w:val="center"/>
          </w:tcPr>
          <w:p w14:paraId="5CA353A4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35000</w:t>
            </w:r>
          </w:p>
        </w:tc>
        <w:tc>
          <w:tcPr>
            <w:tcW w:w="543" w:type="dxa"/>
            <w:vMerge w:val="continue"/>
            <w:vAlign w:val="center"/>
          </w:tcPr>
          <w:p w14:paraId="5A6DE09E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5A90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02" w:type="dxa"/>
            <w:vMerge w:val="restart"/>
            <w:vAlign w:val="center"/>
          </w:tcPr>
          <w:p w14:paraId="3E59CDB5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禽</w:t>
            </w:r>
          </w:p>
        </w:tc>
        <w:tc>
          <w:tcPr>
            <w:tcW w:w="630" w:type="dxa"/>
            <w:vMerge w:val="restart"/>
            <w:vAlign w:val="center"/>
          </w:tcPr>
          <w:p w14:paraId="47EF44FD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25</w:t>
            </w:r>
          </w:p>
        </w:tc>
        <w:tc>
          <w:tcPr>
            <w:tcW w:w="697" w:type="dxa"/>
            <w:vMerge w:val="restart"/>
            <w:vAlign w:val="center"/>
          </w:tcPr>
          <w:p w14:paraId="6B2CB40D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血清</w:t>
            </w:r>
          </w:p>
        </w:tc>
        <w:tc>
          <w:tcPr>
            <w:tcW w:w="1056" w:type="dxa"/>
            <w:vMerge w:val="restart"/>
            <w:vAlign w:val="center"/>
          </w:tcPr>
          <w:p w14:paraId="725E3F58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3600</w:t>
            </w:r>
          </w:p>
        </w:tc>
        <w:tc>
          <w:tcPr>
            <w:tcW w:w="1965" w:type="dxa"/>
            <w:vAlign w:val="center"/>
          </w:tcPr>
          <w:p w14:paraId="404D7A4F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禽流感病毒（H 5-13株）抗体</w:t>
            </w:r>
          </w:p>
        </w:tc>
        <w:tc>
          <w:tcPr>
            <w:tcW w:w="1852" w:type="dxa"/>
            <w:vAlign w:val="center"/>
          </w:tcPr>
          <w:p w14:paraId="2F8C7A93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血凝试验和血凝抑制试验</w:t>
            </w:r>
          </w:p>
        </w:tc>
        <w:tc>
          <w:tcPr>
            <w:tcW w:w="846" w:type="dxa"/>
            <w:vAlign w:val="center"/>
          </w:tcPr>
          <w:p w14:paraId="786793BF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 w14:paraId="1616FDCB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36000</w:t>
            </w:r>
          </w:p>
        </w:tc>
        <w:tc>
          <w:tcPr>
            <w:tcW w:w="543" w:type="dxa"/>
            <w:vMerge w:val="restart"/>
            <w:vAlign w:val="center"/>
          </w:tcPr>
          <w:p w14:paraId="71B0AE49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含采样</w:t>
            </w:r>
          </w:p>
        </w:tc>
      </w:tr>
      <w:tr w14:paraId="0480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02" w:type="dxa"/>
            <w:vMerge w:val="continue"/>
            <w:vAlign w:val="center"/>
          </w:tcPr>
          <w:p w14:paraId="41E3D224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4F50776E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97" w:type="dxa"/>
            <w:vMerge w:val="continue"/>
            <w:vAlign w:val="center"/>
          </w:tcPr>
          <w:p w14:paraId="7473EE2D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56" w:type="dxa"/>
            <w:vMerge w:val="continue"/>
            <w:vAlign w:val="center"/>
          </w:tcPr>
          <w:p w14:paraId="6E7894A6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65" w:type="dxa"/>
            <w:vAlign w:val="center"/>
          </w:tcPr>
          <w:p w14:paraId="15682192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禽流感病毒（H 5-14株）抗体</w:t>
            </w:r>
          </w:p>
        </w:tc>
        <w:tc>
          <w:tcPr>
            <w:tcW w:w="1852" w:type="dxa"/>
            <w:vAlign w:val="center"/>
          </w:tcPr>
          <w:p w14:paraId="3AD0D5C4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血凝试验和血凝抑制试验</w:t>
            </w:r>
          </w:p>
        </w:tc>
        <w:tc>
          <w:tcPr>
            <w:tcW w:w="846" w:type="dxa"/>
            <w:vAlign w:val="center"/>
          </w:tcPr>
          <w:p w14:paraId="703A1E76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 w14:paraId="73D13965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36000</w:t>
            </w:r>
          </w:p>
        </w:tc>
        <w:tc>
          <w:tcPr>
            <w:tcW w:w="543" w:type="dxa"/>
            <w:vMerge w:val="continue"/>
          </w:tcPr>
          <w:p w14:paraId="666F83AC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52C4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02" w:type="dxa"/>
            <w:vMerge w:val="continue"/>
            <w:vAlign w:val="center"/>
          </w:tcPr>
          <w:p w14:paraId="557DCB33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6B34E942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97" w:type="dxa"/>
            <w:vMerge w:val="continue"/>
            <w:vAlign w:val="center"/>
          </w:tcPr>
          <w:p w14:paraId="49328FD6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56" w:type="dxa"/>
            <w:vMerge w:val="continue"/>
            <w:vAlign w:val="center"/>
          </w:tcPr>
          <w:p w14:paraId="710C8763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965" w:type="dxa"/>
            <w:vAlign w:val="center"/>
          </w:tcPr>
          <w:p w14:paraId="2BFC861C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禽流感病毒（H 7-4株）抗体</w:t>
            </w:r>
          </w:p>
        </w:tc>
        <w:tc>
          <w:tcPr>
            <w:tcW w:w="1852" w:type="dxa"/>
            <w:vAlign w:val="center"/>
          </w:tcPr>
          <w:p w14:paraId="645F179D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血凝试验和血凝抑制试验</w:t>
            </w:r>
          </w:p>
        </w:tc>
        <w:tc>
          <w:tcPr>
            <w:tcW w:w="846" w:type="dxa"/>
            <w:vAlign w:val="center"/>
          </w:tcPr>
          <w:p w14:paraId="1E7B8774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 w14:paraId="755DE59C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36000</w:t>
            </w:r>
          </w:p>
        </w:tc>
        <w:tc>
          <w:tcPr>
            <w:tcW w:w="543" w:type="dxa"/>
            <w:vMerge w:val="continue"/>
          </w:tcPr>
          <w:p w14:paraId="1895B4C9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19AE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02" w:type="dxa"/>
            <w:vMerge w:val="continue"/>
            <w:vAlign w:val="center"/>
          </w:tcPr>
          <w:p w14:paraId="59A768AF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2D36041F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97" w:type="dxa"/>
            <w:vMerge w:val="continue"/>
            <w:vAlign w:val="center"/>
          </w:tcPr>
          <w:p w14:paraId="64560BB7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56" w:type="dxa"/>
            <w:vAlign w:val="center"/>
          </w:tcPr>
          <w:p w14:paraId="40CE44BA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≥1000</w:t>
            </w:r>
          </w:p>
        </w:tc>
        <w:tc>
          <w:tcPr>
            <w:tcW w:w="1965" w:type="dxa"/>
            <w:vAlign w:val="center"/>
          </w:tcPr>
          <w:p w14:paraId="6BA11C02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新城疫病毒抗体</w:t>
            </w:r>
          </w:p>
        </w:tc>
        <w:tc>
          <w:tcPr>
            <w:tcW w:w="1852" w:type="dxa"/>
            <w:vAlign w:val="center"/>
          </w:tcPr>
          <w:p w14:paraId="488402E7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血凝试验和血凝抑制试验</w:t>
            </w:r>
          </w:p>
        </w:tc>
        <w:tc>
          <w:tcPr>
            <w:tcW w:w="846" w:type="dxa"/>
            <w:vAlign w:val="center"/>
          </w:tcPr>
          <w:p w14:paraId="4FA35211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</w:p>
        </w:tc>
        <w:tc>
          <w:tcPr>
            <w:tcW w:w="846" w:type="dxa"/>
            <w:vAlign w:val="center"/>
          </w:tcPr>
          <w:p w14:paraId="17B2CA87">
            <w:pPr>
              <w:spacing w:after="0" w:line="24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10000</w:t>
            </w:r>
          </w:p>
        </w:tc>
        <w:tc>
          <w:tcPr>
            <w:tcW w:w="543" w:type="dxa"/>
            <w:vMerge w:val="continue"/>
          </w:tcPr>
          <w:p w14:paraId="6650DAB8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</w:p>
        </w:tc>
      </w:tr>
      <w:tr w14:paraId="6E20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037" w:type="dxa"/>
            <w:gridSpan w:val="9"/>
            <w:vAlign w:val="bottom"/>
          </w:tcPr>
          <w:p w14:paraId="4B302914">
            <w:pPr>
              <w:spacing w:after="0" w:line="24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合计：</w:t>
            </w:r>
            <w:r>
              <w:rPr>
                <w:rFonts w:hint="eastAsia" w:ascii="宋体" w:hAnsi="宋体" w:eastAsia="宋体"/>
                <w:lang w:val="en-US" w:eastAsia="zh-CN"/>
              </w:rPr>
              <w:t>725000.00</w:t>
            </w:r>
            <w:r>
              <w:rPr>
                <w:rFonts w:hint="eastAsia" w:ascii="宋体" w:hAnsi="宋体" w:eastAsia="宋体"/>
              </w:rPr>
              <w:t>元</w:t>
            </w:r>
          </w:p>
        </w:tc>
      </w:tr>
      <w:bookmarkEnd w:id="0"/>
    </w:tbl>
    <w:p w14:paraId="6D5F79B5">
      <w:pPr>
        <w:rPr>
          <w:rFonts w:hint="eastAsia" w:ascii="宋体" w:hAnsi="宋体" w:eastAsia="宋体"/>
          <w:b/>
          <w:bCs/>
          <w:sz w:val="36"/>
          <w:szCs w:val="36"/>
        </w:rPr>
      </w:pPr>
    </w:p>
    <w:p w14:paraId="57EB1ADD">
      <w:pPr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36"/>
          <w:szCs w:val="36"/>
        </w:rPr>
        <w:t>、检测技术要求</w:t>
      </w:r>
    </w:p>
    <w:p w14:paraId="5A3B5230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（一）、动物布鲁氏菌病抗体</w:t>
      </w:r>
    </w:p>
    <w:p w14:paraId="41F3613C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1、检测依据及方法</w:t>
      </w:r>
    </w:p>
    <w:p w14:paraId="7CBAB40A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（1）检测依据：动物布鲁氏菌病诊断技术GB/T18646-2018；</w:t>
      </w:r>
    </w:p>
    <w:p w14:paraId="6F47AF5D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（2）检测方法：平板凝集试验；</w:t>
      </w:r>
    </w:p>
    <w:p w14:paraId="4B73295A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2、检测试剂要求：</w:t>
      </w:r>
    </w:p>
    <w:p w14:paraId="34C5C313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（1）用于虎红平板凝集试验诊断布氏菌病；</w:t>
      </w:r>
    </w:p>
    <w:p w14:paraId="1FD9BA6D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（2）主要成分与含量：本品主要成分为布氏菌S2株（CVCC70502 )或S2和A99株CVCC70502和CVCC70203 )，含量为与1:45稀释阳性血清国家标准品出现平板凝集反应，与1：55稀释阳性血清国家标准品不出现平板凝集反应；</w:t>
      </w:r>
    </w:p>
    <w:p w14:paraId="28756D3C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（3）凝集反应判定标准：</w:t>
      </w:r>
    </w:p>
    <w:p w14:paraId="588D6600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+ + + +出现大的凝集片或颗粒，液体完全透明；</w:t>
      </w:r>
    </w:p>
    <w:p w14:paraId="288E1A2D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+ + +有明显的凝集颗粒，液体几乎完全透明；</w:t>
      </w:r>
    </w:p>
    <w:p w14:paraId="5D80833A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+ +有较明显的凝集颗粒，液体稍透明；</w:t>
      </w:r>
    </w:p>
    <w:p w14:paraId="20991663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+稍能见到凝集，液体混浊；</w:t>
      </w:r>
    </w:p>
    <w:p w14:paraId="74FB8801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-无凝集，液体均匀混浊；</w:t>
      </w:r>
    </w:p>
    <w:p w14:paraId="7199A655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★（4）检测使用试剂盒有效期≥9个月；提供试剂批准文号原件复印件，加盖生产企业公章；提供生产厂家针对此次项目的原厂质保函；</w:t>
      </w:r>
    </w:p>
    <w:p w14:paraId="4CB45E73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★（5）供应商提供CMA检测附表，且检测能力范围包含该检测项目。</w:t>
      </w:r>
    </w:p>
    <w:p w14:paraId="77E53AF8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（二）口蹄疫病毒O型抗体</w:t>
      </w:r>
    </w:p>
    <w:p w14:paraId="3F0FE608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1、1、检测依据及方法</w:t>
      </w:r>
    </w:p>
    <w:p w14:paraId="7357CCB2">
      <w:pPr>
        <w:rPr>
          <w:rFonts w:hint="eastAsia"/>
          <w:sz w:val="20"/>
          <w:szCs w:val="21"/>
        </w:rPr>
      </w:pPr>
      <w:r>
        <w:rPr>
          <w:rFonts w:hint="eastAsia" w:ascii="宋体" w:hAnsi="宋体" w:eastAsia="宋体"/>
        </w:rPr>
        <w:t>（1）检测依据：口蹄疫诊断技术GB/T18935-2018</w:t>
      </w:r>
    </w:p>
    <w:p w14:paraId="6EBB1B32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（2）检测方法：酶联免疫吸附试验</w:t>
      </w:r>
    </w:p>
    <w:p w14:paraId="5ECFEA64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2、检测试剂要求：</w:t>
      </w:r>
    </w:p>
    <w:p w14:paraId="6C150983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（1）用途：检测口蹄疫病毒O型抗体;</w:t>
      </w:r>
    </w:p>
    <w:p w14:paraId="02F94DE5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（2）规格：192孔/盒;</w:t>
      </w:r>
    </w:p>
    <w:p w14:paraId="0BFC1C4C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（3）血清样本1：1稀释;</w:t>
      </w:r>
    </w:p>
    <w:p w14:paraId="57DF667C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（4）试剂盒组成：抗原包被板、样品稀释液、酶标记物、阳性对照、阴性对照、底物显色液、终止液;</w:t>
      </w:r>
    </w:p>
    <w:p w14:paraId="5ABA2A02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（5）试验规定反应时间≤45分钟;</w:t>
      </w:r>
    </w:p>
    <w:p w14:paraId="659C654A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（6）结果判定：S为样品OD450nm值，N为阴性对照OD450nm平均值，如果 S/N≤0.5，样品判为阳性；如果 S/N＞0.5，样品判为阴性;</w:t>
      </w:r>
    </w:p>
    <w:p w14:paraId="5B670B9C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（7）试剂盒有效期≥12个月;</w:t>
      </w:r>
    </w:p>
    <w:p w14:paraId="5279553D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★（8）供应商提供CMA检测附表，且检测能力范围包含该检测项目。</w:t>
      </w:r>
    </w:p>
    <w:p w14:paraId="323369B7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（三）小反刍兽疫抗体</w:t>
      </w:r>
    </w:p>
    <w:p w14:paraId="6D48D955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1、检测依据及方法</w:t>
      </w:r>
    </w:p>
    <w:p w14:paraId="51C16159">
      <w:pPr>
        <w:rPr>
          <w:rFonts w:hint="eastAsia"/>
          <w:sz w:val="20"/>
          <w:szCs w:val="21"/>
        </w:rPr>
      </w:pPr>
      <w:r>
        <w:rPr>
          <w:rFonts w:hint="eastAsia" w:ascii="宋体" w:hAnsi="宋体" w:eastAsia="宋体"/>
        </w:rPr>
        <w:t>（1）检测依据：小反刍兽疫诊断技术 GB/T27982-2011</w:t>
      </w:r>
    </w:p>
    <w:p w14:paraId="45586168">
      <w:pPr>
        <w:rPr>
          <w:rFonts w:hint="eastAsia"/>
          <w:sz w:val="20"/>
          <w:szCs w:val="21"/>
        </w:rPr>
      </w:pPr>
      <w:r>
        <w:rPr>
          <w:rFonts w:hint="eastAsia" w:ascii="宋体" w:hAnsi="宋体" w:eastAsia="宋体"/>
        </w:rPr>
        <w:t>（2）检测方法：酶联免疫吸附试验</w:t>
      </w:r>
    </w:p>
    <w:p w14:paraId="3D7033AB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2、检测试剂要求：</w:t>
      </w:r>
    </w:p>
    <w:p w14:paraId="251D7FDC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（1）用途：检测小反刍兽疫病毒抗体;</w:t>
      </w:r>
    </w:p>
    <w:p w14:paraId="39859D2D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（2）阻断ELISA;</w:t>
      </w:r>
    </w:p>
    <w:p w14:paraId="4CDE0CEB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（3）规格：192孔/盒;</w:t>
      </w:r>
    </w:p>
    <w:p w14:paraId="7D8BE179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（4）血清样本按1:1稀释;</w:t>
      </w:r>
    </w:p>
    <w:p w14:paraId="47068096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（5）试剂盒组成：抗原包被板、样品稀释液、酶标记物、阳性对照、阴性对照、底物显色液、终止液;</w:t>
      </w:r>
    </w:p>
    <w:p w14:paraId="1535DAE0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（6）试验规定反应时间100分钟;</w:t>
      </w:r>
    </w:p>
    <w:p w14:paraId="10D28509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（7）试剂盒有效期12个月;</w:t>
      </w:r>
    </w:p>
    <w:p w14:paraId="2B7C1F32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★（8）供应商提供CMA检测附表，且检测能力范围包含该检测项目。</w:t>
      </w:r>
    </w:p>
    <w:p w14:paraId="7278C96A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（三）非洲猪瘟病毒核酸 </w:t>
      </w:r>
    </w:p>
    <w:p w14:paraId="64797292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1、检测依据及方法</w:t>
      </w:r>
    </w:p>
    <w:p w14:paraId="512A6C9D">
      <w:pPr>
        <w:rPr>
          <w:rFonts w:hint="eastAsia"/>
          <w:sz w:val="20"/>
          <w:szCs w:val="21"/>
        </w:rPr>
      </w:pPr>
      <w:r>
        <w:rPr>
          <w:rFonts w:hint="eastAsia" w:ascii="宋体" w:hAnsi="宋体" w:eastAsia="宋体"/>
        </w:rPr>
        <w:t>（1）检测依据：非洲猪瘟诊断技术GB/T18648-2020</w:t>
      </w:r>
    </w:p>
    <w:p w14:paraId="6CC4BB0F">
      <w:pPr>
        <w:rPr>
          <w:rFonts w:hint="eastAsia"/>
          <w:sz w:val="20"/>
          <w:szCs w:val="21"/>
        </w:rPr>
      </w:pPr>
      <w:r>
        <w:rPr>
          <w:rFonts w:hint="eastAsia" w:ascii="宋体" w:hAnsi="宋体" w:eastAsia="宋体"/>
        </w:rPr>
        <w:t>（2）检测方法：实时荧光定量PCR法</w:t>
      </w:r>
    </w:p>
    <w:p w14:paraId="08384470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2、检测试剂要求：</w:t>
      </w:r>
    </w:p>
    <w:p w14:paraId="397C5EB3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（1）可用于猪血液、淋巴结、脾脏、扁桃体、血球粉中非洲猪瘟病毒核酸检测;</w:t>
      </w:r>
    </w:p>
    <w:p w14:paraId="5DAAAFD2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（2）试剂盒满足《非洲猪瘟诊断技术（GB/T 18648-2020）》、《国家动物疫病监测与流行病学调查计划（2021-2025）年》规定的非洲猪瘟病毒荧光PCR检测方法标准;</w:t>
      </w:r>
    </w:p>
    <w:p w14:paraId="1D7A3CFB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（3）试剂盒组成;</w:t>
      </w:r>
    </w:p>
    <w:p w14:paraId="66E40308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①试剂盒含有完成荧光PCR全过程所需全部试剂。反应液中荧光染料使用taqman；阳性对照CT值&lt;30;</w:t>
      </w:r>
    </w:p>
    <w:p w14:paraId="73639502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②体系构成组份应≤3种（不含模板）;</w:t>
      </w:r>
    </w:p>
    <w:p w14:paraId="0B5E2798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（4）其它：</w:t>
      </w:r>
    </w:p>
    <w:p w14:paraId="40869795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（6）敏感性：≥98%；分析敏感性≤2copies/反应，提供国家级权威机构验证报告；</w:t>
      </w:r>
    </w:p>
    <w:p w14:paraId="115852BF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（7）特异性：≥98%；协同实验再现性Kappa值＜1，提供国家级权威机构验证报告；</w:t>
      </w:r>
    </w:p>
    <w:p w14:paraId="4FFE1D97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（8）重复性：CV值＜2%。提供国家级权威机构验证报告；</w:t>
      </w:r>
    </w:p>
    <w:p w14:paraId="23F67F48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★（9）提供产品新兽药证书及兽药产品批准文号原件复印件；</w:t>
      </w:r>
    </w:p>
    <w:p w14:paraId="34923A8B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★（11）试剂盒有效期≥9个月；提供试剂新兽药证书、批准文号原件复印件，加盖生产企业公章；提供生产厂家针对此次项目的原厂质保函;</w:t>
      </w:r>
    </w:p>
    <w:p w14:paraId="7580273A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★（12）供应商提供CMA检测附表，且检测能力范围包含该检测项目。</w:t>
      </w:r>
    </w:p>
    <w:p w14:paraId="2C5062A0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（四）猪瘟病毒抗体</w:t>
      </w:r>
    </w:p>
    <w:p w14:paraId="3BB9825C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1、检测依据及方法</w:t>
      </w:r>
    </w:p>
    <w:p w14:paraId="66DDB468">
      <w:pPr>
        <w:rPr>
          <w:rFonts w:hint="eastAsia"/>
          <w:sz w:val="18"/>
          <w:szCs w:val="20"/>
        </w:rPr>
      </w:pPr>
      <w:r>
        <w:rPr>
          <w:rFonts w:hint="eastAsia" w:ascii="宋体" w:hAnsi="宋体" w:eastAsia="宋体"/>
        </w:rPr>
        <w:t>（1）检测依据：猪瘟病毒间接ELISA抗体检测方法GB/T35906-2018</w:t>
      </w:r>
    </w:p>
    <w:p w14:paraId="6D41AC87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（2）检测方法：酶联免疫吸附试验</w:t>
      </w:r>
    </w:p>
    <w:p w14:paraId="7D130C86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2、检测试剂要求：</w:t>
      </w:r>
    </w:p>
    <w:p w14:paraId="4025442B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（1）检测猪瘟病毒E2蛋白抗体;</w:t>
      </w:r>
    </w:p>
    <w:p w14:paraId="49DFEA11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（2）血清样本按1:1稀释;</w:t>
      </w:r>
    </w:p>
    <w:p w14:paraId="6DAA5651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（3）试剂盒组成：抗原包被板、样品稀释液、酶标记物、阳性对照、阴性对照、底物显色液、终止液;</w:t>
      </w:r>
    </w:p>
    <w:p w14:paraId="423FAD03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（4）试验规定反应时间≤100分钟;</w:t>
      </w:r>
    </w:p>
    <w:p w14:paraId="04690260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★（5）试剂盒有效期≥9个月；提供生产厂家针对此次项目的原厂质保函;</w:t>
      </w:r>
    </w:p>
    <w:p w14:paraId="3FA61ADA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★（6）提供该产品厂家</w:t>
      </w:r>
      <w:r>
        <w:rPr>
          <w:rFonts w:ascii="宋体" w:hAnsi="宋体" w:eastAsia="宋体"/>
        </w:rPr>
        <w:t>（A）</w:t>
      </w:r>
      <w:r>
        <w:rPr>
          <w:rFonts w:hint="eastAsia" w:ascii="宋体" w:hAnsi="宋体" w:eastAsia="宋体"/>
        </w:rPr>
        <w:t>类《兽药GMP证书》和《兽药生产许可证》复印件;</w:t>
      </w:r>
    </w:p>
    <w:p w14:paraId="397CD78C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★（7）提供该产品</w:t>
      </w:r>
      <w:r>
        <w:rPr>
          <w:rFonts w:ascii="宋体" w:hAnsi="宋体" w:eastAsia="宋体"/>
        </w:rPr>
        <w:t>新兽药证书</w:t>
      </w:r>
      <w:r>
        <w:rPr>
          <w:rFonts w:hint="eastAsia" w:ascii="宋体" w:hAnsi="宋体" w:eastAsia="宋体"/>
        </w:rPr>
        <w:t>及</w:t>
      </w:r>
      <w:r>
        <w:rPr>
          <w:rFonts w:ascii="宋体" w:hAnsi="宋体" w:eastAsia="宋体"/>
        </w:rPr>
        <w:t>产品批文</w:t>
      </w:r>
      <w:r>
        <w:rPr>
          <w:rFonts w:hint="eastAsia" w:ascii="宋体" w:hAnsi="宋体" w:eastAsia="宋体"/>
        </w:rPr>
        <w:t>复印件;</w:t>
      </w:r>
    </w:p>
    <w:p w14:paraId="6A45A3B4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★（8）提供</w:t>
      </w:r>
      <w:r>
        <w:rPr>
          <w:rFonts w:ascii="宋体" w:hAnsi="宋体" w:eastAsia="宋体"/>
        </w:rPr>
        <w:t>该产品通过中国兽医药品监察所复核试验报告</w:t>
      </w:r>
      <w:r>
        <w:rPr>
          <w:rFonts w:hint="eastAsia" w:ascii="宋体" w:hAnsi="宋体" w:eastAsia="宋体"/>
        </w:rPr>
        <w:t>复印件;</w:t>
      </w:r>
    </w:p>
    <w:p w14:paraId="1394FCBD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★（10）供应商提供CMA检测附表，且检测能力范围包含该检测项目。</w:t>
      </w:r>
    </w:p>
    <w:p w14:paraId="7BC33347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（五）猪繁殖与呼吸综合征抗体</w:t>
      </w:r>
    </w:p>
    <w:p w14:paraId="6DB27130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1、检测依据及方法</w:t>
      </w:r>
    </w:p>
    <w:p w14:paraId="57306015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（1）检测依据：猪繁殖与呼吸综合症诊断技术GB/T18090-2023</w:t>
      </w:r>
    </w:p>
    <w:p w14:paraId="2DFE4892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（2）检测方法：酶联免疫吸附试验</w:t>
      </w:r>
    </w:p>
    <w:p w14:paraId="2856CFEA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2、检测试剂要求：</w:t>
      </w:r>
    </w:p>
    <w:p w14:paraId="2C5034D1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（1）用途：检测猪繁殖与呼吸综合征病毒抗体。;</w:t>
      </w:r>
    </w:p>
    <w:p w14:paraId="74DFE9B1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(2)间接ELISA;</w:t>
      </w:r>
    </w:p>
    <w:p w14:paraId="1A04169D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(3)血清样本按40倍稀释;</w:t>
      </w:r>
    </w:p>
    <w:p w14:paraId="07B64830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(4)试剂盒组成：抗原包被板、样品稀释液、酶标记物、阳性对照、阴性对照、底物显色液、终止液;</w:t>
      </w:r>
    </w:p>
    <w:p w14:paraId="6CFCCC52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(5)试验规定反应时间≤75分钟;</w:t>
      </w:r>
    </w:p>
    <w:p w14:paraId="07989E7E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(6)结果判定：S为样品OD630nm值，P为阳性对照OD630nm平均值，N为阴性对照OD630nm平均值。若(S-N)/(P-N)值*100≥40，判为阳性；若(S-N)/(P-N)*100值＜40，判为阴性;</w:t>
      </w:r>
    </w:p>
    <w:p w14:paraId="15FB8D7B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★(7)发货产品质保期不低于1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个月，生产厂家提供针对此次采购项目的原厂质保函;</w:t>
      </w:r>
    </w:p>
    <w:p w14:paraId="202D918C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★(8)、供应商提供该产品厂家</w:t>
      </w:r>
      <w:r>
        <w:rPr>
          <w:rFonts w:ascii="宋体" w:hAnsi="宋体" w:eastAsia="宋体"/>
        </w:rPr>
        <w:t>（A）</w:t>
      </w:r>
      <w:r>
        <w:rPr>
          <w:rFonts w:hint="eastAsia" w:ascii="宋体" w:hAnsi="宋体" w:eastAsia="宋体"/>
        </w:rPr>
        <w:t>类《兽药GMP证书》和《兽药生产许可证》复印件;</w:t>
      </w:r>
    </w:p>
    <w:p w14:paraId="2ECA3109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★(9)、供应商提供该产品</w:t>
      </w:r>
      <w:r>
        <w:rPr>
          <w:rFonts w:ascii="宋体" w:hAnsi="宋体" w:eastAsia="宋体"/>
        </w:rPr>
        <w:t>新兽药证书</w:t>
      </w:r>
      <w:r>
        <w:rPr>
          <w:rFonts w:hint="eastAsia" w:ascii="宋体" w:hAnsi="宋体" w:eastAsia="宋体"/>
        </w:rPr>
        <w:t>及</w:t>
      </w:r>
      <w:r>
        <w:rPr>
          <w:rFonts w:ascii="宋体" w:hAnsi="宋体" w:eastAsia="宋体"/>
        </w:rPr>
        <w:t>产品批文</w:t>
      </w:r>
      <w:r>
        <w:rPr>
          <w:rFonts w:hint="eastAsia" w:ascii="宋体" w:hAnsi="宋体" w:eastAsia="宋体"/>
        </w:rPr>
        <w:t>复印件;</w:t>
      </w:r>
    </w:p>
    <w:p w14:paraId="36B3E00A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★（10）供应商提供CMA检测附表，且检测能力范围包含该检测项目。</w:t>
      </w:r>
    </w:p>
    <w:p w14:paraId="2C44BAE6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(六) 禽流感病毒H5、H7抗体</w:t>
      </w:r>
    </w:p>
    <w:p w14:paraId="6B9A8B29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1、检测依据及方法</w:t>
      </w:r>
    </w:p>
    <w:p w14:paraId="70A89E75">
      <w:pPr>
        <w:rPr>
          <w:rFonts w:hint="eastAsia"/>
          <w:sz w:val="20"/>
          <w:szCs w:val="21"/>
        </w:rPr>
      </w:pPr>
      <w:r>
        <w:rPr>
          <w:rFonts w:hint="eastAsia" w:ascii="宋体" w:hAnsi="宋体" w:eastAsia="宋体"/>
        </w:rPr>
        <w:t>（1）检测依据：高致病性禽流感诊断技术GB/T18936-2020</w:t>
      </w:r>
    </w:p>
    <w:p w14:paraId="307ADA64">
      <w:pPr>
        <w:rPr>
          <w:rFonts w:hint="eastAsia"/>
          <w:sz w:val="20"/>
          <w:szCs w:val="21"/>
        </w:rPr>
      </w:pPr>
      <w:r>
        <w:rPr>
          <w:rFonts w:hint="eastAsia" w:ascii="宋体" w:hAnsi="宋体" w:eastAsia="宋体"/>
        </w:rPr>
        <w:t>（2）检测方法：血凝和血凝抑制试验</w:t>
      </w:r>
    </w:p>
    <w:p w14:paraId="2217B4C8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2、检测试剂要求</w:t>
      </w:r>
    </w:p>
    <w:p w14:paraId="6EA11C73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（1）用途：检测高致病性禽流感H5、H7抗体；</w:t>
      </w:r>
    </w:p>
    <w:p w14:paraId="4B36EFC9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（2）试剂盒组成：禽流感病毒（H5/H7分型）血凝抑制试验抗原；禽流感病毒（H5/H7分型）标准阳性血清、阴性血清；</w:t>
      </w:r>
    </w:p>
    <w:p w14:paraId="76A384B0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★（3）提供试剂批准文号复印件并加盖供应商公章；</w:t>
      </w:r>
    </w:p>
    <w:p w14:paraId="16911E17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★（4）提供生产厂家GMP证书及兽药生产许可证复印件并加盖供应商公章；</w:t>
      </w:r>
    </w:p>
    <w:p w14:paraId="123F982F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★（5）使用的检测试剂有效期≥9个月；</w:t>
      </w:r>
    </w:p>
    <w:p w14:paraId="50EC64C6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★（6）供应商提供CMA检测附表，且检测能力范围包含该检测项目。</w:t>
      </w:r>
    </w:p>
    <w:p w14:paraId="1E761B00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（七）新城疫病毒抗体</w:t>
      </w:r>
    </w:p>
    <w:p w14:paraId="30AC60F6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1、检测依据及方法</w:t>
      </w:r>
    </w:p>
    <w:p w14:paraId="3D2C6869">
      <w:pPr>
        <w:rPr>
          <w:rFonts w:hint="eastAsia"/>
          <w:sz w:val="20"/>
          <w:szCs w:val="21"/>
        </w:rPr>
      </w:pPr>
      <w:r>
        <w:rPr>
          <w:rFonts w:hint="eastAsia" w:ascii="宋体" w:hAnsi="宋体" w:eastAsia="宋体"/>
        </w:rPr>
        <w:t>（1）检测依据：新城疫诊断技术GB/T16550-2020</w:t>
      </w:r>
    </w:p>
    <w:p w14:paraId="15795428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（2）检测方法：血凝和血凝抑制试验</w:t>
      </w:r>
    </w:p>
    <w:p w14:paraId="5555CD31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2、检测试剂要求</w:t>
      </w:r>
    </w:p>
    <w:p w14:paraId="2202389D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（1）适用于血凝抑制试验检测鸡新城疫抗体;</w:t>
      </w:r>
    </w:p>
    <w:p w14:paraId="6BBE95DF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</w:t>
      </w:r>
      <w:r>
        <w:rPr>
          <w:rFonts w:ascii="宋体" w:hAnsi="宋体" w:eastAsia="宋体"/>
        </w:rPr>
        <w:t>）</w:t>
      </w:r>
      <w:r>
        <w:rPr>
          <w:rFonts w:hint="eastAsia" w:ascii="宋体" w:hAnsi="宋体" w:eastAsia="宋体"/>
        </w:rPr>
        <w:t>抗原含有灭活的鸡新城疫病毒;</w:t>
      </w:r>
    </w:p>
    <w:p w14:paraId="038E71C2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（3）提供生产厂家GMP证书及兽药生产许可证复印件并加盖供应商公章；</w:t>
      </w:r>
    </w:p>
    <w:p w14:paraId="456FC219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（4）使用的检测试剂有效期≥9个月；</w:t>
      </w:r>
    </w:p>
    <w:p w14:paraId="154BA1DF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★（5）供应商提供CMA检测附表，且检测能力范围包含该检测项目;</w:t>
      </w:r>
    </w:p>
    <w:p w14:paraId="558331CD">
      <w:pPr>
        <w:spacing w:line="400" w:lineRule="atLeas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（八）、其他要求</w:t>
      </w:r>
    </w:p>
    <w:p w14:paraId="5FF6D723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1.供应商需自备检测及大通量离心机等必用设备。</w:t>
      </w:r>
    </w:p>
    <w:p w14:paraId="7E3B81A2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2.废弃物由供应商按要求无害化处理。</w:t>
      </w:r>
    </w:p>
    <w:p w14:paraId="75533E78"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四、服务期限</w:t>
      </w:r>
    </w:p>
    <w:p w14:paraId="58F1E2B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自合同签订之日起一年</w:t>
      </w:r>
    </w:p>
    <w:p w14:paraId="2EE8017B">
      <w:pPr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/>
          <w:b/>
          <w:bCs/>
          <w:sz w:val="36"/>
          <w:szCs w:val="36"/>
        </w:rPr>
        <w:t>、供应商资格条件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：</w:t>
      </w:r>
    </w:p>
    <w:p w14:paraId="7490F96C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1.符合《中华人民共和国政府采购法》第二十二条的规定；</w:t>
      </w:r>
    </w:p>
    <w:p w14:paraId="6BD3F3A5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2.落实政府采购政策需满足的资格要求</w:t>
      </w:r>
      <w:r>
        <w:rPr>
          <w:rFonts w:hint="eastAsia" w:ascii="宋体" w:hAnsi="宋体" w:eastAsia="宋体"/>
          <w:lang w:eastAsia="zh-CN"/>
        </w:rPr>
        <w:t>：</w:t>
      </w:r>
      <w:r>
        <w:rPr>
          <w:rFonts w:hint="eastAsia" w:ascii="宋体" w:hAnsi="宋体" w:eastAsia="宋体"/>
        </w:rPr>
        <w:t>此项目属于专门面向中小微企业采购的项目，供应商应为中小微企业、监狱企业、残疾人福利性单位；</w:t>
      </w:r>
    </w:p>
    <w:p w14:paraId="631D014F">
      <w:pPr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3.本项目的特定资格要求</w:t>
      </w:r>
      <w:r>
        <w:rPr>
          <w:rFonts w:hint="eastAsia" w:ascii="宋体" w:hAnsi="宋体" w:eastAsia="宋体"/>
          <w:lang w:eastAsia="zh-CN"/>
        </w:rPr>
        <w:t>：</w:t>
      </w:r>
    </w:p>
    <w:p w14:paraId="32F41088">
      <w:pPr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①、应具备在省、地市级农业农村部门备案的生物安全二级实验室以上资质；</w:t>
      </w:r>
    </w:p>
    <w:p w14:paraId="493636E3">
      <w:pPr>
        <w:rPr>
          <w:rFonts w:hint="eastAsia" w:ascii="宋体" w:hAnsi="宋体" w:eastAsia="宋体"/>
          <w:lang w:val="en-US" w:eastAsia="zh-CN"/>
        </w:rPr>
      </w:pPr>
      <w:r>
        <w:rPr>
          <w:rFonts w:hint="default" w:ascii="宋体" w:hAnsi="宋体" w:eastAsia="宋体"/>
          <w:lang w:val="en-US" w:eastAsia="zh-CN"/>
        </w:rPr>
        <w:t>②、供应商具备非洲猪瘟合法检测资质（提供省级兽医主管部门发布</w:t>
      </w:r>
      <w:r>
        <w:rPr>
          <w:rFonts w:hint="eastAsia" w:ascii="宋体" w:hAnsi="宋体" w:eastAsia="宋体"/>
          <w:lang w:val="en-US" w:eastAsia="zh-CN"/>
        </w:rPr>
        <w:t>的</w:t>
      </w:r>
      <w:r>
        <w:rPr>
          <w:rFonts w:hint="default" w:ascii="宋体" w:hAnsi="宋体" w:eastAsia="宋体"/>
          <w:lang w:val="en-US" w:eastAsia="zh-CN"/>
        </w:rPr>
        <w:t>授权文件复印件）</w:t>
      </w:r>
      <w:r>
        <w:rPr>
          <w:rFonts w:hint="eastAsia" w:ascii="宋体" w:hAnsi="宋体" w:eastAsia="宋体"/>
          <w:lang w:val="en-US" w:eastAsia="zh-CN"/>
        </w:rPr>
        <w:t>。</w:t>
      </w:r>
    </w:p>
    <w:p w14:paraId="1DC3B21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"/>
      <w:pStyle w:val="10"/>
      <w:suff w:val="nothing"/>
      <w:lvlText w:val="%1、"/>
      <w:lvlJc w:val="left"/>
      <w:pPr>
        <w:ind w:left="-430"/>
      </w:pPr>
    </w:lvl>
    <w:lvl w:ilvl="1" w:tentative="0">
      <w:start w:val="1"/>
      <w:numFmt w:val="bullet"/>
      <w:lvlText w:val="o"/>
      <w:lvlJc w:val="left"/>
      <w:pPr>
        <w:ind w:left="101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173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45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17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389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461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33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05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ZmU3NmMxYTMxOWE0OGZhNTA1NjAwNzAwYjJkNjgifQ=="/>
  </w:docVars>
  <w:rsids>
    <w:rsidRoot w:val="54173306"/>
    <w:rsid w:val="4BF45B78"/>
    <w:rsid w:val="54173306"/>
    <w:rsid w:val="63E663F3"/>
    <w:rsid w:val="73A768C4"/>
    <w:rsid w:val="7ED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hAnsi="Arial" w:eastAsia="楷体_GB2312"/>
      <w:sz w:val="28"/>
      <w:szCs w:val="28"/>
    </w:rPr>
  </w:style>
  <w:style w:type="paragraph" w:customStyle="1" w:styleId="3">
    <w:name w:val="一级条标题"/>
    <w:basedOn w:val="4"/>
    <w:next w:val="1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4">
    <w:name w:val="章标题"/>
    <w:next w:val="5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5">
    <w:name w:val="正文1"/>
    <w:basedOn w:val="6"/>
    <w:next w:val="8"/>
    <w:qFormat/>
    <w:uiPriority w:val="0"/>
    <w:pPr>
      <w:spacing w:line="360" w:lineRule="atLeast"/>
      <w:jc w:val="left"/>
    </w:pPr>
    <w:rPr>
      <w:rFonts w:ascii="宋体"/>
      <w:sz w:val="24"/>
      <w:szCs w:val="20"/>
    </w:rPr>
  </w:style>
  <w:style w:type="paragraph" w:customStyle="1" w:styleId="6">
    <w:name w:val="正文111"/>
    <w:next w:val="7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7">
    <w:name w:val="正文文本缩进11"/>
    <w:basedOn w:val="6"/>
    <w:qFormat/>
    <w:uiPriority w:val="0"/>
    <w:pPr>
      <w:spacing w:after="120"/>
      <w:ind w:left="420"/>
    </w:pPr>
  </w:style>
  <w:style w:type="paragraph" w:customStyle="1" w:styleId="8">
    <w:name w:val="正文文本1"/>
    <w:basedOn w:val="9"/>
    <w:next w:val="3"/>
    <w:qFormat/>
    <w:uiPriority w:val="0"/>
    <w:rPr>
      <w:rFonts w:ascii="楷体_GB2312" w:hAnsi="Arial" w:eastAsia="楷体_GB2312"/>
      <w:sz w:val="28"/>
      <w:szCs w:val="28"/>
    </w:rPr>
  </w:style>
  <w:style w:type="paragraph" w:customStyle="1" w:styleId="9">
    <w:name w:val="正文11"/>
    <w:next w:val="10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0">
    <w:name w:val="标题 21"/>
    <w:basedOn w:val="9"/>
    <w:next w:val="9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customStyle="1" w:styleId="11">
    <w:name w:val="段"/>
    <w:basedOn w:val="5"/>
    <w:next w:val="5"/>
    <w:qFormat/>
    <w:uiPriority w:val="0"/>
    <w:pPr>
      <w:widowControl/>
      <w:ind w:firstLine="200"/>
    </w:pPr>
    <w:rPr>
      <w:rFonts w:ascii="宋体"/>
      <w:sz w:val="20"/>
      <w:szCs w:val="20"/>
    </w:rPr>
  </w:style>
  <w:style w:type="table" w:styleId="13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3205</Words>
  <Characters>3693</Characters>
  <Lines>0</Lines>
  <Paragraphs>0</Paragraphs>
  <TotalTime>0</TotalTime>
  <ScaleCrop>false</ScaleCrop>
  <LinksUpToDate>false</LinksUpToDate>
  <CharactersWithSpaces>3713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2024-11-18T09:29:00Z</dcterms:created>
  <dc:creator>大浪淘沙</dc:creator>
  <cp:lastModifiedBy>大浪淘沙</cp:lastModifiedBy>
  <dcterms:modified xsi:type="dcterms:W3CDTF">2024-11-18T10:44:14Z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7621F6B4E61844898A30ABD328D6D924_11</vt:lpwstr>
  </property>
</Properties>
</file>