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135D">
      <w:pPr>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如有修改意见，请以书面形式并加盖公章、注明联系人、联系方式，于202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日17：00之前送至我单位，逾期不受理（如邮寄，202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日17：00之后到达本公司的邮件将不再受理）。</w:t>
      </w:r>
    </w:p>
    <w:p w14:paraId="7E6C9AD5">
      <w:r>
        <w:br w:type="page"/>
      </w:r>
      <w:bookmarkStart w:id="0" w:name="_GoBack"/>
      <w:bookmarkEnd w:id="0"/>
    </w:p>
    <w:p w14:paraId="443E360B">
      <w:pPr>
        <w:spacing w:after="0" w:line="360" w:lineRule="auto"/>
        <w:ind w:firstLine="482"/>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一、说明</w:t>
      </w:r>
    </w:p>
    <w:p w14:paraId="7BD52EE0">
      <w:pPr>
        <w:spacing w:after="0"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（一）采购人：徐州市公安局交通警察支队</w:t>
      </w:r>
    </w:p>
    <w:p w14:paraId="2A128F80">
      <w:pPr>
        <w:spacing w:after="0"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（二）采购项目名称：交通信号灯社会化管养服务</w:t>
      </w:r>
    </w:p>
    <w:p w14:paraId="1AD8AFFD">
      <w:pPr>
        <w:spacing w:after="0"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（三）采购标的：交通信号灯社会化管养服务</w:t>
      </w:r>
    </w:p>
    <w:p w14:paraId="4DDA673E">
      <w:pPr>
        <w:spacing w:after="0"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（交通信号灯社会化管养服务）对应的中小企业划分标准所属行业为（其他未列明服务业）。</w:t>
      </w:r>
    </w:p>
    <w:p w14:paraId="31A793C3">
      <w:pPr>
        <w:spacing w:after="0"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注：中小企业划分标准所属行业以《关于印发中小企业划型标准规定的通知》（工信部联企业[2011]300号）的规定为准：（十六）其他未列明行业。从业人员300人以下的为中小微型企业。其中，从业人员100人及以上的为中型企业；从业人员10人及以上的为小型企业；从业人员10人以下的为微型企业。</w:t>
      </w:r>
    </w:p>
    <w:p w14:paraId="0F67507E">
      <w:pPr>
        <w:spacing w:after="0"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（四）本项目属于专门面向中小微企业采购的项目，供应商应为中小微企业、监狱企业、残疾人福利性单位。</w:t>
      </w:r>
    </w:p>
    <w:p w14:paraId="12D64073">
      <w:pPr>
        <w:spacing w:after="0" w:line="360" w:lineRule="auto"/>
        <w:ind w:firstLine="480" w:firstLineChars="200"/>
        <w:rPr>
          <w:rFonts w:cs="宋体" w:asciiTheme="minorEastAsia" w:hAnsiTheme="minorEastAsia"/>
          <w:color w:val="auto"/>
          <w:sz w:val="24"/>
          <w:szCs w:val="24"/>
          <w:lang w:eastAsia="zh-CN"/>
        </w:rPr>
      </w:pPr>
      <w:r>
        <w:rPr>
          <w:rFonts w:hint="eastAsia" w:cs="宋体" w:asciiTheme="minorEastAsia" w:hAnsiTheme="minorEastAsia"/>
          <w:color w:val="auto"/>
          <w:sz w:val="24"/>
          <w:szCs w:val="24"/>
          <w:lang w:eastAsia="zh-CN"/>
        </w:rPr>
        <w:t>（五）本项目不接受超过1334.60万元（采购项目预算金额）的投标报价。报价包括自签订合同起一年服务期所投范围内的交通信号控制系统维护以及配时方案优化维护服务工作费用，即开展常规服务所需要的一切费用。包括：信号灯方案优化、日常巡查巡检、设备清洁、路口勘察等完成保障系统正常运行所需的服务费用，维护工程工作即维修产生的施工、耗材费用。采购人不再支付报价以外的任何费用。</w:t>
      </w:r>
    </w:p>
    <w:p w14:paraId="11899722">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二、项目概述</w:t>
      </w:r>
    </w:p>
    <w:p w14:paraId="48824FD9">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对徐州市区（含贾汪区）交通信号灯系统维护及方案优化服务项目，内容包含信号控制系统后台软硬件、信号机、信号灯具、灯杆、线缆、管道、窨井等信号灯附属设施维护以及信号配时方案优化设计等服务工作。</w:t>
      </w:r>
    </w:p>
    <w:p w14:paraId="73EB429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2.服务期限：12个月</w:t>
      </w:r>
    </w:p>
    <w:p w14:paraId="07D067D4">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三、项目建设必要性</w:t>
      </w:r>
    </w:p>
    <w:p w14:paraId="0A42502E">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1.背景和依据</w:t>
      </w:r>
    </w:p>
    <w:p w14:paraId="40C0D5B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根据《全省城市道路交通信号灯设置和配时优化工作方案》（苏公交[2020]155号）精神，制订本项目。</w:t>
      </w:r>
    </w:p>
    <w:p w14:paraId="379C4B6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  2.现有信号灯系统情况</w:t>
      </w:r>
    </w:p>
    <w:p w14:paraId="3B60A9DB">
      <w:pPr>
        <w:spacing w:after="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目前市区信号灯路口1060个，现就全市信号灯系统开展社会化维管工作。</w:t>
      </w:r>
      <w:r>
        <w:rPr>
          <w:rFonts w:hint="eastAsia" w:ascii="宋体" w:hAnsi="宋体" w:eastAsia="宋体" w:cs="宋体"/>
          <w:bCs/>
          <w:sz w:val="24"/>
          <w:szCs w:val="24"/>
          <w:highlight w:val="none"/>
          <w:lang w:eastAsia="zh-CN"/>
        </w:rPr>
        <w:t>后期城市规划、市政建设等情况路口数量在不断变化中，统一纳入维保范围。投标人应根据信号灯路口处的新增和减少情况及采购人要求做好相应服务方案。</w:t>
      </w:r>
    </w:p>
    <w:p w14:paraId="0D000253">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四、服务项目规划与定位</w:t>
      </w:r>
    </w:p>
    <w:p w14:paraId="5FF56D4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管养范围为徐州市区信号灯，养护工作范围包括两部分。一，路口信号灯设备的日常维修养护、信号控制系统平台软件、硬件及网络维护。二，交通信号灯配时方案的优化设计。</w:t>
      </w:r>
    </w:p>
    <w:p w14:paraId="62A8373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1.全市联网信号机装配率不低于9</w:t>
      </w: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%。信号机</w:t>
      </w:r>
      <w:r>
        <w:rPr>
          <w:rFonts w:hint="eastAsia" w:ascii="宋体" w:hAnsi="宋体" w:eastAsia="宋体" w:cs="宋体"/>
          <w:bCs/>
          <w:sz w:val="24"/>
          <w:szCs w:val="24"/>
          <w:lang w:val="en-US" w:eastAsia="zh-CN"/>
        </w:rPr>
        <w:t>应</w:t>
      </w:r>
      <w:r>
        <w:rPr>
          <w:rFonts w:hint="eastAsia" w:ascii="宋体" w:hAnsi="宋体" w:eastAsia="宋体" w:cs="宋体"/>
          <w:bCs/>
          <w:sz w:val="24"/>
          <w:szCs w:val="24"/>
          <w:lang w:eastAsia="zh-CN"/>
        </w:rPr>
        <w:t>符合《道路交通信号控制机》（GB25280-2016）关于多时段定时式信号机的标准，通讯协议</w:t>
      </w:r>
      <w:r>
        <w:rPr>
          <w:rFonts w:hint="eastAsia" w:ascii="宋体" w:hAnsi="宋体" w:eastAsia="宋体" w:cs="宋体"/>
          <w:bCs/>
          <w:sz w:val="24"/>
          <w:szCs w:val="24"/>
          <w:lang w:val="en-US" w:eastAsia="zh-CN"/>
        </w:rPr>
        <w:t>应</w:t>
      </w:r>
      <w:r>
        <w:rPr>
          <w:rFonts w:hint="eastAsia" w:ascii="宋体" w:hAnsi="宋体" w:eastAsia="宋体" w:cs="宋体"/>
          <w:bCs/>
          <w:sz w:val="24"/>
          <w:szCs w:val="24"/>
          <w:lang w:eastAsia="zh-CN"/>
        </w:rPr>
        <w:t>满足《道路交通信号倒计时显示器》GA/T508-2014）要求，能够实现有线、无线通讯方式。更换联网信号机必须无缝接入支队现有信号控制系统，确保信号数据无缝对接，信号控制系统可修改信号机所有参数。信号机可接收平台发送的特勤方案指令，能够按照指令实现相位平滑转换，转换时可选择是否显示半程倒计时，特定相位之间转换时可插入指定相位以适应待转区路口控制需求，能够在特勤指令结束后自动执行绿灯补偿功能。支持感应+绿波和行人请求+协调的控制方式。投标人需提供以上对接承诺书，并在投标文件中详细描述对接方案，中标单位承诺在中标后七个工作日内，对接现有信号控制平台进行兼容性测试，若测试不通过，采购方有权取消中标单位的中标资格，顺延下一候选人，中标单位承担相应法律责任。</w:t>
      </w:r>
    </w:p>
    <w:p w14:paraId="322CBFB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2.按照《道路交通信号灯》GB14887-2011标准，更换因使用年限超时灯盘发光强度超出规范范围、不符合《道路交通信号灯设置与安装规范》（GB 14886-2016）规范信号灯具。根据交通秩序管理要求及时调整信号灯设备。</w:t>
      </w:r>
    </w:p>
    <w:p w14:paraId="2A4218DB">
      <w:pPr>
        <w:spacing w:after="0" w:line="360" w:lineRule="auto"/>
        <w:ind w:firstLine="480" w:firstLineChars="200"/>
        <w:rPr>
          <w:rFonts w:ascii="宋体" w:hAnsi="宋体" w:eastAsia="宋体" w:cs="宋体"/>
          <w:bCs/>
          <w:color w:val="FF0000"/>
          <w:sz w:val="24"/>
          <w:szCs w:val="24"/>
          <w:lang w:eastAsia="zh-CN"/>
        </w:rPr>
      </w:pPr>
      <w:r>
        <w:rPr>
          <w:rFonts w:hint="eastAsia" w:ascii="宋体" w:hAnsi="宋体" w:eastAsia="宋体" w:cs="宋体"/>
          <w:bCs/>
          <w:sz w:val="24"/>
          <w:szCs w:val="24"/>
          <w:lang w:eastAsia="zh-CN"/>
        </w:rPr>
        <w:t>3.搭建信号灯运维管理应用，提供信号灯故障检测自动报警功能。制定配套管理措施，实现信号灯故障处理的全流程闭环管理。</w:t>
      </w:r>
    </w:p>
    <w:p w14:paraId="6FD0B85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4.投标人应对现有信号机路口做好摸底调查工作，投标报价时应充分考虑现有设备的运行使用状况。</w:t>
      </w:r>
    </w:p>
    <w:p w14:paraId="637B609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5.道路交通信号灯维护工作均需采购人及采购人委托的监理进行监督，中标人应根据具体工作要求及时通知采购人及采购人委托的监理单位到场。 </w:t>
      </w:r>
    </w:p>
    <w:p w14:paraId="7F196EC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随新建道路路口信号灯的竣工移交，信号灯路口维管数量每月都在动态变化中，具体数量每季度统计、核查、更新一次。移交路口设备纳入维管范围。采购单位因交通需求突发指定维管路口，不受招标范围限制，中标人无条件执行维管指令。</w:t>
      </w:r>
    </w:p>
    <w:p w14:paraId="21DF8F28">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五、项目维护目标和维护内容</w:t>
      </w:r>
    </w:p>
    <w:p w14:paraId="6702A26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交通信号系统有中心机房设备及平台软件、支队和大队客户端及网络附属设备，路口设备有信号机、信号灯组、流量检测器、灯杆、线缆、管道、窨井及其他附属设施，含平台维护、数据调查、信号配时、路口设备维护等服务工作。</w:t>
      </w:r>
    </w:p>
    <w:p w14:paraId="44240D4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1.信号灯及其附属设施调查及数据更新：</w:t>
      </w:r>
    </w:p>
    <w:p w14:paraId="368A112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包括信号灯及其附属设施（路口、杆件、窨井、信号机）基础数据调查、采集和录入，具体内容包括：维护服务区域所有交通信号灯控路口的所处地理位置、名称及编号、路口类型、信号机的类型及组件序列号、杆件类型及编号、灯具类型、管道位置及数量、窨井的位置、数量及二维码设置等；数据更新对信号灯及附属设施所有的动态变化（位置变化、编号变化、管线变化、性能变化以及设备变换等）数据进行采集、录入、统计和系统更新。</w:t>
      </w:r>
    </w:p>
    <w:p w14:paraId="7B36FA9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2.新改建道路信号灯及其附属设施的接收维管工作。</w:t>
      </w:r>
    </w:p>
    <w:p w14:paraId="6276EFB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3.管道调查，并提出管道埋设需求。</w:t>
      </w:r>
    </w:p>
    <w:p w14:paraId="688BA80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4.信号灯及其附属设施的安全性检查。 </w:t>
      </w:r>
    </w:p>
    <w:p w14:paraId="1E672A1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中标人应按要求对信号灯及其附属设施进行安全性检查，包括灯具连接件、杆件连接件、基础连接件、防雷接地、漏电等。</w:t>
      </w:r>
    </w:p>
    <w:p w14:paraId="3EDBB72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5.根据交通流变化、采购人需求及时调整信号配时方案。</w:t>
      </w:r>
    </w:p>
    <w:p w14:paraId="6B36952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6.交通信号控制后台系统运用、维护。</w:t>
      </w:r>
    </w:p>
    <w:p w14:paraId="56802C2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7.资料收集与交通调查。开展资料收集、交通调查工作。识别现状存在的道路交通拥堵点段、交通拥堵片区以及交通安全隐患点，掌握市区现状交通拥堵、交通安全存在的问题与面临的挑战。</w:t>
      </w:r>
    </w:p>
    <w:p w14:paraId="015E49E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8.市区主干道设置信号灯协调控制。</w:t>
      </w:r>
    </w:p>
    <w:p w14:paraId="6D0C854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9.交通专业人员对新闻媒体、市长、书记信箱等关于信号灯安装及放行方案问题进行答疑回复。</w:t>
      </w:r>
    </w:p>
    <w:p w14:paraId="2EBED2C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10.信号灯后台控制系统（软件、硬件）运用和维护；</w:t>
      </w:r>
    </w:p>
    <w:p w14:paraId="27C97B0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11.按照支队安排做好交通特勤任务保障工作。</w:t>
      </w:r>
    </w:p>
    <w:p w14:paraId="24C92DD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12.及时维修、更换交通设施。</w:t>
      </w:r>
    </w:p>
    <w:p w14:paraId="06FD2C44">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六、信号灯维护服务</w:t>
      </w:r>
    </w:p>
    <w:p w14:paraId="4B5E4E6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信号灯维护服务包括路口信号灯设施维护所涉及的设施拆除及回收保护、所需要的材料设备提供运输、安装调试、灯具位置、</w:t>
      </w:r>
      <w:r>
        <w:rPr>
          <w:rFonts w:hint="eastAsia" w:ascii="宋体" w:hAnsi="宋体" w:eastAsia="宋体" w:cs="宋体"/>
          <w:bCs/>
          <w:sz w:val="24"/>
          <w:szCs w:val="24"/>
          <w:lang w:val="en-US" w:eastAsia="zh-CN"/>
        </w:rPr>
        <w:t>信号灯网络维管</w:t>
      </w:r>
      <w:r>
        <w:rPr>
          <w:rFonts w:hint="eastAsia" w:ascii="宋体" w:hAnsi="宋体" w:eastAsia="宋体" w:cs="宋体"/>
          <w:bCs/>
          <w:sz w:val="24"/>
          <w:szCs w:val="24"/>
          <w:lang w:eastAsia="zh-CN"/>
        </w:rPr>
        <w:t>等服务内容。</w:t>
      </w:r>
    </w:p>
    <w:p w14:paraId="2B38BDC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rPr>
        <w:t>1.不涉及材料的维护</w:t>
      </w:r>
      <w:r>
        <w:rPr>
          <w:rFonts w:hint="eastAsia" w:ascii="宋体" w:hAnsi="宋体" w:eastAsia="宋体" w:cs="宋体"/>
          <w:bCs/>
          <w:sz w:val="24"/>
          <w:szCs w:val="24"/>
          <w:lang w:eastAsia="zh-CN"/>
        </w:rPr>
        <w:t>服务</w:t>
      </w:r>
    </w:p>
    <w:p w14:paraId="130040A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（1）设施故障误报导致的无效往返。</w:t>
      </w:r>
    </w:p>
    <w:p w14:paraId="1A654A4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（2）信号机保护熄灯,清错后恢复。</w:t>
      </w:r>
    </w:p>
    <w:p w14:paraId="5D456FB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（3）非自身原因的停电，上报取电处权属单位、位置、原因。</w:t>
      </w:r>
    </w:p>
    <w:p w14:paraId="47DAE99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（4）信号机、灯具更换保险后恢复。</w:t>
      </w:r>
    </w:p>
    <w:p w14:paraId="48CDFF69">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（5）对歪、倒、斜的灯杆、灯具进行校正。</w:t>
      </w:r>
    </w:p>
    <w:p w14:paraId="1842DB5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（6）线缆故障，更换芯线恢复。</w:t>
      </w:r>
    </w:p>
    <w:p w14:paraId="5BC8DE7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（7）灯具位置调整。</w:t>
      </w:r>
    </w:p>
    <w:p w14:paraId="67B0E68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（8）其他简单的处置工作。</w:t>
      </w:r>
    </w:p>
    <w:p w14:paraId="71F3424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2.涉及材料的维护服务</w:t>
      </w:r>
    </w:p>
    <w:p w14:paraId="6997395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（1）信号机及其组件</w:t>
      </w:r>
    </w:p>
    <w:p w14:paraId="2BCA90A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包括原信号机、信号机通信模块、信号机柜、流量检测器的拆除及回收，新信号机、信号机模块、信号机柜、流量检测器的提供、运输、安装、调试、布线，配时方案配置，信号机表面氟碳漆喷涂，废弃信号机基础处理等工作。</w:t>
      </w:r>
    </w:p>
    <w:p w14:paraId="0BDDD33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（2）线缆</w:t>
      </w:r>
    </w:p>
    <w:p w14:paraId="570548D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包括材料提供、线缆运输、敷设、线路涉及的窨井清掏、井内管道封堵、机箱内布线、机箱底部封堵、架空电缆拆除入地等工作。</w:t>
      </w:r>
    </w:p>
    <w:p w14:paraId="019740B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线缆采用地下敷设方式，地下敷设的电缆线严禁有接头。</w:t>
      </w:r>
    </w:p>
    <w:p w14:paraId="608C943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（3）管道</w:t>
      </w:r>
    </w:p>
    <w:p w14:paraId="43FD92B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管道包括路面开挖、穿线管的提供及埋设、管道保护、回填、渣土清运等工作。按照徐州市城市管理单位标准及制度执行。</w:t>
      </w:r>
    </w:p>
    <w:p w14:paraId="647005A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（4）窨井</w:t>
      </w:r>
    </w:p>
    <w:p w14:paraId="2D1513A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包括丢失、损坏井框井盖的增补、修复、开挖，新窨井的井框井盖提供及窨井施工、废弃窨井回填等。</w:t>
      </w:r>
    </w:p>
    <w:p w14:paraId="7190D03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（5）灯杆</w:t>
      </w:r>
    </w:p>
    <w:p w14:paraId="6C4E0C9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包括原灯杆的拆除及回收、信号灯拆除运输恢复、废弃基础处理、裸露电缆处理，新灯杆的制作、运输、吊运、安装等工作。</w:t>
      </w:r>
    </w:p>
    <w:p w14:paraId="581B991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（6）灯具</w:t>
      </w:r>
    </w:p>
    <w:p w14:paraId="4BE6BD79">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包括信号灯具的提供、运输、组装、吊运、安装、拆卸以及相应附件、旧灯具拆除回收等工作。</w:t>
      </w:r>
    </w:p>
    <w:p w14:paraId="116020B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（7）灯杆、信号机基础</w:t>
      </w:r>
    </w:p>
    <w:p w14:paraId="5FD51A5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灯杆、信号机基础维护服务。</w:t>
      </w:r>
    </w:p>
    <w:p w14:paraId="5784507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（8）二维码铭牌制作及安装。</w:t>
      </w:r>
    </w:p>
    <w:p w14:paraId="1F2DFD3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3.采购人交办的其他维护任务。</w:t>
      </w:r>
    </w:p>
    <w:p w14:paraId="20D6CC6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（1）路口改造或新增信号灯及其附属设施、未纳入维护范围的路口信号灯及附属设施故障维护、未发现肇事者的事故路口信号灯及附属设施损坏维护等服务工作。</w:t>
      </w:r>
    </w:p>
    <w:p w14:paraId="7DC2B0C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（2）未纳入维护范围的路口（未移交交警支队的路口，具体由采购人认定）因应急或重要勤务保障，需紧急对信号灯及附属设施故障维护。</w:t>
      </w:r>
    </w:p>
    <w:p w14:paraId="7A543FA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（3）已发现肇事者的事故、市政施工、地铁施工造成信号灯及附属设施损坏维护及更换。工程费用自行向肇事人或施工单位索赔。</w:t>
      </w:r>
    </w:p>
    <w:p w14:paraId="3F86E1A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4.依托中标方技术团队，成立信号配时优化控制中心，实体化运作，常态化开展信号灯设置和配时优化工作。具体如下：</w:t>
      </w:r>
    </w:p>
    <w:p w14:paraId="65E873C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（1）建立道路交通信号控制设备设施、控制方案等基础台账，合同签订后2个月完成，并根据实际情况维护。</w:t>
      </w:r>
    </w:p>
    <w:p w14:paraId="32D976B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（2）所有道路交通信号灯建立电子台帐，实现基于可视化地图数据管理，定期巡检和故障响应机制更加完善。合同签订后3个月完成，并根据实际情况维护。</w:t>
      </w:r>
    </w:p>
    <w:p w14:paraId="770591A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（3）道路交通信号灯全部实现多时段信号配时方案，中心城区主次干路交叉口配时方案不少于6组。合同签订后3个月内完成，并根据季节、天气、节假日等实际情况实时调节。 </w:t>
      </w:r>
    </w:p>
    <w:p w14:paraId="69DC610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（4）道路交通信号灯规范设置率100%，全面消除复合灯、滥用直行箭头灯和相位冲突等问题；双向六车道以上道路平面交叉口逐步实现全车型多相位控制，合同签订后3个月完成。</w:t>
      </w:r>
    </w:p>
    <w:p w14:paraId="1EA1F03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（5）中心城区信号灯联网控制率达95%以上，协调通讯公司工作，保持在线率99%以上，主次干路邻近交叉口协调控制应用覆盖率不低于98%，合同签订后6个月完成，并根据实际情况维护。</w:t>
      </w:r>
    </w:p>
    <w:p w14:paraId="22CA33D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建立交通灯信号控制方案数据库，按照“一灯一档，全天候、多时段”要求，根据交通流时空变化特征，精细划分信号控制时段，一般情况下，工作日可指定早晚通勤高峰（考虑潮汐特征）、白天平峰和夜间低谷等控制方案；重大节假日、不良天气条件下，预先研究制定特殊控制方案并适时启用。综合考虑信号相位、相序、信号周期、绿灯时长和绿灯间隔等要素，合理运用全红时间、搭接相位、迟开早断等相位设计方法，确保交通信号控制方案质效最优。合同签订后6个月完成，并根据季节、天气、节假日等实际情况实时调节及维护。</w:t>
      </w:r>
    </w:p>
    <w:p w14:paraId="57FE4FC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科学确定交通信号控制策略。要全面掌握辖区道路条件和交通运行特征，充分运用各类交通监测系统数据和互联网出行数据，针对城市政治中心区、商业集中区、学校医院等通勤高峰区域、快速路出入口、重要桥梁隧道、主次干路关键路口等不同交通片区，采取分时段、分类型交通信号控制原则和目标，一般使用高峰长周期、平峰常规周期和夜间短周期的控制策略，高峰加强流量调控，科学使用长周期、均衡绿灯时间、最大绿灯时间等方式，均衡路网交通，适时启动红灯，避免交叉口出口溢出；平峰注重提升通行效率，适当平衡不同流向绿灯时间，灵活采用协调控制，减少进口道排队长度；夜间在保障行人过街绿灯时间基础上，合理缩短周期、减少相位，实现“高峰缓进快出、平峰突出效率、夜间确保安全”的交通信号控制目标。</w:t>
      </w:r>
    </w:p>
    <w:p w14:paraId="6A1A108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（8）路口交通组织优化工作。根据支队意见及城区现场交通情况制定交通组织优化方案，编写可行性报告，改造方案及实施方案。经相关部门论证同意，上报支队签批后，支队安排有关部门实施。</w:t>
      </w:r>
    </w:p>
    <w:p w14:paraId="60A7EB4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（9）要加强信息统一报送工作，每周报一次工作台账，每月报一次小结，每季度末（三、六、九、十二月）向支队报送交通信号灯维护工作推进情况。</w:t>
      </w:r>
    </w:p>
    <w:p w14:paraId="370A0080">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七、总体设计与技术要求</w:t>
      </w:r>
    </w:p>
    <w:p w14:paraId="26678B0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 维护项目严格按照国家规定的标准、规范实施信号灯维护工作，适用的标准、规范包括（不仅包括）：</w:t>
      </w:r>
    </w:p>
    <w:p w14:paraId="37AE3D6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（1）《中华人民共和国道路交通安全法》</w:t>
      </w:r>
    </w:p>
    <w:p w14:paraId="56E79AF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（2）《电气装置安装工程施工验收规范》GB50254、50255、50256、50257-96</w:t>
      </w:r>
    </w:p>
    <w:p w14:paraId="7390AEF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（3）《道路交通信号灯》 （GB14887－2011）</w:t>
      </w:r>
    </w:p>
    <w:p w14:paraId="1B9AD37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（4）《道路交通信号控制机》（GB25280-2016）</w:t>
      </w:r>
    </w:p>
    <w:p w14:paraId="747D7EC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（5）《太阳能黄闪信号灯》GA/T743-2007</w:t>
      </w:r>
    </w:p>
    <w:p w14:paraId="28F1AD9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（6）《道路交通信号控制机安装规范》（GA/T 489-2016）</w:t>
      </w:r>
    </w:p>
    <w:p w14:paraId="6C0A7EF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（7）《人行过街信号控制设置规范》（GA/T 851-2009）</w:t>
      </w:r>
    </w:p>
    <w:p w14:paraId="0FA5731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（8）《城市道路交通信号控制方式适用规范》GA/T 527-2016</w:t>
      </w:r>
    </w:p>
    <w:p w14:paraId="7361ECA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（9）《道路交通信号倒计时显示器》（GA/T 508-2014）</w:t>
      </w:r>
    </w:p>
    <w:p w14:paraId="3E21B82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（10）《道路交通信号灯设置与安装规范 》（GB 14886-2016）</w:t>
      </w:r>
    </w:p>
    <w:p w14:paraId="16DD414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（11）《结构用无缝钢管》（GB/T8162-2008）</w:t>
      </w:r>
    </w:p>
    <w:p w14:paraId="79C8987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（12）《额定电压450/750V及以下聚氯乙烯绝缘电GB/T5023-2008</w:t>
      </w:r>
    </w:p>
    <w:p w14:paraId="59888E2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（13）《城镇道路养护技术规范》（CJJ36-2006）</w:t>
      </w:r>
    </w:p>
    <w:p w14:paraId="07F3C47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（14）《建筑物防雷设计规范》（GB50057-2010）</w:t>
      </w:r>
    </w:p>
    <w:p w14:paraId="767E2D9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（15）《检查井盖》（GB23858-2009）</w:t>
      </w:r>
    </w:p>
    <w:p w14:paraId="775EDB1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以上“国家、行业、地方标准与规范”以及其他的相关行业规范中涉及的技术要求、相关标准发生变化的以最新标准为准。</w:t>
      </w:r>
    </w:p>
    <w:p w14:paraId="47FED53E">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八、项目实施及技术服务</w:t>
      </w:r>
    </w:p>
    <w:p w14:paraId="196FDC1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1.维护服务要求</w:t>
      </w:r>
    </w:p>
    <w:p w14:paraId="03665B8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（1）信号灯及其附属设施调查及数据更新</w:t>
      </w:r>
    </w:p>
    <w:p w14:paraId="031F1B9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1）按照甲方的要求和规定，签订合同后三个月内逐一对信号灯控路口、主体设备和附属设施基础数据开展采集、编号、标注、登记和录入交安设施管理系统工作，制定月工作计划和报表。</w:t>
      </w:r>
    </w:p>
    <w:p w14:paraId="41DE95D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2）每月开展数据动态调查更新工作，填写《基础数据调查、变更记录表》，并于变更发生24小时内更新交安设施管理系统信号灯基础数据，按要求在电子地图上进行标注。</w:t>
      </w:r>
    </w:p>
    <w:p w14:paraId="1D6B13D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3）每月将基础数据调查更新工作计划、工作日志、调查更新资料等以纸质、电子文档形式存档备查，并上报采购人。</w:t>
      </w:r>
    </w:p>
    <w:p w14:paraId="568CB77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（2）新改建道路信号灯及其附属设施的接收及施工路口的移交。</w:t>
      </w:r>
    </w:p>
    <w:p w14:paraId="0B9FAE4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中标人应安排人员参加业主组织的新改建道路信号灯及其附属设施的竣工验收，按《信号灯及附属设备现场勘查验收记录表》进行检查，并提出验收意见；施工单位整改完成进行竣工验收移交工作时，中标人应按要求时限做好基础资料采集、核定，办理移交，录入系统，纳入维护范围。</w:t>
      </w:r>
    </w:p>
    <w:p w14:paraId="3A54279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对道路改造涉及的维护范围内的灯控路口，按要求做好路口信号机、灯杆、灯具、窨井等交安设施的清点、登记工作，填写《工程施工范围交通设施确认表》，经相关单位确认后，移交至道路施工临时交通设施维护单位进行维护。</w:t>
      </w:r>
    </w:p>
    <w:p w14:paraId="455D289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（3）管道调查，并提出管道埋设需求。</w:t>
      </w:r>
    </w:p>
    <w:p w14:paraId="12CB5F4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根据投标人要求，对路口管线情况进行调查，根据需要提出管线需求，并出具相关图纸。</w:t>
      </w:r>
    </w:p>
    <w:p w14:paraId="7B7F676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（4）信号灯及其附属设施的安全性检查要求</w:t>
      </w:r>
    </w:p>
    <w:p w14:paraId="6F270B0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1）每两周巡查全部信号灯路口一次，定期开展信号灯灯控路口、信号灯主体设备和附属设施的巡查和安全检查工作，制定月巡查检查计划和工作日志，报采购人。</w:t>
      </w:r>
    </w:p>
    <w:p w14:paraId="45BB3B6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2）建立巡查检查及维护日报告制度，每日巡查检查情况以及处置建议，尤其是本维护责任以外的问题发现，应于当日报采购人，便于采购人及时下达处置指令。</w:t>
      </w:r>
    </w:p>
    <w:p w14:paraId="1540675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3）填写《信号灯及其附属设施安全检查记录表），对信号灯相关设施安全性检查不到位导致的安全事故，由中标人承担全部法律、经济责任，采购人将不承担任何责任。</w:t>
      </w:r>
    </w:p>
    <w:p w14:paraId="0AD764A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4）对不属于责任范围内的处理工作如：配套标志标线冲突缺失等问题，提出解决建议并及时报告采购人，同时做好登记备查。</w:t>
      </w:r>
    </w:p>
    <w:p w14:paraId="0AFBE1A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（5）信号灯配时工作要求</w:t>
      </w:r>
    </w:p>
    <w:p w14:paraId="775FCC2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1）根据交通流变化、支队需求及时调整信号灯方案。</w:t>
      </w:r>
    </w:p>
    <w:p w14:paraId="62CB74B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2）根据每周工作日与休息日、每天不同时段的不同流量特点，按高峰、平峰、低谷、夜间等按采购人要求调整配时方案。每两周做出一个路段协调设计，并做出方案报告。</w:t>
      </w:r>
    </w:p>
    <w:p w14:paraId="15DBD81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3）及时响应支队对其辖区范围内灯控路口的配时要求。 </w:t>
      </w:r>
    </w:p>
    <w:p w14:paraId="68855E6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4）修改路口信号配时方案后，应及时进行更新配时方案数据库，上报采购人；更新信号机的配时方案，填写《信号配时优化记录表》。</w:t>
      </w:r>
    </w:p>
    <w:p w14:paraId="03DFC05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5）按要求定期对信号机校时。</w:t>
      </w:r>
    </w:p>
    <w:p w14:paraId="017AE41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6）做好重大活动网络、遥控、手控开关检查、配时优化交通保障工作。</w:t>
      </w:r>
    </w:p>
    <w:p w14:paraId="21E45DD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7）建立健全路口信号配时方案档案、及时更新，并每月上报采购人。</w:t>
      </w:r>
    </w:p>
    <w:p w14:paraId="4EE9D6C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（6）交通信号控制后台系统运用、维护。</w:t>
      </w:r>
    </w:p>
    <w:p w14:paraId="31328B0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1）负责信号灯后台控制系统的维护，监测和巡检系统运行状况，及时处置系统硬件、软件故障，保障系统正常运行；</w:t>
      </w:r>
    </w:p>
    <w:p w14:paraId="2F67234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2）重大特勤任务或节日需专人值守后台系统，按照甲方要求提取、收集、汇总相关数据；</w:t>
      </w:r>
    </w:p>
    <w:p w14:paraId="61F1867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3）配合外场信号灯建设单位，完成信号灯外场设备与后台系统的接驳。</w:t>
      </w:r>
    </w:p>
    <w:p w14:paraId="412E62D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4）信号灯及其附属设施内部保洁，灯具及信号机内部灰尘、垃圾的清理清扫。</w:t>
      </w:r>
    </w:p>
    <w:p w14:paraId="64E1858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（7）维护制度</w:t>
      </w:r>
    </w:p>
    <w:p w14:paraId="449ECEB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1）按时前往灯控路口进行故障排查和处置，及时消除故障路口安全隐患。</w:t>
      </w:r>
    </w:p>
    <w:p w14:paraId="3B70D0D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2）实施信号灯及其附属设施日常维护工作时，及时填写《日常维护记录表》，做好维护日志。  </w:t>
      </w:r>
    </w:p>
    <w:p w14:paraId="45F8FA4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3）涉及路口熄灯故障，接警到达现场后必须2小时内确定故障类型，12小时内必须通知监理单位、现场核定与恢复。</w:t>
      </w:r>
    </w:p>
    <w:p w14:paraId="2CC60F2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（8）市区主干道设置信号灯协调控制。</w:t>
      </w:r>
    </w:p>
    <w:p w14:paraId="635A5A6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（9）交通专业人员对新闻媒体、市长、书记信箱等关于信号灯安装及放行方案问题进行答疑回复。</w:t>
      </w:r>
    </w:p>
    <w:p w14:paraId="7839F62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（10）信号灯后台控制系统（软件、硬件）运用和维护；</w:t>
      </w:r>
    </w:p>
    <w:p w14:paraId="0BBF23A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（11）按照支队安排做好交通特勤任务保障工作。</w:t>
      </w:r>
    </w:p>
    <w:p w14:paraId="5897EB4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（12）及时维修、更换交通设施。</w:t>
      </w:r>
    </w:p>
    <w:p w14:paraId="4DA353B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（13）采购人交办的其它维护任务</w:t>
      </w:r>
    </w:p>
    <w:p w14:paraId="40A9A95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按照采购人要求和规定时间完成交办的其它维护任务，并及时上报完成情况，做好相应记录。</w:t>
      </w:r>
    </w:p>
    <w:p w14:paraId="28A4D8D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w:t>
      </w:r>
      <w:r>
        <w:rPr>
          <w:rFonts w:hint="eastAsia" w:ascii="宋体" w:hAnsi="宋体" w:eastAsia="宋体" w:cs="宋体"/>
          <w:bCs/>
          <w:sz w:val="24"/>
          <w:szCs w:val="24"/>
        </w:rPr>
        <w:t>.人员配置要求</w:t>
      </w:r>
    </w:p>
    <w:p w14:paraId="718ABB8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①项目经理1人：具有</w:t>
      </w:r>
      <w:r>
        <w:rPr>
          <w:rFonts w:hint="eastAsia" w:ascii="宋体" w:hAnsi="宋体" w:eastAsia="宋体" w:cs="宋体"/>
          <w:bCs/>
          <w:color w:val="auto"/>
          <w:sz w:val="24"/>
          <w:szCs w:val="24"/>
          <w:lang w:eastAsia="zh-CN"/>
        </w:rPr>
        <w:t>城市道路交通信号控制工程建设或城市道路交通信号控制维护项目的工作经验</w:t>
      </w:r>
      <w:r>
        <w:rPr>
          <w:rFonts w:hint="eastAsia" w:ascii="宋体" w:hAnsi="宋体" w:eastAsia="宋体" w:cs="宋体"/>
          <w:bCs/>
          <w:sz w:val="24"/>
          <w:szCs w:val="24"/>
          <w:lang w:eastAsia="zh-CN"/>
        </w:rPr>
        <w:t>。项目经理具有</w:t>
      </w:r>
      <w:r>
        <w:rPr>
          <w:rFonts w:hint="eastAsia" w:ascii="宋体" w:hAnsi="宋体" w:cs="宋体"/>
          <w:sz w:val="24"/>
          <w:szCs w:val="24"/>
          <w:lang w:eastAsia="zh-CN"/>
        </w:rPr>
        <w:t>一级建造师或高级工程师证书</w:t>
      </w:r>
      <w:r>
        <w:rPr>
          <w:rFonts w:hint="eastAsia" w:ascii="宋体" w:hAnsi="宋体" w:eastAsia="宋体" w:cs="宋体"/>
          <w:bCs/>
          <w:sz w:val="24"/>
          <w:szCs w:val="24"/>
          <w:lang w:eastAsia="zh-CN"/>
        </w:rPr>
        <w:t>。</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lang w:eastAsia="zh-CN"/>
        </w:rPr>
        <w:t>中提供近六个月社保中任意一个月社保证明和相关工作经验证明材料。</w:t>
      </w:r>
    </w:p>
    <w:p w14:paraId="60BD822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②技术负责人1人：具有城市道路交通信号控制工程建设或城市道路交通信号控制维护项目的工作经验，具有交通、通信、信号等相关专业副高级及以上职称，投标文件中提供近六个月社保中任意一个月社保证明和相关工作经验证明材料。技术负责人负责运维及信号优化的技术指导工作，协调运维过程中技术问题处理。</w:t>
      </w:r>
    </w:p>
    <w:p w14:paraId="4EEBC1D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③前端维护队伍中电工、登高作业人员不少于21人（含驾驶员），均应具有相应电工证、高空作业证，投标文件中提供近六个月社保中任意一个月社保证明。确保同时开展三个班组维护工作。</w:t>
      </w:r>
    </w:p>
    <w:p w14:paraId="4565188D">
      <w:pPr>
        <w:pStyle w:val="11"/>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④交通专业技术人员不少于12名,能熟练操作本市信号控制系统，具有交通、通信相关专业技术能力。其中，CAD绘图专业技术人员至少一名，能熟练利用CAD软件绘制路口效果图。投标文件中提供近六个月社保中任意一个月社保证明和相关工作经验证明材料。</w:t>
      </w:r>
    </w:p>
    <w:p w14:paraId="5D755F06">
      <w:pPr>
        <w:pStyle w:val="2"/>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⑤后台维护人员3人，建立24小时值班制度，应具备维护信号控制平台相关的技术能力和应急处置能力，具有有效售后服务管理师职业资质证书，能够处理突发的系统事件。</w:t>
      </w:r>
    </w:p>
    <w:p w14:paraId="0BC0F09F">
      <w:pPr>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投标人所报人员在服务周期内，项目经理及其他专业人员原则上不得更换。投标人的项目组人员应同投标文件</w:t>
      </w:r>
      <w:r>
        <w:rPr>
          <w:rFonts w:hint="eastAsia" w:ascii="宋体" w:hAnsi="宋体" w:eastAsia="宋体" w:cs="宋体"/>
          <w:bCs/>
          <w:color w:val="auto"/>
          <w:sz w:val="24"/>
          <w:szCs w:val="24"/>
          <w:highlight w:val="none"/>
          <w:lang w:eastAsia="zh-CN"/>
        </w:rPr>
        <w:t>保持一致，无正当理由更换项目组人员，均处以以下罚款：更换项目经理罚款5万元/人·次，更换其他专业人员罚款3万元/人·次，且服务人必须安排不低于原经历和资格的人员，并经采购人审批同意后方可予以调换。若人员履约率</w:t>
      </w:r>
      <w:r>
        <w:rPr>
          <w:rFonts w:hint="eastAsia" w:ascii="宋体" w:hAnsi="宋体" w:eastAsia="宋体" w:cs="宋体"/>
          <w:bCs/>
          <w:sz w:val="24"/>
          <w:szCs w:val="24"/>
          <w:highlight w:val="none"/>
          <w:lang w:eastAsia="zh-CN"/>
        </w:rPr>
        <w:t>低于40%，则采购人有权单方解除合同，没收中标单位的履约保证金，另行聘请其他投标人完成中标人未完成的合同内容，并要求中标人赔偿损失。</w:t>
      </w:r>
    </w:p>
    <w:p w14:paraId="2C6444A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4.机械设备要求</w:t>
      </w:r>
    </w:p>
    <w:p w14:paraId="1BC5900F">
      <w:pPr>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lang w:eastAsia="zh-CN"/>
        </w:rPr>
        <w:t>①投标人配备悬臂6米以上高空车5辆，巡视小型车13辆。自收到中标通知书后5个工作日内须提供车辆正面照片、行驶证正反面</w:t>
      </w:r>
      <w:r>
        <w:rPr>
          <w:rFonts w:hint="eastAsia" w:ascii="宋体" w:hAnsi="宋体" w:eastAsia="宋体" w:cs="宋体"/>
          <w:bCs/>
          <w:sz w:val="24"/>
          <w:szCs w:val="24"/>
          <w:highlight w:val="none"/>
          <w:lang w:eastAsia="zh-CN"/>
        </w:rPr>
        <w:t>复印件加盖公章、自有车辆提供发票复印件加盖公章，租赁车辆具有一年及以上的租赁协议及发票复印件加盖公章。</w:t>
      </w:r>
    </w:p>
    <w:p w14:paraId="5D46012D">
      <w:pPr>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②投标人应自置交安设施维护管理系统手持终端设备，并安装软件，用于设施维护工作。按维护人员数量配备，１部／1人。</w:t>
      </w:r>
    </w:p>
    <w:p w14:paraId="2F364C6D">
      <w:pPr>
        <w:tabs>
          <w:tab w:val="left" w:pos="6820"/>
        </w:tabs>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③临时应急太阳能信号灯10部。自收到中标通知书后5个工作日内提供相关证明材料复印件加盖公章（1、若太阳能信号灯为自有，须提供采购发票复印件加盖公章；2、若太阳能信号灯为租赁，须提供具有一年及以上的租赁协议复印件加盖公章）。</w:t>
      </w:r>
    </w:p>
    <w:p w14:paraId="320FA63E">
      <w:pPr>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④中标方须在主城区、贾汪区、开发区租赁场地仓库用于存放对维护服务中所需要的备品备件及维护过程中拆除的灯杆、灯具、线缆、信号机及配件等废旧物资，中标方应妥善保管，以备核查，配合甲方做好固定资产登记等相应工作，并按照固定资产管理相关规定，履行处置流程。场地仓库位置为非居民住宅区，并由中标方做好安全管理。</w:t>
      </w:r>
    </w:p>
    <w:p w14:paraId="28679DDB">
      <w:pPr>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⑤投标人须配备汽油发电机7台。自收到中标通知书后5个工作日内提供相关证明材料复印件加盖公章（1、若汽油发电机为自有，须提供采购发票复印件加盖公章；2、若汽油发电机为租赁，须提供具有一年及以上的租赁协议复印件加盖公章）。</w:t>
      </w:r>
    </w:p>
    <w:p w14:paraId="40E1B6BB">
      <w:pPr>
        <w:spacing w:after="0"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⑥备品备件要求，联网信号机（</w:t>
      </w:r>
      <w:r>
        <w:rPr>
          <w:rFonts w:hint="eastAsia" w:ascii="宋体" w:hAnsi="宋体" w:eastAsia="宋体" w:cs="宋体"/>
          <w:bCs/>
          <w:sz w:val="24"/>
          <w:szCs w:val="24"/>
          <w:highlight w:val="none"/>
          <w:lang w:val="en-US" w:eastAsia="zh-CN"/>
        </w:rPr>
        <w:t>具体参数按照采购需求要求提供</w:t>
      </w:r>
      <w:r>
        <w:rPr>
          <w:rFonts w:hint="eastAsia" w:ascii="宋体" w:hAnsi="宋体" w:eastAsia="宋体" w:cs="宋体"/>
          <w:bCs/>
          <w:sz w:val="24"/>
          <w:szCs w:val="24"/>
          <w:highlight w:val="none"/>
          <w:lang w:eastAsia="zh-CN"/>
        </w:rPr>
        <w:t>），灯具（式样按需），电缆、井盖、连接件、杆件等数量，中标后双方友好协商，根据近两年损坏率确定具体数量。</w:t>
      </w:r>
    </w:p>
    <w:p w14:paraId="0CA45C46">
      <w:pPr>
        <w:spacing w:after="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若因工作需要增加的设备、人员、车辆，采购人不再另行结算。</w:t>
      </w:r>
    </w:p>
    <w:p w14:paraId="06A6318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5.服务要求：</w:t>
      </w:r>
    </w:p>
    <w:p w14:paraId="7681C778">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1）24小时维护制度要求</w:t>
      </w:r>
    </w:p>
    <w:p w14:paraId="04F88B2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①投标人安排人员实施24小时值班制度（含法定节假日），两个固定手机号码接报故障（市区与贾汪各一）。</w:t>
      </w:r>
    </w:p>
    <w:p w14:paraId="777353B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②投标人安排人员实施24小时维护工作机制（含法定节假日），每周上报值班人员值班表，明确值班人员姓名及联系方式，维护人员接故障报警后按规定时间到达现场，及时排除故障。</w:t>
      </w:r>
      <w:r>
        <w:rPr>
          <w:rFonts w:hint="eastAsia" w:ascii="宋体" w:hAnsi="宋体" w:eastAsia="宋体" w:cs="宋体"/>
          <w:sz w:val="24"/>
          <w:szCs w:val="24"/>
          <w:lang w:eastAsia="zh-CN"/>
        </w:rPr>
        <w:t>方案优化人员每人自备一台台式计算机或笔记本电脑。方案优化办公室自备2台计算机。</w:t>
      </w:r>
    </w:p>
    <w:p w14:paraId="068CAD2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③投标人针对大型活动、法定假日、突发事件等情况，制定维护服务应急处突预案上报采购人。预案中需明确处突人员、车辆、联系方式、机具配置等保障措施，并按采购人要求按时到达处置现场。</w:t>
      </w:r>
    </w:p>
    <w:p w14:paraId="48FEA04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2）响应时间要求</w:t>
      </w:r>
    </w:p>
    <w:p w14:paraId="4F95579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从接收维护通知时间起，到达现场不超过1个小时。</w:t>
      </w:r>
    </w:p>
    <w:p w14:paraId="51950547">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3）资料提交要求</w:t>
      </w:r>
    </w:p>
    <w:p w14:paraId="38F02C2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（1）使用材料、设备，需提供以下资料：</w:t>
      </w:r>
    </w:p>
    <w:p w14:paraId="77432223">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主要材料、设备进场前，提供主要产品合格证书、检测报告、产品质量证明书、信号机说明书等相关资料，由监理审核合格填报《材料进场报审表》（监理、中标人签字、盖章），采购人签字确认后方可投入使用。</w:t>
      </w:r>
    </w:p>
    <w:p w14:paraId="232BDE6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（2）维护工作开展前，需提供维护服务资料：</w:t>
      </w:r>
    </w:p>
    <w:p w14:paraId="393C94B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 投标人在进场开展维护工作前，应向监理单位和采购人提供请示审批资料。</w:t>
      </w:r>
    </w:p>
    <w:p w14:paraId="6BA2A6C2">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（3）每月2号经抽查考核验收的项目纳入支付资料、装订成册提交采购人，如因中标人原因未及时提供资料。</w:t>
      </w:r>
    </w:p>
    <w:p w14:paraId="71719EB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（4）采购人要求的其他资料。</w:t>
      </w:r>
    </w:p>
    <w:p w14:paraId="5AB97519">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4）废旧物资回收要求</w:t>
      </w:r>
    </w:p>
    <w:p w14:paraId="775BDB6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对维护服务中拆除的灯杆、灯具、线缆、信号机及配件等废旧物资，应在结算周期内就近送达中标人租赁的仓库分类存放，在拆除的废旧物资上应标明所在路段、路口、具体点位时间等内容并制作相应台账以备核查。</w:t>
      </w:r>
    </w:p>
    <w:p w14:paraId="413CEDDB">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九、服务时限要求</w:t>
      </w:r>
    </w:p>
    <w:p w14:paraId="1A9FBE34">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中标人应严格按照规定的时限完成维护工作。</w:t>
      </w:r>
    </w:p>
    <w:p w14:paraId="516B51A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（1）信号配时调整按响应时间执行。</w:t>
      </w:r>
    </w:p>
    <w:p w14:paraId="1CC4E83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（2）更换井盖，8小时内完成。</w:t>
      </w:r>
    </w:p>
    <w:p w14:paraId="3F8A861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（3）更换灯具、信号机配件等简单处置工作，应在12小时内完成。</w:t>
      </w:r>
    </w:p>
    <w:p w14:paraId="0EC0300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（4）维护服务量较大、施工难度较大的任务由监理单位和采购人确定工期，中标人按期完成。</w:t>
      </w:r>
    </w:p>
    <w:p w14:paraId="5480EE1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（5）采购人安排的专项任务，中标人须在采购人规定的时限内完成。</w:t>
      </w:r>
    </w:p>
    <w:p w14:paraId="7F0A0AC4">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十、质量保证要求</w:t>
      </w:r>
    </w:p>
    <w:p w14:paraId="4086B45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（1）维护服务更换的设备等质保三年（以验收日期为准）。</w:t>
      </w:r>
    </w:p>
    <w:p w14:paraId="20A071B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（2）中标人应对隐蔽工程及产品在正常使用期限内的质量和安全负责。</w:t>
      </w:r>
    </w:p>
    <w:p w14:paraId="3235F330">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（3）若由于产品或施工质量引起灯杆、灯具发生倾倒，信号灯维护不及时不规范、配时方案不合理等情况造成人员伤亡、财产损失均由中标人承担一切法律、经济责任。</w:t>
      </w:r>
    </w:p>
    <w:p w14:paraId="39F8963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（4）质保期内安装发生质量问题，由采购人通知中标人负责维修与整改,中标人应在24小时内进行处置,由此产生的各项费用由中标人承担,且质保期应延长6个月。</w:t>
      </w:r>
    </w:p>
    <w:p w14:paraId="60CD9539">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（5）中标人应按国家标准或行业标准规定以及本合同的要求，</w:t>
      </w:r>
    </w:p>
    <w:p w14:paraId="5A23AF6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主要材料、设备进场前，应提供主要产品合格证书、检测报告、产品质量证明书等相关资料，由监理审核合格后填报《材料进场申报表》，经采购人签字确认方可投入使用。</w:t>
      </w:r>
    </w:p>
    <w:p w14:paraId="44E285B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中标人应保证所提供的产品、维护配件、材料是全新的，并完全符合技术参数中规定的质量、规格和性能要求。中标人应保证其产品、材料在正确安装、正常使用期限内均具有合格的性能。在合同规定的质量保证期内，中标人应对由于工艺、材料或安装缺陷而引发的故障，无条件进行免费维修。</w:t>
      </w:r>
    </w:p>
    <w:p w14:paraId="71D2C6DD">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十一、抽查考核验收工作要求</w:t>
      </w:r>
    </w:p>
    <w:p w14:paraId="22ED2A7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（1）中标人须在每月23日将上月23日至本月22日期间已完工并经监理和采购人验收合格的维护服务纳入抽查、考核、验收范围。</w:t>
      </w:r>
    </w:p>
    <w:p w14:paraId="108559F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（2）中标人每月按采购人要求派人参加工程服务类项目的抽查、考核、验收工作。</w:t>
      </w:r>
    </w:p>
    <w:p w14:paraId="7787D9D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（3）抽查、考核、验收标准为设计文件、国家标准、招投标文件的相关规定和要求。</w:t>
      </w:r>
    </w:p>
    <w:p w14:paraId="31978F90">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十二、备品备件要求</w:t>
      </w:r>
    </w:p>
    <w:p w14:paraId="734FAFAC">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为保证维护工作的顺利进行，要求中标人自备日常维护所需备品备件，不得因备品备件不足影响维护工作。</w:t>
      </w:r>
    </w:p>
    <w:p w14:paraId="18BD6FCE">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十三、设备维护、更换、管线改造、补建的要求</w:t>
      </w:r>
    </w:p>
    <w:p w14:paraId="5425B1C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对于需要维护、更换设备或管线改造、补建的（采购人安排或中标人申请），负责设备诊断、拍照取证，采取应急处置方式后，对照中标设备更新报价清单，报采购人同意后（同时报请监理单位要求旁站监督施工）更换、安装、调试，维护完毕后一周内制作监理签字的工程量确认单报采购人审核确认。硬件设备的更新必须与被维修设备无缝对接，如原有型号已停产，须由采购人确认后更新更高档次的设备；如原有设备破损、老旧、色弱、缺字段等情况影响安全、使用的，无法获得该设备配件的，报采购人同意更换新设备。</w:t>
      </w:r>
    </w:p>
    <w:p w14:paraId="63B2E81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更换的设备当日内送采购人指定的地方存放备查。更新设备必须提</w:t>
      </w:r>
      <w:r>
        <w:rPr>
          <w:rFonts w:hint="eastAsia" w:ascii="宋体" w:hAnsi="宋体" w:eastAsia="宋体" w:cs="宋体"/>
          <w:bCs/>
          <w:sz w:val="24"/>
          <w:szCs w:val="24"/>
          <w:highlight w:val="none"/>
          <w:lang w:eastAsia="zh-CN"/>
        </w:rPr>
        <w:t>供五年</w:t>
      </w:r>
      <w:r>
        <w:rPr>
          <w:rFonts w:hint="eastAsia" w:ascii="宋体" w:hAnsi="宋体" w:eastAsia="宋体" w:cs="宋体"/>
          <w:bCs/>
          <w:sz w:val="24"/>
          <w:szCs w:val="24"/>
          <w:lang w:eastAsia="zh-CN"/>
        </w:rPr>
        <w:t>的原厂质保，质保期内发生故障时，中标人应立即修复或免费再次更换。</w:t>
      </w:r>
    </w:p>
    <w:p w14:paraId="4025230A">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 xml:space="preserve">（2）接通知或发现信号灯杆歪斜和灯具坠落隐患时，要立即先期采取紧急施救，同时报采购人，检查后设备完好的，采取合理规范的矫正或紧固措施恢复；如设备折断、损坏严重等有安全隐患不能继续使用的，经采购人同意后拆除、更换。 </w:t>
      </w:r>
    </w:p>
    <w:p w14:paraId="46CA89E4">
      <w:pPr>
        <w:spacing w:after="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（3）设备能修复，中标人不得恶意更换，发现一次扣30000元维保费，两次以上终止合同。</w:t>
      </w:r>
    </w:p>
    <w:p w14:paraId="3F27322F">
      <w:pPr>
        <w:spacing w:after="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4）设备维护、更换、管线改造、补建过程中设备</w:t>
      </w:r>
      <w:r>
        <w:rPr>
          <w:rFonts w:hint="eastAsia" w:ascii="宋体" w:hAnsi="宋体" w:eastAsia="宋体" w:cs="宋体"/>
          <w:bCs/>
          <w:sz w:val="24"/>
          <w:szCs w:val="24"/>
          <w:highlight w:val="none"/>
          <w:lang w:eastAsia="zh-CN"/>
        </w:rPr>
        <w:t>在验收时提供</w:t>
      </w:r>
      <w:r>
        <w:rPr>
          <w:rFonts w:hint="eastAsia" w:ascii="宋体" w:hAnsi="宋体" w:eastAsia="宋体" w:cs="宋体"/>
          <w:bCs/>
          <w:sz w:val="24"/>
          <w:szCs w:val="24"/>
          <w:highlight w:val="none"/>
          <w:lang w:val="en-US" w:eastAsia="zh-CN"/>
        </w:rPr>
        <w:t>更换台账以及更换配件的管养日志</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如不提供结算时不予认可。</w:t>
      </w:r>
    </w:p>
    <w:p w14:paraId="4FFC0900">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十四、产品送检要求</w:t>
      </w:r>
    </w:p>
    <w:p w14:paraId="6D996B4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对维护服务中使用的产品、材料，采购人将根据需要不定期随机取样，并送具备资质的检测部门进行检测，检测费用由中标人承担。</w:t>
      </w:r>
    </w:p>
    <w:p w14:paraId="0F089A27">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十五、信号灯杆件（含结构套件）检测要求</w:t>
      </w:r>
    </w:p>
    <w:p w14:paraId="1050E72F">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1.中标人如需实施，需委托国家法定检测机构，对采购人回收再利用的灯杆进行检测。中标人委托的检测机构应具有：交通运输部颁发的公路水运工程试验检测交通工程专项等级资质。</w:t>
      </w:r>
    </w:p>
    <w:p w14:paraId="1DD7AD2E">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2.采购人根据维护工作安排，适时向中标人提供库存或回收的信号灯杆进行检测，中标人的信号灯杆检测需按国家规范标准进行钢结构无损检测，并向采购人提供检测报告。</w:t>
      </w:r>
    </w:p>
    <w:p w14:paraId="4B77866C">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十六、回收物资再利用要求</w:t>
      </w:r>
    </w:p>
    <w:p w14:paraId="72CF58A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1.应首先利用库存物资（包括灯杆、灯具、信号机等），经采购人批准后方可使用。</w:t>
      </w:r>
    </w:p>
    <w:p w14:paraId="78547CF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2.若无适用的相同类型、规格的库存物资，或经上级领导批准的应急工程，方可采用新的材料或产品。</w:t>
      </w:r>
    </w:p>
    <w:p w14:paraId="68ABF6ED">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3.维护过程中杜绝“以换代修”。</w:t>
      </w:r>
    </w:p>
    <w:p w14:paraId="0D6EA3F4">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十七、交通事故、市政施工损坏信号灯及其附属设施的办理要求</w:t>
      </w:r>
    </w:p>
    <w:p w14:paraId="79293EF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交通事故、市政施工导致信号灯及其附属设施损坏，由中标人实施恢复。已发现肇事者的，在肇事者按流程向市财政进行赔付的同时，对中标人的修复工作按维护服务项目支付；对未发现肇事者的，维护费用由中标人承担（纳入维护服务项目），不另行支付。</w:t>
      </w:r>
    </w:p>
    <w:p w14:paraId="21A66D68">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十八、实施方案及计划进度</w:t>
      </w:r>
    </w:p>
    <w:p w14:paraId="358D76B1">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维管工作通过考核，按六个月审核结算一次。</w:t>
      </w:r>
    </w:p>
    <w:p w14:paraId="7977F57D">
      <w:pPr>
        <w:spacing w:after="0" w:line="360" w:lineRule="auto"/>
        <w:ind w:firstLine="482" w:firstLineChars="200"/>
        <w:rPr>
          <w:rFonts w:ascii="宋体" w:hAnsi="宋体" w:eastAsia="宋体" w:cs="宋体"/>
          <w:b/>
          <w:sz w:val="24"/>
          <w:szCs w:val="24"/>
          <w:lang w:eastAsia="zh-CN"/>
        </w:rPr>
      </w:pPr>
      <w:r>
        <w:rPr>
          <w:rFonts w:hint="eastAsia" w:ascii="宋体" w:hAnsi="宋体" w:eastAsia="宋体" w:cs="宋体"/>
          <w:b/>
          <w:bCs/>
          <w:sz w:val="24"/>
          <w:szCs w:val="24"/>
          <w:lang w:val="en-US" w:eastAsia="zh-CN"/>
        </w:rPr>
        <w:t>十九</w:t>
      </w:r>
      <w:r>
        <w:rPr>
          <w:rFonts w:hint="eastAsia" w:ascii="宋体" w:hAnsi="宋体" w:eastAsia="宋体" w:cs="宋体"/>
          <w:b/>
          <w:sz w:val="24"/>
          <w:szCs w:val="24"/>
          <w:lang w:eastAsia="zh-CN"/>
        </w:rPr>
        <w:t>、人员及违约的管理</w:t>
      </w:r>
    </w:p>
    <w:p w14:paraId="6F30B8F6">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项目经理、技术负责人、交通专业技术人员、后台维护人员由采购人相关负责单位负责安排工作及考核，电工的管理工作由中标单位考核。对违约的行为进行记录、考核、处罚，项目经理负责整个项目的管理，安排好值班表，上报交警支队，配合考核。</w:t>
      </w:r>
    </w:p>
    <w:p w14:paraId="320BCF35">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项目经理或技术负责人和专业技术人员做好以下工作：</w:t>
      </w:r>
    </w:p>
    <w:p w14:paraId="53CDB386">
      <w:pPr>
        <w:numPr>
          <w:ilvl w:val="0"/>
          <w:numId w:val="1"/>
        </w:num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项目经理负责人安排标的工作；</w:t>
      </w:r>
    </w:p>
    <w:p w14:paraId="747A0A22">
      <w:pPr>
        <w:numPr>
          <w:ilvl w:val="0"/>
          <w:numId w:val="1"/>
        </w:num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根据道路交通流状况，交通组织方案制定路口配时方案，并完善相关资料；</w:t>
      </w:r>
    </w:p>
    <w:p w14:paraId="77B5516D">
      <w:pPr>
        <w:numPr>
          <w:ilvl w:val="0"/>
          <w:numId w:val="1"/>
        </w:num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在指挥中心实时收集交通流量、偶发交通事件信息，观看道路视频交通情况，实时采取不同的控制方案，优化信号配时，实时控制路口；</w:t>
      </w:r>
    </w:p>
    <w:p w14:paraId="4FB1C7AA">
      <w:pPr>
        <w:numPr>
          <w:ilvl w:val="0"/>
          <w:numId w:val="1"/>
        </w:num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检测路口交通信号的通讯及运行状况，填写设备运行日志，负责资料、档案的收集</w:t>
      </w:r>
    </w:p>
    <w:p w14:paraId="1117B64E">
      <w:pPr>
        <w:numPr>
          <w:ilvl w:val="0"/>
          <w:numId w:val="1"/>
        </w:num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对不能按时完成的，根据拖延的时间考核维修状况,按照合同扣除维修经费，督促公司履约。</w:t>
      </w:r>
    </w:p>
    <w:p w14:paraId="198EC1CB">
      <w:pPr>
        <w:spacing w:after="0"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（6）按照社会化合作项目保密安全规范签署保密协议。</w:t>
      </w:r>
    </w:p>
    <w:p w14:paraId="1110CE72">
      <w:pPr>
        <w:spacing w:after="0"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二十、道路交通信号灯维护服务项目清单及</w:t>
      </w:r>
      <w:r>
        <w:rPr>
          <w:rFonts w:hint="eastAsia" w:ascii="宋体" w:hAnsi="宋体" w:eastAsia="宋体" w:cs="宋体"/>
          <w:b/>
          <w:bCs/>
          <w:sz w:val="24"/>
          <w:szCs w:val="24"/>
          <w:lang w:val="en-US" w:eastAsia="zh-CN"/>
        </w:rPr>
        <w:t>维护服务费用限价</w:t>
      </w:r>
    </w:p>
    <w:p w14:paraId="00F29BF9">
      <w:pPr>
        <w:spacing w:after="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lang w:eastAsia="zh-CN"/>
        </w:rPr>
        <w:t>本次维保项目包含</w:t>
      </w:r>
      <w:r>
        <w:rPr>
          <w:rFonts w:hint="eastAsia" w:ascii="宋体" w:hAnsi="宋体" w:eastAsia="宋体" w:cs="宋体"/>
          <w:bCs/>
          <w:sz w:val="24"/>
          <w:szCs w:val="24"/>
          <w:lang w:eastAsia="zh-CN"/>
        </w:rPr>
        <w:t>信号灯路口1060处，数据后期会有增减，维管需根据实际情况进行。</w:t>
      </w:r>
    </w:p>
    <w:tbl>
      <w:tblPr>
        <w:tblStyle w:val="6"/>
        <w:tblpPr w:leftFromText="180" w:rightFromText="180" w:vertAnchor="text" w:horzAnchor="page" w:tblpXSpec="center" w:tblpY="458"/>
        <w:tblOverlap w:val="never"/>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50"/>
        <w:gridCol w:w="1754"/>
        <w:gridCol w:w="863"/>
        <w:gridCol w:w="5050"/>
        <w:gridCol w:w="1145"/>
      </w:tblGrid>
      <w:tr w14:paraId="273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7924AF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b/>
                <w:bCs/>
                <w:color w:val="000000"/>
                <w:sz w:val="18"/>
                <w:szCs w:val="18"/>
                <w:highlight w:val="none"/>
                <w:lang w:bidi="ar"/>
              </w:rPr>
            </w:pPr>
            <w:r>
              <w:rPr>
                <w:rFonts w:hint="eastAsia" w:ascii="宋体" w:hAnsi="宋体" w:eastAsia="宋体" w:cs="宋体"/>
                <w:b/>
                <w:bCs/>
                <w:color w:val="000000"/>
                <w:sz w:val="18"/>
                <w:szCs w:val="18"/>
                <w:highlight w:val="none"/>
                <w:lang w:bidi="ar"/>
              </w:rPr>
              <w:t>序号</w:t>
            </w:r>
          </w:p>
        </w:tc>
        <w:tc>
          <w:tcPr>
            <w:tcW w:w="2304" w:type="dxa"/>
            <w:gridSpan w:val="2"/>
            <w:vAlign w:val="center"/>
          </w:tcPr>
          <w:p w14:paraId="0349547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b/>
                <w:bCs/>
                <w:color w:val="000000"/>
                <w:sz w:val="18"/>
                <w:szCs w:val="18"/>
                <w:highlight w:val="none"/>
                <w:lang w:bidi="ar"/>
              </w:rPr>
            </w:pPr>
            <w:r>
              <w:rPr>
                <w:rFonts w:hint="eastAsia" w:ascii="宋体" w:hAnsi="宋体" w:eastAsia="宋体" w:cs="宋体"/>
                <w:b/>
                <w:bCs/>
                <w:color w:val="000000"/>
                <w:sz w:val="18"/>
                <w:szCs w:val="18"/>
                <w:highlight w:val="none"/>
                <w:lang w:bidi="ar"/>
              </w:rPr>
              <w:t>项目</w:t>
            </w:r>
          </w:p>
        </w:tc>
        <w:tc>
          <w:tcPr>
            <w:tcW w:w="863" w:type="dxa"/>
            <w:vAlign w:val="center"/>
          </w:tcPr>
          <w:p w14:paraId="3273DF4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b/>
                <w:bCs/>
                <w:color w:val="000000"/>
                <w:sz w:val="18"/>
                <w:szCs w:val="18"/>
                <w:highlight w:val="none"/>
                <w:lang w:bidi="ar"/>
              </w:rPr>
            </w:pPr>
            <w:r>
              <w:rPr>
                <w:rFonts w:hint="eastAsia" w:ascii="宋体" w:hAnsi="宋体" w:eastAsia="宋体" w:cs="宋体"/>
                <w:b/>
                <w:bCs/>
                <w:color w:val="000000"/>
                <w:sz w:val="18"/>
                <w:szCs w:val="18"/>
                <w:highlight w:val="none"/>
                <w:lang w:bidi="ar"/>
              </w:rPr>
              <w:t>单位</w:t>
            </w:r>
          </w:p>
        </w:tc>
        <w:tc>
          <w:tcPr>
            <w:tcW w:w="5050" w:type="dxa"/>
            <w:vAlign w:val="center"/>
          </w:tcPr>
          <w:p w14:paraId="6484C71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b/>
                <w:bCs/>
                <w:color w:val="000000"/>
                <w:sz w:val="18"/>
                <w:szCs w:val="18"/>
                <w:highlight w:val="none"/>
                <w:lang w:bidi="ar"/>
              </w:rPr>
            </w:pPr>
            <w:r>
              <w:rPr>
                <w:rFonts w:hint="eastAsia" w:ascii="宋体" w:hAnsi="宋体" w:eastAsia="宋体" w:cs="宋体"/>
                <w:b/>
                <w:bCs/>
                <w:color w:val="000000"/>
                <w:sz w:val="18"/>
                <w:szCs w:val="18"/>
                <w:highlight w:val="none"/>
                <w:lang w:bidi="ar"/>
              </w:rPr>
              <w:t>服务要求</w:t>
            </w:r>
          </w:p>
        </w:tc>
        <w:tc>
          <w:tcPr>
            <w:tcW w:w="1145" w:type="dxa"/>
            <w:vAlign w:val="center"/>
          </w:tcPr>
          <w:p w14:paraId="2744F99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b/>
                <w:bCs/>
                <w:color w:val="000000"/>
                <w:sz w:val="18"/>
                <w:szCs w:val="18"/>
                <w:highlight w:val="none"/>
                <w:lang w:bidi="ar"/>
              </w:rPr>
            </w:pPr>
            <w:r>
              <w:rPr>
                <w:rFonts w:hint="eastAsia" w:ascii="宋体" w:hAnsi="宋体" w:eastAsia="宋体" w:cs="宋体"/>
                <w:b/>
                <w:bCs/>
                <w:color w:val="000000"/>
                <w:sz w:val="18"/>
                <w:szCs w:val="18"/>
                <w:highlight w:val="none"/>
                <w:lang w:bidi="ar"/>
              </w:rPr>
              <w:t>最高限价单价（元）</w:t>
            </w:r>
          </w:p>
        </w:tc>
      </w:tr>
      <w:tr w14:paraId="0780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8956D3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w:t>
            </w:r>
          </w:p>
        </w:tc>
        <w:tc>
          <w:tcPr>
            <w:tcW w:w="550" w:type="dxa"/>
            <w:vMerge w:val="restart"/>
            <w:vAlign w:val="center"/>
          </w:tcPr>
          <w:p w14:paraId="094C9DE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服务人员及设备</w:t>
            </w:r>
          </w:p>
        </w:tc>
        <w:tc>
          <w:tcPr>
            <w:tcW w:w="1754" w:type="dxa"/>
            <w:vAlign w:val="center"/>
          </w:tcPr>
          <w:p w14:paraId="274F99A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服务人员</w:t>
            </w:r>
          </w:p>
        </w:tc>
        <w:tc>
          <w:tcPr>
            <w:tcW w:w="863" w:type="dxa"/>
            <w:vAlign w:val="center"/>
          </w:tcPr>
          <w:p w14:paraId="41228ED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人/</w:t>
            </w:r>
            <w:r>
              <w:rPr>
                <w:rFonts w:hint="eastAsia" w:ascii="宋体" w:hAnsi="宋体" w:eastAsia="宋体" w:cs="宋体"/>
                <w:color w:val="auto"/>
                <w:sz w:val="18"/>
                <w:szCs w:val="18"/>
                <w:lang w:bidi="ar"/>
              </w:rPr>
              <w:t>季度</w:t>
            </w:r>
          </w:p>
        </w:tc>
        <w:tc>
          <w:tcPr>
            <w:tcW w:w="5050" w:type="dxa"/>
            <w:vAlign w:val="top"/>
          </w:tcPr>
          <w:p w14:paraId="246F06C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val="en-US" w:eastAsia="zh-CN" w:bidi="ar"/>
              </w:rPr>
              <w:t>按采购需求核算平均每人每月服务费用</w:t>
            </w:r>
          </w:p>
        </w:tc>
        <w:tc>
          <w:tcPr>
            <w:tcW w:w="1145" w:type="dxa"/>
            <w:vAlign w:val="center"/>
          </w:tcPr>
          <w:p w14:paraId="6A2D94D7">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lang w:val="en-US" w:eastAsia="zh-CN" w:bidi="ar"/>
              </w:rPr>
              <w:t>15180</w:t>
            </w:r>
          </w:p>
        </w:tc>
      </w:tr>
      <w:tr w14:paraId="7C53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D278A5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w:t>
            </w:r>
          </w:p>
        </w:tc>
        <w:tc>
          <w:tcPr>
            <w:tcW w:w="550" w:type="dxa"/>
            <w:vMerge w:val="continue"/>
            <w:vAlign w:val="center"/>
          </w:tcPr>
          <w:p w14:paraId="2995DBD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A1340A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维修升降车</w:t>
            </w:r>
          </w:p>
        </w:tc>
        <w:tc>
          <w:tcPr>
            <w:tcW w:w="863" w:type="dxa"/>
            <w:vAlign w:val="center"/>
          </w:tcPr>
          <w:p w14:paraId="08D29C7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台</w:t>
            </w:r>
            <w:r>
              <w:rPr>
                <w:rFonts w:hint="eastAsia" w:ascii="宋体" w:hAnsi="宋体" w:eastAsia="宋体" w:cs="宋体"/>
                <w:color w:val="auto"/>
                <w:sz w:val="18"/>
                <w:szCs w:val="18"/>
                <w:highlight w:val="none"/>
                <w:lang w:val="en-US" w:eastAsia="zh-CN" w:bidi="ar"/>
              </w:rPr>
              <w:t>/</w:t>
            </w:r>
            <w:r>
              <w:rPr>
                <w:rFonts w:hint="eastAsia" w:ascii="宋体" w:hAnsi="宋体" w:eastAsia="宋体" w:cs="宋体"/>
                <w:color w:val="auto"/>
                <w:sz w:val="18"/>
                <w:szCs w:val="18"/>
                <w:lang w:bidi="ar"/>
              </w:rPr>
              <w:t>季度</w:t>
            </w:r>
          </w:p>
        </w:tc>
        <w:tc>
          <w:tcPr>
            <w:tcW w:w="5050" w:type="dxa"/>
            <w:vAlign w:val="top"/>
          </w:tcPr>
          <w:p w14:paraId="3564D2B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悬臂6米以上(含燃油费用、保养费用)。</w:t>
            </w:r>
          </w:p>
        </w:tc>
        <w:tc>
          <w:tcPr>
            <w:tcW w:w="1145" w:type="dxa"/>
            <w:vAlign w:val="center"/>
          </w:tcPr>
          <w:p w14:paraId="0E048FFE">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lang w:val="en-US" w:eastAsia="zh-CN" w:bidi="ar"/>
              </w:rPr>
              <w:t>17992</w:t>
            </w:r>
          </w:p>
        </w:tc>
      </w:tr>
      <w:tr w14:paraId="0D85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E4A81F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w:t>
            </w:r>
          </w:p>
        </w:tc>
        <w:tc>
          <w:tcPr>
            <w:tcW w:w="550" w:type="dxa"/>
            <w:vMerge w:val="continue"/>
            <w:vAlign w:val="center"/>
          </w:tcPr>
          <w:p w14:paraId="4BC392B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29E46A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巡视车辆</w:t>
            </w:r>
          </w:p>
        </w:tc>
        <w:tc>
          <w:tcPr>
            <w:tcW w:w="863" w:type="dxa"/>
            <w:vAlign w:val="center"/>
          </w:tcPr>
          <w:p w14:paraId="01719CA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台</w:t>
            </w:r>
            <w:r>
              <w:rPr>
                <w:rFonts w:hint="eastAsia" w:ascii="宋体" w:hAnsi="宋体" w:eastAsia="宋体" w:cs="宋体"/>
                <w:color w:val="auto"/>
                <w:sz w:val="18"/>
                <w:szCs w:val="18"/>
                <w:highlight w:val="none"/>
                <w:lang w:val="en-US" w:eastAsia="zh-CN" w:bidi="ar"/>
              </w:rPr>
              <w:t>/</w:t>
            </w:r>
            <w:r>
              <w:rPr>
                <w:rFonts w:hint="eastAsia" w:ascii="宋体" w:hAnsi="宋体" w:eastAsia="宋体" w:cs="宋体"/>
                <w:color w:val="auto"/>
                <w:sz w:val="18"/>
                <w:szCs w:val="18"/>
                <w:lang w:bidi="ar"/>
              </w:rPr>
              <w:t>季度</w:t>
            </w:r>
          </w:p>
        </w:tc>
        <w:tc>
          <w:tcPr>
            <w:tcW w:w="5050" w:type="dxa"/>
            <w:vAlign w:val="top"/>
          </w:tcPr>
          <w:p w14:paraId="4C812F8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小型巡视车辆，</w:t>
            </w:r>
            <w:r>
              <w:rPr>
                <w:rFonts w:hint="eastAsia" w:ascii="宋体" w:hAnsi="宋体" w:eastAsia="宋体" w:cs="宋体"/>
                <w:color w:val="auto"/>
                <w:sz w:val="18"/>
                <w:szCs w:val="18"/>
                <w:highlight w:val="none"/>
                <w:lang w:val="en-US" w:eastAsia="zh-CN" w:bidi="ar"/>
              </w:rPr>
              <w:t>A0级以上，</w:t>
            </w:r>
            <w:r>
              <w:rPr>
                <w:rFonts w:hint="eastAsia" w:ascii="宋体" w:hAnsi="宋体" w:eastAsia="宋体" w:cs="宋体"/>
                <w:color w:val="auto"/>
                <w:sz w:val="18"/>
                <w:szCs w:val="18"/>
                <w:highlight w:val="none"/>
                <w:lang w:bidi="ar"/>
              </w:rPr>
              <w:t>用于前端维护及方案优化工作(含燃油费用、保养费用)。每周全覆盖巡检1次。</w:t>
            </w:r>
          </w:p>
        </w:tc>
        <w:tc>
          <w:tcPr>
            <w:tcW w:w="1145" w:type="dxa"/>
            <w:vAlign w:val="center"/>
          </w:tcPr>
          <w:p w14:paraId="7F939479">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lang w:val="en-US" w:eastAsia="zh-CN" w:bidi="ar"/>
              </w:rPr>
              <w:t>15000</w:t>
            </w:r>
          </w:p>
        </w:tc>
      </w:tr>
      <w:tr w14:paraId="1D0C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2FF0AF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w:t>
            </w:r>
          </w:p>
        </w:tc>
        <w:tc>
          <w:tcPr>
            <w:tcW w:w="550" w:type="dxa"/>
            <w:vMerge w:val="continue"/>
            <w:vAlign w:val="center"/>
          </w:tcPr>
          <w:p w14:paraId="4F37152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BF6F18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太阳能临时信号灯</w:t>
            </w:r>
          </w:p>
        </w:tc>
        <w:tc>
          <w:tcPr>
            <w:tcW w:w="863" w:type="dxa"/>
            <w:vAlign w:val="center"/>
          </w:tcPr>
          <w:p w14:paraId="0E2C31D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台</w:t>
            </w:r>
          </w:p>
        </w:tc>
        <w:tc>
          <w:tcPr>
            <w:tcW w:w="5050" w:type="dxa"/>
            <w:vAlign w:val="top"/>
          </w:tcPr>
          <w:p w14:paraId="07365B4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配备四方向左转加圆头临时信号灯，需具备太阳能发电板和蓄电池，蓄电池单独供电时长不低于12小时。</w:t>
            </w:r>
          </w:p>
        </w:tc>
        <w:tc>
          <w:tcPr>
            <w:tcW w:w="1145" w:type="dxa"/>
            <w:vAlign w:val="center"/>
          </w:tcPr>
          <w:p w14:paraId="45E17AA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6000</w:t>
            </w:r>
          </w:p>
        </w:tc>
      </w:tr>
      <w:tr w14:paraId="53D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E4E05F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w:t>
            </w:r>
          </w:p>
        </w:tc>
        <w:tc>
          <w:tcPr>
            <w:tcW w:w="550" w:type="dxa"/>
            <w:vMerge w:val="continue"/>
            <w:vAlign w:val="center"/>
          </w:tcPr>
          <w:p w14:paraId="5075565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481A38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i w:val="0"/>
                <w:color w:val="000000"/>
                <w:kern w:val="0"/>
                <w:sz w:val="20"/>
                <w:szCs w:val="20"/>
                <w:highlight w:val="none"/>
                <w:u w:val="none"/>
                <w:lang w:val="en-US" w:eastAsia="zh-CN" w:bidi="ar"/>
              </w:rPr>
              <w:t>汽油发电机</w:t>
            </w:r>
          </w:p>
        </w:tc>
        <w:tc>
          <w:tcPr>
            <w:tcW w:w="863" w:type="dxa"/>
            <w:vAlign w:val="center"/>
          </w:tcPr>
          <w:p w14:paraId="0817671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台</w:t>
            </w:r>
          </w:p>
        </w:tc>
        <w:tc>
          <w:tcPr>
            <w:tcW w:w="5050" w:type="dxa"/>
            <w:vAlign w:val="top"/>
          </w:tcPr>
          <w:p w14:paraId="77FE184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auto"/>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功率3KW（含燃油费用、保养费用）。</w:t>
            </w:r>
          </w:p>
        </w:tc>
        <w:tc>
          <w:tcPr>
            <w:tcW w:w="1145" w:type="dxa"/>
            <w:vAlign w:val="center"/>
          </w:tcPr>
          <w:p w14:paraId="478C26D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5000</w:t>
            </w:r>
          </w:p>
        </w:tc>
      </w:tr>
      <w:tr w14:paraId="2720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dxa"/>
            <w:vAlign w:val="center"/>
          </w:tcPr>
          <w:p w14:paraId="7D03CD9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w:t>
            </w:r>
          </w:p>
        </w:tc>
        <w:tc>
          <w:tcPr>
            <w:tcW w:w="550" w:type="dxa"/>
            <w:vMerge w:val="continue"/>
            <w:vAlign w:val="center"/>
          </w:tcPr>
          <w:p w14:paraId="1A105E8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98DD70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仓库租赁费用</w:t>
            </w:r>
          </w:p>
        </w:tc>
        <w:tc>
          <w:tcPr>
            <w:tcW w:w="863" w:type="dxa"/>
            <w:vAlign w:val="center"/>
          </w:tcPr>
          <w:p w14:paraId="7EEAD3F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套</w:t>
            </w:r>
            <w:r>
              <w:rPr>
                <w:rFonts w:hint="eastAsia" w:ascii="宋体" w:hAnsi="宋体" w:eastAsia="宋体" w:cs="宋体"/>
                <w:color w:val="auto"/>
                <w:sz w:val="18"/>
                <w:szCs w:val="18"/>
                <w:highlight w:val="none"/>
                <w:lang w:val="en-US" w:eastAsia="zh-CN" w:bidi="ar"/>
              </w:rPr>
              <w:t>/</w:t>
            </w:r>
            <w:r>
              <w:rPr>
                <w:rFonts w:hint="eastAsia" w:ascii="宋体" w:hAnsi="宋体" w:eastAsia="宋体" w:cs="宋体"/>
                <w:color w:val="auto"/>
                <w:sz w:val="18"/>
                <w:szCs w:val="18"/>
                <w:lang w:bidi="ar"/>
              </w:rPr>
              <w:t>季度</w:t>
            </w:r>
          </w:p>
        </w:tc>
        <w:tc>
          <w:tcPr>
            <w:tcW w:w="5050" w:type="dxa"/>
            <w:vAlign w:val="center"/>
          </w:tcPr>
          <w:p w14:paraId="1D25268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非住宅区，不低于500平方米。</w:t>
            </w:r>
          </w:p>
        </w:tc>
        <w:tc>
          <w:tcPr>
            <w:tcW w:w="1145" w:type="dxa"/>
            <w:vAlign w:val="center"/>
          </w:tcPr>
          <w:p w14:paraId="39BEF74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lang w:val="en-US" w:eastAsia="zh-CN" w:bidi="ar"/>
              </w:rPr>
              <w:t>15000</w:t>
            </w:r>
          </w:p>
        </w:tc>
      </w:tr>
      <w:tr w14:paraId="371C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891359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7</w:t>
            </w:r>
          </w:p>
        </w:tc>
        <w:tc>
          <w:tcPr>
            <w:tcW w:w="550" w:type="dxa"/>
            <w:vMerge w:val="restart"/>
            <w:vAlign w:val="center"/>
          </w:tcPr>
          <w:p w14:paraId="0ED188E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信号控制机</w:t>
            </w:r>
          </w:p>
        </w:tc>
        <w:tc>
          <w:tcPr>
            <w:tcW w:w="1754" w:type="dxa"/>
            <w:vAlign w:val="center"/>
          </w:tcPr>
          <w:p w14:paraId="3563D52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万兆光模块</w:t>
            </w:r>
          </w:p>
        </w:tc>
        <w:tc>
          <w:tcPr>
            <w:tcW w:w="863" w:type="dxa"/>
            <w:vAlign w:val="center"/>
          </w:tcPr>
          <w:p w14:paraId="418829B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个</w:t>
            </w:r>
          </w:p>
        </w:tc>
        <w:tc>
          <w:tcPr>
            <w:tcW w:w="5050" w:type="dxa"/>
            <w:vAlign w:val="top"/>
          </w:tcPr>
          <w:p w14:paraId="5CE12D0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SFP10G多模光模块</w:t>
            </w:r>
          </w:p>
        </w:tc>
        <w:tc>
          <w:tcPr>
            <w:tcW w:w="1145" w:type="dxa"/>
            <w:vAlign w:val="center"/>
          </w:tcPr>
          <w:p w14:paraId="36308FE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600</w:t>
            </w:r>
          </w:p>
        </w:tc>
      </w:tr>
      <w:tr w14:paraId="2DAF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442" w:type="dxa"/>
            <w:vAlign w:val="center"/>
          </w:tcPr>
          <w:p w14:paraId="4858179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w:t>
            </w:r>
          </w:p>
        </w:tc>
        <w:tc>
          <w:tcPr>
            <w:tcW w:w="550" w:type="dxa"/>
            <w:vMerge w:val="continue"/>
            <w:vAlign w:val="center"/>
          </w:tcPr>
          <w:p w14:paraId="0B2185E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6D0C54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w:t>
            </w:r>
          </w:p>
        </w:tc>
        <w:tc>
          <w:tcPr>
            <w:tcW w:w="863" w:type="dxa"/>
            <w:vAlign w:val="center"/>
          </w:tcPr>
          <w:p w14:paraId="314038E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台</w:t>
            </w:r>
          </w:p>
        </w:tc>
        <w:tc>
          <w:tcPr>
            <w:tcW w:w="5050" w:type="dxa"/>
            <w:vAlign w:val="top"/>
          </w:tcPr>
          <w:p w14:paraId="70189AF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GB联网信号机主机，符合《道路交通信号控制机》（GB25280-2016）无缝衔接本地现用平台；</w:t>
            </w:r>
          </w:p>
          <w:p w14:paraId="61DBB21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1、信号灯输出：不低于48路，可扩展至72路，联网控制，含液晶触摸屏；</w:t>
            </w:r>
          </w:p>
          <w:p w14:paraId="438841F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2、车辆检测输入：可连接不少于24个车辆检测器，可扩展至48个，支持视频、微波、地磁等车辆检测器；</w:t>
            </w:r>
          </w:p>
          <w:p w14:paraId="754FD61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3、标准EIA电平RS232接口：≥3个，波特率：1200bps—115200bps；</w:t>
            </w:r>
          </w:p>
          <w:p w14:paraId="039A25F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RS485电平信号接口：≥1个，用于倒计时器通讯，通讯协议满足GA/T508-2014；可支持不少于8路输出，自定义通讯协议时，最大可支持32路输出；固定周期时支持通讯式和学习式全程/半程显示倒计时显示器，实时自适应模式下支持半程倒计时；</w:t>
            </w:r>
          </w:p>
          <w:p w14:paraId="1B0DF6B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5、网络接口：≥1个，10M/100M自适应；</w:t>
            </w:r>
          </w:p>
          <w:p w14:paraId="33EF89E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6、北斗接口：≥1个，可接收北斗授时（选配件）；</w:t>
            </w:r>
          </w:p>
          <w:p w14:paraId="3E952B5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7、行人请求接口：≥4个，最大可扩展至8个</w:t>
            </w:r>
            <w:r>
              <w:rPr>
                <w:rFonts w:hint="eastAsia" w:ascii="宋体" w:hAnsi="宋体" w:eastAsia="宋体" w:cs="宋体"/>
                <w:color w:val="000000"/>
                <w:sz w:val="18"/>
                <w:szCs w:val="18"/>
                <w:highlight w:val="none"/>
                <w:lang w:eastAsia="zh-CN" w:bidi="ar"/>
              </w:rPr>
              <w:t>。</w:t>
            </w:r>
          </w:p>
        </w:tc>
        <w:tc>
          <w:tcPr>
            <w:tcW w:w="1145" w:type="dxa"/>
            <w:vAlign w:val="center"/>
          </w:tcPr>
          <w:p w14:paraId="68D8BF8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33000</w:t>
            </w:r>
          </w:p>
        </w:tc>
      </w:tr>
      <w:tr w14:paraId="5743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D787E4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9</w:t>
            </w:r>
          </w:p>
        </w:tc>
        <w:tc>
          <w:tcPr>
            <w:tcW w:w="550" w:type="dxa"/>
            <w:vMerge w:val="continue"/>
            <w:vAlign w:val="center"/>
          </w:tcPr>
          <w:p w14:paraId="689F88B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3B1C7A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信号机电源模块</w:t>
            </w:r>
          </w:p>
        </w:tc>
        <w:tc>
          <w:tcPr>
            <w:tcW w:w="863" w:type="dxa"/>
            <w:vAlign w:val="center"/>
          </w:tcPr>
          <w:p w14:paraId="2C09FAC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30B730E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36B791B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输入电压220V±20%，50±2Hz；</w:t>
            </w:r>
          </w:p>
          <w:p w14:paraId="15509DA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两路输出5V/30W、24V/20W。</w:t>
            </w:r>
          </w:p>
          <w:p w14:paraId="448DFE7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电源供电和硬黄闪两部分。</w:t>
            </w:r>
          </w:p>
          <w:p w14:paraId="430A68E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电源输入为交流 220V，输出直流5V和12V电压，DC5V主要作为各板卡的供电电源以及 CAN通信部分电源，DC12V主要给机柜监控供电及外部设备用；</w:t>
            </w:r>
          </w:p>
          <w:p w14:paraId="55D5AD7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硬黄闪部分在信号机出现灯熄灭、红绿冲突、绿冲突等严重故障时启动硬黄闪控制功能，控制路口信号灯黄闪警示，保证路口通行安全。</w:t>
            </w:r>
          </w:p>
        </w:tc>
        <w:tc>
          <w:tcPr>
            <w:tcW w:w="1145" w:type="dxa"/>
            <w:vAlign w:val="center"/>
          </w:tcPr>
          <w:p w14:paraId="2C3DCCE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4000</w:t>
            </w:r>
          </w:p>
        </w:tc>
      </w:tr>
      <w:tr w14:paraId="39CD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3833B7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10</w:t>
            </w:r>
          </w:p>
        </w:tc>
        <w:tc>
          <w:tcPr>
            <w:tcW w:w="550" w:type="dxa"/>
            <w:vMerge w:val="continue"/>
            <w:vAlign w:val="center"/>
          </w:tcPr>
          <w:p w14:paraId="1F7279F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4B8947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信号机主控模块</w:t>
            </w:r>
          </w:p>
        </w:tc>
        <w:tc>
          <w:tcPr>
            <w:tcW w:w="863" w:type="dxa"/>
            <w:vAlign w:val="center"/>
          </w:tcPr>
          <w:p w14:paraId="08C9727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021B4A0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1942B94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主控单元是整个信号机的核心，是主要的控制及通信中心，完成各项数据的采集、计算、通信、控制等功能。</w:t>
            </w:r>
          </w:p>
          <w:p w14:paraId="48E8D25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 xml:space="preserve">主控板具有实时时钟功能、存储功能、CAN 总线通信功能、RS232串行总线通信功能、以太网通信功能、状态指示功能、看门狗功能、掉电保护等功能。                          </w:t>
            </w:r>
          </w:p>
          <w:p w14:paraId="32688C1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具有1路手动控制接口，用于连接信号机侧面手动控制单元；</w:t>
            </w:r>
          </w:p>
          <w:p w14:paraId="0417639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1路黄闪控制信号接口，用于连接黄闪控制器并输出信号机正常工作信号，当信号机运行故障时，该信号消失，黄闪控制器将启动；</w:t>
            </w:r>
          </w:p>
          <w:p w14:paraId="6CE2B74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4路RS232接口，用于连接系统控制台，无线遥控设备，车辆检测设备等；1路倒计时通讯485接口，用于输出倒计时控制信号；</w:t>
            </w:r>
          </w:p>
          <w:p w14:paraId="2624E0F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1路网络接口，用于上位机通讯或现场笔记本配置信号机；</w:t>
            </w:r>
          </w:p>
          <w:p w14:paraId="77E6135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具有系统工作状态指示灯、网络状态指示灯、信号机IP复位按钮。</w:t>
            </w:r>
          </w:p>
        </w:tc>
        <w:tc>
          <w:tcPr>
            <w:tcW w:w="1145" w:type="dxa"/>
            <w:vAlign w:val="center"/>
          </w:tcPr>
          <w:p w14:paraId="3DC0DE8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11000</w:t>
            </w:r>
          </w:p>
        </w:tc>
      </w:tr>
      <w:tr w14:paraId="7F8F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458829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11</w:t>
            </w:r>
          </w:p>
        </w:tc>
        <w:tc>
          <w:tcPr>
            <w:tcW w:w="550" w:type="dxa"/>
            <w:vMerge w:val="continue"/>
            <w:vAlign w:val="center"/>
          </w:tcPr>
          <w:p w14:paraId="1978945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4C8802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信号机检测模块</w:t>
            </w:r>
          </w:p>
        </w:tc>
        <w:tc>
          <w:tcPr>
            <w:tcW w:w="863" w:type="dxa"/>
            <w:vAlign w:val="center"/>
          </w:tcPr>
          <w:p w14:paraId="17D18A8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43B2380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6C2DE40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2000</w:t>
            </w:r>
          </w:p>
        </w:tc>
      </w:tr>
      <w:tr w14:paraId="23BD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540AE3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12</w:t>
            </w:r>
          </w:p>
        </w:tc>
        <w:tc>
          <w:tcPr>
            <w:tcW w:w="550" w:type="dxa"/>
            <w:vMerge w:val="continue"/>
            <w:vAlign w:val="center"/>
          </w:tcPr>
          <w:p w14:paraId="38808B6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8C8BD6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信号机输出模块</w:t>
            </w:r>
          </w:p>
        </w:tc>
        <w:tc>
          <w:tcPr>
            <w:tcW w:w="863" w:type="dxa"/>
            <w:vAlign w:val="center"/>
          </w:tcPr>
          <w:p w14:paraId="3EDF6A6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255A3F2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36E3110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每块驱动板具有4个通道，每个通道3路，共12路信号灯驱动输出；</w:t>
            </w:r>
          </w:p>
          <w:p w14:paraId="650B8C7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单路驱动能力220V/5A；</w:t>
            </w:r>
          </w:p>
          <w:p w14:paraId="09F3D97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面板上具有显示每路驱动输出状态的LED指示灯；</w:t>
            </w:r>
          </w:p>
          <w:p w14:paraId="3EDC462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可自动检测各信号灯输出端口的输出电压与电流。</w:t>
            </w:r>
          </w:p>
          <w:p w14:paraId="51DA358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输出模块，共可提供 4 个通道，12 路输出，相位板上每一路信号灯对应一个保险丝，驱动交通信号灯按照预定的方案运行，同时对信号灯的电流和相位板输出电压进行监控。</w:t>
            </w:r>
          </w:p>
        </w:tc>
        <w:tc>
          <w:tcPr>
            <w:tcW w:w="1145" w:type="dxa"/>
            <w:vAlign w:val="center"/>
          </w:tcPr>
          <w:p w14:paraId="2E2CC10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5000</w:t>
            </w:r>
          </w:p>
        </w:tc>
      </w:tr>
      <w:tr w14:paraId="4EAF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FD244F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13</w:t>
            </w:r>
          </w:p>
        </w:tc>
        <w:tc>
          <w:tcPr>
            <w:tcW w:w="550" w:type="dxa"/>
            <w:vMerge w:val="continue"/>
            <w:vAlign w:val="center"/>
          </w:tcPr>
          <w:p w14:paraId="69012C0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F11610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信号机侧门控制按钮</w:t>
            </w:r>
          </w:p>
        </w:tc>
        <w:tc>
          <w:tcPr>
            <w:tcW w:w="863" w:type="dxa"/>
            <w:vAlign w:val="center"/>
          </w:tcPr>
          <w:p w14:paraId="02E92E9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72931CB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6786AA7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1路手/自动切换、1路下一步、1路黄闪控制、1路灭灯；</w:t>
            </w:r>
          </w:p>
        </w:tc>
        <w:tc>
          <w:tcPr>
            <w:tcW w:w="1145" w:type="dxa"/>
            <w:vAlign w:val="center"/>
          </w:tcPr>
          <w:p w14:paraId="57555F0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150</w:t>
            </w:r>
          </w:p>
        </w:tc>
      </w:tr>
      <w:tr w14:paraId="3A5B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D01F13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14</w:t>
            </w:r>
          </w:p>
        </w:tc>
        <w:tc>
          <w:tcPr>
            <w:tcW w:w="550" w:type="dxa"/>
            <w:vMerge w:val="continue"/>
            <w:vAlign w:val="center"/>
          </w:tcPr>
          <w:p w14:paraId="40D81F6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B47B3F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信号机特勤接收终端</w:t>
            </w:r>
          </w:p>
        </w:tc>
        <w:tc>
          <w:tcPr>
            <w:tcW w:w="863" w:type="dxa"/>
            <w:vAlign w:val="center"/>
          </w:tcPr>
          <w:p w14:paraId="5359C66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1EEB80A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5BC5C0E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特勤接收器：电源AC220V、无线通信方式LORA、与信号机配套试用、匹配阻抗50Ω；控制距离＞1KM,灯态响应时间＜1s,通讯频率420MHZ~450MHZ、通信串口RS485，额定功率小于5W；</w:t>
            </w:r>
          </w:p>
        </w:tc>
        <w:tc>
          <w:tcPr>
            <w:tcW w:w="1145" w:type="dxa"/>
            <w:vAlign w:val="center"/>
          </w:tcPr>
          <w:p w14:paraId="4BAD96E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2000</w:t>
            </w:r>
          </w:p>
        </w:tc>
      </w:tr>
      <w:tr w14:paraId="20BD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810FA9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15</w:t>
            </w:r>
          </w:p>
        </w:tc>
        <w:tc>
          <w:tcPr>
            <w:tcW w:w="550" w:type="dxa"/>
            <w:vMerge w:val="continue"/>
            <w:vAlign w:val="center"/>
          </w:tcPr>
          <w:p w14:paraId="338374C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6BF92C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信号机特勤遥控终端</w:t>
            </w:r>
          </w:p>
        </w:tc>
        <w:tc>
          <w:tcPr>
            <w:tcW w:w="863" w:type="dxa"/>
            <w:vAlign w:val="center"/>
          </w:tcPr>
          <w:p w14:paraId="106D1A2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41B32C1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                                                     遥控器：外廓尺寸120×55×40mm，天线长度110mm，手动控制功能、实现手动控制路口信号机至全红、黄闪、灭灯、制定相位放行等状态，7.4V电池供电、无线通信方式LORA、通信距离300米、能从手动控制状态及时切换到自动运行状态；</w:t>
            </w:r>
          </w:p>
        </w:tc>
        <w:tc>
          <w:tcPr>
            <w:tcW w:w="1145" w:type="dxa"/>
            <w:vAlign w:val="center"/>
          </w:tcPr>
          <w:p w14:paraId="41E0681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2000</w:t>
            </w:r>
          </w:p>
        </w:tc>
      </w:tr>
      <w:tr w14:paraId="45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044C7F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16</w:t>
            </w:r>
          </w:p>
        </w:tc>
        <w:tc>
          <w:tcPr>
            <w:tcW w:w="550" w:type="dxa"/>
            <w:vMerge w:val="continue"/>
            <w:vAlign w:val="center"/>
          </w:tcPr>
          <w:p w14:paraId="1D6632B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1838B9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信号机校时定位模块</w:t>
            </w:r>
          </w:p>
        </w:tc>
        <w:tc>
          <w:tcPr>
            <w:tcW w:w="863" w:type="dxa"/>
            <w:vAlign w:val="center"/>
          </w:tcPr>
          <w:p w14:paraId="4A0DDAC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center"/>
          </w:tcPr>
          <w:p w14:paraId="3A5E9F2C">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07C5E03C">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定位模块：电源DC5V、通信串口RS232、支持BD定位与授时；</w:t>
            </w:r>
          </w:p>
        </w:tc>
        <w:tc>
          <w:tcPr>
            <w:tcW w:w="1145" w:type="dxa"/>
            <w:vAlign w:val="center"/>
          </w:tcPr>
          <w:p w14:paraId="6F758D9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w:t>
            </w:r>
          </w:p>
        </w:tc>
      </w:tr>
      <w:tr w14:paraId="5EF0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54404F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17</w:t>
            </w:r>
          </w:p>
        </w:tc>
        <w:tc>
          <w:tcPr>
            <w:tcW w:w="550" w:type="dxa"/>
            <w:vMerge w:val="continue"/>
            <w:vAlign w:val="center"/>
          </w:tcPr>
          <w:p w14:paraId="2BB1C1F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F7C4B4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信号机触摸控制面板</w:t>
            </w:r>
          </w:p>
        </w:tc>
        <w:tc>
          <w:tcPr>
            <w:tcW w:w="863" w:type="dxa"/>
            <w:vAlign w:val="center"/>
          </w:tcPr>
          <w:p w14:paraId="32C3379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3A1B7FF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p w14:paraId="08F834F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电源DC24V、通信串口RS232、7寸TFT屏、800*480分辨率；</w:t>
            </w:r>
          </w:p>
        </w:tc>
        <w:tc>
          <w:tcPr>
            <w:tcW w:w="1145" w:type="dxa"/>
            <w:vAlign w:val="center"/>
          </w:tcPr>
          <w:p w14:paraId="2A11E32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2000</w:t>
            </w:r>
          </w:p>
        </w:tc>
      </w:tr>
      <w:tr w14:paraId="7CE3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D9F980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18</w:t>
            </w:r>
          </w:p>
        </w:tc>
        <w:tc>
          <w:tcPr>
            <w:tcW w:w="550" w:type="dxa"/>
            <w:vMerge w:val="continue"/>
            <w:vAlign w:val="center"/>
          </w:tcPr>
          <w:p w14:paraId="028F27A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BA72D2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信号机机柜</w:t>
            </w:r>
          </w:p>
        </w:tc>
        <w:tc>
          <w:tcPr>
            <w:tcW w:w="863" w:type="dxa"/>
            <w:vAlign w:val="center"/>
          </w:tcPr>
          <w:p w14:paraId="0C7835C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台</w:t>
            </w:r>
          </w:p>
        </w:tc>
        <w:tc>
          <w:tcPr>
            <w:tcW w:w="5050" w:type="dxa"/>
            <w:vAlign w:val="top"/>
          </w:tcPr>
          <w:p w14:paraId="003A321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                           尺寸1220×640×480、材质201/304不锈钢。                         1.包括整套机柜柜体及其附件（含柜体内部布线及电器元件、空开、连接卡槽等，不含信号主机及控制主板）机柜的运输及安装、信号机接线、调试、底部封堵等；</w:t>
            </w:r>
          </w:p>
          <w:p w14:paraId="7C0A0437">
            <w:pPr>
              <w:keepNext w:val="0"/>
              <w:keepLines w:val="0"/>
              <w:pageBreakBefore w:val="0"/>
              <w:widowControl/>
              <w:numPr>
                <w:ilvl w:val="0"/>
                <w:numId w:val="0"/>
              </w:numPr>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val="en-US" w:eastAsia="en-US" w:bidi="ar"/>
              </w:rPr>
              <w:t>2.</w:t>
            </w:r>
            <w:r>
              <w:rPr>
                <w:rFonts w:hint="eastAsia" w:ascii="宋体" w:hAnsi="宋体" w:eastAsia="宋体" w:cs="宋体"/>
                <w:color w:val="000000"/>
                <w:sz w:val="18"/>
                <w:szCs w:val="18"/>
                <w:highlight w:val="none"/>
                <w:lang w:bidi="ar"/>
              </w:rPr>
              <w:t xml:space="preserve">符合 GB25280-2016 的相关要求，机柜采用的材料应当坚固耐用，并具备良好的防锈蚀性能，正常使用的情况下五年内不得发生锈蚀现象；         </w:t>
            </w:r>
          </w:p>
          <w:p w14:paraId="336FC082">
            <w:pPr>
              <w:keepNext w:val="0"/>
              <w:keepLines w:val="0"/>
              <w:pageBreakBefore w:val="0"/>
              <w:widowControl/>
              <w:numPr>
                <w:ilvl w:val="0"/>
                <w:numId w:val="0"/>
              </w:numPr>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3.信号机柜外观须与现有机柜保持一致</w:t>
            </w:r>
          </w:p>
        </w:tc>
        <w:tc>
          <w:tcPr>
            <w:tcW w:w="1145" w:type="dxa"/>
            <w:vAlign w:val="center"/>
          </w:tcPr>
          <w:p w14:paraId="250F4D3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6000</w:t>
            </w:r>
          </w:p>
        </w:tc>
      </w:tr>
      <w:tr w14:paraId="01CE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08C8C1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19</w:t>
            </w:r>
          </w:p>
        </w:tc>
        <w:tc>
          <w:tcPr>
            <w:tcW w:w="550" w:type="dxa"/>
            <w:vMerge w:val="continue"/>
            <w:vAlign w:val="center"/>
          </w:tcPr>
          <w:p w14:paraId="2EF8862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4EE000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信号机机柜</w:t>
            </w:r>
            <w:r>
              <w:rPr>
                <w:rFonts w:hint="eastAsia" w:ascii="宋体" w:hAnsi="宋体" w:eastAsia="宋体" w:cs="宋体"/>
                <w:color w:val="000000"/>
                <w:sz w:val="18"/>
                <w:szCs w:val="18"/>
                <w:highlight w:val="none"/>
                <w:lang w:val="en-US" w:eastAsia="zh-CN" w:bidi="ar"/>
              </w:rPr>
              <w:t>智能</w:t>
            </w:r>
            <w:r>
              <w:rPr>
                <w:rFonts w:hint="eastAsia" w:ascii="宋体" w:hAnsi="宋体" w:eastAsia="宋体" w:cs="宋体"/>
                <w:color w:val="000000"/>
                <w:sz w:val="18"/>
                <w:szCs w:val="18"/>
                <w:highlight w:val="none"/>
                <w:lang w:bidi="ar"/>
              </w:rPr>
              <w:t>锁</w:t>
            </w:r>
          </w:p>
        </w:tc>
        <w:tc>
          <w:tcPr>
            <w:tcW w:w="863" w:type="dxa"/>
            <w:vAlign w:val="center"/>
          </w:tcPr>
          <w:p w14:paraId="416EAB3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center"/>
          </w:tcPr>
          <w:p w14:paraId="2198E8B4">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25BF3EC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750</w:t>
            </w:r>
          </w:p>
        </w:tc>
      </w:tr>
      <w:tr w14:paraId="68D8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7ADA14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w:t>
            </w:r>
          </w:p>
        </w:tc>
        <w:tc>
          <w:tcPr>
            <w:tcW w:w="550" w:type="dxa"/>
            <w:vMerge w:val="continue"/>
            <w:vAlign w:val="center"/>
          </w:tcPr>
          <w:p w14:paraId="25B1618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D4D201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接线端子</w:t>
            </w:r>
          </w:p>
        </w:tc>
        <w:tc>
          <w:tcPr>
            <w:tcW w:w="863" w:type="dxa"/>
            <w:vAlign w:val="center"/>
          </w:tcPr>
          <w:p w14:paraId="298E49C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套</w:t>
            </w:r>
          </w:p>
        </w:tc>
        <w:tc>
          <w:tcPr>
            <w:tcW w:w="5050" w:type="dxa"/>
            <w:vAlign w:val="top"/>
          </w:tcPr>
          <w:p w14:paraId="4C417AC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0F73002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400</w:t>
            </w:r>
          </w:p>
        </w:tc>
      </w:tr>
      <w:tr w14:paraId="48C2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069565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21</w:t>
            </w:r>
          </w:p>
        </w:tc>
        <w:tc>
          <w:tcPr>
            <w:tcW w:w="550" w:type="dxa"/>
            <w:vMerge w:val="continue"/>
            <w:vAlign w:val="center"/>
          </w:tcPr>
          <w:p w14:paraId="37DEF31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508297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电源插线板</w:t>
            </w:r>
          </w:p>
        </w:tc>
        <w:tc>
          <w:tcPr>
            <w:tcW w:w="863" w:type="dxa"/>
            <w:vAlign w:val="center"/>
          </w:tcPr>
          <w:p w14:paraId="51535DC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只</w:t>
            </w:r>
          </w:p>
        </w:tc>
        <w:tc>
          <w:tcPr>
            <w:tcW w:w="5050" w:type="dxa"/>
            <w:vAlign w:val="top"/>
          </w:tcPr>
          <w:p w14:paraId="5740178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220V，功率≥3000W</w:t>
            </w:r>
          </w:p>
        </w:tc>
        <w:tc>
          <w:tcPr>
            <w:tcW w:w="1145" w:type="dxa"/>
            <w:vAlign w:val="center"/>
          </w:tcPr>
          <w:p w14:paraId="78AEB97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100</w:t>
            </w:r>
          </w:p>
        </w:tc>
      </w:tr>
      <w:tr w14:paraId="633A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0A2BE4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22</w:t>
            </w:r>
          </w:p>
        </w:tc>
        <w:tc>
          <w:tcPr>
            <w:tcW w:w="550" w:type="dxa"/>
            <w:vMerge w:val="continue"/>
            <w:vAlign w:val="center"/>
          </w:tcPr>
          <w:p w14:paraId="3138AB9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BCDD86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电源浪涌保护器</w:t>
            </w:r>
          </w:p>
        </w:tc>
        <w:tc>
          <w:tcPr>
            <w:tcW w:w="863" w:type="dxa"/>
            <w:vAlign w:val="center"/>
          </w:tcPr>
          <w:p w14:paraId="5401943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6467B48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210E794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100</w:t>
            </w:r>
          </w:p>
        </w:tc>
      </w:tr>
      <w:tr w14:paraId="45A1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0C3BAF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23</w:t>
            </w:r>
          </w:p>
        </w:tc>
        <w:tc>
          <w:tcPr>
            <w:tcW w:w="550" w:type="dxa"/>
            <w:vMerge w:val="continue"/>
            <w:vAlign w:val="center"/>
          </w:tcPr>
          <w:p w14:paraId="75E9227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2D4454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网线防雷器</w:t>
            </w:r>
          </w:p>
        </w:tc>
        <w:tc>
          <w:tcPr>
            <w:tcW w:w="863" w:type="dxa"/>
            <w:vAlign w:val="center"/>
          </w:tcPr>
          <w:p w14:paraId="2C8BBAC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5C25E86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60FAD6F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w:t>
            </w:r>
          </w:p>
        </w:tc>
      </w:tr>
      <w:tr w14:paraId="724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4A480D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24</w:t>
            </w:r>
          </w:p>
        </w:tc>
        <w:tc>
          <w:tcPr>
            <w:tcW w:w="550" w:type="dxa"/>
            <w:vMerge w:val="continue"/>
            <w:vAlign w:val="center"/>
          </w:tcPr>
          <w:p w14:paraId="42C2586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1C7BBB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黄闪控制器</w:t>
            </w:r>
          </w:p>
        </w:tc>
        <w:tc>
          <w:tcPr>
            <w:tcW w:w="863" w:type="dxa"/>
            <w:vAlign w:val="center"/>
          </w:tcPr>
          <w:p w14:paraId="3045AE0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3DA0736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209F191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800</w:t>
            </w:r>
          </w:p>
        </w:tc>
      </w:tr>
      <w:tr w14:paraId="29F1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D50085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w:t>
            </w:r>
          </w:p>
        </w:tc>
        <w:tc>
          <w:tcPr>
            <w:tcW w:w="550" w:type="dxa"/>
            <w:vMerge w:val="continue"/>
            <w:vAlign w:val="center"/>
          </w:tcPr>
          <w:p w14:paraId="301CCC4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5724A1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空开</w:t>
            </w:r>
          </w:p>
        </w:tc>
        <w:tc>
          <w:tcPr>
            <w:tcW w:w="863" w:type="dxa"/>
            <w:vAlign w:val="center"/>
          </w:tcPr>
          <w:p w14:paraId="57BE4CD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22F53ED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适配本地现用GB联网信号机主机，原厂配件</w:t>
            </w:r>
          </w:p>
        </w:tc>
        <w:tc>
          <w:tcPr>
            <w:tcW w:w="1145" w:type="dxa"/>
            <w:vAlign w:val="center"/>
          </w:tcPr>
          <w:p w14:paraId="0A4DBF3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w:t>
            </w:r>
          </w:p>
        </w:tc>
      </w:tr>
      <w:tr w14:paraId="0C27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BC119A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26</w:t>
            </w:r>
          </w:p>
        </w:tc>
        <w:tc>
          <w:tcPr>
            <w:tcW w:w="550" w:type="dxa"/>
            <w:vMerge w:val="restart"/>
            <w:vAlign w:val="center"/>
          </w:tcPr>
          <w:p w14:paraId="43887B9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显示设备</w:t>
            </w:r>
          </w:p>
        </w:tc>
        <w:tc>
          <w:tcPr>
            <w:tcW w:w="1754" w:type="dxa"/>
            <w:vAlign w:val="center"/>
          </w:tcPr>
          <w:p w14:paraId="4825D3A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四灯盘机动车灯具（含辅材）</w:t>
            </w:r>
          </w:p>
        </w:tc>
        <w:tc>
          <w:tcPr>
            <w:tcW w:w="863" w:type="dxa"/>
            <w:vAlign w:val="center"/>
          </w:tcPr>
          <w:p w14:paraId="2801D0B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5AB7399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四灯盘信号灯（灯盘直径400mm)，符合《GB14887-2011道路交通信号灯》等国标。</w:t>
            </w:r>
          </w:p>
          <w:p w14:paraId="6CF3A57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7C21A7B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倒计时参数：具有通讯式、触发式、跟随式三种工作模式自主切换功能；</w:t>
            </w:r>
          </w:p>
          <w:p w14:paraId="0B44018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1C7DF0A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0C35A73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6E07812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04610E8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3950</w:t>
            </w:r>
          </w:p>
        </w:tc>
      </w:tr>
      <w:tr w14:paraId="18D8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87E918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27</w:t>
            </w:r>
          </w:p>
        </w:tc>
        <w:tc>
          <w:tcPr>
            <w:tcW w:w="550" w:type="dxa"/>
            <w:vMerge w:val="continue"/>
            <w:vAlign w:val="center"/>
          </w:tcPr>
          <w:p w14:paraId="6E6420B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A5EDD8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四灯盘箭头灯具（含辅材）</w:t>
            </w:r>
          </w:p>
        </w:tc>
        <w:tc>
          <w:tcPr>
            <w:tcW w:w="863" w:type="dxa"/>
            <w:vAlign w:val="center"/>
          </w:tcPr>
          <w:p w14:paraId="2785240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4AE3061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四灯盘信号灯（灯盘直径400mm)，符合《GB14887-2011道路交通信号灯》等国标。</w:t>
            </w:r>
          </w:p>
          <w:p w14:paraId="2241A6C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0E45B0B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倒计时参数：具有通讯式、触发式、跟随式三种工作模式自主切换功能；</w:t>
            </w:r>
          </w:p>
          <w:p w14:paraId="243664A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1E48AD5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5AF53A6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7228B4F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70CD313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3950</w:t>
            </w:r>
          </w:p>
        </w:tc>
      </w:tr>
      <w:tr w14:paraId="4D9B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22FF4E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28</w:t>
            </w:r>
          </w:p>
        </w:tc>
        <w:tc>
          <w:tcPr>
            <w:tcW w:w="550" w:type="dxa"/>
            <w:vMerge w:val="continue"/>
            <w:vAlign w:val="center"/>
          </w:tcPr>
          <w:p w14:paraId="4504B26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0E1588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四灯盘非机动车灯具（含辅材）</w:t>
            </w:r>
          </w:p>
        </w:tc>
        <w:tc>
          <w:tcPr>
            <w:tcW w:w="863" w:type="dxa"/>
            <w:vAlign w:val="center"/>
          </w:tcPr>
          <w:p w14:paraId="7C240E2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2F9717E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四灯盘信号灯（灯盘直径400mm)，符合《GB14887-2011道路交通信号灯》等国标。</w:t>
            </w:r>
          </w:p>
          <w:p w14:paraId="7030B53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4D94C40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倒计时参数：具有通讯式、触发式、跟随式三种工作模式自主切换功能；</w:t>
            </w:r>
          </w:p>
          <w:p w14:paraId="4F6CD0B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6C4F527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22B2B14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6564707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050E603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3950</w:t>
            </w:r>
          </w:p>
        </w:tc>
      </w:tr>
      <w:tr w14:paraId="20D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08C467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29</w:t>
            </w:r>
          </w:p>
        </w:tc>
        <w:tc>
          <w:tcPr>
            <w:tcW w:w="550" w:type="dxa"/>
            <w:vMerge w:val="continue"/>
            <w:vAlign w:val="center"/>
          </w:tcPr>
          <w:p w14:paraId="7BB528C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8DE4DD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四灯盘左转非机动车灯具（含辅材）</w:t>
            </w:r>
          </w:p>
        </w:tc>
        <w:tc>
          <w:tcPr>
            <w:tcW w:w="863" w:type="dxa"/>
            <w:vAlign w:val="center"/>
          </w:tcPr>
          <w:p w14:paraId="5E15950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34640DF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四灯盘信号灯（灯盘直径400mm)，符合《GB14887-2011道路交通信号灯》等国标。</w:t>
            </w:r>
          </w:p>
          <w:p w14:paraId="7B54C7C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60A3E3D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倒计时参数：具有通讯式、触发式、跟随式三种工作模式自主切换功能；</w:t>
            </w:r>
          </w:p>
          <w:p w14:paraId="1337CD2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01F71E2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111BBBB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56C5DE2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674FF16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3950</w:t>
            </w:r>
          </w:p>
        </w:tc>
      </w:tr>
      <w:tr w14:paraId="56A7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8410C8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30</w:t>
            </w:r>
          </w:p>
        </w:tc>
        <w:tc>
          <w:tcPr>
            <w:tcW w:w="550" w:type="dxa"/>
            <w:vMerge w:val="continue"/>
            <w:vAlign w:val="center"/>
          </w:tcPr>
          <w:p w14:paraId="5B38D30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249844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三灯盘机动车灯具（含辅材）</w:t>
            </w:r>
          </w:p>
        </w:tc>
        <w:tc>
          <w:tcPr>
            <w:tcW w:w="863" w:type="dxa"/>
            <w:vAlign w:val="center"/>
          </w:tcPr>
          <w:p w14:paraId="2022311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74EA70B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三灯盘信号灯(灯盘直径400mm)，符合《GB14887-2011道路交通信号灯》等国标。</w:t>
            </w:r>
          </w:p>
          <w:p w14:paraId="25EDCD7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6DF2476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5C03A0E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12809FF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14A46AB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6915553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2500</w:t>
            </w:r>
          </w:p>
        </w:tc>
      </w:tr>
      <w:tr w14:paraId="688D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F37CB0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31</w:t>
            </w:r>
          </w:p>
        </w:tc>
        <w:tc>
          <w:tcPr>
            <w:tcW w:w="550" w:type="dxa"/>
            <w:vMerge w:val="continue"/>
            <w:vAlign w:val="center"/>
          </w:tcPr>
          <w:p w14:paraId="6377F2A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F4C92A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三灯盘箭头灯具（含辅材）</w:t>
            </w:r>
          </w:p>
        </w:tc>
        <w:tc>
          <w:tcPr>
            <w:tcW w:w="863" w:type="dxa"/>
            <w:vAlign w:val="center"/>
          </w:tcPr>
          <w:p w14:paraId="329D35B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1A06AF7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三灯盘信号灯(灯盘直径400mm)，符合《GB14887-2011道路交通信号灯》等国标。</w:t>
            </w:r>
          </w:p>
          <w:p w14:paraId="01D212F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2B26A44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100A23E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1570EF9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78E0301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2695220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2500</w:t>
            </w:r>
          </w:p>
        </w:tc>
      </w:tr>
      <w:tr w14:paraId="128E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2C889D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32</w:t>
            </w:r>
          </w:p>
        </w:tc>
        <w:tc>
          <w:tcPr>
            <w:tcW w:w="550" w:type="dxa"/>
            <w:vMerge w:val="continue"/>
            <w:vAlign w:val="center"/>
          </w:tcPr>
          <w:p w14:paraId="3064385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026EC1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三灯盘非机动车灯具（含辅材）</w:t>
            </w:r>
          </w:p>
        </w:tc>
        <w:tc>
          <w:tcPr>
            <w:tcW w:w="863" w:type="dxa"/>
            <w:vAlign w:val="center"/>
          </w:tcPr>
          <w:p w14:paraId="08CAB06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61586DC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三灯盘信号灯(灯盘直径400mm)，符合《GB14887-2011道路交通信号灯》等国标。</w:t>
            </w:r>
          </w:p>
          <w:p w14:paraId="6335929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2DCC740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1A13ED4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51267F3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35621F9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02E22DD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2500</w:t>
            </w:r>
          </w:p>
        </w:tc>
      </w:tr>
      <w:tr w14:paraId="0D3F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337513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33</w:t>
            </w:r>
          </w:p>
        </w:tc>
        <w:tc>
          <w:tcPr>
            <w:tcW w:w="550" w:type="dxa"/>
            <w:vMerge w:val="continue"/>
            <w:vAlign w:val="center"/>
          </w:tcPr>
          <w:p w14:paraId="4372468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AD0667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三灯盘左转非机动车灯具（含辅材）</w:t>
            </w:r>
          </w:p>
        </w:tc>
        <w:tc>
          <w:tcPr>
            <w:tcW w:w="863" w:type="dxa"/>
            <w:vAlign w:val="center"/>
          </w:tcPr>
          <w:p w14:paraId="340FA12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7DAA776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三灯盘信号灯(灯盘直径400mm)，符合《GB14887-2011道路交通信号灯》等国标。</w:t>
            </w:r>
          </w:p>
          <w:p w14:paraId="31E7FB3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3D5D5B8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299CE15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467A288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5C75FAD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3BC89FA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2500</w:t>
            </w:r>
          </w:p>
        </w:tc>
      </w:tr>
      <w:tr w14:paraId="6250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8E63DF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34</w:t>
            </w:r>
          </w:p>
        </w:tc>
        <w:tc>
          <w:tcPr>
            <w:tcW w:w="550" w:type="dxa"/>
            <w:vMerge w:val="continue"/>
            <w:vAlign w:val="center"/>
          </w:tcPr>
          <w:p w14:paraId="53A8993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34D025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灯盘（400直径）（含辅材）</w:t>
            </w:r>
          </w:p>
        </w:tc>
        <w:tc>
          <w:tcPr>
            <w:tcW w:w="863" w:type="dxa"/>
            <w:vAlign w:val="center"/>
          </w:tcPr>
          <w:p w14:paraId="214FD80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只</w:t>
            </w:r>
          </w:p>
        </w:tc>
        <w:tc>
          <w:tcPr>
            <w:tcW w:w="5050" w:type="dxa"/>
            <w:vAlign w:val="top"/>
          </w:tcPr>
          <w:p w14:paraId="7929799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红黄绿机动车、箭头、人行灯和特殊定制灯盘，板式人行灯汉字显示灯盘。符合《GB14887-2011道路交通信号灯》等国标。采用高亮度发光二极管，使用寿命超过50000小时，发光强度≥150cd；</w:t>
            </w:r>
          </w:p>
          <w:p w14:paraId="4381F95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26A2592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0B715D8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614453E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7A21D1F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600</w:t>
            </w:r>
          </w:p>
        </w:tc>
      </w:tr>
      <w:tr w14:paraId="53EB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9B5C0E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35</w:t>
            </w:r>
          </w:p>
        </w:tc>
        <w:tc>
          <w:tcPr>
            <w:tcW w:w="550" w:type="dxa"/>
            <w:vMerge w:val="continue"/>
            <w:vAlign w:val="center"/>
          </w:tcPr>
          <w:p w14:paraId="14C4647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45AA06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灯盘（300直径）（含辅材）</w:t>
            </w:r>
          </w:p>
        </w:tc>
        <w:tc>
          <w:tcPr>
            <w:tcW w:w="863" w:type="dxa"/>
            <w:vAlign w:val="center"/>
          </w:tcPr>
          <w:p w14:paraId="07BCD4F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只</w:t>
            </w:r>
          </w:p>
        </w:tc>
        <w:tc>
          <w:tcPr>
            <w:tcW w:w="5050" w:type="dxa"/>
            <w:vAlign w:val="top"/>
          </w:tcPr>
          <w:p w14:paraId="0D787FE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红黄绿机动车、箭头、人行灯和特殊定制灯盘，板式人行灯汉字显示灯盘。符合《GB14887-2011道路交通信号灯》等国标。采用高亮度发光二极管，使用寿命超过50000小时，发光强度≥150cd；</w:t>
            </w:r>
          </w:p>
          <w:p w14:paraId="6679FA5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2889368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6F63A85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4F56621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7402120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600</w:t>
            </w:r>
          </w:p>
        </w:tc>
      </w:tr>
      <w:tr w14:paraId="5BBB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28B836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36</w:t>
            </w:r>
          </w:p>
        </w:tc>
        <w:tc>
          <w:tcPr>
            <w:tcW w:w="550" w:type="dxa"/>
            <w:vMerge w:val="continue"/>
            <w:vAlign w:val="center"/>
          </w:tcPr>
          <w:p w14:paraId="134BEA6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BF83BE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板式人行灯（含辅材）</w:t>
            </w:r>
          </w:p>
        </w:tc>
        <w:tc>
          <w:tcPr>
            <w:tcW w:w="863" w:type="dxa"/>
            <w:vAlign w:val="center"/>
          </w:tcPr>
          <w:p w14:paraId="2E50940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套</w:t>
            </w:r>
          </w:p>
        </w:tc>
        <w:tc>
          <w:tcPr>
            <w:tcW w:w="5050" w:type="dxa"/>
            <w:vAlign w:val="top"/>
          </w:tcPr>
          <w:p w14:paraId="0DF8FF6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上为红灯静态行人，下为绿灯动态行人，下方为行人提示文字，要求与灯色颜色一致；</w:t>
            </w:r>
          </w:p>
          <w:p w14:paraId="0C83D04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4D24DB4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倒计时参数：300圆形倒计时；具有通讯式、触发式、跟随式三种工作模式自主切换功能；</w:t>
            </w:r>
          </w:p>
          <w:p w14:paraId="4E3377E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1B6EBC2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1802446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74AE6A3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独立发光单元设计，拆卸维修方便</w:t>
            </w:r>
          </w:p>
          <w:p w14:paraId="0CC2BEE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16F8C18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6700</w:t>
            </w:r>
          </w:p>
        </w:tc>
      </w:tr>
      <w:tr w14:paraId="30BB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8141B6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37</w:t>
            </w:r>
          </w:p>
        </w:tc>
        <w:tc>
          <w:tcPr>
            <w:tcW w:w="550" w:type="dxa"/>
            <w:vMerge w:val="continue"/>
            <w:vAlign w:val="center"/>
          </w:tcPr>
          <w:p w14:paraId="666BC28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CA46F6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立柱式人行灯具（含辅材）</w:t>
            </w:r>
          </w:p>
        </w:tc>
        <w:tc>
          <w:tcPr>
            <w:tcW w:w="863" w:type="dxa"/>
            <w:vAlign w:val="center"/>
          </w:tcPr>
          <w:p w14:paraId="3040530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组</w:t>
            </w:r>
          </w:p>
        </w:tc>
        <w:tc>
          <w:tcPr>
            <w:tcW w:w="5050" w:type="dxa"/>
            <w:vAlign w:val="top"/>
          </w:tcPr>
          <w:p w14:paraId="45B38BA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上为红灯静态行人，下为绿灯动态行人；</w:t>
            </w:r>
          </w:p>
          <w:p w14:paraId="13C6E19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17A7611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倒计时参数：300圆形倒计时；具有通讯式、触发式、跟随式三种工作模式自主切换功能；</w:t>
            </w:r>
          </w:p>
          <w:p w14:paraId="574BF50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0DDFD9D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01B52BC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7A44063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独立发光单元设计，拆卸维修方便</w:t>
            </w:r>
          </w:p>
          <w:p w14:paraId="40F643F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r>
              <w:rPr>
                <w:rFonts w:hint="eastAsia" w:ascii="宋体" w:hAnsi="宋体" w:eastAsia="宋体" w:cs="宋体"/>
                <w:color w:val="000000"/>
                <w:sz w:val="18"/>
                <w:szCs w:val="18"/>
                <w:highlight w:val="none"/>
                <w:lang w:eastAsia="zh-CN" w:bidi="ar"/>
              </w:rPr>
              <w:t>。</w:t>
            </w:r>
          </w:p>
        </w:tc>
        <w:tc>
          <w:tcPr>
            <w:tcW w:w="1145" w:type="dxa"/>
            <w:vAlign w:val="center"/>
          </w:tcPr>
          <w:p w14:paraId="033BF6B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1400</w:t>
            </w:r>
          </w:p>
        </w:tc>
      </w:tr>
      <w:tr w14:paraId="73C9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37AB81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38</w:t>
            </w:r>
          </w:p>
        </w:tc>
        <w:tc>
          <w:tcPr>
            <w:tcW w:w="550" w:type="dxa"/>
            <w:vMerge w:val="continue"/>
            <w:vAlign w:val="center"/>
          </w:tcPr>
          <w:p w14:paraId="198B400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759221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人行灯灯盘（含辅材）</w:t>
            </w:r>
          </w:p>
        </w:tc>
        <w:tc>
          <w:tcPr>
            <w:tcW w:w="863" w:type="dxa"/>
            <w:vAlign w:val="center"/>
          </w:tcPr>
          <w:p w14:paraId="4857307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50417AB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红灯静态行人或绿灯动态行人；</w:t>
            </w:r>
          </w:p>
          <w:p w14:paraId="078077B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采用高亮度发光二极管，使用寿命超过50000小时，发光强度≥150cd；</w:t>
            </w:r>
          </w:p>
          <w:p w14:paraId="7DFEA00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倒计时参数：300圆形倒计时；具有通讯式、触发式、跟随式三种工作模式自主切换功能；</w:t>
            </w:r>
          </w:p>
          <w:p w14:paraId="6C97982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4AAD3BE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0AFD1D9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12D3010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独立发光单元设计，拆卸维修方便</w:t>
            </w:r>
          </w:p>
          <w:p w14:paraId="56D795B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r>
              <w:rPr>
                <w:rFonts w:hint="eastAsia" w:ascii="宋体" w:hAnsi="宋体" w:eastAsia="宋体" w:cs="宋体"/>
                <w:color w:val="000000"/>
                <w:sz w:val="18"/>
                <w:szCs w:val="18"/>
                <w:highlight w:val="none"/>
                <w:lang w:eastAsia="zh-CN" w:bidi="ar"/>
              </w:rPr>
              <w:t>。</w:t>
            </w:r>
          </w:p>
        </w:tc>
        <w:tc>
          <w:tcPr>
            <w:tcW w:w="1145" w:type="dxa"/>
            <w:vAlign w:val="center"/>
          </w:tcPr>
          <w:p w14:paraId="3A8DADB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600</w:t>
            </w:r>
          </w:p>
        </w:tc>
      </w:tr>
      <w:tr w14:paraId="6651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1E1648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39</w:t>
            </w:r>
          </w:p>
        </w:tc>
        <w:tc>
          <w:tcPr>
            <w:tcW w:w="550" w:type="dxa"/>
            <w:vMerge w:val="continue"/>
            <w:vAlign w:val="center"/>
          </w:tcPr>
          <w:p w14:paraId="2F85915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EF4B9B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太阳能黄闪灯（含辅材）</w:t>
            </w:r>
          </w:p>
        </w:tc>
        <w:tc>
          <w:tcPr>
            <w:tcW w:w="863" w:type="dxa"/>
            <w:vAlign w:val="center"/>
          </w:tcPr>
          <w:p w14:paraId="192EA4B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center"/>
          </w:tcPr>
          <w:p w14:paraId="68ECC285">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直径</w:t>
            </w:r>
            <w:r>
              <w:rPr>
                <w:rFonts w:hint="eastAsia" w:ascii="宋体" w:hAnsi="宋体" w:eastAsia="宋体" w:cs="宋体"/>
                <w:color w:val="000000"/>
                <w:sz w:val="18"/>
                <w:szCs w:val="18"/>
                <w:highlight w:val="none"/>
                <w:lang w:val="en-US" w:eastAsia="zh-CN" w:bidi="ar"/>
              </w:rPr>
              <w:t>4</w:t>
            </w:r>
            <w:r>
              <w:rPr>
                <w:rFonts w:hint="eastAsia" w:ascii="宋体" w:hAnsi="宋体" w:eastAsia="宋体" w:cs="宋体"/>
                <w:color w:val="000000"/>
                <w:sz w:val="18"/>
                <w:szCs w:val="18"/>
                <w:highlight w:val="none"/>
                <w:lang w:bidi="ar"/>
              </w:rPr>
              <w:t>00</w:t>
            </w:r>
            <w:r>
              <w:rPr>
                <w:rFonts w:hint="eastAsia" w:ascii="宋体" w:hAnsi="宋体" w:eastAsia="宋体" w:cs="宋体"/>
                <w:color w:val="000000"/>
                <w:sz w:val="18"/>
                <w:szCs w:val="18"/>
                <w:highlight w:val="none"/>
                <w:lang w:val="en-US" w:eastAsia="zh-CN" w:bidi="ar"/>
              </w:rPr>
              <w:t>mm</w:t>
            </w:r>
            <w:r>
              <w:rPr>
                <w:rFonts w:hint="eastAsia" w:ascii="宋体" w:hAnsi="宋体" w:eastAsia="宋体" w:cs="宋体"/>
                <w:color w:val="000000"/>
                <w:sz w:val="18"/>
                <w:szCs w:val="18"/>
                <w:highlight w:val="none"/>
                <w:lang w:bidi="ar"/>
              </w:rPr>
              <w:t>，太阳能板+黄闪灯，铝合金外壳，二层防护；</w:t>
            </w:r>
          </w:p>
        </w:tc>
        <w:tc>
          <w:tcPr>
            <w:tcW w:w="1145" w:type="dxa"/>
            <w:vAlign w:val="center"/>
          </w:tcPr>
          <w:p w14:paraId="5C98C17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1500</w:t>
            </w:r>
          </w:p>
        </w:tc>
      </w:tr>
      <w:tr w14:paraId="6A91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8C9A37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40</w:t>
            </w:r>
          </w:p>
        </w:tc>
        <w:tc>
          <w:tcPr>
            <w:tcW w:w="550" w:type="dxa"/>
            <w:vMerge w:val="continue"/>
            <w:vAlign w:val="center"/>
          </w:tcPr>
          <w:p w14:paraId="434593B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29A56C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倒计时器（含辅材）</w:t>
            </w:r>
          </w:p>
        </w:tc>
        <w:tc>
          <w:tcPr>
            <w:tcW w:w="863" w:type="dxa"/>
            <w:vAlign w:val="center"/>
          </w:tcPr>
          <w:p w14:paraId="40272C6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3D95E3F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产品符合GA/T508-2014《道路交通信号倒计时显示器》标准的相关要求，</w:t>
            </w:r>
          </w:p>
          <w:p w14:paraId="142AB60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倒计时显示器及单元显示方式为数码显示，最大可显示数字为99；</w:t>
            </w:r>
          </w:p>
          <w:p w14:paraId="75D68E6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具有通讯式、触发式、跟随式三种工作模式自主切换功能；</w:t>
            </w:r>
          </w:p>
          <w:p w14:paraId="1EF9C27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采用高亮度发光二极管，额定电流下，基准轴上的亮度平均值红色：≥5000cd/m2；绿色：≥5000cd/m2；使用寿命超过50000小时。</w:t>
            </w:r>
          </w:p>
          <w:p w14:paraId="4C5ABDE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额定电压：AC220V±20%、50Hz±2Hz；</w:t>
            </w:r>
          </w:p>
          <w:p w14:paraId="6CBE051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LED波长：红色624nm±5nm，绿色503nm±6nm；</w:t>
            </w:r>
          </w:p>
          <w:p w14:paraId="56693FE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尺寸规格：倒计时器字高≥540mm，字宽≥290mm，数字间距≥80mm，遮沿伸出机壳外长度≥255mm；</w:t>
            </w:r>
          </w:p>
          <w:p w14:paraId="70C360A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支持半程触发、学习式和通讯三种工作方式；</w:t>
            </w:r>
          </w:p>
          <w:p w14:paraId="4838A64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显示功能:具备与信号灯同步同色的交通信号倒计时功能，单周期实时误差&lt;0.1秒，无累积误差，以秒为计时单位，最大数字显示99秒，当计时超过99秒时，以特定方式显示（A0～F9表示100～159）（定制）；</w:t>
            </w:r>
          </w:p>
          <w:p w14:paraId="009AB0B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倒计时字段便于拆卸维护；</w:t>
            </w:r>
          </w:p>
          <w:p w14:paraId="501714A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w:t>
            </w:r>
          </w:p>
          <w:p w14:paraId="10C6999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外壳防护等级：≥IP53。</w:t>
            </w:r>
          </w:p>
        </w:tc>
        <w:tc>
          <w:tcPr>
            <w:tcW w:w="1145" w:type="dxa"/>
            <w:vAlign w:val="center"/>
          </w:tcPr>
          <w:p w14:paraId="27AD8FD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3000</w:t>
            </w:r>
          </w:p>
        </w:tc>
      </w:tr>
      <w:tr w14:paraId="4546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D7814B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41</w:t>
            </w:r>
          </w:p>
        </w:tc>
        <w:tc>
          <w:tcPr>
            <w:tcW w:w="550" w:type="dxa"/>
            <w:vMerge w:val="continue"/>
            <w:vAlign w:val="center"/>
          </w:tcPr>
          <w:p w14:paraId="777C7D4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1B4F85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400内置倒计时器（含辅材）</w:t>
            </w:r>
          </w:p>
        </w:tc>
        <w:tc>
          <w:tcPr>
            <w:tcW w:w="863" w:type="dxa"/>
            <w:vAlign w:val="center"/>
          </w:tcPr>
          <w:p w14:paraId="35314D7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30EAE53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产品符合GA/T508-2014《道路交通信号倒计时显示器》标准的相关要求，</w:t>
            </w:r>
          </w:p>
          <w:p w14:paraId="328EA98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倒计时显示器及单元显示方式为数码显示，最大可显示数字为99；</w:t>
            </w:r>
          </w:p>
          <w:p w14:paraId="50F6084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具有通讯式、触发式、跟随式三种工作模式自主切换功能；</w:t>
            </w:r>
          </w:p>
          <w:p w14:paraId="7E30120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采用高亮度发光二极管，额定电流下，基准轴上的亮度平均值红色：≥5000cd/m2；绿色：≥5000cd/m2；使用寿命超过50000小时。</w:t>
            </w:r>
          </w:p>
          <w:p w14:paraId="72259A2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额定电压：AC220V±20%、50Hz±2Hz；</w:t>
            </w:r>
          </w:p>
          <w:p w14:paraId="23DF884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LED波长：红色624nm±5nm，绿色503nm±6nm；</w:t>
            </w:r>
          </w:p>
          <w:p w14:paraId="2EBF314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尺寸规格：倒计时器字高≥540mm，字宽≥290mm，数字间距≥80mm，遮沿伸出机壳外长度≥255mm；</w:t>
            </w:r>
          </w:p>
          <w:p w14:paraId="26C13F1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支持半程触发、学习式和通讯三种工作方式；</w:t>
            </w:r>
          </w:p>
          <w:p w14:paraId="3B02396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显示功能:具备与信号灯同步同色的交通信号倒计时功能，单周期实时误差&lt;0.1秒，无累积误差，以秒为计时单位，最大数字显示99秒，当计时超过99秒时，以特定方式显示（A0～F9表示100～159）（定制）；</w:t>
            </w:r>
          </w:p>
          <w:p w14:paraId="4D67F45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倒计时字段便于拆卸维护；</w:t>
            </w:r>
          </w:p>
          <w:p w14:paraId="4099141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w:t>
            </w:r>
          </w:p>
          <w:p w14:paraId="1871C1A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外壳防护等级：≥IP53。</w:t>
            </w:r>
          </w:p>
        </w:tc>
        <w:tc>
          <w:tcPr>
            <w:tcW w:w="1145" w:type="dxa"/>
            <w:vAlign w:val="center"/>
          </w:tcPr>
          <w:p w14:paraId="645C908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600</w:t>
            </w:r>
          </w:p>
        </w:tc>
      </w:tr>
      <w:tr w14:paraId="44A9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F57132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42</w:t>
            </w:r>
          </w:p>
        </w:tc>
        <w:tc>
          <w:tcPr>
            <w:tcW w:w="550" w:type="dxa"/>
            <w:vMerge w:val="continue"/>
            <w:vAlign w:val="center"/>
          </w:tcPr>
          <w:p w14:paraId="033725D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99EB7D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信号灯发光单元帽沿</w:t>
            </w:r>
          </w:p>
        </w:tc>
        <w:tc>
          <w:tcPr>
            <w:tcW w:w="863" w:type="dxa"/>
            <w:vAlign w:val="center"/>
          </w:tcPr>
          <w:p w14:paraId="054E51D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center"/>
          </w:tcPr>
          <w:p w14:paraId="35FC769E">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根据现有进行定制、颜色与样式与现有一致。</w:t>
            </w:r>
          </w:p>
        </w:tc>
        <w:tc>
          <w:tcPr>
            <w:tcW w:w="1145" w:type="dxa"/>
            <w:vAlign w:val="center"/>
          </w:tcPr>
          <w:p w14:paraId="1F2C536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30</w:t>
            </w:r>
          </w:p>
        </w:tc>
      </w:tr>
      <w:tr w14:paraId="5F82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6BEE92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43</w:t>
            </w:r>
          </w:p>
        </w:tc>
        <w:tc>
          <w:tcPr>
            <w:tcW w:w="550" w:type="dxa"/>
            <w:vMerge w:val="continue"/>
            <w:vAlign w:val="center"/>
          </w:tcPr>
          <w:p w14:paraId="65AD9B8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A04347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待转区LED诱导屏</w:t>
            </w:r>
            <w:r>
              <w:rPr>
                <w:rFonts w:hint="eastAsia" w:ascii="宋体" w:hAnsi="宋体" w:eastAsia="宋体" w:cs="宋体"/>
                <w:color w:val="000000"/>
                <w:sz w:val="18"/>
                <w:szCs w:val="18"/>
                <w:highlight w:val="none"/>
                <w:lang w:val="en-US" w:eastAsia="zh-CN" w:bidi="ar"/>
              </w:rPr>
              <w:t>(含辅件安装）</w:t>
            </w:r>
          </w:p>
        </w:tc>
        <w:tc>
          <w:tcPr>
            <w:tcW w:w="863" w:type="dxa"/>
            <w:vAlign w:val="center"/>
          </w:tcPr>
          <w:p w14:paraId="24036F2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61E3953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1、外形尺寸：长2.28m*高0.36m，显示尺寸：长2.24m*高0.32m；整屏分辨率：224*32，像素点间距：10mm，像素点配置：1R1G；显示颜色：红、绿、黄；</w:t>
            </w:r>
          </w:p>
          <w:p w14:paraId="0C32A3D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2、器件规格：直插式高亮灯珠，水平视角≥70°，垂直视角≥35°；最大功耗：≤300W /㎡，平均功耗≤120W/㎡；                                                                                                                                                                                                                                                                                                                                                                                                                 3、LED亮度≥10000mcd/㎡；</w:t>
            </w:r>
          </w:p>
          <w:p w14:paraId="23F254E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4、采用高性能开关电源，实行并机均流方案，节能高效，N+1电源备份，进一步提高可靠性。</w:t>
            </w:r>
          </w:p>
          <w:p w14:paraId="670DA14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5、防护性能：防尘防水等级不低于IP56；                                                                                                                                                                                                                                                                                                                                                                                           6、耐候性能：耐高低温性能、耐湿热性能、耐机械振动性能、耐盐雾腐蚀性能、耐冲击性能能符合国标GA/T484-2018标准规定；</w:t>
            </w:r>
          </w:p>
          <w:p w14:paraId="57FE097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7、聚积恒流驱动芯片；控制器采用嵌入式控制系统，具备通用RJ45网络接口和标准的通讯协议，具备远程信息发布功能；</w:t>
            </w:r>
          </w:p>
          <w:p w14:paraId="6F7E212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8、采用自然对流加自导式综合散热设计的高防护双层门机箱，主体材质为镀锌钢板，内门板材质为铝合金,具备特殊防锈处理，不反光，防眩光，可实现显示屏体自然无风扇的散热；</w:t>
            </w:r>
          </w:p>
          <w:p w14:paraId="554B33A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9、内部模块化设计，合理布局，用电安全，具有过流、短路、过压、欠压保护功能，接地系统安全可靠；全天24小时连续运行，满足室外候耐候性。</w:t>
            </w:r>
          </w:p>
        </w:tc>
        <w:tc>
          <w:tcPr>
            <w:tcW w:w="1145" w:type="dxa"/>
            <w:vAlign w:val="center"/>
          </w:tcPr>
          <w:p w14:paraId="088B1F3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8000</w:t>
            </w:r>
          </w:p>
        </w:tc>
      </w:tr>
      <w:tr w14:paraId="17A9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7FFE39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44</w:t>
            </w:r>
          </w:p>
        </w:tc>
        <w:tc>
          <w:tcPr>
            <w:tcW w:w="550" w:type="dxa"/>
            <w:vMerge w:val="continue"/>
            <w:vAlign w:val="center"/>
          </w:tcPr>
          <w:p w14:paraId="45076BE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46BD58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可变车道LED指示屏</w:t>
            </w:r>
            <w:r>
              <w:rPr>
                <w:rFonts w:hint="eastAsia" w:ascii="宋体" w:hAnsi="宋体" w:eastAsia="宋体" w:cs="宋体"/>
                <w:color w:val="000000"/>
                <w:sz w:val="18"/>
                <w:szCs w:val="18"/>
                <w:highlight w:val="none"/>
                <w:lang w:val="en-US" w:eastAsia="zh-CN" w:bidi="ar"/>
              </w:rPr>
              <w:t>(含辅件安装）</w:t>
            </w:r>
          </w:p>
        </w:tc>
        <w:tc>
          <w:tcPr>
            <w:tcW w:w="863" w:type="dxa"/>
            <w:vAlign w:val="center"/>
          </w:tcPr>
          <w:p w14:paraId="681F9FC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块</w:t>
            </w:r>
          </w:p>
        </w:tc>
        <w:tc>
          <w:tcPr>
            <w:tcW w:w="5050" w:type="dxa"/>
            <w:vAlign w:val="top"/>
          </w:tcPr>
          <w:p w14:paraId="4DE7985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1、1m*1.5m内嵌led标牌；</w:t>
            </w:r>
          </w:p>
          <w:p w14:paraId="5425E26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2、支持遥控器控制切换手动、自动模式；</w:t>
            </w:r>
          </w:p>
          <w:p w14:paraId="66E1FE0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3、手动模式下遥控器可切换显示内容；</w:t>
            </w:r>
          </w:p>
          <w:p w14:paraId="76C311F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4、自动模式下受信号机控制；</w:t>
            </w:r>
          </w:p>
          <w:p w14:paraId="4429FD0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5、器件规格：直插式高亮灯珠，水平视角≥70°，垂直视角≥35°；最大功耗：≤300W /㎡，平均功耗≤120W/㎡；                                                                                                                                                                                                                                                                                                                                                                                                                 6、LED亮度≥10000mcd/㎡；</w:t>
            </w:r>
          </w:p>
          <w:p w14:paraId="0BA9C9C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7、采用高性能开关电源，实行并机均流方案，节能高效，N+1电源备份，进一步提高可靠性。</w:t>
            </w:r>
          </w:p>
          <w:p w14:paraId="79BCFCD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8、防护性能：防尘防水等级不低于IP56；                                                                                                                                                                                                                                                                                                                                                                                           9、耐候性能：耐高低温性能、耐湿热性能、耐机械振动性能、耐盐雾腐蚀性能、耐冲击性能能符合国标GA/T484-2018标准规定；</w:t>
            </w:r>
          </w:p>
          <w:p w14:paraId="205AEEE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10、聚积恒流驱动芯片；控制器采用嵌入式控制系统，具备通用RJ45网络接口和标准的通讯协议，具备远程信息发布功能；</w:t>
            </w:r>
          </w:p>
          <w:p w14:paraId="10FA68E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11、采用自然对流加自导式综合散热设计的高防护双层门机箱，主体材质为镀锌钢板，内门板材质为铝合金,具备特殊防锈处理，不反光，防眩光，可实现显示屏体自然无风扇的散热；</w:t>
            </w:r>
          </w:p>
          <w:p w14:paraId="41BCC07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12、内部模块化设计，合理布局，用电安全，具有过流、短路、过压、欠压保护功能，接地系统安全可靠；全天24小时连续运行，全年无休，满足室外候耐候性。</w:t>
            </w:r>
          </w:p>
        </w:tc>
        <w:tc>
          <w:tcPr>
            <w:tcW w:w="1145" w:type="dxa"/>
            <w:vAlign w:val="center"/>
          </w:tcPr>
          <w:p w14:paraId="60DCA5E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7500</w:t>
            </w:r>
          </w:p>
        </w:tc>
      </w:tr>
      <w:tr w14:paraId="6036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32BF20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45</w:t>
            </w:r>
          </w:p>
        </w:tc>
        <w:tc>
          <w:tcPr>
            <w:tcW w:w="550" w:type="dxa"/>
            <w:vMerge w:val="continue"/>
            <w:vAlign w:val="center"/>
          </w:tcPr>
          <w:p w14:paraId="28613E0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C8FA05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可变车道LED指示屏专用遥控设备</w:t>
            </w:r>
          </w:p>
        </w:tc>
        <w:tc>
          <w:tcPr>
            <w:tcW w:w="863" w:type="dxa"/>
            <w:vAlign w:val="center"/>
          </w:tcPr>
          <w:p w14:paraId="20D72A5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center"/>
          </w:tcPr>
          <w:p w14:paraId="1FC77618">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支持切换手动自动模式、支持切换led屏显示内容。</w:t>
            </w:r>
          </w:p>
        </w:tc>
        <w:tc>
          <w:tcPr>
            <w:tcW w:w="1145" w:type="dxa"/>
            <w:vAlign w:val="center"/>
          </w:tcPr>
          <w:p w14:paraId="3DF79B8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w:t>
            </w:r>
          </w:p>
        </w:tc>
      </w:tr>
      <w:tr w14:paraId="1CE7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2706D6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46</w:t>
            </w:r>
          </w:p>
        </w:tc>
        <w:tc>
          <w:tcPr>
            <w:tcW w:w="550" w:type="dxa"/>
            <w:vMerge w:val="continue"/>
            <w:vAlign w:val="center"/>
          </w:tcPr>
          <w:p w14:paraId="0A3E1A6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8C2182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地埋灯</w:t>
            </w:r>
          </w:p>
        </w:tc>
        <w:tc>
          <w:tcPr>
            <w:tcW w:w="863" w:type="dxa"/>
            <w:vAlign w:val="center"/>
          </w:tcPr>
          <w:p w14:paraId="5393566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200A40B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斑马线行人设计，发光均匀，柔和，不刺眼。高强度抗压，抗震，防水等级&gt;IP67；</w:t>
            </w:r>
          </w:p>
        </w:tc>
        <w:tc>
          <w:tcPr>
            <w:tcW w:w="1145" w:type="dxa"/>
            <w:vAlign w:val="center"/>
          </w:tcPr>
          <w:p w14:paraId="43F4981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500</w:t>
            </w:r>
          </w:p>
        </w:tc>
      </w:tr>
      <w:tr w14:paraId="5DDD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7DD997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47</w:t>
            </w:r>
          </w:p>
        </w:tc>
        <w:tc>
          <w:tcPr>
            <w:tcW w:w="550" w:type="dxa"/>
            <w:vMerge w:val="continue"/>
            <w:vAlign w:val="center"/>
          </w:tcPr>
          <w:p w14:paraId="79D32C7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45DCDF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匝道信号灯</w:t>
            </w:r>
          </w:p>
        </w:tc>
        <w:tc>
          <w:tcPr>
            <w:tcW w:w="863" w:type="dxa"/>
            <w:vAlign w:val="center"/>
          </w:tcPr>
          <w:p w14:paraId="2977A14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个</w:t>
            </w:r>
          </w:p>
        </w:tc>
        <w:tc>
          <w:tcPr>
            <w:tcW w:w="5050" w:type="dxa"/>
            <w:vAlign w:val="top"/>
          </w:tcPr>
          <w:p w14:paraId="501E3BD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val="en-US" w:eastAsia="zh-CN" w:bidi="ar"/>
              </w:rPr>
              <w:t>尺寸500mm。</w:t>
            </w:r>
            <w:r>
              <w:rPr>
                <w:rFonts w:hint="eastAsia" w:ascii="宋体" w:hAnsi="宋体" w:eastAsia="宋体" w:cs="宋体"/>
                <w:color w:val="000000"/>
                <w:sz w:val="18"/>
                <w:szCs w:val="18"/>
                <w:highlight w:val="none"/>
                <w:lang w:bidi="ar"/>
              </w:rPr>
              <w:t>符合《GB14887-2011道路交通信号灯》等国标。采用高亮度发光二极管，使用寿命超过50000小时，发光强度≥150cd；</w:t>
            </w:r>
          </w:p>
          <w:p w14:paraId="19486A8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LED可靠性：≥50000小时；平均无故障时间MTBF&gt;20000小时；</w:t>
            </w:r>
          </w:p>
          <w:p w14:paraId="1E26063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工作湿度：5%-95%（无冷凝）；</w:t>
            </w:r>
          </w:p>
          <w:p w14:paraId="479BB3A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工作温度：-40-+80℃；</w:t>
            </w:r>
          </w:p>
          <w:p w14:paraId="1B06603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灯具发光条框架为聚碳酸脂材料，外壳、支臂应采用优质铝合金型材，机械强度高，外型美观，密封性能好，灯具表面应作亚光喷涂处理,不生锈，防尘，防水；信号灯图案符合国标附图的相关要求。</w:t>
            </w:r>
          </w:p>
        </w:tc>
        <w:tc>
          <w:tcPr>
            <w:tcW w:w="1145" w:type="dxa"/>
            <w:vAlign w:val="center"/>
          </w:tcPr>
          <w:p w14:paraId="68BB78B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900</w:t>
            </w:r>
          </w:p>
        </w:tc>
      </w:tr>
      <w:tr w14:paraId="3200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A6043F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48</w:t>
            </w:r>
          </w:p>
        </w:tc>
        <w:tc>
          <w:tcPr>
            <w:tcW w:w="550" w:type="dxa"/>
            <w:vMerge w:val="restart"/>
            <w:vAlign w:val="center"/>
          </w:tcPr>
          <w:p w14:paraId="35EBDF0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检测设备</w:t>
            </w:r>
          </w:p>
        </w:tc>
        <w:tc>
          <w:tcPr>
            <w:tcW w:w="1754" w:type="dxa"/>
            <w:vAlign w:val="center"/>
          </w:tcPr>
          <w:p w14:paraId="3682396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视频车辆检测器</w:t>
            </w:r>
          </w:p>
        </w:tc>
        <w:tc>
          <w:tcPr>
            <w:tcW w:w="863" w:type="dxa"/>
            <w:vAlign w:val="center"/>
          </w:tcPr>
          <w:p w14:paraId="413A826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台</w:t>
            </w:r>
          </w:p>
        </w:tc>
        <w:tc>
          <w:tcPr>
            <w:tcW w:w="5050" w:type="dxa"/>
            <w:vAlign w:val="top"/>
          </w:tcPr>
          <w:p w14:paraId="55C4D0C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能与现有信号控制机通过协议无缝对接；</w:t>
            </w:r>
          </w:p>
          <w:p w14:paraId="68ECA59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视频流量检测器，覆盖三车道及以上；</w:t>
            </w:r>
          </w:p>
          <w:p w14:paraId="28302E6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支持分车道统计车流量等交通数据。</w:t>
            </w:r>
          </w:p>
        </w:tc>
        <w:tc>
          <w:tcPr>
            <w:tcW w:w="1145" w:type="dxa"/>
            <w:vAlign w:val="center"/>
          </w:tcPr>
          <w:p w14:paraId="34286A7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5500</w:t>
            </w:r>
          </w:p>
        </w:tc>
      </w:tr>
      <w:tr w14:paraId="22CC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AD3511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49</w:t>
            </w:r>
          </w:p>
        </w:tc>
        <w:tc>
          <w:tcPr>
            <w:tcW w:w="550" w:type="dxa"/>
            <w:vMerge w:val="continue"/>
            <w:vAlign w:val="center"/>
          </w:tcPr>
          <w:p w14:paraId="79A612B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2CAC73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雷视车辆检测器</w:t>
            </w:r>
          </w:p>
        </w:tc>
        <w:tc>
          <w:tcPr>
            <w:tcW w:w="863" w:type="dxa"/>
            <w:vAlign w:val="center"/>
          </w:tcPr>
          <w:p w14:paraId="05B25C0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台</w:t>
            </w:r>
          </w:p>
        </w:tc>
        <w:tc>
          <w:tcPr>
            <w:tcW w:w="5050" w:type="dxa"/>
            <w:vAlign w:val="top"/>
          </w:tcPr>
          <w:p w14:paraId="24F23B5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能与现有信号控制机通过协议无缝对接。</w:t>
            </w:r>
          </w:p>
          <w:p w14:paraId="627D9CF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77GHz高频段毫米波雷达 &amp; 400万低照度摄像机。</w:t>
            </w:r>
          </w:p>
          <w:p w14:paraId="7984E1A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的大支持8车道多目标检测，纵向200米。</w:t>
            </w:r>
          </w:p>
          <w:p w14:paraId="04136BE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支持全天候环境下工作，不受雨、雾、大风、灰尘、光照等影响。</w:t>
            </w:r>
          </w:p>
          <w:p w14:paraId="11AF182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内置深度学习算法，支持智能识别功能，支持车牌识别及目标全结构化。</w:t>
            </w:r>
          </w:p>
          <w:p w14:paraId="11C9982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支持多目标的位置，车道，速度、方向等信息检测。</w:t>
            </w:r>
          </w:p>
          <w:p w14:paraId="4DCEA57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支持分车道统计，车流量、速度、状态、队列、时距、间距、区域停车数、平均延误、空间占有率以及时间占有率数据，支持1-3600秒统计上传。</w:t>
            </w:r>
          </w:p>
          <w:p w14:paraId="234CE8B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支持交通评价数据输出，包括拥堵、排队长度等。</w:t>
            </w:r>
          </w:p>
          <w:p w14:paraId="5A497A4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每个车道支持两个虚拟线圈，输出车辆的进入和离开信号，虚拟线圈位置可以配置。</w:t>
            </w:r>
          </w:p>
          <w:p w14:paraId="6451473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支持透雾、强光抑制、宽动态，并具有多种白平衡模式，适合各种场景需求。</w:t>
            </w:r>
          </w:p>
          <w:p w14:paraId="5A0DC3A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支持网络与RS485数据上传。</w:t>
            </w:r>
          </w:p>
        </w:tc>
        <w:tc>
          <w:tcPr>
            <w:tcW w:w="1145" w:type="dxa"/>
            <w:vAlign w:val="center"/>
          </w:tcPr>
          <w:p w14:paraId="0993024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8500</w:t>
            </w:r>
          </w:p>
        </w:tc>
      </w:tr>
      <w:tr w14:paraId="409D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E5A592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w:t>
            </w:r>
          </w:p>
        </w:tc>
        <w:tc>
          <w:tcPr>
            <w:tcW w:w="550" w:type="dxa"/>
            <w:vMerge w:val="continue"/>
            <w:vAlign w:val="center"/>
          </w:tcPr>
          <w:p w14:paraId="606A8D3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288032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行人请求按钮</w:t>
            </w:r>
          </w:p>
        </w:tc>
        <w:tc>
          <w:tcPr>
            <w:tcW w:w="863" w:type="dxa"/>
            <w:vAlign w:val="center"/>
          </w:tcPr>
          <w:p w14:paraId="395D6FF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5B40B9F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要求与现有信号控制机无缝对接。</w:t>
            </w:r>
          </w:p>
          <w:p w14:paraId="0A33A4F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铝合金+钢化玻璃面板、</w:t>
            </w:r>
          </w:p>
          <w:p w14:paraId="6C5E50F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感应式按钮、短距离可触发</w:t>
            </w:r>
          </w:p>
          <w:p w14:paraId="59B21AA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灯态及倒计时、直观显示</w:t>
            </w:r>
          </w:p>
          <w:p w14:paraId="047560D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信号输入AC100~265V±10%(50Hz/60Hz)</w:t>
            </w:r>
          </w:p>
          <w:p w14:paraId="5CD3E91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功耗&lt;5W</w:t>
            </w:r>
          </w:p>
          <w:p w14:paraId="3DDAD7C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感应距离5-10cm</w:t>
            </w:r>
          </w:p>
          <w:p w14:paraId="33DAB15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使用温度范围‐20℃~+50℃</w:t>
            </w:r>
          </w:p>
          <w:p w14:paraId="4E63329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相对环境湿度＜98%</w:t>
            </w:r>
          </w:p>
          <w:p w14:paraId="443C9EC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防护等级不小于IP65</w:t>
            </w:r>
          </w:p>
          <w:p w14:paraId="77BE70E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倒计时1寸红色数码管（双位）</w:t>
            </w:r>
          </w:p>
          <w:p w14:paraId="043C093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LED背光源感应按钮与机械按钮2合1设计</w:t>
            </w:r>
          </w:p>
          <w:p w14:paraId="53DD196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通讯式红色倒计时，实时时间显示</w:t>
            </w:r>
          </w:p>
          <w:p w14:paraId="36FE789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LED背光源灯箱式提示文字，信息实时切换</w:t>
            </w:r>
          </w:p>
          <w:p w14:paraId="720CE6E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多种语音提示</w:t>
            </w:r>
          </w:p>
          <w:p w14:paraId="6BB9E85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多时段、行人请求、黄闪等多种控制方式</w:t>
            </w:r>
          </w:p>
          <w:p w14:paraId="1271374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故障降级运行</w:t>
            </w:r>
          </w:p>
        </w:tc>
        <w:tc>
          <w:tcPr>
            <w:tcW w:w="1145" w:type="dxa"/>
            <w:vAlign w:val="center"/>
          </w:tcPr>
          <w:p w14:paraId="67F1FD1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2000</w:t>
            </w:r>
          </w:p>
        </w:tc>
      </w:tr>
      <w:tr w14:paraId="033D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7075E5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51</w:t>
            </w:r>
          </w:p>
        </w:tc>
        <w:tc>
          <w:tcPr>
            <w:tcW w:w="550" w:type="dxa"/>
            <w:vMerge w:val="continue"/>
            <w:vAlign w:val="center"/>
          </w:tcPr>
          <w:p w14:paraId="7AB4D96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2591E6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抱杆机箱</w:t>
            </w:r>
          </w:p>
        </w:tc>
        <w:tc>
          <w:tcPr>
            <w:tcW w:w="863" w:type="dxa"/>
            <w:vAlign w:val="center"/>
          </w:tcPr>
          <w:p w14:paraId="1871F1C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6488021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产品尺寸不小于600mm*400mm*400mm，防护等级IP54，工作温度范围为-40到85℃</w:t>
            </w:r>
          </w:p>
        </w:tc>
        <w:tc>
          <w:tcPr>
            <w:tcW w:w="1145" w:type="dxa"/>
            <w:vAlign w:val="center"/>
          </w:tcPr>
          <w:p w14:paraId="7B0E576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500</w:t>
            </w:r>
          </w:p>
        </w:tc>
      </w:tr>
      <w:tr w14:paraId="5D4B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099CD4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52</w:t>
            </w:r>
          </w:p>
        </w:tc>
        <w:tc>
          <w:tcPr>
            <w:tcW w:w="550" w:type="dxa"/>
            <w:vMerge w:val="restart"/>
            <w:vAlign w:val="center"/>
          </w:tcPr>
          <w:p w14:paraId="2ABC6E8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线缆</w:t>
            </w:r>
          </w:p>
        </w:tc>
        <w:tc>
          <w:tcPr>
            <w:tcW w:w="1754" w:type="dxa"/>
            <w:vAlign w:val="center"/>
          </w:tcPr>
          <w:p w14:paraId="1CE1FD5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3芯电源线缆</w:t>
            </w:r>
          </w:p>
        </w:tc>
        <w:tc>
          <w:tcPr>
            <w:tcW w:w="863" w:type="dxa"/>
            <w:vAlign w:val="center"/>
          </w:tcPr>
          <w:p w14:paraId="649ECEE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7B0737E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电源电缆KVV3×6mm2</w:t>
            </w:r>
          </w:p>
        </w:tc>
        <w:tc>
          <w:tcPr>
            <w:tcW w:w="1145" w:type="dxa"/>
            <w:vAlign w:val="center"/>
          </w:tcPr>
          <w:p w14:paraId="45684FF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20</w:t>
            </w:r>
          </w:p>
        </w:tc>
      </w:tr>
      <w:tr w14:paraId="7ADE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D4C181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53</w:t>
            </w:r>
          </w:p>
        </w:tc>
        <w:tc>
          <w:tcPr>
            <w:tcW w:w="550" w:type="dxa"/>
            <w:vMerge w:val="continue"/>
            <w:vAlign w:val="center"/>
          </w:tcPr>
          <w:p w14:paraId="3B7C6BE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1641B6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16芯控制线缆</w:t>
            </w:r>
          </w:p>
        </w:tc>
        <w:tc>
          <w:tcPr>
            <w:tcW w:w="863" w:type="dxa"/>
            <w:vAlign w:val="center"/>
          </w:tcPr>
          <w:p w14:paraId="41CE656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21F9C55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控制线缆KVV16×1.5mm2</w:t>
            </w:r>
          </w:p>
        </w:tc>
        <w:tc>
          <w:tcPr>
            <w:tcW w:w="1145" w:type="dxa"/>
            <w:vAlign w:val="center"/>
          </w:tcPr>
          <w:p w14:paraId="3127D51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25</w:t>
            </w:r>
          </w:p>
        </w:tc>
      </w:tr>
      <w:tr w14:paraId="156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E1195B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54</w:t>
            </w:r>
          </w:p>
        </w:tc>
        <w:tc>
          <w:tcPr>
            <w:tcW w:w="550" w:type="dxa"/>
            <w:vMerge w:val="continue"/>
            <w:vAlign w:val="center"/>
          </w:tcPr>
          <w:p w14:paraId="54350C1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74942A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10芯控制线缆</w:t>
            </w:r>
          </w:p>
        </w:tc>
        <w:tc>
          <w:tcPr>
            <w:tcW w:w="863" w:type="dxa"/>
            <w:vAlign w:val="center"/>
          </w:tcPr>
          <w:p w14:paraId="726980A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713CE0B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控制线缆KVV10×1.5mm2</w:t>
            </w:r>
          </w:p>
        </w:tc>
        <w:tc>
          <w:tcPr>
            <w:tcW w:w="1145" w:type="dxa"/>
            <w:vAlign w:val="center"/>
          </w:tcPr>
          <w:p w14:paraId="53262D6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19</w:t>
            </w:r>
          </w:p>
        </w:tc>
      </w:tr>
      <w:tr w14:paraId="173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530FC5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55</w:t>
            </w:r>
          </w:p>
        </w:tc>
        <w:tc>
          <w:tcPr>
            <w:tcW w:w="550" w:type="dxa"/>
            <w:vMerge w:val="continue"/>
            <w:vAlign w:val="center"/>
          </w:tcPr>
          <w:p w14:paraId="652B481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92284A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4芯控制线缆</w:t>
            </w:r>
          </w:p>
        </w:tc>
        <w:tc>
          <w:tcPr>
            <w:tcW w:w="863" w:type="dxa"/>
            <w:vAlign w:val="center"/>
          </w:tcPr>
          <w:p w14:paraId="1A62431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2807202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控制线缆KVV4×1.5mm2</w:t>
            </w:r>
          </w:p>
        </w:tc>
        <w:tc>
          <w:tcPr>
            <w:tcW w:w="1145" w:type="dxa"/>
            <w:vAlign w:val="center"/>
          </w:tcPr>
          <w:p w14:paraId="7862C92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w:t>
            </w:r>
          </w:p>
        </w:tc>
      </w:tr>
      <w:tr w14:paraId="230E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4AF407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56</w:t>
            </w:r>
          </w:p>
        </w:tc>
        <w:tc>
          <w:tcPr>
            <w:tcW w:w="550" w:type="dxa"/>
            <w:vMerge w:val="continue"/>
            <w:vAlign w:val="center"/>
          </w:tcPr>
          <w:p w14:paraId="019D292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FA15F3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4芯光纤</w:t>
            </w:r>
          </w:p>
        </w:tc>
        <w:tc>
          <w:tcPr>
            <w:tcW w:w="863" w:type="dxa"/>
            <w:vAlign w:val="center"/>
          </w:tcPr>
          <w:p w14:paraId="2F620A5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4C782BC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4芯光纤</w:t>
            </w:r>
          </w:p>
        </w:tc>
        <w:tc>
          <w:tcPr>
            <w:tcW w:w="1145" w:type="dxa"/>
            <w:vAlign w:val="center"/>
          </w:tcPr>
          <w:p w14:paraId="6FAECDC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w:t>
            </w:r>
          </w:p>
        </w:tc>
      </w:tr>
      <w:tr w14:paraId="430D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4BD8AE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57</w:t>
            </w:r>
          </w:p>
        </w:tc>
        <w:tc>
          <w:tcPr>
            <w:tcW w:w="550" w:type="dxa"/>
            <w:vMerge w:val="continue"/>
            <w:vAlign w:val="center"/>
          </w:tcPr>
          <w:p w14:paraId="774251C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DD51C6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val="en-US" w:eastAsia="zh-CN" w:bidi="ar"/>
              </w:rPr>
              <w:t>光缆成端设备</w:t>
            </w:r>
          </w:p>
        </w:tc>
        <w:tc>
          <w:tcPr>
            <w:tcW w:w="863" w:type="dxa"/>
            <w:vAlign w:val="center"/>
          </w:tcPr>
          <w:p w14:paraId="61E820B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套</w:t>
            </w:r>
          </w:p>
        </w:tc>
        <w:tc>
          <w:tcPr>
            <w:tcW w:w="5050" w:type="dxa"/>
            <w:vAlign w:val="top"/>
          </w:tcPr>
          <w:p w14:paraId="745CF1B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含分线盒、熔纤</w:t>
            </w:r>
            <w:r>
              <w:rPr>
                <w:rFonts w:hint="eastAsia" w:ascii="宋体" w:hAnsi="宋体" w:eastAsia="宋体" w:cs="宋体"/>
                <w:color w:val="000000"/>
                <w:sz w:val="18"/>
                <w:szCs w:val="18"/>
                <w:highlight w:val="none"/>
                <w:lang w:val="en-US" w:eastAsia="zh-CN" w:bidi="ar"/>
              </w:rPr>
              <w:t>盘、尾纤</w:t>
            </w:r>
          </w:p>
        </w:tc>
        <w:tc>
          <w:tcPr>
            <w:tcW w:w="1145" w:type="dxa"/>
            <w:vAlign w:val="center"/>
          </w:tcPr>
          <w:p w14:paraId="672F4D2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w:t>
            </w:r>
            <w:r>
              <w:rPr>
                <w:rFonts w:hint="eastAsia" w:ascii="宋体" w:hAnsi="宋体" w:eastAsia="宋体" w:cs="宋体"/>
                <w:color w:val="000000"/>
                <w:sz w:val="18"/>
                <w:szCs w:val="18"/>
                <w:highlight w:val="none"/>
                <w:lang w:val="en-US" w:eastAsia="zh-CN" w:bidi="ar"/>
              </w:rPr>
              <w:t>00</w:t>
            </w:r>
          </w:p>
        </w:tc>
      </w:tr>
      <w:tr w14:paraId="4BF0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96878C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58</w:t>
            </w:r>
          </w:p>
        </w:tc>
        <w:tc>
          <w:tcPr>
            <w:tcW w:w="550" w:type="dxa"/>
            <w:vMerge w:val="continue"/>
            <w:vAlign w:val="center"/>
          </w:tcPr>
          <w:p w14:paraId="6792AFE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085A4C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光纤收发器</w:t>
            </w:r>
          </w:p>
        </w:tc>
        <w:tc>
          <w:tcPr>
            <w:tcW w:w="863" w:type="dxa"/>
            <w:vAlign w:val="center"/>
          </w:tcPr>
          <w:p w14:paraId="0169E30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对</w:t>
            </w:r>
          </w:p>
        </w:tc>
        <w:tc>
          <w:tcPr>
            <w:tcW w:w="5050" w:type="dxa"/>
            <w:vAlign w:val="top"/>
          </w:tcPr>
          <w:p w14:paraId="2B7130B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1、内置高效交换内核，抑制广播风暴，实现流量控制，CRC</w:t>
            </w:r>
          </w:p>
          <w:p w14:paraId="51DE4E04">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差错校验；</w:t>
            </w:r>
          </w:p>
          <w:p w14:paraId="48E13F4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2、支持 100Base-FX 光纤传输标准，可与其他产品互连；</w:t>
            </w:r>
          </w:p>
          <w:p w14:paraId="40C9169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3、支持 SPANNING TREE 构造容错网络</w:t>
            </w:r>
          </w:p>
          <w:p w14:paraId="0DE1C66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4、10/100Mbps、全双工/半双工自动协商，可平滑升级；</w:t>
            </w:r>
          </w:p>
          <w:p w14:paraId="7CA2E74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5、最远传输距离可达到 25Km；</w:t>
            </w:r>
          </w:p>
          <w:p w14:paraId="7095A5D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6、内置电源的独立式收发器、插卡式收发器、十七槽机箱，配置灵活。</w:t>
            </w:r>
          </w:p>
        </w:tc>
        <w:tc>
          <w:tcPr>
            <w:tcW w:w="1145" w:type="dxa"/>
            <w:vAlign w:val="center"/>
          </w:tcPr>
          <w:p w14:paraId="6BF1E65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500</w:t>
            </w:r>
          </w:p>
        </w:tc>
      </w:tr>
      <w:tr w14:paraId="2ED0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9BB02E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59</w:t>
            </w:r>
          </w:p>
        </w:tc>
        <w:tc>
          <w:tcPr>
            <w:tcW w:w="550" w:type="dxa"/>
            <w:vMerge w:val="continue"/>
            <w:vAlign w:val="center"/>
          </w:tcPr>
          <w:p w14:paraId="04A8389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260BCE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室外网线</w:t>
            </w:r>
          </w:p>
        </w:tc>
        <w:tc>
          <w:tcPr>
            <w:tcW w:w="863" w:type="dxa"/>
            <w:vAlign w:val="center"/>
          </w:tcPr>
          <w:p w14:paraId="7D24A34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625C295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室外超五类或以上标准，含包络，符合国标</w:t>
            </w:r>
          </w:p>
        </w:tc>
        <w:tc>
          <w:tcPr>
            <w:tcW w:w="1145" w:type="dxa"/>
            <w:vAlign w:val="center"/>
          </w:tcPr>
          <w:p w14:paraId="44AEA16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w:t>
            </w:r>
          </w:p>
        </w:tc>
      </w:tr>
      <w:tr w14:paraId="1AD3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B1E41C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w:t>
            </w:r>
          </w:p>
        </w:tc>
        <w:tc>
          <w:tcPr>
            <w:tcW w:w="550" w:type="dxa"/>
            <w:vMerge w:val="continue"/>
            <w:vAlign w:val="center"/>
          </w:tcPr>
          <w:p w14:paraId="3E361C2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1D1D507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信号机接地扁钢角铁地线含施工</w:t>
            </w:r>
          </w:p>
        </w:tc>
        <w:tc>
          <w:tcPr>
            <w:tcW w:w="863" w:type="dxa"/>
            <w:vAlign w:val="center"/>
          </w:tcPr>
          <w:p w14:paraId="0B68339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套</w:t>
            </w:r>
          </w:p>
        </w:tc>
        <w:tc>
          <w:tcPr>
            <w:tcW w:w="5050" w:type="dxa"/>
            <w:vAlign w:val="center"/>
          </w:tcPr>
          <w:p w14:paraId="6F14FA69">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《道路交通信号灯设置与安装规范 》（GB 14886-2016）</w:t>
            </w:r>
          </w:p>
        </w:tc>
        <w:tc>
          <w:tcPr>
            <w:tcW w:w="1145" w:type="dxa"/>
            <w:vAlign w:val="center"/>
          </w:tcPr>
          <w:p w14:paraId="32CD229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val="en-US" w:eastAsia="zh-CN" w:bidi="ar"/>
              </w:rPr>
              <w:t>300</w:t>
            </w:r>
          </w:p>
        </w:tc>
      </w:tr>
      <w:tr w14:paraId="235C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A93BD2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61</w:t>
            </w:r>
          </w:p>
        </w:tc>
        <w:tc>
          <w:tcPr>
            <w:tcW w:w="550" w:type="dxa"/>
            <w:vMerge w:val="continue"/>
            <w:vAlign w:val="center"/>
          </w:tcPr>
          <w:p w14:paraId="6909D71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4D4B35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8口交换机</w:t>
            </w:r>
          </w:p>
        </w:tc>
        <w:tc>
          <w:tcPr>
            <w:tcW w:w="863" w:type="dxa"/>
            <w:vAlign w:val="center"/>
          </w:tcPr>
          <w:p w14:paraId="6EBB5E6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台</w:t>
            </w:r>
          </w:p>
        </w:tc>
        <w:tc>
          <w:tcPr>
            <w:tcW w:w="5050" w:type="dxa"/>
            <w:vAlign w:val="top"/>
          </w:tcPr>
          <w:p w14:paraId="75C7658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1、具有 8 个 10/100Base-TX 自适应电口，支持自动 MDI/MDI-X</w:t>
            </w:r>
          </w:p>
          <w:p w14:paraId="619B377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连接；</w:t>
            </w:r>
          </w:p>
          <w:p w14:paraId="1C1F93C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2、低功耗无风扇设计，提供包括壁挂、导轨和集中式在内</w:t>
            </w:r>
          </w:p>
          <w:p w14:paraId="265C19E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的多种结构形式，铝合金单肋形机箱表面散热；3、端子式双电源冗余供电，支持冗余电源间的无缝切换；</w:t>
            </w:r>
          </w:p>
          <w:p w14:paraId="1F768FA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4、支持 IEEE802.3i/IEEE802.3u/IEEE802.3x，交换带宽</w:t>
            </w:r>
          </w:p>
          <w:p w14:paraId="2C27C98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1.6Gbps，缓存 768kbit；</w:t>
            </w:r>
          </w:p>
          <w:p w14:paraId="51EECC2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5、工作温度：-40℃-85℃，相对湿度：95%±5%（无凝露）；</w:t>
            </w:r>
          </w:p>
          <w:p w14:paraId="7C9A894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6、电源输入范围：DC9-60V，支持双电源，无极性输入，功</w:t>
            </w:r>
          </w:p>
          <w:p w14:paraId="7B013BAC">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耗小于 1.8W，内置过流保护；</w:t>
            </w:r>
          </w:p>
          <w:p w14:paraId="5EC5624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7、金属材质外壳，符合工业 IP40 防护等级要求。</w:t>
            </w:r>
          </w:p>
        </w:tc>
        <w:tc>
          <w:tcPr>
            <w:tcW w:w="1145" w:type="dxa"/>
            <w:vAlign w:val="center"/>
          </w:tcPr>
          <w:p w14:paraId="1297187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600</w:t>
            </w:r>
          </w:p>
        </w:tc>
      </w:tr>
      <w:tr w14:paraId="72F9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1BF421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62</w:t>
            </w:r>
          </w:p>
        </w:tc>
        <w:tc>
          <w:tcPr>
            <w:tcW w:w="550" w:type="dxa"/>
            <w:vMerge w:val="continue"/>
            <w:vAlign w:val="center"/>
          </w:tcPr>
          <w:p w14:paraId="465FAD5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1C29AC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5口交换机</w:t>
            </w:r>
          </w:p>
        </w:tc>
        <w:tc>
          <w:tcPr>
            <w:tcW w:w="863" w:type="dxa"/>
            <w:vAlign w:val="center"/>
          </w:tcPr>
          <w:p w14:paraId="467F534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台</w:t>
            </w:r>
          </w:p>
        </w:tc>
        <w:tc>
          <w:tcPr>
            <w:tcW w:w="5050" w:type="dxa"/>
            <w:vAlign w:val="top"/>
          </w:tcPr>
          <w:p w14:paraId="6EF213C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1、具有 5个 10/100Base-TX 自适应电口，支持自动 MDI/MDI-X</w:t>
            </w:r>
          </w:p>
          <w:p w14:paraId="620E19C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连接；</w:t>
            </w:r>
          </w:p>
          <w:p w14:paraId="7387A81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2、低功耗无风扇设计，提供包括壁挂、导轨和集中式在内</w:t>
            </w:r>
          </w:p>
          <w:p w14:paraId="1914C6C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的多种结构形式，铝合金单肋形机箱表面散热；3、端子式双电源冗余供电，支持冗余电源间的无缝切换；</w:t>
            </w:r>
          </w:p>
          <w:p w14:paraId="04AAC77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4、支持 IEEE802.3i/IEEE802.3u/IEEE802.3x，交换带宽</w:t>
            </w:r>
          </w:p>
          <w:p w14:paraId="57EA47E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1.6Gbps，缓存 768kbit；</w:t>
            </w:r>
          </w:p>
          <w:p w14:paraId="7959F1E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5、工作温度：-40℃-85℃，相对湿度：95%±5%（无凝露）；</w:t>
            </w:r>
          </w:p>
          <w:p w14:paraId="1D09F39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6、电源输入范围：DC9-60V，支持双电源，无极性输入，功</w:t>
            </w:r>
          </w:p>
          <w:p w14:paraId="1312F036">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耗小于 1.8W，内置过流保护；</w:t>
            </w:r>
          </w:p>
          <w:p w14:paraId="7F36971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7、金属材质外壳，符合工业 IP40 防护等级要求。</w:t>
            </w:r>
          </w:p>
        </w:tc>
        <w:tc>
          <w:tcPr>
            <w:tcW w:w="1145" w:type="dxa"/>
            <w:vAlign w:val="center"/>
          </w:tcPr>
          <w:p w14:paraId="2CCB86F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500</w:t>
            </w:r>
          </w:p>
        </w:tc>
      </w:tr>
      <w:tr w14:paraId="28D2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9586BF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63</w:t>
            </w:r>
          </w:p>
        </w:tc>
        <w:tc>
          <w:tcPr>
            <w:tcW w:w="550" w:type="dxa"/>
            <w:vMerge w:val="restart"/>
            <w:vAlign w:val="center"/>
          </w:tcPr>
          <w:p w14:paraId="626CB3B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杆件类</w:t>
            </w:r>
          </w:p>
        </w:tc>
        <w:tc>
          <w:tcPr>
            <w:tcW w:w="1754" w:type="dxa"/>
            <w:vAlign w:val="center"/>
          </w:tcPr>
          <w:p w14:paraId="753B714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信号灯L型杆件4米</w:t>
            </w:r>
          </w:p>
        </w:tc>
        <w:tc>
          <w:tcPr>
            <w:tcW w:w="863" w:type="dxa"/>
            <w:vAlign w:val="center"/>
          </w:tcPr>
          <w:p w14:paraId="33E7F6F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w:t>
            </w:r>
          </w:p>
        </w:tc>
        <w:tc>
          <w:tcPr>
            <w:tcW w:w="5050" w:type="dxa"/>
            <w:vAlign w:val="top"/>
          </w:tcPr>
          <w:p w14:paraId="7BBFF19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h=6.8m；l=4m；立柱250-200*6mm；挑臂4mm；</w:t>
            </w:r>
          </w:p>
          <w:p w14:paraId="58BF89F7">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法兰盘：φ450，φ350:6*φ26腰孔，16mm，含钢筋笼</w:t>
            </w:r>
          </w:p>
        </w:tc>
        <w:tc>
          <w:tcPr>
            <w:tcW w:w="1145" w:type="dxa"/>
            <w:vAlign w:val="center"/>
          </w:tcPr>
          <w:p w14:paraId="3965DD3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5600</w:t>
            </w:r>
          </w:p>
        </w:tc>
      </w:tr>
      <w:tr w14:paraId="6FBC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35F79D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64</w:t>
            </w:r>
          </w:p>
        </w:tc>
        <w:tc>
          <w:tcPr>
            <w:tcW w:w="550" w:type="dxa"/>
            <w:vMerge w:val="continue"/>
            <w:vAlign w:val="center"/>
          </w:tcPr>
          <w:p w14:paraId="5652CD3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9EC554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信号灯L型杆件6米</w:t>
            </w:r>
          </w:p>
        </w:tc>
        <w:tc>
          <w:tcPr>
            <w:tcW w:w="863" w:type="dxa"/>
            <w:vAlign w:val="center"/>
          </w:tcPr>
          <w:p w14:paraId="62546AD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w:t>
            </w:r>
          </w:p>
        </w:tc>
        <w:tc>
          <w:tcPr>
            <w:tcW w:w="5050" w:type="dxa"/>
            <w:vAlign w:val="top"/>
          </w:tcPr>
          <w:p w14:paraId="13857B8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h=6.8m；l=6m；立柱250-200*6mm；挑臂4mm；</w:t>
            </w:r>
          </w:p>
          <w:p w14:paraId="19DA1D4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法兰盘：φ450，φ350:6*φ26腰孔，16mm，含钢筋笼</w:t>
            </w:r>
          </w:p>
        </w:tc>
        <w:tc>
          <w:tcPr>
            <w:tcW w:w="1145" w:type="dxa"/>
            <w:vAlign w:val="center"/>
          </w:tcPr>
          <w:p w14:paraId="493D9F6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6100</w:t>
            </w:r>
          </w:p>
        </w:tc>
      </w:tr>
      <w:tr w14:paraId="69A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5DD1BF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65</w:t>
            </w:r>
          </w:p>
        </w:tc>
        <w:tc>
          <w:tcPr>
            <w:tcW w:w="550" w:type="dxa"/>
            <w:vMerge w:val="continue"/>
            <w:vAlign w:val="center"/>
          </w:tcPr>
          <w:p w14:paraId="6CE552F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3527EF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信号灯L型杆件8米</w:t>
            </w:r>
          </w:p>
        </w:tc>
        <w:tc>
          <w:tcPr>
            <w:tcW w:w="863" w:type="dxa"/>
            <w:vAlign w:val="center"/>
          </w:tcPr>
          <w:p w14:paraId="61C60E7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w:t>
            </w:r>
          </w:p>
        </w:tc>
        <w:tc>
          <w:tcPr>
            <w:tcW w:w="5050" w:type="dxa"/>
            <w:vAlign w:val="top"/>
          </w:tcPr>
          <w:p w14:paraId="61F0DAF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h=6.8m；l=8m；立柱300-250*6mm；挑臂4mm；</w:t>
            </w:r>
          </w:p>
          <w:p w14:paraId="7727518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法兰盘：φ550，φ450:6*φ36腰孔，18mm，含钢筋笼</w:t>
            </w:r>
          </w:p>
        </w:tc>
        <w:tc>
          <w:tcPr>
            <w:tcW w:w="1145" w:type="dxa"/>
            <w:vAlign w:val="center"/>
          </w:tcPr>
          <w:p w14:paraId="770FA0D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7700</w:t>
            </w:r>
          </w:p>
        </w:tc>
      </w:tr>
      <w:tr w14:paraId="2A36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5204CD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66</w:t>
            </w:r>
          </w:p>
        </w:tc>
        <w:tc>
          <w:tcPr>
            <w:tcW w:w="550" w:type="dxa"/>
            <w:vMerge w:val="continue"/>
            <w:vAlign w:val="center"/>
          </w:tcPr>
          <w:p w14:paraId="6A6DFB8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054C19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信号灯L型杆件10米</w:t>
            </w:r>
          </w:p>
        </w:tc>
        <w:tc>
          <w:tcPr>
            <w:tcW w:w="863" w:type="dxa"/>
            <w:vAlign w:val="center"/>
          </w:tcPr>
          <w:p w14:paraId="4A006F0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w:t>
            </w:r>
          </w:p>
        </w:tc>
        <w:tc>
          <w:tcPr>
            <w:tcW w:w="5050" w:type="dxa"/>
            <w:vAlign w:val="top"/>
          </w:tcPr>
          <w:p w14:paraId="4BD2C48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h=6.8m；l=10m；立柱340-280*8mm；挑臂5mm；</w:t>
            </w:r>
          </w:p>
          <w:p w14:paraId="60999DDE">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法兰盘：φ550，φ450:6*φ36腰孔，18mm，含钢筋笼</w:t>
            </w:r>
          </w:p>
        </w:tc>
        <w:tc>
          <w:tcPr>
            <w:tcW w:w="1145" w:type="dxa"/>
            <w:vAlign w:val="center"/>
          </w:tcPr>
          <w:p w14:paraId="2D6DB1F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11000</w:t>
            </w:r>
          </w:p>
        </w:tc>
      </w:tr>
      <w:tr w14:paraId="4AB8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4A081D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67</w:t>
            </w:r>
          </w:p>
        </w:tc>
        <w:tc>
          <w:tcPr>
            <w:tcW w:w="550" w:type="dxa"/>
            <w:vMerge w:val="continue"/>
            <w:vAlign w:val="center"/>
          </w:tcPr>
          <w:p w14:paraId="57E2579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ED4226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信号灯竖杆高6.5米</w:t>
            </w:r>
          </w:p>
        </w:tc>
        <w:tc>
          <w:tcPr>
            <w:tcW w:w="863" w:type="dxa"/>
            <w:vAlign w:val="center"/>
          </w:tcPr>
          <w:p w14:paraId="17E0F42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w:t>
            </w:r>
          </w:p>
        </w:tc>
        <w:tc>
          <w:tcPr>
            <w:tcW w:w="5050" w:type="dxa"/>
            <w:vAlign w:val="center"/>
          </w:tcPr>
          <w:p w14:paraId="1AC1F086">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高6.5m，圆柱形，Ø164×3.5mm，热镀锌喷塑 ,含钢筋笼</w:t>
            </w:r>
          </w:p>
        </w:tc>
        <w:tc>
          <w:tcPr>
            <w:tcW w:w="1145" w:type="dxa"/>
            <w:vAlign w:val="center"/>
          </w:tcPr>
          <w:p w14:paraId="0C7749B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3300</w:t>
            </w:r>
          </w:p>
        </w:tc>
      </w:tr>
      <w:tr w14:paraId="5F4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E38158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68</w:t>
            </w:r>
          </w:p>
        </w:tc>
        <w:tc>
          <w:tcPr>
            <w:tcW w:w="550" w:type="dxa"/>
            <w:vMerge w:val="continue"/>
            <w:vAlign w:val="center"/>
          </w:tcPr>
          <w:p w14:paraId="6EB422E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9C8460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人行灯杆件高3m</w:t>
            </w:r>
          </w:p>
        </w:tc>
        <w:tc>
          <w:tcPr>
            <w:tcW w:w="863" w:type="dxa"/>
            <w:vAlign w:val="center"/>
          </w:tcPr>
          <w:p w14:paraId="31D0265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根</w:t>
            </w:r>
          </w:p>
        </w:tc>
        <w:tc>
          <w:tcPr>
            <w:tcW w:w="5050" w:type="dxa"/>
            <w:vAlign w:val="top"/>
          </w:tcPr>
          <w:p w14:paraId="3EB9D8A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h=3m;φ114*3.5mm</w:t>
            </w:r>
          </w:p>
          <w:p w14:paraId="6CA3CE6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法兰盘：250*250，φ250：4*φ24,12mm，含钢筋笼</w:t>
            </w:r>
          </w:p>
        </w:tc>
        <w:tc>
          <w:tcPr>
            <w:tcW w:w="1145" w:type="dxa"/>
            <w:vAlign w:val="center"/>
          </w:tcPr>
          <w:p w14:paraId="1B44026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800</w:t>
            </w:r>
          </w:p>
        </w:tc>
      </w:tr>
      <w:tr w14:paraId="3917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ABB6CD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69</w:t>
            </w:r>
          </w:p>
        </w:tc>
        <w:tc>
          <w:tcPr>
            <w:tcW w:w="550" w:type="dxa"/>
            <w:vMerge w:val="continue"/>
            <w:vAlign w:val="center"/>
          </w:tcPr>
          <w:p w14:paraId="1F40088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A9B302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板式人行灯钢筋笼</w:t>
            </w:r>
          </w:p>
        </w:tc>
        <w:tc>
          <w:tcPr>
            <w:tcW w:w="863" w:type="dxa"/>
            <w:vAlign w:val="center"/>
          </w:tcPr>
          <w:p w14:paraId="04FCB32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center"/>
          </w:tcPr>
          <w:p w14:paraId="1F16AC7F">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《道路交通信号灯设置与安装规范 》（GB 14886-2016）</w:t>
            </w:r>
          </w:p>
        </w:tc>
        <w:tc>
          <w:tcPr>
            <w:tcW w:w="1145" w:type="dxa"/>
            <w:vAlign w:val="center"/>
          </w:tcPr>
          <w:p w14:paraId="5D44023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300</w:t>
            </w:r>
          </w:p>
        </w:tc>
      </w:tr>
      <w:tr w14:paraId="2A09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034D9D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70</w:t>
            </w:r>
          </w:p>
        </w:tc>
        <w:tc>
          <w:tcPr>
            <w:tcW w:w="550" w:type="dxa"/>
            <w:vMerge w:val="continue"/>
            <w:vAlign w:val="center"/>
          </w:tcPr>
          <w:p w14:paraId="4C05DFE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4093D7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信号机钢筋笼</w:t>
            </w:r>
          </w:p>
        </w:tc>
        <w:tc>
          <w:tcPr>
            <w:tcW w:w="863" w:type="dxa"/>
            <w:vAlign w:val="center"/>
          </w:tcPr>
          <w:p w14:paraId="78E02E0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个</w:t>
            </w:r>
          </w:p>
        </w:tc>
        <w:tc>
          <w:tcPr>
            <w:tcW w:w="5050" w:type="dxa"/>
            <w:vAlign w:val="top"/>
          </w:tcPr>
          <w:p w14:paraId="617AD24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《道路交通信号灯设置与安装规范 》（GB 14886-2016）</w:t>
            </w:r>
          </w:p>
        </w:tc>
        <w:tc>
          <w:tcPr>
            <w:tcW w:w="1145" w:type="dxa"/>
            <w:vAlign w:val="center"/>
          </w:tcPr>
          <w:p w14:paraId="20A150E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350</w:t>
            </w:r>
          </w:p>
        </w:tc>
      </w:tr>
      <w:tr w14:paraId="70C7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B22BA2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71</w:t>
            </w:r>
          </w:p>
        </w:tc>
        <w:tc>
          <w:tcPr>
            <w:tcW w:w="550" w:type="dxa"/>
            <w:vMerge w:val="restart"/>
            <w:vAlign w:val="center"/>
          </w:tcPr>
          <w:p w14:paraId="45CCB24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其他</w:t>
            </w:r>
          </w:p>
        </w:tc>
        <w:tc>
          <w:tcPr>
            <w:tcW w:w="1754" w:type="dxa"/>
            <w:vAlign w:val="center"/>
          </w:tcPr>
          <w:p w14:paraId="3229324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沥青路面开挖、回填、养护</w:t>
            </w:r>
          </w:p>
        </w:tc>
        <w:tc>
          <w:tcPr>
            <w:tcW w:w="863" w:type="dxa"/>
            <w:vAlign w:val="center"/>
          </w:tcPr>
          <w:p w14:paraId="73A62FC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145A976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沥青路面开挖埋管及管道保护，槽道深度不低于40CM，宽度不低于20CM</w:t>
            </w:r>
          </w:p>
        </w:tc>
        <w:tc>
          <w:tcPr>
            <w:tcW w:w="1145" w:type="dxa"/>
            <w:vAlign w:val="center"/>
          </w:tcPr>
          <w:p w14:paraId="0D1564D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100</w:t>
            </w:r>
          </w:p>
        </w:tc>
      </w:tr>
      <w:tr w14:paraId="5653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752F32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72</w:t>
            </w:r>
          </w:p>
        </w:tc>
        <w:tc>
          <w:tcPr>
            <w:tcW w:w="550" w:type="dxa"/>
            <w:vMerge w:val="continue"/>
            <w:vAlign w:val="center"/>
          </w:tcPr>
          <w:p w14:paraId="0B0CD8F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A9C021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绿化路面路面开挖、回填、养护</w:t>
            </w:r>
          </w:p>
        </w:tc>
        <w:tc>
          <w:tcPr>
            <w:tcW w:w="863" w:type="dxa"/>
            <w:vAlign w:val="center"/>
          </w:tcPr>
          <w:p w14:paraId="4AF07B0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4985F47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绿化路面开挖埋管及管道保护，槽道深度不低于40CM，宽度不低于30CM</w:t>
            </w:r>
          </w:p>
        </w:tc>
        <w:tc>
          <w:tcPr>
            <w:tcW w:w="1145" w:type="dxa"/>
            <w:vAlign w:val="center"/>
          </w:tcPr>
          <w:p w14:paraId="4A44DB3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40</w:t>
            </w:r>
          </w:p>
        </w:tc>
      </w:tr>
      <w:tr w14:paraId="370F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86BD80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73</w:t>
            </w:r>
          </w:p>
        </w:tc>
        <w:tc>
          <w:tcPr>
            <w:tcW w:w="550" w:type="dxa"/>
            <w:vMerge w:val="continue"/>
            <w:vAlign w:val="center"/>
          </w:tcPr>
          <w:p w14:paraId="6777950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5B2B41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彩砖路面路面开挖、回填、养护</w:t>
            </w:r>
          </w:p>
        </w:tc>
        <w:tc>
          <w:tcPr>
            <w:tcW w:w="863" w:type="dxa"/>
            <w:vAlign w:val="center"/>
          </w:tcPr>
          <w:p w14:paraId="36580BE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0C150E6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人行道彩砖开挖埋管及管道保护，槽道深度不低于40CM，宽度不低于30CM</w:t>
            </w:r>
          </w:p>
        </w:tc>
        <w:tc>
          <w:tcPr>
            <w:tcW w:w="1145" w:type="dxa"/>
            <w:vAlign w:val="center"/>
          </w:tcPr>
          <w:p w14:paraId="5DE9D0D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60</w:t>
            </w:r>
          </w:p>
        </w:tc>
      </w:tr>
      <w:tr w14:paraId="347E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56209A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74</w:t>
            </w:r>
          </w:p>
        </w:tc>
        <w:tc>
          <w:tcPr>
            <w:tcW w:w="550" w:type="dxa"/>
            <w:vMerge w:val="continue"/>
            <w:vAlign w:val="center"/>
          </w:tcPr>
          <w:p w14:paraId="7931D97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F38E2D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穿线钢管</w:t>
            </w:r>
          </w:p>
        </w:tc>
        <w:tc>
          <w:tcPr>
            <w:tcW w:w="863" w:type="dxa"/>
            <w:vAlign w:val="center"/>
          </w:tcPr>
          <w:p w14:paraId="286AA88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6040357A">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过路钢管直径90</w:t>
            </w:r>
            <w:r>
              <w:rPr>
                <w:rFonts w:hint="eastAsia" w:ascii="宋体" w:hAnsi="宋体" w:eastAsia="宋体" w:cs="宋体"/>
                <w:color w:val="000000"/>
                <w:sz w:val="18"/>
                <w:szCs w:val="18"/>
                <w:highlight w:val="none"/>
                <w:lang w:val="en-US" w:eastAsia="zh-CN" w:bidi="ar"/>
              </w:rPr>
              <w:t>m</w:t>
            </w:r>
            <w:r>
              <w:rPr>
                <w:rFonts w:hint="eastAsia" w:ascii="宋体" w:hAnsi="宋体" w:eastAsia="宋体" w:cs="宋体"/>
                <w:color w:val="000000"/>
                <w:sz w:val="18"/>
                <w:szCs w:val="18"/>
                <w:highlight w:val="none"/>
                <w:lang w:bidi="ar"/>
              </w:rPr>
              <w:t>m</w:t>
            </w:r>
          </w:p>
        </w:tc>
        <w:tc>
          <w:tcPr>
            <w:tcW w:w="1145" w:type="dxa"/>
            <w:vAlign w:val="center"/>
          </w:tcPr>
          <w:p w14:paraId="3E26B94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65</w:t>
            </w:r>
          </w:p>
        </w:tc>
      </w:tr>
      <w:tr w14:paraId="5317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B98C47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75</w:t>
            </w:r>
          </w:p>
        </w:tc>
        <w:tc>
          <w:tcPr>
            <w:tcW w:w="550" w:type="dxa"/>
            <w:vMerge w:val="continue"/>
            <w:vAlign w:val="center"/>
          </w:tcPr>
          <w:p w14:paraId="17E9C82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2120CD6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PE管</w:t>
            </w:r>
          </w:p>
        </w:tc>
        <w:tc>
          <w:tcPr>
            <w:tcW w:w="863" w:type="dxa"/>
            <w:vAlign w:val="center"/>
          </w:tcPr>
          <w:p w14:paraId="6084BD3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0E57783F">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人行道、绿化直径50</w:t>
            </w:r>
            <w:r>
              <w:rPr>
                <w:rFonts w:hint="eastAsia" w:ascii="宋体" w:hAnsi="宋体" w:eastAsia="宋体" w:cs="宋体"/>
                <w:color w:val="000000"/>
                <w:sz w:val="18"/>
                <w:szCs w:val="18"/>
                <w:highlight w:val="none"/>
                <w:lang w:val="en-US" w:eastAsia="zh-CN" w:bidi="ar"/>
              </w:rPr>
              <w:t>m</w:t>
            </w:r>
            <w:r>
              <w:rPr>
                <w:rFonts w:hint="eastAsia" w:ascii="宋体" w:hAnsi="宋体" w:eastAsia="宋体" w:cs="宋体"/>
                <w:color w:val="000000"/>
                <w:sz w:val="18"/>
                <w:szCs w:val="18"/>
                <w:highlight w:val="none"/>
                <w:lang w:bidi="ar"/>
              </w:rPr>
              <w:t>mPE管</w:t>
            </w:r>
          </w:p>
        </w:tc>
        <w:tc>
          <w:tcPr>
            <w:tcW w:w="1145" w:type="dxa"/>
            <w:vAlign w:val="center"/>
          </w:tcPr>
          <w:p w14:paraId="6B9207B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13</w:t>
            </w:r>
          </w:p>
        </w:tc>
      </w:tr>
      <w:tr w14:paraId="6578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EE77A8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76</w:t>
            </w:r>
          </w:p>
        </w:tc>
        <w:tc>
          <w:tcPr>
            <w:tcW w:w="550" w:type="dxa"/>
            <w:vMerge w:val="continue"/>
            <w:vAlign w:val="center"/>
          </w:tcPr>
          <w:p w14:paraId="04E6416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D6DD7A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复合井盖直径500</w:t>
            </w:r>
            <w:r>
              <w:rPr>
                <w:rFonts w:hint="eastAsia" w:ascii="宋体" w:hAnsi="宋体" w:eastAsia="宋体" w:cs="宋体"/>
                <w:color w:val="000000"/>
                <w:sz w:val="18"/>
                <w:szCs w:val="18"/>
                <w:highlight w:val="none"/>
                <w:lang w:val="en-US" w:eastAsia="zh-CN" w:bidi="ar"/>
              </w:rPr>
              <w:t>mm</w:t>
            </w:r>
          </w:p>
        </w:tc>
        <w:tc>
          <w:tcPr>
            <w:tcW w:w="863" w:type="dxa"/>
            <w:vAlign w:val="center"/>
          </w:tcPr>
          <w:p w14:paraId="68BAC2D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套</w:t>
            </w:r>
          </w:p>
        </w:tc>
        <w:tc>
          <w:tcPr>
            <w:tcW w:w="5050" w:type="dxa"/>
            <w:vAlign w:val="center"/>
          </w:tcPr>
          <w:p w14:paraId="1E60CE4B">
            <w:pPr>
              <w:keepNext w:val="0"/>
              <w:keepLines w:val="0"/>
              <w:pageBreakBefore w:val="0"/>
              <w:widowControl/>
              <w:kinsoku/>
              <w:wordWrap/>
              <w:overflowPunct/>
              <w:topLinePunct w:val="0"/>
              <w:autoSpaceDE/>
              <w:autoSpaceDN/>
              <w:bidi w:val="0"/>
              <w:adjustRightInd/>
              <w:snapToGrid/>
              <w:spacing w:before="20" w:after="20" w:line="276" w:lineRule="auto"/>
              <w:jc w:val="both"/>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含井盖及井圈，材料及种类符合徐州市规范需求</w:t>
            </w:r>
          </w:p>
        </w:tc>
        <w:tc>
          <w:tcPr>
            <w:tcW w:w="1145" w:type="dxa"/>
            <w:vAlign w:val="center"/>
          </w:tcPr>
          <w:p w14:paraId="14937E2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360</w:t>
            </w:r>
          </w:p>
        </w:tc>
      </w:tr>
      <w:tr w14:paraId="0812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A29E7C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77</w:t>
            </w:r>
          </w:p>
        </w:tc>
        <w:tc>
          <w:tcPr>
            <w:tcW w:w="550" w:type="dxa"/>
            <w:vMerge w:val="continue"/>
            <w:vAlign w:val="center"/>
          </w:tcPr>
          <w:p w14:paraId="1572C7C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4F7A862">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井盖直径800</w:t>
            </w:r>
            <w:r>
              <w:rPr>
                <w:rFonts w:hint="eastAsia" w:ascii="宋体" w:hAnsi="宋体" w:eastAsia="宋体" w:cs="宋体"/>
                <w:color w:val="000000"/>
                <w:sz w:val="18"/>
                <w:szCs w:val="18"/>
                <w:highlight w:val="none"/>
                <w:lang w:val="en-US" w:eastAsia="zh-CN" w:bidi="ar"/>
              </w:rPr>
              <w:t>mm</w:t>
            </w:r>
          </w:p>
        </w:tc>
        <w:tc>
          <w:tcPr>
            <w:tcW w:w="863" w:type="dxa"/>
            <w:vAlign w:val="center"/>
          </w:tcPr>
          <w:p w14:paraId="52318B7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套</w:t>
            </w:r>
          </w:p>
        </w:tc>
        <w:tc>
          <w:tcPr>
            <w:tcW w:w="5050" w:type="dxa"/>
            <w:vAlign w:val="top"/>
          </w:tcPr>
          <w:p w14:paraId="1FCEDF11">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含井盖及井圈，材料及种类符合徐州市规范需求</w:t>
            </w:r>
          </w:p>
        </w:tc>
        <w:tc>
          <w:tcPr>
            <w:tcW w:w="1145" w:type="dxa"/>
            <w:vAlign w:val="center"/>
          </w:tcPr>
          <w:p w14:paraId="2572502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400</w:t>
            </w:r>
          </w:p>
        </w:tc>
      </w:tr>
      <w:tr w14:paraId="7AD3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8D06C3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78</w:t>
            </w:r>
          </w:p>
        </w:tc>
        <w:tc>
          <w:tcPr>
            <w:tcW w:w="550" w:type="dxa"/>
            <w:vMerge w:val="continue"/>
            <w:vAlign w:val="center"/>
          </w:tcPr>
          <w:p w14:paraId="46120BF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67E69A1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混凝土基础</w:t>
            </w:r>
          </w:p>
        </w:tc>
        <w:tc>
          <w:tcPr>
            <w:tcW w:w="863" w:type="dxa"/>
            <w:vAlign w:val="center"/>
          </w:tcPr>
          <w:p w14:paraId="07C3ADF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m³</w:t>
            </w:r>
          </w:p>
        </w:tc>
        <w:tc>
          <w:tcPr>
            <w:tcW w:w="5050" w:type="dxa"/>
            <w:vAlign w:val="top"/>
          </w:tcPr>
          <w:p w14:paraId="14527AE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C25信号机基础结构件混凝土基础浇筑（包括不锈钢地脚螺栓预埋件的制作及安装、穿线管埋设、C25商品混凝土的浇筑养护、基础回填、渣土清运、螺栓混凝土包封）</w:t>
            </w:r>
            <w:r>
              <w:rPr>
                <w:rFonts w:hint="eastAsia" w:ascii="宋体" w:hAnsi="宋体" w:eastAsia="宋体" w:cs="宋体"/>
                <w:color w:val="000000"/>
                <w:sz w:val="18"/>
                <w:szCs w:val="18"/>
                <w:highlight w:val="none"/>
                <w:lang w:eastAsia="zh-CN" w:bidi="ar"/>
              </w:rPr>
              <w:t>。</w:t>
            </w:r>
          </w:p>
        </w:tc>
        <w:tc>
          <w:tcPr>
            <w:tcW w:w="1145" w:type="dxa"/>
            <w:vAlign w:val="center"/>
          </w:tcPr>
          <w:p w14:paraId="31BB168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1000</w:t>
            </w:r>
          </w:p>
        </w:tc>
      </w:tr>
      <w:tr w14:paraId="4122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AC6651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79</w:t>
            </w:r>
          </w:p>
        </w:tc>
        <w:tc>
          <w:tcPr>
            <w:tcW w:w="550" w:type="dxa"/>
            <w:vMerge w:val="continue"/>
            <w:vAlign w:val="center"/>
          </w:tcPr>
          <w:p w14:paraId="625AE0D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DFA6D8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信号灯安装</w:t>
            </w:r>
          </w:p>
        </w:tc>
        <w:tc>
          <w:tcPr>
            <w:tcW w:w="863" w:type="dxa"/>
            <w:vAlign w:val="center"/>
          </w:tcPr>
          <w:p w14:paraId="1FA1EF4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项</w:t>
            </w:r>
          </w:p>
        </w:tc>
        <w:tc>
          <w:tcPr>
            <w:tcW w:w="5050" w:type="dxa"/>
            <w:vAlign w:val="top"/>
          </w:tcPr>
          <w:p w14:paraId="40AF9A08">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悬臂信号灯和立柱信号灯（含灯具、LED屏、太阳能黄闪信号灯、倒计时器，业主提供）安装、拆除（含悬臂信号灯安装附件、组装及安装等，）维护预计，包含运输、吊装、垃圾清理、路面恢复等</w:t>
            </w:r>
            <w:r>
              <w:rPr>
                <w:rFonts w:hint="eastAsia" w:ascii="宋体" w:hAnsi="宋体" w:eastAsia="宋体" w:cs="宋体"/>
                <w:color w:val="000000"/>
                <w:sz w:val="18"/>
                <w:szCs w:val="18"/>
                <w:highlight w:val="none"/>
                <w:lang w:eastAsia="zh-CN" w:bidi="ar"/>
              </w:rPr>
              <w:t>。</w:t>
            </w:r>
          </w:p>
        </w:tc>
        <w:tc>
          <w:tcPr>
            <w:tcW w:w="1145" w:type="dxa"/>
            <w:vAlign w:val="center"/>
          </w:tcPr>
          <w:p w14:paraId="2123FAC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330</w:t>
            </w:r>
          </w:p>
        </w:tc>
      </w:tr>
      <w:tr w14:paraId="5CAB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42DFCC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80</w:t>
            </w:r>
          </w:p>
        </w:tc>
        <w:tc>
          <w:tcPr>
            <w:tcW w:w="550" w:type="dxa"/>
            <w:vMerge w:val="continue"/>
            <w:vAlign w:val="center"/>
          </w:tcPr>
          <w:p w14:paraId="733A36FB">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582D4454">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信号灯拆除</w:t>
            </w:r>
          </w:p>
        </w:tc>
        <w:tc>
          <w:tcPr>
            <w:tcW w:w="863" w:type="dxa"/>
            <w:vAlign w:val="center"/>
          </w:tcPr>
          <w:p w14:paraId="6F59A2B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项</w:t>
            </w:r>
          </w:p>
        </w:tc>
        <w:tc>
          <w:tcPr>
            <w:tcW w:w="5050" w:type="dxa"/>
            <w:vAlign w:val="top"/>
          </w:tcPr>
          <w:p w14:paraId="73A8E38D">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悬臂信号灯和立柱信号灯（含灯具、LED屏、太阳能黄闪信号灯、倒计时器，业主提供）安装、拆除（含悬臂信号灯安装附件、组装及安装等，）维护预计，包含运输、吊装、垃圾清理、路面恢复等</w:t>
            </w:r>
            <w:r>
              <w:rPr>
                <w:rFonts w:hint="eastAsia" w:ascii="宋体" w:hAnsi="宋体" w:eastAsia="宋体" w:cs="宋体"/>
                <w:color w:val="000000"/>
                <w:sz w:val="18"/>
                <w:szCs w:val="18"/>
                <w:highlight w:val="none"/>
                <w:lang w:eastAsia="zh-CN" w:bidi="ar"/>
              </w:rPr>
              <w:t>。</w:t>
            </w:r>
          </w:p>
        </w:tc>
        <w:tc>
          <w:tcPr>
            <w:tcW w:w="1145" w:type="dxa"/>
            <w:vAlign w:val="center"/>
          </w:tcPr>
          <w:p w14:paraId="325636CC">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330</w:t>
            </w:r>
          </w:p>
        </w:tc>
      </w:tr>
      <w:tr w14:paraId="71C6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55B919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81</w:t>
            </w:r>
          </w:p>
        </w:tc>
        <w:tc>
          <w:tcPr>
            <w:tcW w:w="550" w:type="dxa"/>
            <w:vMerge w:val="continue"/>
            <w:vAlign w:val="center"/>
          </w:tcPr>
          <w:p w14:paraId="730977D1">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375F2993">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杆件安装</w:t>
            </w:r>
          </w:p>
        </w:tc>
        <w:tc>
          <w:tcPr>
            <w:tcW w:w="863" w:type="dxa"/>
            <w:vAlign w:val="center"/>
          </w:tcPr>
          <w:p w14:paraId="1258A318">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项</w:t>
            </w:r>
          </w:p>
        </w:tc>
        <w:tc>
          <w:tcPr>
            <w:tcW w:w="5050" w:type="dxa"/>
            <w:vAlign w:val="top"/>
          </w:tcPr>
          <w:p w14:paraId="3BEE8A92">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悬臂式和立柱式信号灯杆安装（包括灯杆装卸、运输以及信号灯拆除、运输等）维护预计，包含垃圾清理、路面恢复等</w:t>
            </w:r>
            <w:r>
              <w:rPr>
                <w:rFonts w:hint="eastAsia" w:ascii="宋体" w:hAnsi="宋体" w:eastAsia="宋体" w:cs="宋体"/>
                <w:color w:val="000000"/>
                <w:sz w:val="18"/>
                <w:szCs w:val="18"/>
                <w:highlight w:val="none"/>
                <w:lang w:eastAsia="zh-CN" w:bidi="ar"/>
              </w:rPr>
              <w:t>。</w:t>
            </w:r>
          </w:p>
        </w:tc>
        <w:tc>
          <w:tcPr>
            <w:tcW w:w="1145" w:type="dxa"/>
            <w:vAlign w:val="center"/>
          </w:tcPr>
          <w:p w14:paraId="31F156B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900</w:t>
            </w:r>
          </w:p>
        </w:tc>
      </w:tr>
      <w:tr w14:paraId="4B6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DBD04B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82</w:t>
            </w:r>
          </w:p>
        </w:tc>
        <w:tc>
          <w:tcPr>
            <w:tcW w:w="550" w:type="dxa"/>
            <w:vMerge w:val="continue"/>
            <w:vAlign w:val="center"/>
          </w:tcPr>
          <w:p w14:paraId="5CB97DE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422B28D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杆件拆除</w:t>
            </w:r>
          </w:p>
        </w:tc>
        <w:tc>
          <w:tcPr>
            <w:tcW w:w="863" w:type="dxa"/>
            <w:vAlign w:val="center"/>
          </w:tcPr>
          <w:p w14:paraId="074DD95F">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项</w:t>
            </w:r>
          </w:p>
        </w:tc>
        <w:tc>
          <w:tcPr>
            <w:tcW w:w="5050" w:type="dxa"/>
            <w:vAlign w:val="top"/>
          </w:tcPr>
          <w:p w14:paraId="7329BA65">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悬臂式和立柱式信号灯杆拆卸（包括灯杆装卸、运输以及信号灯拆除、运输等）维护预计，包含垃圾清理、路面恢复等</w:t>
            </w:r>
            <w:r>
              <w:rPr>
                <w:rFonts w:hint="eastAsia" w:ascii="宋体" w:hAnsi="宋体" w:eastAsia="宋体" w:cs="宋体"/>
                <w:color w:val="000000"/>
                <w:sz w:val="18"/>
                <w:szCs w:val="18"/>
                <w:highlight w:val="none"/>
                <w:lang w:eastAsia="zh-CN" w:bidi="ar"/>
              </w:rPr>
              <w:t>。</w:t>
            </w:r>
          </w:p>
        </w:tc>
        <w:tc>
          <w:tcPr>
            <w:tcW w:w="1145" w:type="dxa"/>
            <w:vAlign w:val="center"/>
          </w:tcPr>
          <w:p w14:paraId="4FD35D69">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900</w:t>
            </w:r>
          </w:p>
        </w:tc>
      </w:tr>
      <w:tr w14:paraId="7BAF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4BEB7A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83</w:t>
            </w:r>
          </w:p>
        </w:tc>
        <w:tc>
          <w:tcPr>
            <w:tcW w:w="550" w:type="dxa"/>
            <w:vMerge w:val="continue"/>
            <w:vAlign w:val="center"/>
          </w:tcPr>
          <w:p w14:paraId="29F59D56">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0ABA2AA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窨井维</w:t>
            </w:r>
            <w:r>
              <w:rPr>
                <w:rFonts w:hint="eastAsia" w:ascii="宋体" w:hAnsi="宋体" w:eastAsia="宋体" w:cs="宋体"/>
                <w:color w:val="000000"/>
                <w:sz w:val="18"/>
                <w:szCs w:val="18"/>
                <w:highlight w:val="none"/>
                <w:lang w:val="en-US" w:eastAsia="zh-CN" w:bidi="ar"/>
              </w:rPr>
              <w:t>修</w:t>
            </w:r>
          </w:p>
        </w:tc>
        <w:tc>
          <w:tcPr>
            <w:tcW w:w="863" w:type="dxa"/>
            <w:vAlign w:val="center"/>
          </w:tcPr>
          <w:p w14:paraId="5B77C55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套</w:t>
            </w:r>
          </w:p>
        </w:tc>
        <w:tc>
          <w:tcPr>
            <w:tcW w:w="5050" w:type="dxa"/>
            <w:vAlign w:val="top"/>
          </w:tcPr>
          <w:p w14:paraId="24349129">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窨井维</w:t>
            </w:r>
            <w:r>
              <w:rPr>
                <w:rFonts w:hint="eastAsia" w:ascii="宋体" w:hAnsi="宋体" w:eastAsia="宋体" w:cs="宋体"/>
                <w:color w:val="000000"/>
                <w:sz w:val="18"/>
                <w:szCs w:val="18"/>
                <w:highlight w:val="none"/>
                <w:lang w:val="en-US" w:eastAsia="zh-CN" w:bidi="ar"/>
              </w:rPr>
              <w:t>修</w:t>
            </w:r>
            <w:r>
              <w:rPr>
                <w:rFonts w:hint="eastAsia" w:ascii="宋体" w:hAnsi="宋体" w:eastAsia="宋体" w:cs="宋体"/>
                <w:color w:val="000000"/>
                <w:sz w:val="18"/>
                <w:szCs w:val="18"/>
                <w:highlight w:val="none"/>
                <w:lang w:bidi="ar"/>
              </w:rPr>
              <w:t>（不含井框井盖）（按市城管局标准）包含垃圾清理、路面恢复等</w:t>
            </w:r>
            <w:r>
              <w:rPr>
                <w:rFonts w:hint="eastAsia" w:ascii="宋体" w:hAnsi="宋体" w:eastAsia="宋体" w:cs="宋体"/>
                <w:color w:val="000000"/>
                <w:sz w:val="18"/>
                <w:szCs w:val="18"/>
                <w:highlight w:val="none"/>
                <w:lang w:eastAsia="zh-CN" w:bidi="ar"/>
              </w:rPr>
              <w:t>。</w:t>
            </w:r>
          </w:p>
        </w:tc>
        <w:tc>
          <w:tcPr>
            <w:tcW w:w="1145" w:type="dxa"/>
            <w:vAlign w:val="center"/>
          </w:tcPr>
          <w:p w14:paraId="75DCE89D">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550</w:t>
            </w:r>
          </w:p>
        </w:tc>
      </w:tr>
      <w:tr w14:paraId="2A35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F4C701E">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84</w:t>
            </w:r>
          </w:p>
        </w:tc>
        <w:tc>
          <w:tcPr>
            <w:tcW w:w="550" w:type="dxa"/>
            <w:vAlign w:val="center"/>
          </w:tcPr>
          <w:p w14:paraId="15ADC9D7">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p>
        </w:tc>
        <w:tc>
          <w:tcPr>
            <w:tcW w:w="1754" w:type="dxa"/>
            <w:vAlign w:val="center"/>
          </w:tcPr>
          <w:p w14:paraId="73723E70">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过路顶管</w:t>
            </w:r>
          </w:p>
        </w:tc>
        <w:tc>
          <w:tcPr>
            <w:tcW w:w="863" w:type="dxa"/>
            <w:vAlign w:val="center"/>
          </w:tcPr>
          <w:p w14:paraId="44833C05">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米</w:t>
            </w:r>
          </w:p>
        </w:tc>
        <w:tc>
          <w:tcPr>
            <w:tcW w:w="5050" w:type="dxa"/>
            <w:vAlign w:val="top"/>
          </w:tcPr>
          <w:p w14:paraId="41A19700">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bidi="ar"/>
              </w:rPr>
              <w:t>过路顶管施工，直径110</w:t>
            </w:r>
            <w:r>
              <w:rPr>
                <w:rFonts w:hint="eastAsia" w:ascii="宋体" w:hAnsi="宋体" w:eastAsia="宋体" w:cs="宋体"/>
                <w:color w:val="000000"/>
                <w:sz w:val="18"/>
                <w:szCs w:val="18"/>
                <w:highlight w:val="none"/>
                <w:lang w:val="en-US" w:eastAsia="zh-CN" w:bidi="ar"/>
              </w:rPr>
              <w:t>m</w:t>
            </w:r>
            <w:r>
              <w:rPr>
                <w:rFonts w:hint="eastAsia" w:ascii="宋体" w:hAnsi="宋体" w:eastAsia="宋体" w:cs="宋体"/>
                <w:color w:val="000000"/>
                <w:sz w:val="18"/>
                <w:szCs w:val="18"/>
                <w:highlight w:val="none"/>
                <w:lang w:bidi="ar"/>
              </w:rPr>
              <w:t>mPE管</w:t>
            </w:r>
            <w:r>
              <w:rPr>
                <w:rFonts w:hint="eastAsia" w:ascii="宋体" w:hAnsi="宋体" w:eastAsia="宋体" w:cs="宋体"/>
                <w:color w:val="000000"/>
                <w:sz w:val="18"/>
                <w:szCs w:val="18"/>
                <w:highlight w:val="none"/>
                <w:lang w:eastAsia="zh-CN" w:bidi="ar"/>
              </w:rPr>
              <w:t>。</w:t>
            </w:r>
          </w:p>
        </w:tc>
        <w:tc>
          <w:tcPr>
            <w:tcW w:w="1145" w:type="dxa"/>
            <w:vAlign w:val="center"/>
          </w:tcPr>
          <w:p w14:paraId="7663B34A">
            <w:pPr>
              <w:keepNext w:val="0"/>
              <w:keepLines w:val="0"/>
              <w:pageBreakBefore w:val="0"/>
              <w:widowControl/>
              <w:kinsoku/>
              <w:wordWrap/>
              <w:overflowPunct/>
              <w:topLinePunct w:val="0"/>
              <w:autoSpaceDE/>
              <w:autoSpaceDN/>
              <w:bidi w:val="0"/>
              <w:adjustRightInd/>
              <w:snapToGrid/>
              <w:spacing w:before="20" w:after="20" w:line="276" w:lineRule="auto"/>
              <w:jc w:val="center"/>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190</w:t>
            </w:r>
          </w:p>
        </w:tc>
      </w:tr>
      <w:tr w14:paraId="4CEE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4" w:type="dxa"/>
            <w:gridSpan w:val="6"/>
            <w:vAlign w:val="center"/>
          </w:tcPr>
          <w:p w14:paraId="247AB493">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说明：</w:t>
            </w:r>
          </w:p>
          <w:p w14:paraId="2C6F665B">
            <w:pPr>
              <w:keepNext w:val="0"/>
              <w:keepLines w:val="0"/>
              <w:pageBreakBefore w:val="0"/>
              <w:widowControl/>
              <w:kinsoku/>
              <w:wordWrap/>
              <w:overflowPunct/>
              <w:topLinePunct w:val="0"/>
              <w:autoSpaceDE/>
              <w:autoSpaceDN/>
              <w:bidi w:val="0"/>
              <w:adjustRightInd/>
              <w:snapToGrid/>
              <w:spacing w:before="20" w:after="20" w:line="276" w:lineRule="auto"/>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 xml:space="preserve">1、该价格表在合同期内有效； </w:t>
            </w:r>
          </w:p>
          <w:p w14:paraId="041D82F3">
            <w:pPr>
              <w:keepNext w:val="0"/>
              <w:keepLines w:val="0"/>
              <w:pageBreakBefore w:val="0"/>
              <w:widowControl/>
              <w:numPr>
                <w:ilvl w:val="0"/>
                <w:numId w:val="0"/>
              </w:numPr>
              <w:kinsoku/>
              <w:wordWrap/>
              <w:overflowPunct/>
              <w:topLinePunct w:val="0"/>
              <w:autoSpaceDE/>
              <w:autoSpaceDN/>
              <w:bidi w:val="0"/>
              <w:adjustRightInd/>
              <w:snapToGrid/>
              <w:spacing w:before="20" w:after="20" w:line="276" w:lineRule="auto"/>
              <w:ind w:left="0" w:leftChars="0" w:firstLine="0" w:firstLineChars="0"/>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val="en-US" w:eastAsia="en-US" w:bidi="ar"/>
              </w:rPr>
              <w:t>2、</w:t>
            </w:r>
            <w:r>
              <w:rPr>
                <w:rFonts w:hint="eastAsia" w:ascii="宋体" w:hAnsi="宋体" w:eastAsia="宋体" w:cs="宋体"/>
                <w:color w:val="000000"/>
                <w:sz w:val="18"/>
                <w:szCs w:val="18"/>
                <w:highlight w:val="none"/>
                <w:lang w:bidi="ar"/>
              </w:rPr>
              <w:t xml:space="preserve">电缆线更换在整根≥10米时再按实际发生量计费，10米以下由乙方自行承担。 </w:t>
            </w:r>
          </w:p>
          <w:p w14:paraId="72560807">
            <w:pPr>
              <w:keepNext w:val="0"/>
              <w:keepLines w:val="0"/>
              <w:pageBreakBefore w:val="0"/>
              <w:widowControl/>
              <w:numPr>
                <w:ilvl w:val="0"/>
                <w:numId w:val="0"/>
              </w:numPr>
              <w:kinsoku/>
              <w:wordWrap/>
              <w:overflowPunct/>
              <w:topLinePunct w:val="0"/>
              <w:autoSpaceDE/>
              <w:autoSpaceDN/>
              <w:bidi w:val="0"/>
              <w:adjustRightInd/>
              <w:snapToGrid/>
              <w:spacing w:before="20" w:after="20" w:line="276" w:lineRule="auto"/>
              <w:ind w:leftChars="0"/>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3、设备维护必须保证原设备的完整性、功能性。报价综合考虑了道路施工开挖、回填、苗木迁移、交通运输、安装、旧设备拆卸、人员工资、税金、采购需求草案等。</w:t>
            </w:r>
          </w:p>
          <w:p w14:paraId="7317DF6A">
            <w:pPr>
              <w:keepNext w:val="0"/>
              <w:keepLines w:val="0"/>
              <w:pageBreakBefore w:val="0"/>
              <w:widowControl/>
              <w:numPr>
                <w:ilvl w:val="0"/>
                <w:numId w:val="0"/>
              </w:numPr>
              <w:kinsoku/>
              <w:wordWrap/>
              <w:overflowPunct/>
              <w:topLinePunct w:val="0"/>
              <w:autoSpaceDE/>
              <w:autoSpaceDN/>
              <w:bidi w:val="0"/>
              <w:adjustRightInd/>
              <w:snapToGrid/>
              <w:spacing w:before="20" w:after="20" w:line="276" w:lineRule="auto"/>
              <w:ind w:leftChars="0"/>
              <w:jc w:val="left"/>
              <w:textAlignment w:val="center"/>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4、维护工作中，必须保证原设备的完整性、功能性。设备报价清单以外的辅件辅材、土建等支出包括在日常维护费中，</w:t>
            </w:r>
            <w:r>
              <w:rPr>
                <w:rFonts w:hint="eastAsia" w:ascii="宋体" w:hAnsi="宋体" w:eastAsia="宋体" w:cs="宋体"/>
                <w:color w:val="000000"/>
                <w:sz w:val="18"/>
                <w:szCs w:val="18"/>
                <w:highlight w:val="none"/>
                <w:lang w:val="en-US" w:eastAsia="zh-CN" w:bidi="ar"/>
              </w:rPr>
              <w:t>采购</w:t>
            </w:r>
            <w:r>
              <w:rPr>
                <w:rFonts w:hint="eastAsia" w:ascii="宋体" w:hAnsi="宋体" w:eastAsia="宋体" w:cs="宋体"/>
                <w:color w:val="000000"/>
                <w:sz w:val="18"/>
                <w:szCs w:val="18"/>
                <w:highlight w:val="none"/>
                <w:lang w:bidi="ar"/>
              </w:rPr>
              <w:t>人不再支付费用。</w:t>
            </w:r>
          </w:p>
        </w:tc>
      </w:tr>
    </w:tbl>
    <w:p w14:paraId="289773F8">
      <w:pPr>
        <w:spacing w:after="0" w:line="360" w:lineRule="auto"/>
        <w:ind w:firstLine="482" w:firstLineChars="200"/>
        <w:jc w:val="both"/>
        <w:rPr>
          <w:rFonts w:hint="eastAsia" w:ascii="宋体" w:hAnsi="宋体" w:eastAsia="宋体" w:cs="宋体"/>
          <w:b/>
          <w:bCs/>
          <w:sz w:val="24"/>
          <w:szCs w:val="24"/>
          <w:lang w:eastAsia="zh-CN"/>
        </w:rPr>
      </w:pPr>
    </w:p>
    <w:p w14:paraId="4D5D8DC1">
      <w:pPr>
        <w:spacing w:after="0" w:line="360" w:lineRule="auto"/>
        <w:ind w:firstLine="482" w:firstLineChars="200"/>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二十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、交通信号系统维护工作服务考评办法</w:t>
      </w:r>
    </w:p>
    <w:p w14:paraId="1D593590">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一、公安主管部门考核</w:t>
      </w:r>
    </w:p>
    <w:p w14:paraId="7B8700B6">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由交警支队组成考核小组（考核小组人数为3人以上单数），每季度进行百分制考核。检查方式采取日常巡查和专项检查相结合的方式。</w:t>
      </w:r>
    </w:p>
    <w:p w14:paraId="654EB061">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二、考核办法及加、扣分细则</w:t>
      </w:r>
    </w:p>
    <w:p w14:paraId="6501EE19">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1、中标单位应按照招标文件规定的响应时间，保质保量按时完成交警支队下达维护工作任务。</w:t>
      </w:r>
    </w:p>
    <w:p w14:paraId="6B835837">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2、中标单位每季度有100分的基础分数。在日常维护过程中，采购人对每一项维护项目，根据标准和要求进行考核，发现维护单位如有违反管理规定，扣除相应的分值，并开具《整改（扣分）通知书》，由维护单位代理人签字，存档。</w:t>
      </w:r>
    </w:p>
    <w:p w14:paraId="5FF88B93">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3、中标单位在接到交通主管部门《整改（扣分）通知书》后，未按规定的时间要求进行整改的，将取消其维护资格。</w:t>
      </w:r>
    </w:p>
    <w:p w14:paraId="556CEA47">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4、中标单位在合同期限内，维护项目完成出色，得到社会好评，或通过技术革新、高科技手段、新产品显著提高交通效率，主管部门将进行加分，加分分值可以冲抵扣分分值。</w:t>
      </w:r>
    </w:p>
    <w:p w14:paraId="0645216B">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5、考核标准</w:t>
      </w:r>
    </w:p>
    <w:p w14:paraId="2F3AF590">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考核采用计分制，以季度为考核计分单位，每季度按照扣除的相应分数扣除服务费用，年底按照扣除后的费用结算。每扣除一分相应扣除10000元。</w:t>
      </w:r>
    </w:p>
    <w:tbl>
      <w:tblPr>
        <w:tblStyle w:val="5"/>
        <w:tblW w:w="10643" w:type="dxa"/>
        <w:jc w:val="center"/>
        <w:tblLayout w:type="fixed"/>
        <w:tblCellMar>
          <w:top w:w="0" w:type="dxa"/>
          <w:left w:w="108" w:type="dxa"/>
          <w:bottom w:w="0" w:type="dxa"/>
          <w:right w:w="108" w:type="dxa"/>
        </w:tblCellMar>
      </w:tblPr>
      <w:tblGrid>
        <w:gridCol w:w="657"/>
        <w:gridCol w:w="943"/>
        <w:gridCol w:w="7639"/>
        <w:gridCol w:w="943"/>
        <w:gridCol w:w="461"/>
      </w:tblGrid>
      <w:tr w14:paraId="28E5E73E">
        <w:tblPrEx>
          <w:tblCellMar>
            <w:top w:w="0" w:type="dxa"/>
            <w:left w:w="108" w:type="dxa"/>
            <w:bottom w:w="0" w:type="dxa"/>
            <w:right w:w="108" w:type="dxa"/>
          </w:tblCellMar>
        </w:tblPrEx>
        <w:trPr>
          <w:trHeight w:val="736" w:hRule="atLeast"/>
          <w:jc w:val="center"/>
        </w:trPr>
        <w:tc>
          <w:tcPr>
            <w:tcW w:w="10643" w:type="dxa"/>
            <w:gridSpan w:val="5"/>
            <w:tcBorders>
              <w:top w:val="nil"/>
              <w:left w:val="nil"/>
              <w:bottom w:val="nil"/>
              <w:right w:val="nil"/>
            </w:tcBorders>
            <w:vAlign w:val="center"/>
          </w:tcPr>
          <w:p w14:paraId="458695BF">
            <w:pPr>
              <w:spacing w:after="0" w:line="360" w:lineRule="auto"/>
              <w:jc w:val="center"/>
              <w:rPr>
                <w:rFonts w:ascii="宋体" w:hAnsi="宋体" w:eastAsia="宋体" w:cs="宋体"/>
                <w:b/>
                <w:bCs/>
                <w:sz w:val="24"/>
                <w:szCs w:val="24"/>
                <w:lang w:eastAsia="zh-CN"/>
              </w:rPr>
            </w:pPr>
            <w:r>
              <w:rPr>
                <w:rFonts w:hint="eastAsia" w:ascii="宋体" w:hAnsi="宋体" w:eastAsia="宋体" w:cs="宋体"/>
                <w:sz w:val="24"/>
                <w:szCs w:val="24"/>
                <w:lang w:eastAsia="zh-CN"/>
              </w:rPr>
              <w:tab/>
            </w:r>
            <w:r>
              <w:rPr>
                <w:rFonts w:hint="eastAsia" w:ascii="宋体" w:hAnsi="宋体" w:eastAsia="宋体" w:cs="宋体"/>
                <w:b/>
                <w:bCs/>
                <w:sz w:val="24"/>
                <w:szCs w:val="24"/>
                <w:lang w:eastAsia="zh-CN"/>
              </w:rPr>
              <w:t>考核评分表（明查/暗查）</w:t>
            </w:r>
          </w:p>
        </w:tc>
      </w:tr>
      <w:tr w14:paraId="7A8CBE43">
        <w:tblPrEx>
          <w:tblCellMar>
            <w:top w:w="0" w:type="dxa"/>
            <w:left w:w="108" w:type="dxa"/>
            <w:bottom w:w="0" w:type="dxa"/>
            <w:right w:w="108" w:type="dxa"/>
          </w:tblCellMar>
        </w:tblPrEx>
        <w:trPr>
          <w:trHeight w:val="311" w:hRule="atLeast"/>
          <w:jc w:val="center"/>
        </w:trPr>
        <w:tc>
          <w:tcPr>
            <w:tcW w:w="10643" w:type="dxa"/>
            <w:gridSpan w:val="5"/>
            <w:tcBorders>
              <w:top w:val="nil"/>
              <w:left w:val="nil"/>
              <w:bottom w:val="single" w:color="auto" w:sz="4" w:space="0"/>
              <w:right w:val="nil"/>
            </w:tcBorders>
            <w:vAlign w:val="center"/>
          </w:tcPr>
          <w:p w14:paraId="54747A2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考核日期：                                 考核标段：                                       </w:t>
            </w:r>
          </w:p>
          <w:p w14:paraId="2EF43072">
            <w:pPr>
              <w:spacing w:after="0" w:line="360" w:lineRule="auto"/>
              <w:rPr>
                <w:rFonts w:ascii="宋体" w:hAnsi="宋体" w:eastAsia="宋体" w:cs="宋体"/>
                <w:sz w:val="24"/>
                <w:szCs w:val="24"/>
              </w:rPr>
            </w:pPr>
            <w:r>
              <w:rPr>
                <w:rFonts w:hint="eastAsia" w:ascii="宋体" w:hAnsi="宋体" w:eastAsia="宋体" w:cs="宋体"/>
                <w:sz w:val="24"/>
                <w:szCs w:val="24"/>
              </w:rPr>
              <w:t>考核路段：</w:t>
            </w:r>
          </w:p>
        </w:tc>
      </w:tr>
      <w:tr w14:paraId="6E582073">
        <w:tblPrEx>
          <w:tblCellMar>
            <w:top w:w="0" w:type="dxa"/>
            <w:left w:w="108" w:type="dxa"/>
            <w:bottom w:w="0" w:type="dxa"/>
            <w:right w:w="108" w:type="dxa"/>
          </w:tblCellMar>
        </w:tblPrEx>
        <w:trPr>
          <w:trHeight w:val="311"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1C16FB1C">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943" w:type="dxa"/>
            <w:tcBorders>
              <w:top w:val="single" w:color="auto" w:sz="4" w:space="0"/>
              <w:left w:val="single" w:color="auto" w:sz="4" w:space="0"/>
              <w:bottom w:val="single" w:color="auto" w:sz="4" w:space="0"/>
              <w:right w:val="single" w:color="auto" w:sz="4" w:space="0"/>
            </w:tcBorders>
            <w:vAlign w:val="center"/>
          </w:tcPr>
          <w:p w14:paraId="709D33F3">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考核内容</w:t>
            </w:r>
          </w:p>
        </w:tc>
        <w:tc>
          <w:tcPr>
            <w:tcW w:w="7639" w:type="dxa"/>
            <w:tcBorders>
              <w:top w:val="single" w:color="auto" w:sz="4" w:space="0"/>
              <w:left w:val="single" w:color="auto" w:sz="4" w:space="0"/>
              <w:bottom w:val="single" w:color="auto" w:sz="4" w:space="0"/>
              <w:right w:val="single" w:color="auto" w:sz="4" w:space="0"/>
            </w:tcBorders>
            <w:vAlign w:val="center"/>
          </w:tcPr>
          <w:p w14:paraId="78772B0A">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扣分标准</w:t>
            </w:r>
          </w:p>
        </w:tc>
        <w:tc>
          <w:tcPr>
            <w:tcW w:w="943" w:type="dxa"/>
            <w:tcBorders>
              <w:top w:val="single" w:color="auto" w:sz="4" w:space="0"/>
              <w:left w:val="single" w:color="auto" w:sz="4" w:space="0"/>
              <w:bottom w:val="single" w:color="auto" w:sz="4" w:space="0"/>
              <w:right w:val="single" w:color="auto" w:sz="4" w:space="0"/>
            </w:tcBorders>
            <w:vAlign w:val="center"/>
          </w:tcPr>
          <w:p w14:paraId="2798280F">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扣分点数量</w:t>
            </w:r>
          </w:p>
        </w:tc>
        <w:tc>
          <w:tcPr>
            <w:tcW w:w="461" w:type="dxa"/>
            <w:tcBorders>
              <w:top w:val="single" w:color="auto" w:sz="4" w:space="0"/>
              <w:left w:val="single" w:color="auto" w:sz="4" w:space="0"/>
              <w:bottom w:val="single" w:color="auto" w:sz="4" w:space="0"/>
              <w:right w:val="single" w:color="auto" w:sz="4" w:space="0"/>
            </w:tcBorders>
            <w:vAlign w:val="center"/>
          </w:tcPr>
          <w:p w14:paraId="5D5543B1">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扣分</w:t>
            </w:r>
          </w:p>
        </w:tc>
      </w:tr>
      <w:tr w14:paraId="0646C584">
        <w:tblPrEx>
          <w:tblCellMar>
            <w:top w:w="0" w:type="dxa"/>
            <w:left w:w="108" w:type="dxa"/>
            <w:bottom w:w="0" w:type="dxa"/>
            <w:right w:w="108" w:type="dxa"/>
          </w:tblCellMar>
        </w:tblPrEx>
        <w:trPr>
          <w:trHeight w:val="458" w:hRule="atLeast"/>
          <w:jc w:val="center"/>
        </w:trPr>
        <w:tc>
          <w:tcPr>
            <w:tcW w:w="657" w:type="dxa"/>
            <w:vMerge w:val="restart"/>
            <w:tcBorders>
              <w:top w:val="single" w:color="auto" w:sz="4" w:space="0"/>
              <w:left w:val="single" w:color="auto" w:sz="4" w:space="0"/>
              <w:bottom w:val="single" w:color="auto" w:sz="4" w:space="0"/>
              <w:right w:val="single" w:color="auto" w:sz="4" w:space="0"/>
            </w:tcBorders>
            <w:vAlign w:val="center"/>
          </w:tcPr>
          <w:p w14:paraId="0FBE51C1">
            <w:pPr>
              <w:spacing w:after="0" w:line="360" w:lineRule="auto"/>
              <w:jc w:val="center"/>
              <w:rPr>
                <w:rFonts w:ascii="宋体" w:hAnsi="宋体" w:eastAsia="宋体" w:cs="宋体"/>
                <w:sz w:val="24"/>
                <w:szCs w:val="24"/>
              </w:rPr>
            </w:pPr>
            <w:r>
              <w:rPr>
                <w:rFonts w:hint="eastAsia" w:ascii="宋体" w:hAnsi="宋体" w:eastAsia="宋体" w:cs="宋体"/>
                <w:sz w:val="24"/>
                <w:szCs w:val="24"/>
              </w:rPr>
              <w:t>设施考核</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3EB1DDC7">
            <w:pPr>
              <w:spacing w:after="0" w:line="360" w:lineRule="auto"/>
              <w:jc w:val="center"/>
              <w:rPr>
                <w:rFonts w:ascii="宋体" w:hAnsi="宋体" w:eastAsia="宋体" w:cs="宋体"/>
                <w:sz w:val="24"/>
                <w:szCs w:val="24"/>
              </w:rPr>
            </w:pPr>
            <w:r>
              <w:rPr>
                <w:rFonts w:hint="eastAsia" w:ascii="宋体" w:hAnsi="宋体" w:eastAsia="宋体" w:cs="宋体"/>
                <w:sz w:val="24"/>
                <w:szCs w:val="24"/>
              </w:rPr>
              <w:t>控制柜</w:t>
            </w:r>
          </w:p>
        </w:tc>
        <w:tc>
          <w:tcPr>
            <w:tcW w:w="7639" w:type="dxa"/>
            <w:tcBorders>
              <w:top w:val="single" w:color="auto" w:sz="4" w:space="0"/>
              <w:left w:val="single" w:color="auto" w:sz="4" w:space="0"/>
              <w:bottom w:val="single" w:color="auto" w:sz="4" w:space="0"/>
              <w:right w:val="single" w:color="auto" w:sz="4" w:space="0"/>
            </w:tcBorders>
            <w:vAlign w:val="center"/>
          </w:tcPr>
          <w:p w14:paraId="6EAE52B1">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控制（柜）体完整无缺、不渗水、无锈蚀，锁具完好。达不到要求的发现一次扣1分。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2CFD1C1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restart"/>
            <w:tcBorders>
              <w:top w:val="single" w:color="auto" w:sz="4" w:space="0"/>
              <w:left w:val="single" w:color="auto" w:sz="4" w:space="0"/>
              <w:bottom w:val="single" w:color="auto" w:sz="4" w:space="0"/>
              <w:right w:val="single" w:color="auto" w:sz="4" w:space="0"/>
            </w:tcBorders>
            <w:vAlign w:val="center"/>
          </w:tcPr>
          <w:p w14:paraId="39DA2D1C">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tc>
      </w:tr>
      <w:tr w14:paraId="3DF53CAB">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7DF1F43">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34307183">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7D451592">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电器元件和导线，应绝缘良好，各零部件无变形缺损。达不到要求的发现一次扣1分。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65F372C8">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3D1C4FC5">
            <w:pPr>
              <w:spacing w:after="0" w:line="360" w:lineRule="auto"/>
              <w:rPr>
                <w:rFonts w:ascii="宋体" w:hAnsi="宋体" w:eastAsia="宋体" w:cs="宋体"/>
                <w:sz w:val="24"/>
                <w:szCs w:val="24"/>
                <w:lang w:eastAsia="zh-CN"/>
              </w:rPr>
            </w:pPr>
          </w:p>
        </w:tc>
      </w:tr>
      <w:tr w14:paraId="18BC7294">
        <w:tblPrEx>
          <w:tblCellMar>
            <w:top w:w="0" w:type="dxa"/>
            <w:left w:w="108" w:type="dxa"/>
            <w:bottom w:w="0" w:type="dxa"/>
            <w:right w:w="108" w:type="dxa"/>
          </w:tblCellMar>
        </w:tblPrEx>
        <w:trPr>
          <w:trHeight w:val="9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5F7DD1B">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4A3367A5">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2DB557DD">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漏电开关应每年试验一次。达不到要求的发现一次扣1分。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28C530D0">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6A7330CC">
            <w:pPr>
              <w:spacing w:after="0" w:line="360" w:lineRule="auto"/>
              <w:rPr>
                <w:rFonts w:ascii="宋体" w:hAnsi="宋体" w:eastAsia="宋体" w:cs="宋体"/>
                <w:sz w:val="24"/>
                <w:szCs w:val="24"/>
                <w:lang w:eastAsia="zh-CN"/>
              </w:rPr>
            </w:pPr>
          </w:p>
        </w:tc>
      </w:tr>
      <w:tr w14:paraId="5BBAFCF0">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ED6CBBD">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0164128A">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5EEA5CD0">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因柜门没有及时上锁，管理不到位造成损失的，发现一次扣2分.</w:t>
            </w:r>
          </w:p>
        </w:tc>
        <w:tc>
          <w:tcPr>
            <w:tcW w:w="943" w:type="dxa"/>
            <w:tcBorders>
              <w:top w:val="single" w:color="auto" w:sz="4" w:space="0"/>
              <w:left w:val="single" w:color="auto" w:sz="4" w:space="0"/>
              <w:bottom w:val="single" w:color="auto" w:sz="4" w:space="0"/>
              <w:right w:val="single" w:color="auto" w:sz="4" w:space="0"/>
            </w:tcBorders>
            <w:vAlign w:val="center"/>
          </w:tcPr>
          <w:p w14:paraId="6D90C67C">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5BD3F905">
            <w:pPr>
              <w:spacing w:after="0" w:line="360" w:lineRule="auto"/>
              <w:rPr>
                <w:rFonts w:ascii="宋体" w:hAnsi="宋体" w:eastAsia="宋体" w:cs="宋体"/>
                <w:sz w:val="24"/>
                <w:szCs w:val="24"/>
                <w:lang w:eastAsia="zh-CN"/>
              </w:rPr>
            </w:pPr>
          </w:p>
        </w:tc>
      </w:tr>
      <w:tr w14:paraId="52AFE79B">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F9DB181">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BF8BAE1">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370B3DC1">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控制柜内部器件分布合理,布线规范。达不到要求的发现一次扣1分。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7E5225A7">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58C1637E">
            <w:pPr>
              <w:spacing w:after="0" w:line="360" w:lineRule="auto"/>
              <w:rPr>
                <w:rFonts w:ascii="宋体" w:hAnsi="宋体" w:eastAsia="宋体" w:cs="宋体"/>
                <w:sz w:val="24"/>
                <w:szCs w:val="24"/>
                <w:lang w:eastAsia="zh-CN"/>
              </w:rPr>
            </w:pPr>
          </w:p>
        </w:tc>
      </w:tr>
      <w:tr w14:paraId="3CF10FA3">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BB1ED4B">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38CA08B3">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385119B9">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信号机工作完好，指示正确，各部件连接坚固无松动。达不到要求的发现一次扣1分。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355E938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70976F76">
            <w:pPr>
              <w:spacing w:after="0" w:line="360" w:lineRule="auto"/>
              <w:rPr>
                <w:rFonts w:ascii="宋体" w:hAnsi="宋体" w:eastAsia="宋体" w:cs="宋体"/>
                <w:sz w:val="24"/>
                <w:szCs w:val="24"/>
                <w:lang w:eastAsia="zh-CN"/>
              </w:rPr>
            </w:pPr>
          </w:p>
        </w:tc>
      </w:tr>
      <w:tr w14:paraId="290BD700">
        <w:tblPrEx>
          <w:tblCellMar>
            <w:top w:w="0" w:type="dxa"/>
            <w:left w:w="108" w:type="dxa"/>
            <w:bottom w:w="0" w:type="dxa"/>
            <w:right w:w="108" w:type="dxa"/>
          </w:tblCellMar>
        </w:tblPrEx>
        <w:trPr>
          <w:trHeight w:val="45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7B028BE9">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6FD31052">
            <w:pPr>
              <w:spacing w:after="0" w:line="360" w:lineRule="auto"/>
              <w:jc w:val="center"/>
              <w:rPr>
                <w:rFonts w:ascii="宋体" w:hAnsi="宋体" w:eastAsia="宋体" w:cs="宋体"/>
                <w:sz w:val="24"/>
                <w:szCs w:val="24"/>
              </w:rPr>
            </w:pPr>
            <w:r>
              <w:rPr>
                <w:rFonts w:hint="eastAsia" w:ascii="宋体" w:hAnsi="宋体" w:eastAsia="宋体" w:cs="宋体"/>
                <w:sz w:val="24"/>
                <w:szCs w:val="24"/>
              </w:rPr>
              <w:t>电缆线路</w:t>
            </w:r>
          </w:p>
        </w:tc>
        <w:tc>
          <w:tcPr>
            <w:tcW w:w="7639" w:type="dxa"/>
            <w:tcBorders>
              <w:top w:val="single" w:color="auto" w:sz="4" w:space="0"/>
              <w:left w:val="single" w:color="auto" w:sz="4" w:space="0"/>
              <w:bottom w:val="single" w:color="auto" w:sz="4" w:space="0"/>
              <w:right w:val="single" w:color="auto" w:sz="4" w:space="0"/>
            </w:tcBorders>
            <w:vAlign w:val="center"/>
          </w:tcPr>
          <w:p w14:paraId="15D83C03">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电缆线路埋设不规范或者飞线。达不到要求的发现一次扣1分。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67C98FD2">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restart"/>
            <w:tcBorders>
              <w:top w:val="single" w:color="auto" w:sz="4" w:space="0"/>
              <w:left w:val="single" w:color="auto" w:sz="4" w:space="0"/>
              <w:bottom w:val="single" w:color="auto" w:sz="4" w:space="0"/>
              <w:right w:val="single" w:color="auto" w:sz="4" w:space="0"/>
            </w:tcBorders>
            <w:vAlign w:val="center"/>
          </w:tcPr>
          <w:p w14:paraId="35D9CD07">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tc>
      </w:tr>
      <w:tr w14:paraId="3978ECA5">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27E9FD0">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28788359">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30DC56B5">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电缆线路在地上部分的钢带、保护管、固定设备无锈蚀，标桩完整无缺。达不到要求的发现一次扣1分。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6F362ECB">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770263C5">
            <w:pPr>
              <w:spacing w:after="0" w:line="360" w:lineRule="auto"/>
              <w:rPr>
                <w:rFonts w:ascii="宋体" w:hAnsi="宋体" w:eastAsia="宋体" w:cs="宋体"/>
                <w:sz w:val="24"/>
                <w:szCs w:val="24"/>
                <w:lang w:eastAsia="zh-CN"/>
              </w:rPr>
            </w:pPr>
          </w:p>
        </w:tc>
      </w:tr>
      <w:tr w14:paraId="2CF7F837">
        <w:tblPrEx>
          <w:tblCellMar>
            <w:top w:w="0" w:type="dxa"/>
            <w:left w:w="108" w:type="dxa"/>
            <w:bottom w:w="0" w:type="dxa"/>
            <w:right w:w="108" w:type="dxa"/>
          </w:tblCellMar>
        </w:tblPrEx>
        <w:trPr>
          <w:trHeight w:val="9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6A9AA3B9">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0BECDF64">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0CCC07F2">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接头坚固螺母（压接管）无松动、发热现象，绝缘包带无老化开裂, 钢带接地良好。达不到要求的发现一次扣1分。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25BCFF6D">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5C645ED9">
            <w:pPr>
              <w:spacing w:after="0" w:line="360" w:lineRule="auto"/>
              <w:rPr>
                <w:rFonts w:ascii="宋体" w:hAnsi="宋体" w:eastAsia="宋体" w:cs="宋体"/>
                <w:sz w:val="24"/>
                <w:szCs w:val="24"/>
                <w:lang w:eastAsia="zh-CN"/>
              </w:rPr>
            </w:pPr>
          </w:p>
        </w:tc>
      </w:tr>
      <w:tr w14:paraId="0BA2F0D5">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2FA00764">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3777343A">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56DD94D0">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分段的绝缘电阻不低于50兆欧。达不到要求的发现一次扣1分。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4E87CBBF">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2184612">
            <w:pPr>
              <w:spacing w:after="0" w:line="360" w:lineRule="auto"/>
              <w:rPr>
                <w:rFonts w:ascii="宋体" w:hAnsi="宋体" w:eastAsia="宋体" w:cs="宋体"/>
                <w:sz w:val="24"/>
                <w:szCs w:val="24"/>
                <w:lang w:eastAsia="zh-CN"/>
              </w:rPr>
            </w:pPr>
          </w:p>
        </w:tc>
      </w:tr>
      <w:tr w14:paraId="017B7EF2">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1E7F8C17">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03F401AB">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7AD7337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电缆脱垂、损坏维修不及时，发现一次扣1分。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17A43389">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7B66314D">
            <w:pPr>
              <w:spacing w:after="0" w:line="360" w:lineRule="auto"/>
              <w:rPr>
                <w:rFonts w:ascii="宋体" w:hAnsi="宋体" w:eastAsia="宋体" w:cs="宋体"/>
                <w:sz w:val="24"/>
                <w:szCs w:val="24"/>
                <w:lang w:eastAsia="zh-CN"/>
              </w:rPr>
            </w:pPr>
          </w:p>
        </w:tc>
      </w:tr>
      <w:tr w14:paraId="6C35696E">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6E466CF6">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4CDBB57">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46AF735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巡视检查对严重缺陷和损伤，并已无法处理的电缆（穿越导线）线路应在2日内分段或全部更新。达不到要求的发现一次扣1分。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3E0F3FCA">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0EB981F1">
            <w:pPr>
              <w:spacing w:after="0" w:line="360" w:lineRule="auto"/>
              <w:rPr>
                <w:rFonts w:ascii="宋体" w:hAnsi="宋体" w:eastAsia="宋体" w:cs="宋体"/>
                <w:sz w:val="24"/>
                <w:szCs w:val="24"/>
                <w:lang w:eastAsia="zh-CN"/>
              </w:rPr>
            </w:pPr>
          </w:p>
        </w:tc>
      </w:tr>
      <w:tr w14:paraId="5F9542E7">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7F8F3400">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5ED69717">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0923BF2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每两周巡查一次全部信号灯路口，达不到要求的扣2分。　　</w:t>
            </w:r>
          </w:p>
        </w:tc>
        <w:tc>
          <w:tcPr>
            <w:tcW w:w="943" w:type="dxa"/>
            <w:tcBorders>
              <w:top w:val="single" w:color="auto" w:sz="4" w:space="0"/>
              <w:left w:val="single" w:color="auto" w:sz="4" w:space="0"/>
              <w:bottom w:val="single" w:color="auto" w:sz="4" w:space="0"/>
              <w:right w:val="single" w:color="auto" w:sz="4" w:space="0"/>
            </w:tcBorders>
            <w:vAlign w:val="center"/>
          </w:tcPr>
          <w:p w14:paraId="0B6A8554">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2432CA9">
            <w:pPr>
              <w:spacing w:after="0" w:line="360" w:lineRule="auto"/>
              <w:rPr>
                <w:rFonts w:ascii="宋体" w:hAnsi="宋体" w:eastAsia="宋体" w:cs="宋体"/>
                <w:sz w:val="24"/>
                <w:szCs w:val="24"/>
                <w:lang w:eastAsia="zh-CN"/>
              </w:rPr>
            </w:pPr>
          </w:p>
        </w:tc>
      </w:tr>
      <w:tr w14:paraId="4E6898A2">
        <w:tblPrEx>
          <w:tblCellMar>
            <w:top w:w="0" w:type="dxa"/>
            <w:left w:w="108" w:type="dxa"/>
            <w:bottom w:w="0" w:type="dxa"/>
            <w:right w:w="108" w:type="dxa"/>
          </w:tblCellMar>
        </w:tblPrEx>
        <w:trPr>
          <w:trHeight w:val="49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46AF837">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67912DED">
            <w:pPr>
              <w:spacing w:after="0" w:line="360" w:lineRule="auto"/>
              <w:jc w:val="center"/>
              <w:rPr>
                <w:rFonts w:ascii="宋体" w:hAnsi="宋体" w:eastAsia="宋体" w:cs="宋体"/>
                <w:sz w:val="24"/>
                <w:szCs w:val="24"/>
              </w:rPr>
            </w:pPr>
            <w:r>
              <w:rPr>
                <w:rFonts w:hint="eastAsia" w:ascii="宋体" w:hAnsi="宋体" w:eastAsia="宋体" w:cs="宋体"/>
                <w:sz w:val="24"/>
                <w:szCs w:val="24"/>
              </w:rPr>
              <w:t>信号灯</w:t>
            </w:r>
          </w:p>
        </w:tc>
        <w:tc>
          <w:tcPr>
            <w:tcW w:w="7639" w:type="dxa"/>
            <w:tcBorders>
              <w:top w:val="single" w:color="auto" w:sz="4" w:space="0"/>
              <w:left w:val="single" w:color="auto" w:sz="4" w:space="0"/>
              <w:bottom w:val="single" w:color="auto" w:sz="4" w:space="0"/>
              <w:right w:val="single" w:color="auto" w:sz="4" w:space="0"/>
            </w:tcBorders>
            <w:vAlign w:val="center"/>
          </w:tcPr>
          <w:p w14:paraId="7A32629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信号灯、支架完好、无断裂、 脱焊及严重锈蚀，对严重影响安全的器件应予整修或更换。达不到要求的发现一次扣1分。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59A37AEC">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restart"/>
            <w:tcBorders>
              <w:top w:val="single" w:color="auto" w:sz="4" w:space="0"/>
              <w:left w:val="single" w:color="auto" w:sz="4" w:space="0"/>
              <w:bottom w:val="single" w:color="auto" w:sz="4" w:space="0"/>
              <w:right w:val="single" w:color="auto" w:sz="4" w:space="0"/>
            </w:tcBorders>
            <w:vAlign w:val="center"/>
          </w:tcPr>
          <w:p w14:paraId="07111E42">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tc>
      </w:tr>
      <w:tr w14:paraId="1A04183A">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15B3D199">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4626E2B6">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0DA6E0DD">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信号灯引下线和管内穿线绝缘良好，无破皮、塑料绝缘开裂等现象。达不到要求的发现一次扣1分。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2A13DF79">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3207C71">
            <w:pPr>
              <w:spacing w:after="0" w:line="360" w:lineRule="auto"/>
              <w:rPr>
                <w:rFonts w:ascii="宋体" w:hAnsi="宋体" w:eastAsia="宋体" w:cs="宋体"/>
                <w:sz w:val="24"/>
                <w:szCs w:val="24"/>
                <w:lang w:eastAsia="zh-CN"/>
              </w:rPr>
            </w:pPr>
          </w:p>
        </w:tc>
      </w:tr>
      <w:tr w14:paraId="27A5295A">
        <w:tblPrEx>
          <w:tblCellMar>
            <w:top w:w="0" w:type="dxa"/>
            <w:left w:w="108" w:type="dxa"/>
            <w:bottom w:w="0" w:type="dxa"/>
            <w:right w:w="108" w:type="dxa"/>
          </w:tblCellMar>
        </w:tblPrEx>
        <w:trPr>
          <w:trHeight w:val="3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614F9802">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3E51C67C">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1A87D729">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信号灯残压不得高于10v，达不到要求的发现一次扣1分。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6E2FB67F">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505AA1D">
            <w:pPr>
              <w:spacing w:after="0" w:line="360" w:lineRule="auto"/>
              <w:rPr>
                <w:rFonts w:ascii="宋体" w:hAnsi="宋体" w:eastAsia="宋体" w:cs="宋体"/>
                <w:sz w:val="24"/>
                <w:szCs w:val="24"/>
                <w:lang w:eastAsia="zh-CN"/>
              </w:rPr>
            </w:pPr>
          </w:p>
        </w:tc>
      </w:tr>
      <w:tr w14:paraId="7F3A26A3">
        <w:tblPrEx>
          <w:tblCellMar>
            <w:top w:w="0" w:type="dxa"/>
            <w:left w:w="108" w:type="dxa"/>
            <w:bottom w:w="0" w:type="dxa"/>
            <w:right w:w="108" w:type="dxa"/>
          </w:tblCellMar>
        </w:tblPrEx>
        <w:trPr>
          <w:trHeight w:val="3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7887151C">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05AA431D">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3EB8CC28">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信号灯故障维修,必须在1个工作日内完成修复或更换。无正当理由达不到要求的发现一次扣1分。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263D3670">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6226C859">
            <w:pPr>
              <w:spacing w:after="0" w:line="360" w:lineRule="auto"/>
              <w:rPr>
                <w:rFonts w:ascii="宋体" w:hAnsi="宋体" w:eastAsia="宋体" w:cs="宋体"/>
                <w:sz w:val="24"/>
                <w:szCs w:val="24"/>
                <w:lang w:eastAsia="zh-CN"/>
              </w:rPr>
            </w:pPr>
          </w:p>
        </w:tc>
      </w:tr>
      <w:tr w14:paraId="63DF8CF9">
        <w:tblPrEx>
          <w:tblCellMar>
            <w:top w:w="0" w:type="dxa"/>
            <w:left w:w="108" w:type="dxa"/>
            <w:bottom w:w="0" w:type="dxa"/>
            <w:right w:w="108" w:type="dxa"/>
          </w:tblCellMar>
        </w:tblPrEx>
        <w:trPr>
          <w:jc w:val="center"/>
        </w:trPr>
        <w:tc>
          <w:tcPr>
            <w:tcW w:w="657" w:type="dxa"/>
            <w:vMerge w:val="restart"/>
            <w:tcBorders>
              <w:top w:val="single" w:color="auto" w:sz="4" w:space="0"/>
              <w:left w:val="single" w:color="auto" w:sz="4" w:space="0"/>
              <w:right w:val="single" w:color="auto" w:sz="4" w:space="0"/>
            </w:tcBorders>
            <w:vAlign w:val="center"/>
          </w:tcPr>
          <w:p w14:paraId="5606218A">
            <w:pPr>
              <w:spacing w:after="0" w:line="360" w:lineRule="auto"/>
              <w:jc w:val="center"/>
              <w:rPr>
                <w:rFonts w:ascii="宋体" w:hAnsi="宋体" w:eastAsia="宋体" w:cs="宋体"/>
                <w:sz w:val="24"/>
                <w:szCs w:val="24"/>
              </w:rPr>
            </w:pPr>
            <w:r>
              <w:rPr>
                <w:rFonts w:hint="eastAsia" w:ascii="宋体" w:hAnsi="宋体" w:eastAsia="宋体" w:cs="宋体"/>
                <w:sz w:val="24"/>
                <w:szCs w:val="24"/>
              </w:rPr>
              <w:t xml:space="preserve">设施巡修 </w:t>
            </w:r>
          </w:p>
        </w:tc>
        <w:tc>
          <w:tcPr>
            <w:tcW w:w="943" w:type="dxa"/>
            <w:tcBorders>
              <w:top w:val="single" w:color="auto" w:sz="4" w:space="0"/>
              <w:left w:val="single" w:color="auto" w:sz="4" w:space="0"/>
              <w:bottom w:val="single" w:color="auto" w:sz="4" w:space="0"/>
              <w:right w:val="single" w:color="auto" w:sz="4" w:space="0"/>
            </w:tcBorders>
            <w:vAlign w:val="center"/>
          </w:tcPr>
          <w:p w14:paraId="350BAC89">
            <w:pPr>
              <w:spacing w:after="0" w:line="360" w:lineRule="auto"/>
              <w:jc w:val="center"/>
              <w:rPr>
                <w:rFonts w:ascii="宋体" w:hAnsi="宋体" w:eastAsia="宋体" w:cs="宋体"/>
                <w:sz w:val="24"/>
                <w:szCs w:val="24"/>
              </w:rPr>
            </w:pPr>
            <w:r>
              <w:rPr>
                <w:rFonts w:hint="eastAsia" w:ascii="宋体" w:hAnsi="宋体" w:eastAsia="宋体" w:cs="宋体"/>
                <w:sz w:val="24"/>
                <w:szCs w:val="24"/>
              </w:rPr>
              <w:t>控制柜</w:t>
            </w:r>
          </w:p>
        </w:tc>
        <w:tc>
          <w:tcPr>
            <w:tcW w:w="7639" w:type="dxa"/>
            <w:tcBorders>
              <w:top w:val="single" w:color="auto" w:sz="4" w:space="0"/>
              <w:left w:val="single" w:color="auto" w:sz="4" w:space="0"/>
              <w:bottom w:val="single" w:color="auto" w:sz="4" w:space="0"/>
              <w:right w:val="single" w:color="auto" w:sz="4" w:space="0"/>
            </w:tcBorders>
            <w:vAlign w:val="center"/>
          </w:tcPr>
          <w:p w14:paraId="66E53E9C">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每月一次常规检修，检修无记录扣2分，不检不记录扣3分。</w:t>
            </w:r>
          </w:p>
        </w:tc>
        <w:tc>
          <w:tcPr>
            <w:tcW w:w="943" w:type="dxa"/>
            <w:tcBorders>
              <w:top w:val="single" w:color="auto" w:sz="4" w:space="0"/>
              <w:left w:val="single" w:color="auto" w:sz="4" w:space="0"/>
              <w:bottom w:val="single" w:color="auto" w:sz="4" w:space="0"/>
              <w:right w:val="single" w:color="auto" w:sz="4" w:space="0"/>
            </w:tcBorders>
            <w:vAlign w:val="center"/>
          </w:tcPr>
          <w:p w14:paraId="2A2FF4EA">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restart"/>
            <w:tcBorders>
              <w:top w:val="single" w:color="auto" w:sz="4" w:space="0"/>
              <w:left w:val="single" w:color="auto" w:sz="4" w:space="0"/>
              <w:right w:val="single" w:color="auto" w:sz="4" w:space="0"/>
            </w:tcBorders>
            <w:vAlign w:val="center"/>
          </w:tcPr>
          <w:p w14:paraId="1D4EFE4B">
            <w:pPr>
              <w:spacing w:after="0" w:line="360" w:lineRule="auto"/>
              <w:jc w:val="center"/>
              <w:rPr>
                <w:rFonts w:ascii="宋体" w:hAnsi="宋体" w:eastAsia="宋体" w:cs="宋体"/>
                <w:sz w:val="24"/>
                <w:szCs w:val="24"/>
                <w:lang w:eastAsia="zh-CN"/>
              </w:rPr>
            </w:pPr>
          </w:p>
        </w:tc>
      </w:tr>
      <w:tr w14:paraId="0513695F">
        <w:tblPrEx>
          <w:tblCellMar>
            <w:top w:w="0" w:type="dxa"/>
            <w:left w:w="108" w:type="dxa"/>
            <w:bottom w:w="0" w:type="dxa"/>
            <w:right w:w="108" w:type="dxa"/>
          </w:tblCellMar>
        </w:tblPrEx>
        <w:trPr>
          <w:jc w:val="center"/>
        </w:trPr>
        <w:tc>
          <w:tcPr>
            <w:tcW w:w="657" w:type="dxa"/>
            <w:vMerge w:val="continue"/>
            <w:tcBorders>
              <w:left w:val="single" w:color="auto" w:sz="4" w:space="0"/>
              <w:right w:val="single" w:color="auto" w:sz="4" w:space="0"/>
            </w:tcBorders>
            <w:vAlign w:val="center"/>
          </w:tcPr>
          <w:p w14:paraId="0BC51F1B">
            <w:pPr>
              <w:spacing w:after="0" w:line="360" w:lineRule="auto"/>
              <w:rPr>
                <w:rFonts w:ascii="宋体" w:hAnsi="宋体" w:eastAsia="宋体" w:cs="宋体"/>
                <w:sz w:val="24"/>
                <w:szCs w:val="24"/>
                <w:lang w:eastAsia="zh-CN"/>
              </w:rPr>
            </w:pPr>
          </w:p>
        </w:tc>
        <w:tc>
          <w:tcPr>
            <w:tcW w:w="943" w:type="dxa"/>
            <w:tcBorders>
              <w:top w:val="single" w:color="auto" w:sz="4" w:space="0"/>
              <w:left w:val="single" w:color="auto" w:sz="4" w:space="0"/>
              <w:bottom w:val="single" w:color="auto" w:sz="4" w:space="0"/>
              <w:right w:val="single" w:color="auto" w:sz="4" w:space="0"/>
            </w:tcBorders>
            <w:vAlign w:val="center"/>
          </w:tcPr>
          <w:p w14:paraId="51904025">
            <w:pPr>
              <w:spacing w:after="0" w:line="360" w:lineRule="auto"/>
              <w:jc w:val="center"/>
              <w:rPr>
                <w:rFonts w:ascii="宋体" w:hAnsi="宋体" w:eastAsia="宋体" w:cs="宋体"/>
                <w:sz w:val="24"/>
                <w:szCs w:val="24"/>
              </w:rPr>
            </w:pPr>
            <w:r>
              <w:rPr>
                <w:rFonts w:hint="eastAsia" w:ascii="宋体" w:hAnsi="宋体" w:eastAsia="宋体" w:cs="宋体"/>
                <w:sz w:val="24"/>
                <w:szCs w:val="24"/>
              </w:rPr>
              <w:t>电缆线路</w:t>
            </w:r>
          </w:p>
        </w:tc>
        <w:tc>
          <w:tcPr>
            <w:tcW w:w="7639" w:type="dxa"/>
            <w:tcBorders>
              <w:top w:val="single" w:color="auto" w:sz="4" w:space="0"/>
              <w:left w:val="single" w:color="auto" w:sz="4" w:space="0"/>
              <w:bottom w:val="single" w:color="auto" w:sz="4" w:space="0"/>
              <w:right w:val="single" w:color="auto" w:sz="4" w:space="0"/>
            </w:tcBorders>
            <w:vAlign w:val="center"/>
          </w:tcPr>
          <w:p w14:paraId="000966B5">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每月巡修一次，巡修无记录扣3分。　</w:t>
            </w:r>
          </w:p>
        </w:tc>
        <w:tc>
          <w:tcPr>
            <w:tcW w:w="943" w:type="dxa"/>
            <w:tcBorders>
              <w:top w:val="single" w:color="auto" w:sz="4" w:space="0"/>
              <w:left w:val="single" w:color="auto" w:sz="4" w:space="0"/>
              <w:bottom w:val="single" w:color="auto" w:sz="4" w:space="0"/>
              <w:right w:val="single" w:color="auto" w:sz="4" w:space="0"/>
            </w:tcBorders>
            <w:vAlign w:val="center"/>
          </w:tcPr>
          <w:p w14:paraId="254473A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left w:val="single" w:color="auto" w:sz="4" w:space="0"/>
              <w:right w:val="single" w:color="auto" w:sz="4" w:space="0"/>
            </w:tcBorders>
            <w:vAlign w:val="center"/>
          </w:tcPr>
          <w:p w14:paraId="7922FBDD">
            <w:pPr>
              <w:spacing w:after="0" w:line="360" w:lineRule="auto"/>
              <w:jc w:val="center"/>
              <w:rPr>
                <w:rFonts w:ascii="宋体" w:hAnsi="宋体" w:eastAsia="宋体" w:cs="宋体"/>
                <w:sz w:val="24"/>
                <w:szCs w:val="24"/>
                <w:lang w:eastAsia="zh-CN"/>
              </w:rPr>
            </w:pPr>
          </w:p>
        </w:tc>
      </w:tr>
      <w:tr w14:paraId="4978DA75">
        <w:tblPrEx>
          <w:tblCellMar>
            <w:top w:w="0" w:type="dxa"/>
            <w:left w:w="108" w:type="dxa"/>
            <w:bottom w:w="0" w:type="dxa"/>
            <w:right w:w="108" w:type="dxa"/>
          </w:tblCellMar>
        </w:tblPrEx>
        <w:trPr>
          <w:jc w:val="center"/>
        </w:trPr>
        <w:tc>
          <w:tcPr>
            <w:tcW w:w="657" w:type="dxa"/>
            <w:vMerge w:val="continue"/>
            <w:tcBorders>
              <w:left w:val="single" w:color="auto" w:sz="4" w:space="0"/>
              <w:right w:val="single" w:color="auto" w:sz="4" w:space="0"/>
            </w:tcBorders>
            <w:vAlign w:val="center"/>
          </w:tcPr>
          <w:p w14:paraId="68268771">
            <w:pPr>
              <w:spacing w:after="0" w:line="360" w:lineRule="auto"/>
              <w:rPr>
                <w:rFonts w:ascii="宋体" w:hAnsi="宋体" w:eastAsia="宋体" w:cs="宋体"/>
                <w:sz w:val="24"/>
                <w:szCs w:val="24"/>
                <w:lang w:eastAsia="zh-CN"/>
              </w:rPr>
            </w:pPr>
          </w:p>
        </w:tc>
        <w:tc>
          <w:tcPr>
            <w:tcW w:w="943" w:type="dxa"/>
            <w:tcBorders>
              <w:top w:val="single" w:color="auto" w:sz="4" w:space="0"/>
              <w:left w:val="single" w:color="auto" w:sz="4" w:space="0"/>
              <w:bottom w:val="single" w:color="auto" w:sz="4" w:space="0"/>
              <w:right w:val="single" w:color="auto" w:sz="4" w:space="0"/>
            </w:tcBorders>
            <w:vAlign w:val="center"/>
          </w:tcPr>
          <w:p w14:paraId="6F975700">
            <w:pPr>
              <w:spacing w:after="0" w:line="360" w:lineRule="auto"/>
              <w:jc w:val="center"/>
              <w:rPr>
                <w:rFonts w:ascii="宋体" w:hAnsi="宋体" w:eastAsia="宋体" w:cs="宋体"/>
                <w:sz w:val="24"/>
                <w:szCs w:val="24"/>
              </w:rPr>
            </w:pPr>
            <w:r>
              <w:rPr>
                <w:rFonts w:hint="eastAsia" w:ascii="宋体" w:hAnsi="宋体" w:eastAsia="宋体" w:cs="宋体"/>
                <w:sz w:val="24"/>
                <w:szCs w:val="24"/>
              </w:rPr>
              <w:t>信号器材</w:t>
            </w:r>
          </w:p>
        </w:tc>
        <w:tc>
          <w:tcPr>
            <w:tcW w:w="7639" w:type="dxa"/>
            <w:tcBorders>
              <w:top w:val="single" w:color="auto" w:sz="4" w:space="0"/>
              <w:left w:val="single" w:color="auto" w:sz="4" w:space="0"/>
              <w:bottom w:val="single" w:color="auto" w:sz="4" w:space="0"/>
              <w:right w:val="single" w:color="auto" w:sz="4" w:space="0"/>
            </w:tcBorders>
            <w:vAlign w:val="center"/>
          </w:tcPr>
          <w:p w14:paraId="6C0731EF">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每月一次常规检修，检修无记录扣2分，不检不记录扣3分。</w:t>
            </w:r>
          </w:p>
        </w:tc>
        <w:tc>
          <w:tcPr>
            <w:tcW w:w="943" w:type="dxa"/>
            <w:tcBorders>
              <w:top w:val="single" w:color="auto" w:sz="4" w:space="0"/>
              <w:left w:val="single" w:color="auto" w:sz="4" w:space="0"/>
              <w:bottom w:val="single" w:color="auto" w:sz="4" w:space="0"/>
              <w:right w:val="single" w:color="auto" w:sz="4" w:space="0"/>
            </w:tcBorders>
            <w:vAlign w:val="center"/>
          </w:tcPr>
          <w:p w14:paraId="59A89589">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left w:val="single" w:color="auto" w:sz="4" w:space="0"/>
              <w:right w:val="single" w:color="auto" w:sz="4" w:space="0"/>
            </w:tcBorders>
            <w:vAlign w:val="center"/>
          </w:tcPr>
          <w:p w14:paraId="67F4972D">
            <w:pPr>
              <w:spacing w:after="0" w:line="360" w:lineRule="auto"/>
              <w:jc w:val="center"/>
              <w:rPr>
                <w:rFonts w:ascii="宋体" w:hAnsi="宋体" w:eastAsia="宋体" w:cs="宋体"/>
                <w:sz w:val="24"/>
                <w:szCs w:val="24"/>
                <w:lang w:eastAsia="zh-CN"/>
              </w:rPr>
            </w:pPr>
          </w:p>
        </w:tc>
      </w:tr>
      <w:tr w14:paraId="350E10C9">
        <w:tblPrEx>
          <w:tblCellMar>
            <w:top w:w="0" w:type="dxa"/>
            <w:left w:w="108" w:type="dxa"/>
            <w:bottom w:w="0" w:type="dxa"/>
            <w:right w:w="108" w:type="dxa"/>
          </w:tblCellMar>
        </w:tblPrEx>
        <w:trPr>
          <w:trHeight w:val="587" w:hRule="atLeast"/>
          <w:jc w:val="center"/>
        </w:trPr>
        <w:tc>
          <w:tcPr>
            <w:tcW w:w="657" w:type="dxa"/>
            <w:vMerge w:val="restart"/>
            <w:tcBorders>
              <w:top w:val="single" w:color="auto" w:sz="4" w:space="0"/>
              <w:left w:val="single" w:color="auto" w:sz="4" w:space="0"/>
              <w:bottom w:val="single" w:color="auto" w:sz="4" w:space="0"/>
              <w:right w:val="single" w:color="auto" w:sz="4" w:space="0"/>
            </w:tcBorders>
            <w:vAlign w:val="center"/>
          </w:tcPr>
          <w:p w14:paraId="1DBBBF57">
            <w:pPr>
              <w:spacing w:after="0" w:line="360" w:lineRule="auto"/>
              <w:jc w:val="center"/>
              <w:rPr>
                <w:rFonts w:ascii="宋体" w:hAnsi="宋体" w:eastAsia="宋体" w:cs="宋体"/>
                <w:sz w:val="24"/>
                <w:szCs w:val="24"/>
              </w:rPr>
            </w:pPr>
            <w:r>
              <w:rPr>
                <w:rFonts w:hint="eastAsia" w:ascii="宋体" w:hAnsi="宋体" w:eastAsia="宋体" w:cs="宋体"/>
                <w:sz w:val="24"/>
                <w:szCs w:val="24"/>
              </w:rPr>
              <w:t>设施运行</w:t>
            </w:r>
          </w:p>
        </w:tc>
        <w:tc>
          <w:tcPr>
            <w:tcW w:w="943" w:type="dxa"/>
            <w:vMerge w:val="restart"/>
            <w:tcBorders>
              <w:top w:val="single" w:color="auto" w:sz="4" w:space="0"/>
              <w:left w:val="single" w:color="auto" w:sz="4" w:space="0"/>
              <w:right w:val="single" w:color="auto" w:sz="4" w:space="0"/>
            </w:tcBorders>
            <w:vAlign w:val="center"/>
          </w:tcPr>
          <w:p w14:paraId="00165FFC">
            <w:pPr>
              <w:spacing w:after="0" w:line="360" w:lineRule="auto"/>
              <w:jc w:val="center"/>
              <w:rPr>
                <w:rFonts w:ascii="宋体" w:hAnsi="宋体" w:eastAsia="宋体" w:cs="宋体"/>
                <w:sz w:val="24"/>
                <w:szCs w:val="24"/>
              </w:rPr>
            </w:pPr>
            <w:r>
              <w:rPr>
                <w:rFonts w:hint="eastAsia" w:ascii="宋体" w:hAnsi="宋体" w:eastAsia="宋体" w:cs="宋体"/>
                <w:sz w:val="24"/>
                <w:szCs w:val="24"/>
              </w:rPr>
              <w:t>工作正常率</w:t>
            </w:r>
          </w:p>
        </w:tc>
        <w:tc>
          <w:tcPr>
            <w:tcW w:w="7639" w:type="dxa"/>
            <w:tcBorders>
              <w:top w:val="single" w:color="auto" w:sz="4" w:space="0"/>
              <w:left w:val="single" w:color="auto" w:sz="4" w:space="0"/>
              <w:bottom w:val="single" w:color="auto" w:sz="4" w:space="0"/>
              <w:right w:val="single" w:color="auto" w:sz="4" w:space="0"/>
            </w:tcBorders>
            <w:vAlign w:val="center"/>
          </w:tcPr>
          <w:p w14:paraId="080C98DB">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一般信号灯正常工作率100%（月度）、非养护原因除外，每降1%扣1分。</w:t>
            </w:r>
          </w:p>
        </w:tc>
        <w:tc>
          <w:tcPr>
            <w:tcW w:w="943" w:type="dxa"/>
            <w:tcBorders>
              <w:top w:val="single" w:color="auto" w:sz="4" w:space="0"/>
              <w:left w:val="single" w:color="auto" w:sz="4" w:space="0"/>
              <w:bottom w:val="single" w:color="auto" w:sz="4" w:space="0"/>
              <w:right w:val="single" w:color="auto" w:sz="4" w:space="0"/>
            </w:tcBorders>
            <w:vAlign w:val="center"/>
          </w:tcPr>
          <w:p w14:paraId="4A5EA3AA">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p w14:paraId="11ABA5B1">
            <w:pPr>
              <w:spacing w:after="0" w:line="360" w:lineRule="auto"/>
              <w:rPr>
                <w:rFonts w:ascii="宋体" w:hAnsi="宋体" w:eastAsia="宋体" w:cs="宋体"/>
                <w:sz w:val="24"/>
                <w:szCs w:val="24"/>
                <w:lang w:eastAsia="zh-CN"/>
              </w:rPr>
            </w:pPr>
          </w:p>
        </w:tc>
        <w:tc>
          <w:tcPr>
            <w:tcW w:w="461" w:type="dxa"/>
            <w:vMerge w:val="restart"/>
            <w:tcBorders>
              <w:top w:val="single" w:color="auto" w:sz="4" w:space="0"/>
              <w:left w:val="single" w:color="auto" w:sz="4" w:space="0"/>
              <w:bottom w:val="single" w:color="auto" w:sz="4" w:space="0"/>
              <w:right w:val="single" w:color="auto" w:sz="4" w:space="0"/>
            </w:tcBorders>
            <w:vAlign w:val="center"/>
          </w:tcPr>
          <w:p w14:paraId="68AC0084">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p w14:paraId="3FC565B5">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p w14:paraId="2AAE5E66">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tc>
      </w:tr>
      <w:tr w14:paraId="352B1448">
        <w:tblPrEx>
          <w:tblCellMar>
            <w:top w:w="0" w:type="dxa"/>
            <w:left w:w="108" w:type="dxa"/>
            <w:bottom w:w="0" w:type="dxa"/>
            <w:right w:w="108" w:type="dxa"/>
          </w:tblCellMar>
        </w:tblPrEx>
        <w:trPr>
          <w:trHeight w:val="39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583A7ADB">
            <w:pPr>
              <w:spacing w:after="0" w:line="360" w:lineRule="auto"/>
              <w:jc w:val="center"/>
              <w:rPr>
                <w:rFonts w:ascii="宋体" w:hAnsi="宋体" w:eastAsia="宋体" w:cs="宋体"/>
                <w:sz w:val="24"/>
                <w:szCs w:val="24"/>
                <w:lang w:eastAsia="zh-CN"/>
              </w:rPr>
            </w:pPr>
          </w:p>
        </w:tc>
        <w:tc>
          <w:tcPr>
            <w:tcW w:w="943" w:type="dxa"/>
            <w:vMerge w:val="continue"/>
            <w:tcBorders>
              <w:left w:val="single" w:color="auto" w:sz="4" w:space="0"/>
              <w:right w:val="single" w:color="auto" w:sz="4" w:space="0"/>
            </w:tcBorders>
            <w:vAlign w:val="center"/>
          </w:tcPr>
          <w:p w14:paraId="3751A9BB">
            <w:pPr>
              <w:spacing w:after="0" w:line="360" w:lineRule="auto"/>
              <w:jc w:val="center"/>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2E33C106">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电器设备的使用完好率≥95%，达不到要求的发现一次扣1分。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09161FA6">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13694126">
            <w:pPr>
              <w:spacing w:after="0" w:line="360" w:lineRule="auto"/>
              <w:jc w:val="center"/>
              <w:rPr>
                <w:rFonts w:ascii="宋体" w:hAnsi="宋体" w:eastAsia="宋体" w:cs="宋体"/>
                <w:sz w:val="24"/>
                <w:szCs w:val="24"/>
                <w:lang w:eastAsia="zh-CN"/>
              </w:rPr>
            </w:pPr>
          </w:p>
        </w:tc>
      </w:tr>
      <w:tr w14:paraId="63F8C730">
        <w:tblPrEx>
          <w:tblCellMar>
            <w:top w:w="0" w:type="dxa"/>
            <w:left w:w="108" w:type="dxa"/>
            <w:bottom w:w="0" w:type="dxa"/>
            <w:right w:w="108" w:type="dxa"/>
          </w:tblCellMar>
        </w:tblPrEx>
        <w:trPr>
          <w:trHeight w:val="39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5BEEDFE6">
            <w:pPr>
              <w:spacing w:after="0" w:line="360" w:lineRule="auto"/>
              <w:jc w:val="center"/>
              <w:rPr>
                <w:rFonts w:ascii="宋体" w:hAnsi="宋体" w:eastAsia="宋体" w:cs="宋体"/>
                <w:sz w:val="24"/>
                <w:szCs w:val="24"/>
                <w:lang w:eastAsia="zh-CN"/>
              </w:rPr>
            </w:pPr>
          </w:p>
        </w:tc>
        <w:tc>
          <w:tcPr>
            <w:tcW w:w="943" w:type="dxa"/>
            <w:vMerge w:val="continue"/>
            <w:tcBorders>
              <w:left w:val="single" w:color="auto" w:sz="4" w:space="0"/>
              <w:bottom w:val="single" w:color="auto" w:sz="4" w:space="0"/>
              <w:right w:val="single" w:color="auto" w:sz="4" w:space="0"/>
            </w:tcBorders>
            <w:vAlign w:val="center"/>
          </w:tcPr>
          <w:p w14:paraId="1A8F525E">
            <w:pPr>
              <w:spacing w:after="0" w:line="360" w:lineRule="auto"/>
              <w:jc w:val="center"/>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0A199A3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同一路口同一故障一个月内出现3次及以上的，不能再次维修解决，也没有更换设备并未及时上报招标人，出现交通事故或交通拥堵等情况，每出现一次扣10分。</w:t>
            </w:r>
          </w:p>
        </w:tc>
        <w:tc>
          <w:tcPr>
            <w:tcW w:w="943" w:type="dxa"/>
            <w:tcBorders>
              <w:top w:val="single" w:color="auto" w:sz="4" w:space="0"/>
              <w:left w:val="single" w:color="auto" w:sz="4" w:space="0"/>
              <w:bottom w:val="single" w:color="auto" w:sz="4" w:space="0"/>
              <w:right w:val="single" w:color="auto" w:sz="4" w:space="0"/>
            </w:tcBorders>
            <w:vAlign w:val="center"/>
          </w:tcPr>
          <w:p w14:paraId="0E7D9E3E">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02EFC066">
            <w:pPr>
              <w:spacing w:after="0" w:line="360" w:lineRule="auto"/>
              <w:jc w:val="center"/>
              <w:rPr>
                <w:rFonts w:ascii="宋体" w:hAnsi="宋体" w:eastAsia="宋体" w:cs="宋体"/>
                <w:sz w:val="24"/>
                <w:szCs w:val="24"/>
                <w:lang w:eastAsia="zh-CN"/>
              </w:rPr>
            </w:pPr>
          </w:p>
        </w:tc>
      </w:tr>
      <w:tr w14:paraId="7A01F332">
        <w:tblPrEx>
          <w:tblCellMar>
            <w:top w:w="0" w:type="dxa"/>
            <w:left w:w="108" w:type="dxa"/>
            <w:bottom w:w="0" w:type="dxa"/>
            <w:right w:w="108" w:type="dxa"/>
          </w:tblCellMar>
        </w:tblPrEx>
        <w:trPr>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EEBB4A3">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7AB38826">
            <w:pPr>
              <w:spacing w:after="0" w:line="360" w:lineRule="auto"/>
              <w:jc w:val="center"/>
              <w:rPr>
                <w:rFonts w:ascii="宋体" w:hAnsi="宋体" w:eastAsia="宋体" w:cs="宋体"/>
                <w:sz w:val="24"/>
                <w:szCs w:val="24"/>
              </w:rPr>
            </w:pPr>
            <w:r>
              <w:rPr>
                <w:rFonts w:hint="eastAsia" w:ascii="宋体" w:hAnsi="宋体" w:eastAsia="宋体" w:cs="宋体"/>
                <w:sz w:val="24"/>
                <w:szCs w:val="24"/>
              </w:rPr>
              <w:t>维保管理</w:t>
            </w:r>
          </w:p>
        </w:tc>
        <w:tc>
          <w:tcPr>
            <w:tcW w:w="7639" w:type="dxa"/>
            <w:tcBorders>
              <w:top w:val="single" w:color="auto" w:sz="4" w:space="0"/>
              <w:left w:val="single" w:color="auto" w:sz="4" w:space="0"/>
              <w:bottom w:val="single" w:color="auto" w:sz="4" w:space="0"/>
              <w:right w:val="single" w:color="auto" w:sz="4" w:space="0"/>
            </w:tcBorders>
            <w:vAlign w:val="center"/>
          </w:tcPr>
          <w:p w14:paraId="1CD43811">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每月工作数据未按要求上报的，由维护单位领导说明情况。第二次以上每发现一次扣1分。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19776F0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6359C12E">
            <w:pPr>
              <w:spacing w:after="0" w:line="360" w:lineRule="auto"/>
              <w:jc w:val="center"/>
              <w:rPr>
                <w:rFonts w:ascii="宋体" w:hAnsi="宋体" w:eastAsia="宋体" w:cs="宋体"/>
                <w:sz w:val="24"/>
                <w:szCs w:val="24"/>
                <w:lang w:eastAsia="zh-CN"/>
              </w:rPr>
            </w:pPr>
          </w:p>
        </w:tc>
      </w:tr>
      <w:tr w14:paraId="55B9FED2">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D31C45A">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059B5E04">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3434C8D3">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项目经理或技术经理未请假擅自离开服务区域，发现一起扣2分。维护人员未请假擅自离开服务区域发现一起扣1分。</w:t>
            </w:r>
          </w:p>
        </w:tc>
        <w:tc>
          <w:tcPr>
            <w:tcW w:w="943" w:type="dxa"/>
            <w:tcBorders>
              <w:top w:val="single" w:color="auto" w:sz="4" w:space="0"/>
              <w:left w:val="single" w:color="auto" w:sz="4" w:space="0"/>
              <w:bottom w:val="single" w:color="auto" w:sz="4" w:space="0"/>
              <w:right w:val="single" w:color="auto" w:sz="4" w:space="0"/>
            </w:tcBorders>
            <w:vAlign w:val="center"/>
          </w:tcPr>
          <w:p w14:paraId="1F176817">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39B11465">
            <w:pPr>
              <w:spacing w:after="0" w:line="360" w:lineRule="auto"/>
              <w:jc w:val="center"/>
              <w:rPr>
                <w:rFonts w:ascii="宋体" w:hAnsi="宋体" w:eastAsia="宋体" w:cs="宋体"/>
                <w:sz w:val="24"/>
                <w:szCs w:val="24"/>
                <w:lang w:eastAsia="zh-CN"/>
              </w:rPr>
            </w:pPr>
          </w:p>
        </w:tc>
      </w:tr>
      <w:tr w14:paraId="5D845A0A">
        <w:tblPrEx>
          <w:tblCellMar>
            <w:top w:w="0" w:type="dxa"/>
            <w:left w:w="108" w:type="dxa"/>
            <w:bottom w:w="0" w:type="dxa"/>
            <w:right w:w="108" w:type="dxa"/>
          </w:tblCellMar>
        </w:tblPrEx>
        <w:trPr>
          <w:trHeight w:val="385"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A37C52D">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42774EE8">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1B7E2D4A">
            <w:pPr>
              <w:spacing w:after="0" w:line="360" w:lineRule="auto"/>
              <w:rPr>
                <w:rFonts w:ascii="宋体" w:hAnsi="宋体" w:eastAsia="宋体" w:cs="宋体"/>
                <w:sz w:val="24"/>
                <w:szCs w:val="24"/>
                <w:lang w:eastAsia="zh-CN"/>
              </w:rPr>
            </w:pPr>
            <w:r>
              <w:rPr>
                <w:rFonts w:hint="eastAsia" w:ascii="宋体" w:hAnsi="宋体" w:eastAsia="宋体" w:cs="宋体"/>
                <w:bCs/>
                <w:sz w:val="24"/>
                <w:szCs w:val="24"/>
                <w:lang w:eastAsia="zh-CN"/>
              </w:rPr>
              <w:t>交通专业人员对新闻媒体、市长、书记信箱等关于信号灯安装及放行方案问题进行答疑回复超出时间期限，</w:t>
            </w:r>
            <w:r>
              <w:rPr>
                <w:rFonts w:hint="eastAsia" w:ascii="宋体" w:hAnsi="宋体" w:eastAsia="宋体" w:cs="宋体"/>
                <w:sz w:val="24"/>
                <w:szCs w:val="24"/>
                <w:lang w:eastAsia="zh-CN"/>
              </w:rPr>
              <w:t>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5DA0961A">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7F988D5">
            <w:pPr>
              <w:spacing w:after="0" w:line="360" w:lineRule="auto"/>
              <w:jc w:val="center"/>
              <w:rPr>
                <w:rFonts w:ascii="宋体" w:hAnsi="宋体" w:eastAsia="宋体" w:cs="宋体"/>
                <w:sz w:val="24"/>
                <w:szCs w:val="24"/>
                <w:lang w:eastAsia="zh-CN"/>
              </w:rPr>
            </w:pPr>
          </w:p>
        </w:tc>
      </w:tr>
      <w:tr w14:paraId="04FC06B7">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7F593634">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545DB434">
            <w:pPr>
              <w:spacing w:after="0" w:line="360" w:lineRule="auto"/>
              <w:jc w:val="center"/>
              <w:rPr>
                <w:rFonts w:ascii="宋体" w:hAnsi="宋体" w:eastAsia="宋体" w:cs="宋体"/>
                <w:sz w:val="24"/>
                <w:szCs w:val="24"/>
              </w:rPr>
            </w:pPr>
            <w:r>
              <w:rPr>
                <w:rFonts w:hint="eastAsia" w:ascii="宋体" w:hAnsi="宋体" w:eastAsia="宋体" w:cs="宋体"/>
                <w:sz w:val="24"/>
                <w:szCs w:val="24"/>
              </w:rPr>
              <w:t>故障责任</w:t>
            </w:r>
          </w:p>
        </w:tc>
        <w:tc>
          <w:tcPr>
            <w:tcW w:w="7639" w:type="dxa"/>
            <w:tcBorders>
              <w:top w:val="single" w:color="auto" w:sz="4" w:space="0"/>
              <w:left w:val="single" w:color="auto" w:sz="4" w:space="0"/>
              <w:bottom w:val="single" w:color="auto" w:sz="4" w:space="0"/>
              <w:right w:val="single" w:color="auto" w:sz="4" w:space="0"/>
            </w:tcBorders>
            <w:vAlign w:val="center"/>
          </w:tcPr>
          <w:p w14:paraId="41C21AA0">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产生重大不可推脱责任的故障，发生一次扣2分。</w:t>
            </w:r>
          </w:p>
        </w:tc>
        <w:tc>
          <w:tcPr>
            <w:tcW w:w="943" w:type="dxa"/>
            <w:tcBorders>
              <w:top w:val="single" w:color="auto" w:sz="4" w:space="0"/>
              <w:left w:val="single" w:color="auto" w:sz="4" w:space="0"/>
              <w:bottom w:val="single" w:color="auto" w:sz="4" w:space="0"/>
              <w:right w:val="single" w:color="auto" w:sz="4" w:space="0"/>
            </w:tcBorders>
            <w:vAlign w:val="center"/>
          </w:tcPr>
          <w:p w14:paraId="58801DC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C9E5E4D">
            <w:pPr>
              <w:spacing w:after="0" w:line="360" w:lineRule="auto"/>
              <w:jc w:val="center"/>
              <w:rPr>
                <w:rFonts w:ascii="宋体" w:hAnsi="宋体" w:eastAsia="宋体" w:cs="宋体"/>
                <w:sz w:val="24"/>
                <w:szCs w:val="24"/>
                <w:lang w:eastAsia="zh-CN"/>
              </w:rPr>
            </w:pPr>
          </w:p>
        </w:tc>
      </w:tr>
      <w:tr w14:paraId="58C07164">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542CC420">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03D54EB">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5D82E088">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重大故障分析报告，无分析报告扣2分，晚交扣1分。</w:t>
            </w:r>
          </w:p>
        </w:tc>
        <w:tc>
          <w:tcPr>
            <w:tcW w:w="943" w:type="dxa"/>
            <w:tcBorders>
              <w:top w:val="single" w:color="auto" w:sz="4" w:space="0"/>
              <w:left w:val="single" w:color="auto" w:sz="4" w:space="0"/>
              <w:bottom w:val="single" w:color="auto" w:sz="4" w:space="0"/>
              <w:right w:val="single" w:color="auto" w:sz="4" w:space="0"/>
            </w:tcBorders>
            <w:vAlign w:val="center"/>
          </w:tcPr>
          <w:p w14:paraId="27348EA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744BD330">
            <w:pPr>
              <w:spacing w:after="0" w:line="360" w:lineRule="auto"/>
              <w:rPr>
                <w:rFonts w:ascii="宋体" w:hAnsi="宋体" w:eastAsia="宋体" w:cs="宋体"/>
                <w:sz w:val="24"/>
                <w:szCs w:val="24"/>
                <w:lang w:eastAsia="zh-CN"/>
              </w:rPr>
            </w:pPr>
          </w:p>
        </w:tc>
      </w:tr>
      <w:tr w14:paraId="5691A9CC">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2B2E2FE">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415EBBE0">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1908516A">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故障报修率控制在1％，报修率每增加1％扣1分。</w:t>
            </w:r>
          </w:p>
        </w:tc>
        <w:tc>
          <w:tcPr>
            <w:tcW w:w="943" w:type="dxa"/>
            <w:tcBorders>
              <w:top w:val="single" w:color="auto" w:sz="4" w:space="0"/>
              <w:left w:val="single" w:color="auto" w:sz="4" w:space="0"/>
              <w:bottom w:val="single" w:color="auto" w:sz="4" w:space="0"/>
              <w:right w:val="single" w:color="auto" w:sz="4" w:space="0"/>
            </w:tcBorders>
            <w:vAlign w:val="center"/>
          </w:tcPr>
          <w:p w14:paraId="30064DF8">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4DED7B9">
            <w:pPr>
              <w:spacing w:after="0" w:line="360" w:lineRule="auto"/>
              <w:rPr>
                <w:rFonts w:ascii="宋体" w:hAnsi="宋体" w:eastAsia="宋体" w:cs="宋体"/>
                <w:sz w:val="24"/>
                <w:szCs w:val="24"/>
                <w:lang w:eastAsia="zh-CN"/>
              </w:rPr>
            </w:pPr>
          </w:p>
        </w:tc>
      </w:tr>
      <w:tr w14:paraId="2699400A">
        <w:tblPrEx>
          <w:tblCellMar>
            <w:top w:w="0" w:type="dxa"/>
            <w:left w:w="108" w:type="dxa"/>
            <w:bottom w:w="0" w:type="dxa"/>
            <w:right w:w="108" w:type="dxa"/>
          </w:tblCellMar>
        </w:tblPrEx>
        <w:trPr>
          <w:trHeight w:val="311" w:hRule="atLeast"/>
          <w:jc w:val="center"/>
        </w:trPr>
        <w:tc>
          <w:tcPr>
            <w:tcW w:w="657" w:type="dxa"/>
            <w:vMerge w:val="restart"/>
            <w:tcBorders>
              <w:top w:val="single" w:color="auto" w:sz="4" w:space="0"/>
              <w:left w:val="single" w:color="auto" w:sz="4" w:space="0"/>
              <w:bottom w:val="single" w:color="auto" w:sz="4" w:space="0"/>
              <w:right w:val="single" w:color="auto" w:sz="4" w:space="0"/>
            </w:tcBorders>
            <w:vAlign w:val="center"/>
          </w:tcPr>
          <w:p w14:paraId="458C4CEB">
            <w:pPr>
              <w:spacing w:after="0" w:line="360" w:lineRule="auto"/>
              <w:jc w:val="center"/>
              <w:rPr>
                <w:rFonts w:ascii="宋体" w:hAnsi="宋体" w:eastAsia="宋体" w:cs="宋体"/>
                <w:sz w:val="24"/>
                <w:szCs w:val="24"/>
              </w:rPr>
            </w:pPr>
            <w:r>
              <w:rPr>
                <w:rFonts w:hint="eastAsia" w:ascii="宋体" w:hAnsi="宋体" w:eastAsia="宋体" w:cs="宋体"/>
                <w:sz w:val="24"/>
                <w:szCs w:val="24"/>
              </w:rPr>
              <w:t>服务质量</w:t>
            </w:r>
          </w:p>
        </w:tc>
        <w:tc>
          <w:tcPr>
            <w:tcW w:w="943" w:type="dxa"/>
            <w:tcBorders>
              <w:top w:val="single" w:color="auto" w:sz="4" w:space="0"/>
              <w:left w:val="single" w:color="auto" w:sz="4" w:space="0"/>
              <w:bottom w:val="single" w:color="auto" w:sz="4" w:space="0"/>
              <w:right w:val="single" w:color="auto" w:sz="4" w:space="0"/>
            </w:tcBorders>
            <w:vAlign w:val="center"/>
          </w:tcPr>
          <w:p w14:paraId="1DE10EEB">
            <w:pPr>
              <w:spacing w:after="0" w:line="360" w:lineRule="auto"/>
              <w:jc w:val="center"/>
              <w:rPr>
                <w:rFonts w:ascii="宋体" w:hAnsi="宋体" w:eastAsia="宋体" w:cs="宋体"/>
                <w:sz w:val="24"/>
                <w:szCs w:val="24"/>
              </w:rPr>
            </w:pPr>
            <w:r>
              <w:rPr>
                <w:rFonts w:hint="eastAsia" w:ascii="宋体" w:hAnsi="宋体" w:eastAsia="宋体" w:cs="宋体"/>
                <w:sz w:val="24"/>
                <w:szCs w:val="24"/>
              </w:rPr>
              <w:t>任务协作</w:t>
            </w:r>
          </w:p>
        </w:tc>
        <w:tc>
          <w:tcPr>
            <w:tcW w:w="7639" w:type="dxa"/>
            <w:tcBorders>
              <w:top w:val="single" w:color="auto" w:sz="4" w:space="0"/>
              <w:left w:val="single" w:color="auto" w:sz="4" w:space="0"/>
              <w:bottom w:val="single" w:color="auto" w:sz="4" w:space="0"/>
              <w:right w:val="single" w:color="auto" w:sz="4" w:space="0"/>
            </w:tcBorders>
            <w:vAlign w:val="center"/>
          </w:tcPr>
          <w:p w14:paraId="50D4F56E">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协作交警支队完成相关延伸工作，不配合一次扣2分。</w:t>
            </w:r>
          </w:p>
        </w:tc>
        <w:tc>
          <w:tcPr>
            <w:tcW w:w="943" w:type="dxa"/>
            <w:tcBorders>
              <w:top w:val="single" w:color="auto" w:sz="4" w:space="0"/>
              <w:left w:val="single" w:color="auto" w:sz="4" w:space="0"/>
              <w:bottom w:val="single" w:color="auto" w:sz="4" w:space="0"/>
              <w:right w:val="single" w:color="auto" w:sz="4" w:space="0"/>
            </w:tcBorders>
            <w:vAlign w:val="center"/>
          </w:tcPr>
          <w:p w14:paraId="4F6173AF">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restart"/>
            <w:tcBorders>
              <w:top w:val="single" w:color="auto" w:sz="4" w:space="0"/>
              <w:left w:val="single" w:color="auto" w:sz="4" w:space="0"/>
              <w:bottom w:val="single" w:color="auto" w:sz="4" w:space="0"/>
              <w:right w:val="single" w:color="auto" w:sz="4" w:space="0"/>
            </w:tcBorders>
            <w:vAlign w:val="center"/>
          </w:tcPr>
          <w:p w14:paraId="4657BE3B">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p w14:paraId="77B2BDD6">
            <w:pPr>
              <w:spacing w:after="0"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w:t>
            </w:r>
          </w:p>
        </w:tc>
      </w:tr>
      <w:tr w14:paraId="5C8C0325">
        <w:tblPrEx>
          <w:tblCellMar>
            <w:top w:w="0" w:type="dxa"/>
            <w:left w:w="108" w:type="dxa"/>
            <w:bottom w:w="0" w:type="dxa"/>
            <w:right w:w="108" w:type="dxa"/>
          </w:tblCellMar>
        </w:tblPrEx>
        <w:trPr>
          <w:trHeight w:val="311"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A53AA9F">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7920ACB8">
            <w:pPr>
              <w:spacing w:after="0" w:line="360" w:lineRule="auto"/>
              <w:jc w:val="center"/>
              <w:rPr>
                <w:rFonts w:ascii="宋体" w:hAnsi="宋体" w:eastAsia="宋体" w:cs="宋体"/>
                <w:sz w:val="24"/>
                <w:szCs w:val="24"/>
              </w:rPr>
            </w:pPr>
            <w:r>
              <w:rPr>
                <w:rFonts w:hint="eastAsia" w:ascii="宋体" w:hAnsi="宋体" w:eastAsia="宋体" w:cs="宋体"/>
                <w:sz w:val="24"/>
                <w:szCs w:val="24"/>
              </w:rPr>
              <w:t>施工管理</w:t>
            </w:r>
          </w:p>
        </w:tc>
        <w:tc>
          <w:tcPr>
            <w:tcW w:w="7639" w:type="dxa"/>
            <w:tcBorders>
              <w:top w:val="single" w:color="auto" w:sz="4" w:space="0"/>
              <w:left w:val="single" w:color="auto" w:sz="4" w:space="0"/>
              <w:bottom w:val="single" w:color="auto" w:sz="4" w:space="0"/>
              <w:right w:val="single" w:color="auto" w:sz="4" w:space="0"/>
            </w:tcBorders>
            <w:vAlign w:val="center"/>
          </w:tcPr>
          <w:p w14:paraId="066FB0D1">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文明施工，规定时间内，保质保量完成任务，达不到要求的发现一次扣3分。</w:t>
            </w:r>
          </w:p>
        </w:tc>
        <w:tc>
          <w:tcPr>
            <w:tcW w:w="943" w:type="dxa"/>
            <w:tcBorders>
              <w:top w:val="single" w:color="auto" w:sz="4" w:space="0"/>
              <w:left w:val="single" w:color="auto" w:sz="4" w:space="0"/>
              <w:bottom w:val="single" w:color="auto" w:sz="4" w:space="0"/>
              <w:right w:val="single" w:color="auto" w:sz="4" w:space="0"/>
            </w:tcBorders>
            <w:vAlign w:val="center"/>
          </w:tcPr>
          <w:p w14:paraId="7BE9341C">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0804CA37">
            <w:pPr>
              <w:spacing w:after="0" w:line="360" w:lineRule="auto"/>
              <w:jc w:val="center"/>
              <w:rPr>
                <w:rFonts w:ascii="宋体" w:hAnsi="宋体" w:eastAsia="宋体" w:cs="宋体"/>
                <w:sz w:val="24"/>
                <w:szCs w:val="24"/>
                <w:lang w:eastAsia="zh-CN"/>
              </w:rPr>
            </w:pPr>
          </w:p>
        </w:tc>
      </w:tr>
      <w:tr w14:paraId="3CCED9EB">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161B53D1">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3A1B7A5C">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32F21E5D">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承包方工作人员必须遵守劳动纪律，并服从管理，达不到要求的发现一次扣2分。</w:t>
            </w:r>
          </w:p>
        </w:tc>
        <w:tc>
          <w:tcPr>
            <w:tcW w:w="943" w:type="dxa"/>
            <w:tcBorders>
              <w:top w:val="single" w:color="auto" w:sz="4" w:space="0"/>
              <w:left w:val="single" w:color="auto" w:sz="4" w:space="0"/>
              <w:bottom w:val="single" w:color="auto" w:sz="4" w:space="0"/>
              <w:right w:val="single" w:color="auto" w:sz="4" w:space="0"/>
            </w:tcBorders>
            <w:vAlign w:val="center"/>
          </w:tcPr>
          <w:p w14:paraId="552B7772">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　</w:t>
            </w: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E3132BD">
            <w:pPr>
              <w:spacing w:after="0" w:line="360" w:lineRule="auto"/>
              <w:rPr>
                <w:rFonts w:ascii="宋体" w:hAnsi="宋体" w:eastAsia="宋体" w:cs="宋体"/>
                <w:sz w:val="24"/>
                <w:szCs w:val="24"/>
                <w:lang w:eastAsia="zh-CN"/>
              </w:rPr>
            </w:pPr>
          </w:p>
        </w:tc>
      </w:tr>
      <w:tr w14:paraId="39621A69">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D430EF5">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2D8A8BA1">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6BE7066A">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发生因施工质量、效率等引起大队、中队民警、城管市政物业投诉、新闻媒体曝光，一次扣3分。</w:t>
            </w:r>
          </w:p>
        </w:tc>
        <w:tc>
          <w:tcPr>
            <w:tcW w:w="943" w:type="dxa"/>
            <w:tcBorders>
              <w:top w:val="single" w:color="auto" w:sz="4" w:space="0"/>
              <w:left w:val="single" w:color="auto" w:sz="4" w:space="0"/>
              <w:bottom w:val="single" w:color="auto" w:sz="4" w:space="0"/>
              <w:right w:val="single" w:color="auto" w:sz="4" w:space="0"/>
            </w:tcBorders>
            <w:vAlign w:val="center"/>
          </w:tcPr>
          <w:p w14:paraId="1C41DF0B">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680D54C">
            <w:pPr>
              <w:spacing w:after="0" w:line="360" w:lineRule="auto"/>
              <w:rPr>
                <w:rFonts w:ascii="宋体" w:hAnsi="宋体" w:eastAsia="宋体" w:cs="宋体"/>
                <w:sz w:val="24"/>
                <w:szCs w:val="24"/>
                <w:lang w:eastAsia="zh-CN"/>
              </w:rPr>
            </w:pPr>
          </w:p>
        </w:tc>
      </w:tr>
      <w:tr w14:paraId="79D0CE9B">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742E7B9A">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right w:val="single" w:color="auto" w:sz="4" w:space="0"/>
            </w:tcBorders>
            <w:vAlign w:val="center"/>
          </w:tcPr>
          <w:p w14:paraId="3343A9FE">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人员管理</w:t>
            </w:r>
          </w:p>
        </w:tc>
        <w:tc>
          <w:tcPr>
            <w:tcW w:w="7639" w:type="dxa"/>
            <w:tcBorders>
              <w:top w:val="single" w:color="auto" w:sz="4" w:space="0"/>
              <w:left w:val="single" w:color="auto" w:sz="4" w:space="0"/>
              <w:bottom w:val="single" w:color="auto" w:sz="4" w:space="0"/>
              <w:right w:val="single" w:color="auto" w:sz="4" w:space="0"/>
            </w:tcBorders>
            <w:vAlign w:val="center"/>
          </w:tcPr>
          <w:p w14:paraId="0AA8A77F">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合同履行期间，维护单位的项目组成人员须与合同所列人员不相符，每人扣2分。</w:t>
            </w:r>
          </w:p>
        </w:tc>
        <w:tc>
          <w:tcPr>
            <w:tcW w:w="943" w:type="dxa"/>
            <w:tcBorders>
              <w:top w:val="single" w:color="auto" w:sz="4" w:space="0"/>
              <w:left w:val="single" w:color="auto" w:sz="4" w:space="0"/>
              <w:bottom w:val="single" w:color="auto" w:sz="4" w:space="0"/>
              <w:right w:val="single" w:color="auto" w:sz="4" w:space="0"/>
            </w:tcBorders>
            <w:vAlign w:val="center"/>
          </w:tcPr>
          <w:p w14:paraId="05B7BBC2">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108F9546">
            <w:pPr>
              <w:spacing w:after="0" w:line="360" w:lineRule="auto"/>
              <w:rPr>
                <w:rFonts w:ascii="宋体" w:hAnsi="宋体" w:eastAsia="宋体" w:cs="宋体"/>
                <w:sz w:val="24"/>
                <w:szCs w:val="24"/>
                <w:lang w:eastAsia="zh-CN"/>
              </w:rPr>
            </w:pPr>
          </w:p>
        </w:tc>
      </w:tr>
      <w:tr w14:paraId="6F9D0713">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6068A7DC">
            <w:pPr>
              <w:spacing w:after="0" w:line="360" w:lineRule="auto"/>
              <w:rPr>
                <w:rFonts w:ascii="宋体" w:hAnsi="宋体" w:eastAsia="宋体" w:cs="宋体"/>
                <w:sz w:val="24"/>
                <w:szCs w:val="24"/>
                <w:lang w:eastAsia="zh-CN"/>
              </w:rPr>
            </w:pPr>
          </w:p>
        </w:tc>
        <w:tc>
          <w:tcPr>
            <w:tcW w:w="943" w:type="dxa"/>
            <w:vMerge w:val="continue"/>
            <w:tcBorders>
              <w:left w:val="single" w:color="auto" w:sz="4" w:space="0"/>
              <w:right w:val="single" w:color="auto" w:sz="4" w:space="0"/>
            </w:tcBorders>
            <w:vAlign w:val="center"/>
          </w:tcPr>
          <w:p w14:paraId="662E1E58">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568CC9C6">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更换项目经理，发现一次扣5分。</w:t>
            </w:r>
          </w:p>
        </w:tc>
        <w:tc>
          <w:tcPr>
            <w:tcW w:w="943" w:type="dxa"/>
            <w:tcBorders>
              <w:top w:val="single" w:color="auto" w:sz="4" w:space="0"/>
              <w:left w:val="single" w:color="auto" w:sz="4" w:space="0"/>
              <w:bottom w:val="single" w:color="auto" w:sz="4" w:space="0"/>
              <w:right w:val="single" w:color="auto" w:sz="4" w:space="0"/>
            </w:tcBorders>
            <w:vAlign w:val="center"/>
          </w:tcPr>
          <w:p w14:paraId="666AD56F">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0F1F406">
            <w:pPr>
              <w:spacing w:after="0" w:line="360" w:lineRule="auto"/>
              <w:rPr>
                <w:rFonts w:ascii="宋体" w:hAnsi="宋体" w:eastAsia="宋体" w:cs="宋体"/>
                <w:sz w:val="24"/>
                <w:szCs w:val="24"/>
                <w:lang w:eastAsia="zh-CN"/>
              </w:rPr>
            </w:pPr>
          </w:p>
        </w:tc>
      </w:tr>
      <w:tr w14:paraId="4151D6E7">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2E05B254">
            <w:pPr>
              <w:spacing w:after="0" w:line="360" w:lineRule="auto"/>
              <w:rPr>
                <w:rFonts w:ascii="宋体" w:hAnsi="宋体" w:eastAsia="宋体" w:cs="宋体"/>
                <w:sz w:val="24"/>
                <w:szCs w:val="24"/>
                <w:lang w:eastAsia="zh-CN"/>
              </w:rPr>
            </w:pPr>
          </w:p>
        </w:tc>
        <w:tc>
          <w:tcPr>
            <w:tcW w:w="943" w:type="dxa"/>
            <w:vMerge w:val="continue"/>
            <w:tcBorders>
              <w:left w:val="single" w:color="auto" w:sz="4" w:space="0"/>
              <w:bottom w:val="single" w:color="auto" w:sz="4" w:space="0"/>
              <w:right w:val="single" w:color="auto" w:sz="4" w:space="0"/>
            </w:tcBorders>
            <w:vAlign w:val="center"/>
          </w:tcPr>
          <w:p w14:paraId="31D09062">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7610D90D">
            <w:pPr>
              <w:spacing w:after="0" w:line="360" w:lineRule="auto"/>
              <w:rPr>
                <w:rFonts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更换其他专业人员，</w:t>
            </w:r>
            <w:r>
              <w:rPr>
                <w:rFonts w:hint="eastAsia" w:ascii="宋体" w:hAnsi="宋体" w:eastAsia="宋体" w:cs="宋体"/>
                <w:sz w:val="24"/>
                <w:szCs w:val="24"/>
                <w:highlight w:val="none"/>
                <w:lang w:eastAsia="zh-CN"/>
              </w:rPr>
              <w:t>发现一次扣3分。</w:t>
            </w:r>
          </w:p>
        </w:tc>
        <w:tc>
          <w:tcPr>
            <w:tcW w:w="943" w:type="dxa"/>
            <w:tcBorders>
              <w:top w:val="single" w:color="auto" w:sz="4" w:space="0"/>
              <w:left w:val="single" w:color="auto" w:sz="4" w:space="0"/>
              <w:bottom w:val="single" w:color="auto" w:sz="4" w:space="0"/>
              <w:right w:val="single" w:color="auto" w:sz="4" w:space="0"/>
            </w:tcBorders>
            <w:vAlign w:val="center"/>
          </w:tcPr>
          <w:p w14:paraId="09F5B369">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77BAC8C">
            <w:pPr>
              <w:spacing w:after="0" w:line="360" w:lineRule="auto"/>
              <w:rPr>
                <w:rFonts w:ascii="宋体" w:hAnsi="宋体" w:eastAsia="宋体" w:cs="宋体"/>
                <w:sz w:val="24"/>
                <w:szCs w:val="24"/>
                <w:lang w:eastAsia="zh-CN"/>
              </w:rPr>
            </w:pPr>
          </w:p>
        </w:tc>
      </w:tr>
      <w:tr w14:paraId="6EAB03C8">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73544C4">
            <w:pPr>
              <w:spacing w:after="0" w:line="360" w:lineRule="auto"/>
              <w:rPr>
                <w:rFonts w:ascii="宋体" w:hAnsi="宋体" w:eastAsia="宋体" w:cs="宋体"/>
                <w:sz w:val="24"/>
                <w:szCs w:val="24"/>
                <w:lang w:eastAsia="zh-CN"/>
              </w:rPr>
            </w:pPr>
          </w:p>
        </w:tc>
        <w:tc>
          <w:tcPr>
            <w:tcW w:w="943" w:type="dxa"/>
            <w:vMerge w:val="restart"/>
            <w:tcBorders>
              <w:left w:val="single" w:color="auto" w:sz="4" w:space="0"/>
              <w:right w:val="single" w:color="auto" w:sz="4" w:space="0"/>
            </w:tcBorders>
            <w:vAlign w:val="center"/>
          </w:tcPr>
          <w:p w14:paraId="4C29912B">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专用车辆</w:t>
            </w:r>
          </w:p>
        </w:tc>
        <w:tc>
          <w:tcPr>
            <w:tcW w:w="7639" w:type="dxa"/>
            <w:tcBorders>
              <w:top w:val="single" w:color="auto" w:sz="4" w:space="0"/>
              <w:left w:val="single" w:color="auto" w:sz="4" w:space="0"/>
              <w:bottom w:val="single" w:color="auto" w:sz="4" w:space="0"/>
              <w:right w:val="single" w:color="auto" w:sz="4" w:space="0"/>
            </w:tcBorders>
            <w:vAlign w:val="center"/>
          </w:tcPr>
          <w:p w14:paraId="0CCD384C">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维护单位提供维护专用车辆，保证专车专用，其中悬臂6米以上高空车5辆，巡视小型车13辆。车辆使用、维修及安全责任等产生的一切费用由中标方负责。少一辆扣2分。</w:t>
            </w:r>
          </w:p>
        </w:tc>
        <w:tc>
          <w:tcPr>
            <w:tcW w:w="943" w:type="dxa"/>
            <w:tcBorders>
              <w:top w:val="single" w:color="auto" w:sz="4" w:space="0"/>
              <w:left w:val="single" w:color="auto" w:sz="4" w:space="0"/>
              <w:bottom w:val="single" w:color="auto" w:sz="4" w:space="0"/>
              <w:right w:val="single" w:color="auto" w:sz="4" w:space="0"/>
            </w:tcBorders>
            <w:vAlign w:val="center"/>
          </w:tcPr>
          <w:p w14:paraId="7499A964">
            <w:pPr>
              <w:spacing w:after="0" w:line="360" w:lineRule="auto"/>
              <w:rPr>
                <w:rFonts w:ascii="宋体" w:hAnsi="宋体" w:eastAsia="宋体" w:cs="宋体"/>
                <w:sz w:val="24"/>
                <w:szCs w:val="24"/>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31067C98">
            <w:pPr>
              <w:spacing w:after="0" w:line="360" w:lineRule="auto"/>
              <w:rPr>
                <w:rFonts w:ascii="宋体" w:hAnsi="宋体" w:eastAsia="宋体" w:cs="宋体"/>
                <w:sz w:val="24"/>
                <w:szCs w:val="24"/>
              </w:rPr>
            </w:pPr>
          </w:p>
        </w:tc>
      </w:tr>
      <w:tr w14:paraId="359F6880">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248D8654">
            <w:pPr>
              <w:spacing w:after="0" w:line="360" w:lineRule="auto"/>
              <w:rPr>
                <w:rFonts w:ascii="宋体" w:hAnsi="宋体" w:eastAsia="宋体" w:cs="宋体"/>
                <w:sz w:val="24"/>
                <w:szCs w:val="24"/>
              </w:rPr>
            </w:pPr>
          </w:p>
        </w:tc>
        <w:tc>
          <w:tcPr>
            <w:tcW w:w="943" w:type="dxa"/>
            <w:vMerge w:val="continue"/>
            <w:tcBorders>
              <w:left w:val="single" w:color="auto" w:sz="4" w:space="0"/>
              <w:bottom w:val="single" w:color="auto" w:sz="4" w:space="0"/>
              <w:right w:val="single" w:color="auto" w:sz="4" w:space="0"/>
            </w:tcBorders>
            <w:vAlign w:val="center"/>
          </w:tcPr>
          <w:p w14:paraId="0F6DD3EF">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0C01CEA3">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维修车辆必须安装车辆北斗定位系统，维护车辆定位信息免费提供招标业主方使用，少一项扣2分；</w:t>
            </w:r>
          </w:p>
        </w:tc>
        <w:tc>
          <w:tcPr>
            <w:tcW w:w="943" w:type="dxa"/>
            <w:tcBorders>
              <w:top w:val="single" w:color="auto" w:sz="4" w:space="0"/>
              <w:left w:val="single" w:color="auto" w:sz="4" w:space="0"/>
              <w:bottom w:val="single" w:color="auto" w:sz="4" w:space="0"/>
              <w:right w:val="single" w:color="auto" w:sz="4" w:space="0"/>
            </w:tcBorders>
            <w:vAlign w:val="center"/>
          </w:tcPr>
          <w:p w14:paraId="24F704F9">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1AB796AA">
            <w:pPr>
              <w:spacing w:after="0" w:line="360" w:lineRule="auto"/>
              <w:rPr>
                <w:rFonts w:ascii="宋体" w:hAnsi="宋体" w:eastAsia="宋体" w:cs="宋体"/>
                <w:sz w:val="24"/>
                <w:szCs w:val="24"/>
                <w:lang w:eastAsia="zh-CN"/>
              </w:rPr>
            </w:pPr>
          </w:p>
        </w:tc>
      </w:tr>
      <w:tr w14:paraId="6C30CF97">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57BE0675">
            <w:pPr>
              <w:spacing w:after="0" w:line="360" w:lineRule="auto"/>
              <w:rPr>
                <w:rFonts w:ascii="宋体" w:hAnsi="宋体" w:eastAsia="宋体" w:cs="宋体"/>
                <w:sz w:val="24"/>
                <w:szCs w:val="24"/>
                <w:lang w:eastAsia="zh-CN"/>
              </w:rPr>
            </w:pPr>
          </w:p>
        </w:tc>
        <w:tc>
          <w:tcPr>
            <w:tcW w:w="943" w:type="dxa"/>
            <w:vMerge w:val="continue"/>
            <w:tcBorders>
              <w:left w:val="single" w:color="auto" w:sz="4" w:space="0"/>
              <w:bottom w:val="single" w:color="auto" w:sz="4" w:space="0"/>
              <w:right w:val="single" w:color="auto" w:sz="4" w:space="0"/>
            </w:tcBorders>
            <w:vAlign w:val="center"/>
          </w:tcPr>
          <w:p w14:paraId="20399EAF">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5A702552">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车辆在维护工作时间内应在维护范围内，根据电子围栏进行判断，维护车辆不在维护区域内，且未提前报备的，一次扣2分。</w:t>
            </w:r>
          </w:p>
        </w:tc>
        <w:tc>
          <w:tcPr>
            <w:tcW w:w="943" w:type="dxa"/>
            <w:tcBorders>
              <w:top w:val="single" w:color="auto" w:sz="4" w:space="0"/>
              <w:left w:val="single" w:color="auto" w:sz="4" w:space="0"/>
              <w:bottom w:val="single" w:color="auto" w:sz="4" w:space="0"/>
              <w:right w:val="single" w:color="auto" w:sz="4" w:space="0"/>
            </w:tcBorders>
            <w:vAlign w:val="center"/>
          </w:tcPr>
          <w:p w14:paraId="7F3FA584">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734E7556">
            <w:pPr>
              <w:spacing w:after="0" w:line="360" w:lineRule="auto"/>
              <w:rPr>
                <w:rFonts w:ascii="宋体" w:hAnsi="宋体" w:eastAsia="宋体" w:cs="宋体"/>
                <w:sz w:val="24"/>
                <w:szCs w:val="24"/>
                <w:lang w:eastAsia="zh-CN"/>
              </w:rPr>
            </w:pPr>
          </w:p>
        </w:tc>
      </w:tr>
      <w:tr w14:paraId="5FCC50BA">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52CE0448">
            <w:pPr>
              <w:spacing w:after="0" w:line="360" w:lineRule="auto"/>
              <w:rPr>
                <w:rFonts w:ascii="宋体" w:hAnsi="宋体" w:eastAsia="宋体" w:cs="宋体"/>
                <w:sz w:val="24"/>
                <w:szCs w:val="24"/>
                <w:lang w:eastAsia="zh-CN"/>
              </w:rPr>
            </w:pPr>
          </w:p>
        </w:tc>
        <w:tc>
          <w:tcPr>
            <w:tcW w:w="943" w:type="dxa"/>
            <w:vMerge w:val="continue"/>
            <w:tcBorders>
              <w:left w:val="single" w:color="auto" w:sz="4" w:space="0"/>
              <w:bottom w:val="single" w:color="auto" w:sz="4" w:space="0"/>
              <w:right w:val="single" w:color="auto" w:sz="4" w:space="0"/>
            </w:tcBorders>
            <w:vAlign w:val="center"/>
          </w:tcPr>
          <w:p w14:paraId="14B8D6BC">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7FADCC04">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维护单位更换维护车辆，应提前报备，未报备进行更换扣2分。</w:t>
            </w:r>
          </w:p>
        </w:tc>
        <w:tc>
          <w:tcPr>
            <w:tcW w:w="943" w:type="dxa"/>
            <w:tcBorders>
              <w:top w:val="single" w:color="auto" w:sz="4" w:space="0"/>
              <w:left w:val="single" w:color="auto" w:sz="4" w:space="0"/>
              <w:bottom w:val="single" w:color="auto" w:sz="4" w:space="0"/>
              <w:right w:val="single" w:color="auto" w:sz="4" w:space="0"/>
            </w:tcBorders>
            <w:vAlign w:val="center"/>
          </w:tcPr>
          <w:p w14:paraId="41B11EAF">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7ABFAF75">
            <w:pPr>
              <w:spacing w:after="0" w:line="360" w:lineRule="auto"/>
              <w:rPr>
                <w:rFonts w:ascii="宋体" w:hAnsi="宋体" w:eastAsia="宋体" w:cs="宋体"/>
                <w:sz w:val="24"/>
                <w:szCs w:val="24"/>
                <w:lang w:eastAsia="zh-CN"/>
              </w:rPr>
            </w:pPr>
          </w:p>
        </w:tc>
      </w:tr>
      <w:tr w14:paraId="2F82DFC0">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1D12D24">
            <w:pPr>
              <w:spacing w:after="0" w:line="360" w:lineRule="auto"/>
              <w:rPr>
                <w:rFonts w:ascii="宋体" w:hAnsi="宋体" w:eastAsia="宋体" w:cs="宋体"/>
                <w:sz w:val="24"/>
                <w:szCs w:val="24"/>
                <w:lang w:eastAsia="zh-CN"/>
              </w:rPr>
            </w:pPr>
          </w:p>
        </w:tc>
        <w:tc>
          <w:tcPr>
            <w:tcW w:w="943" w:type="dxa"/>
            <w:vMerge w:val="continue"/>
            <w:tcBorders>
              <w:left w:val="single" w:color="auto" w:sz="4" w:space="0"/>
              <w:bottom w:val="single" w:color="auto" w:sz="4" w:space="0"/>
              <w:right w:val="single" w:color="auto" w:sz="4" w:space="0"/>
            </w:tcBorders>
            <w:vAlign w:val="center"/>
          </w:tcPr>
          <w:p w14:paraId="119D98A0">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5BCDCA5C">
            <w:pPr>
              <w:spacing w:after="0" w:line="360" w:lineRule="auto"/>
              <w:rPr>
                <w:highlight w:val="none"/>
                <w:lang w:eastAsia="zh-CN"/>
              </w:rPr>
            </w:pPr>
            <w:r>
              <w:rPr>
                <w:rFonts w:hint="eastAsia" w:ascii="宋体" w:hAnsi="宋体" w:eastAsia="宋体" w:cs="宋体"/>
                <w:sz w:val="24"/>
                <w:szCs w:val="24"/>
                <w:highlight w:val="none"/>
                <w:lang w:eastAsia="zh-CN"/>
              </w:rPr>
              <w:t>维护车辆应为合格专业作业车辆1辆不符合要求扣2分，责令整改维护单位拒不执行扣5分。</w:t>
            </w:r>
          </w:p>
        </w:tc>
        <w:tc>
          <w:tcPr>
            <w:tcW w:w="943" w:type="dxa"/>
            <w:tcBorders>
              <w:top w:val="single" w:color="auto" w:sz="4" w:space="0"/>
              <w:left w:val="single" w:color="auto" w:sz="4" w:space="0"/>
              <w:bottom w:val="single" w:color="auto" w:sz="4" w:space="0"/>
              <w:right w:val="single" w:color="auto" w:sz="4" w:space="0"/>
            </w:tcBorders>
            <w:vAlign w:val="center"/>
          </w:tcPr>
          <w:p w14:paraId="7E9691CE">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66305044">
            <w:pPr>
              <w:spacing w:after="0" w:line="360" w:lineRule="auto"/>
              <w:rPr>
                <w:rFonts w:ascii="宋体" w:hAnsi="宋体" w:eastAsia="宋体" w:cs="宋体"/>
                <w:sz w:val="24"/>
                <w:szCs w:val="24"/>
                <w:lang w:eastAsia="zh-CN"/>
              </w:rPr>
            </w:pPr>
          </w:p>
        </w:tc>
      </w:tr>
      <w:tr w14:paraId="24B49C11">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CA29B6E">
            <w:pPr>
              <w:spacing w:after="0" w:line="360" w:lineRule="auto"/>
              <w:rPr>
                <w:rFonts w:ascii="宋体" w:hAnsi="宋体" w:eastAsia="宋体" w:cs="宋体"/>
                <w:sz w:val="24"/>
                <w:szCs w:val="24"/>
                <w:lang w:eastAsia="zh-CN"/>
              </w:rPr>
            </w:pPr>
          </w:p>
        </w:tc>
        <w:tc>
          <w:tcPr>
            <w:tcW w:w="943" w:type="dxa"/>
            <w:tcBorders>
              <w:left w:val="single" w:color="auto" w:sz="4" w:space="0"/>
              <w:bottom w:val="single" w:color="auto" w:sz="4" w:space="0"/>
              <w:right w:val="single" w:color="auto" w:sz="4" w:space="0"/>
            </w:tcBorders>
            <w:vAlign w:val="center"/>
          </w:tcPr>
          <w:p w14:paraId="76ABE2AC">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设备要求</w:t>
            </w:r>
          </w:p>
        </w:tc>
        <w:tc>
          <w:tcPr>
            <w:tcW w:w="7639" w:type="dxa"/>
            <w:tcBorders>
              <w:top w:val="single" w:color="auto" w:sz="4" w:space="0"/>
              <w:left w:val="single" w:color="auto" w:sz="4" w:space="0"/>
              <w:bottom w:val="single" w:color="auto" w:sz="4" w:space="0"/>
              <w:right w:val="single" w:color="auto" w:sz="4" w:space="0"/>
            </w:tcBorders>
            <w:vAlign w:val="center"/>
          </w:tcPr>
          <w:p w14:paraId="177689DA">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10台临时应急太阳能信号灯和必要的维修工具、安全器具等，设立7×24小时服务专用电话，所有人员安装大队运维管理APP软件，24小时待命接受采购人的维修指令。工具设备、临时红绿灯不全的，一项扣1分</w:t>
            </w:r>
          </w:p>
        </w:tc>
        <w:tc>
          <w:tcPr>
            <w:tcW w:w="943" w:type="dxa"/>
            <w:tcBorders>
              <w:top w:val="single" w:color="auto" w:sz="4" w:space="0"/>
              <w:left w:val="single" w:color="auto" w:sz="4" w:space="0"/>
              <w:bottom w:val="single" w:color="auto" w:sz="4" w:space="0"/>
              <w:right w:val="single" w:color="auto" w:sz="4" w:space="0"/>
            </w:tcBorders>
            <w:vAlign w:val="center"/>
          </w:tcPr>
          <w:p w14:paraId="10DB0666">
            <w:pPr>
              <w:spacing w:after="0" w:line="360" w:lineRule="auto"/>
              <w:rPr>
                <w:rFonts w:ascii="宋体" w:hAnsi="宋体" w:eastAsia="宋体" w:cs="宋体"/>
                <w:sz w:val="24"/>
                <w:szCs w:val="24"/>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6534C20B">
            <w:pPr>
              <w:spacing w:after="0" w:line="360" w:lineRule="auto"/>
              <w:rPr>
                <w:rFonts w:ascii="宋体" w:hAnsi="宋体" w:eastAsia="宋体" w:cs="宋体"/>
                <w:sz w:val="24"/>
                <w:szCs w:val="24"/>
              </w:rPr>
            </w:pPr>
          </w:p>
        </w:tc>
      </w:tr>
      <w:tr w14:paraId="39AF85F6">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564F492">
            <w:pPr>
              <w:spacing w:after="0" w:line="360" w:lineRule="auto"/>
              <w:rPr>
                <w:rFonts w:ascii="宋体" w:hAnsi="宋体" w:eastAsia="宋体" w:cs="宋体"/>
                <w:sz w:val="24"/>
                <w:szCs w:val="24"/>
              </w:rPr>
            </w:pPr>
          </w:p>
        </w:tc>
        <w:tc>
          <w:tcPr>
            <w:tcW w:w="943" w:type="dxa"/>
            <w:tcBorders>
              <w:left w:val="single" w:color="auto" w:sz="4" w:space="0"/>
              <w:bottom w:val="single" w:color="auto" w:sz="4" w:space="0"/>
              <w:right w:val="single" w:color="auto" w:sz="4" w:space="0"/>
            </w:tcBorders>
            <w:vAlign w:val="center"/>
          </w:tcPr>
          <w:p w14:paraId="39FD599F">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备品备件</w:t>
            </w:r>
          </w:p>
        </w:tc>
        <w:tc>
          <w:tcPr>
            <w:tcW w:w="7639" w:type="dxa"/>
            <w:tcBorders>
              <w:top w:val="single" w:color="auto" w:sz="4" w:space="0"/>
              <w:left w:val="single" w:color="auto" w:sz="4" w:space="0"/>
              <w:bottom w:val="single" w:color="auto" w:sz="4" w:space="0"/>
              <w:right w:val="single" w:color="auto" w:sz="4" w:space="0"/>
            </w:tcBorders>
            <w:vAlign w:val="center"/>
          </w:tcPr>
          <w:p w14:paraId="7C4D2292">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故障发生时备品备件无法及时提供或未提供，发现一次扣1分。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43F04E2D">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474827A">
            <w:pPr>
              <w:spacing w:after="0" w:line="360" w:lineRule="auto"/>
              <w:rPr>
                <w:rFonts w:ascii="宋体" w:hAnsi="宋体" w:eastAsia="宋体" w:cs="宋体"/>
                <w:sz w:val="24"/>
                <w:szCs w:val="24"/>
                <w:lang w:eastAsia="zh-CN"/>
              </w:rPr>
            </w:pPr>
          </w:p>
        </w:tc>
      </w:tr>
      <w:tr w14:paraId="0C780567">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28807994">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right w:val="single" w:color="auto" w:sz="4" w:space="0"/>
            </w:tcBorders>
            <w:vAlign w:val="center"/>
          </w:tcPr>
          <w:p w14:paraId="43218AB1">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24小时维护制度</w:t>
            </w:r>
          </w:p>
        </w:tc>
        <w:tc>
          <w:tcPr>
            <w:tcW w:w="7639" w:type="dxa"/>
            <w:tcBorders>
              <w:top w:val="single" w:color="auto" w:sz="4" w:space="0"/>
              <w:left w:val="single" w:color="auto" w:sz="4" w:space="0"/>
              <w:bottom w:val="single" w:color="auto" w:sz="4" w:space="0"/>
              <w:right w:val="single" w:color="auto" w:sz="4" w:space="0"/>
            </w:tcBorders>
            <w:vAlign w:val="center"/>
          </w:tcPr>
          <w:p w14:paraId="0EF4A21E">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提供的值班人员的手机号码无法接通，发现一次扣1分。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0B3A5071">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3096F73C">
            <w:pPr>
              <w:spacing w:after="0" w:line="360" w:lineRule="auto"/>
              <w:rPr>
                <w:rFonts w:ascii="宋体" w:hAnsi="宋体" w:eastAsia="宋体" w:cs="宋体"/>
                <w:sz w:val="24"/>
                <w:szCs w:val="24"/>
                <w:lang w:eastAsia="zh-CN"/>
              </w:rPr>
            </w:pPr>
          </w:p>
        </w:tc>
      </w:tr>
      <w:tr w14:paraId="2D1B177C">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53B7E450">
            <w:pPr>
              <w:spacing w:after="0" w:line="360" w:lineRule="auto"/>
              <w:rPr>
                <w:rFonts w:ascii="宋体" w:hAnsi="宋体" w:eastAsia="宋体" w:cs="宋体"/>
                <w:sz w:val="24"/>
                <w:szCs w:val="24"/>
                <w:lang w:eastAsia="zh-CN"/>
              </w:rPr>
            </w:pPr>
          </w:p>
        </w:tc>
        <w:tc>
          <w:tcPr>
            <w:tcW w:w="943" w:type="dxa"/>
            <w:vMerge w:val="continue"/>
            <w:tcBorders>
              <w:left w:val="single" w:color="auto" w:sz="4" w:space="0"/>
              <w:right w:val="single" w:color="auto" w:sz="4" w:space="0"/>
            </w:tcBorders>
            <w:vAlign w:val="center"/>
          </w:tcPr>
          <w:p w14:paraId="597C3B71">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65B124D3">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故障报警后未按规定时间到达现场，未及时排除故障，发现一次扣1分。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7400B59E">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3B622DBA">
            <w:pPr>
              <w:spacing w:after="0" w:line="360" w:lineRule="auto"/>
              <w:rPr>
                <w:rFonts w:ascii="宋体" w:hAnsi="宋体" w:eastAsia="宋体" w:cs="宋体"/>
                <w:sz w:val="24"/>
                <w:szCs w:val="24"/>
                <w:lang w:eastAsia="zh-CN"/>
              </w:rPr>
            </w:pPr>
          </w:p>
        </w:tc>
      </w:tr>
      <w:tr w14:paraId="3D68851F">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6B134E4F">
            <w:pPr>
              <w:spacing w:after="0" w:line="360" w:lineRule="auto"/>
              <w:rPr>
                <w:rFonts w:ascii="宋体" w:hAnsi="宋体" w:eastAsia="宋体" w:cs="宋体"/>
                <w:sz w:val="24"/>
                <w:szCs w:val="24"/>
                <w:lang w:eastAsia="zh-CN"/>
              </w:rPr>
            </w:pPr>
          </w:p>
        </w:tc>
        <w:tc>
          <w:tcPr>
            <w:tcW w:w="943" w:type="dxa"/>
            <w:vMerge w:val="continue"/>
            <w:tcBorders>
              <w:left w:val="single" w:color="auto" w:sz="4" w:space="0"/>
              <w:bottom w:val="single" w:color="auto" w:sz="4" w:space="0"/>
              <w:right w:val="single" w:color="auto" w:sz="4" w:space="0"/>
            </w:tcBorders>
            <w:vAlign w:val="center"/>
          </w:tcPr>
          <w:p w14:paraId="1F7B3E70">
            <w:pPr>
              <w:spacing w:after="0" w:line="360" w:lineRule="auto"/>
              <w:jc w:val="center"/>
              <w:rPr>
                <w:rFonts w:ascii="宋体" w:hAnsi="宋体" w:eastAsia="宋体" w:cs="宋体"/>
                <w:sz w:val="24"/>
                <w:szCs w:val="24"/>
                <w:highlight w:val="none"/>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2800A327">
            <w:pPr>
              <w:spacing w:after="0" w:line="360" w:lineRule="auto"/>
              <w:rPr>
                <w:rFonts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针对大型活动、法定假日、突发事件等情况，未制定维护服务应急处突预案上报采购人。预案中未明确处突人员、车辆、联系方式、机具配置等保障措施，没有按时到达处置现场</w:t>
            </w:r>
            <w:r>
              <w:rPr>
                <w:rFonts w:hint="eastAsia" w:ascii="宋体" w:hAnsi="宋体" w:eastAsia="宋体" w:cs="宋体"/>
                <w:sz w:val="24"/>
                <w:szCs w:val="24"/>
                <w:highlight w:val="none"/>
                <w:lang w:eastAsia="zh-CN"/>
              </w:rPr>
              <w:t>，发现一次扣1分。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605CE27E">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0DDEFF7A">
            <w:pPr>
              <w:spacing w:after="0" w:line="360" w:lineRule="auto"/>
              <w:rPr>
                <w:rFonts w:ascii="宋体" w:hAnsi="宋体" w:eastAsia="宋体" w:cs="宋体"/>
                <w:sz w:val="24"/>
                <w:szCs w:val="24"/>
                <w:lang w:eastAsia="zh-CN"/>
              </w:rPr>
            </w:pPr>
          </w:p>
        </w:tc>
      </w:tr>
      <w:tr w14:paraId="2E042BAA">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9EB083D">
            <w:pPr>
              <w:spacing w:after="0" w:line="360" w:lineRule="auto"/>
              <w:rPr>
                <w:rFonts w:ascii="宋体" w:hAnsi="宋体" w:eastAsia="宋体" w:cs="宋体"/>
                <w:sz w:val="24"/>
                <w:szCs w:val="24"/>
                <w:lang w:eastAsia="zh-CN"/>
              </w:rPr>
            </w:pPr>
          </w:p>
        </w:tc>
        <w:tc>
          <w:tcPr>
            <w:tcW w:w="943" w:type="dxa"/>
            <w:tcBorders>
              <w:top w:val="single" w:color="auto" w:sz="4" w:space="0"/>
              <w:left w:val="single" w:color="auto" w:sz="4" w:space="0"/>
              <w:bottom w:val="single" w:color="auto" w:sz="4" w:space="0"/>
              <w:right w:val="single" w:color="auto" w:sz="4" w:space="0"/>
            </w:tcBorders>
            <w:vAlign w:val="center"/>
          </w:tcPr>
          <w:p w14:paraId="45C1E55B">
            <w:pPr>
              <w:spacing w:after="0"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设备管理</w:t>
            </w:r>
          </w:p>
        </w:tc>
        <w:tc>
          <w:tcPr>
            <w:tcW w:w="7639" w:type="dxa"/>
            <w:tcBorders>
              <w:top w:val="single" w:color="auto" w:sz="4" w:space="0"/>
              <w:left w:val="single" w:color="auto" w:sz="4" w:space="0"/>
              <w:bottom w:val="single" w:color="auto" w:sz="4" w:space="0"/>
              <w:right w:val="single" w:color="auto" w:sz="4" w:space="0"/>
            </w:tcBorders>
            <w:vAlign w:val="center"/>
          </w:tcPr>
          <w:p w14:paraId="6AB2BD28">
            <w:pPr>
              <w:spacing w:after="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维护单位私自拆除智能交通系统外场设施，有偷梁换柱、监守自盗、以换代修或故意破坏的情况，发现一次扣</w:t>
            </w:r>
            <w:r>
              <w:rPr>
                <w:rFonts w:hint="eastAsia" w:ascii="宋体" w:hAnsi="宋体" w:eastAsia="宋体" w:cs="宋体"/>
                <w:color w:val="auto"/>
                <w:sz w:val="24"/>
                <w:szCs w:val="24"/>
                <w:highlight w:val="none"/>
                <w:lang w:eastAsia="zh-CN"/>
              </w:rPr>
              <w:t>3</w:t>
            </w:r>
            <w:r>
              <w:rPr>
                <w:rFonts w:hint="eastAsia" w:ascii="宋体" w:hAnsi="宋体" w:eastAsia="宋体" w:cs="宋体"/>
                <w:sz w:val="24"/>
                <w:szCs w:val="24"/>
                <w:highlight w:val="none"/>
                <w:lang w:eastAsia="zh-CN"/>
              </w:rPr>
              <w:t>分，</w:t>
            </w:r>
            <w:r>
              <w:rPr>
                <w:rFonts w:hint="eastAsia" w:ascii="宋体" w:hAnsi="宋体" w:eastAsia="宋体" w:cs="宋体"/>
                <w:bCs/>
                <w:sz w:val="24"/>
                <w:szCs w:val="24"/>
                <w:highlight w:val="none"/>
                <w:lang w:eastAsia="zh-CN"/>
              </w:rPr>
              <w:t>两次以上终止合同</w:t>
            </w:r>
            <w:r>
              <w:rPr>
                <w:rFonts w:hint="eastAsia" w:ascii="宋体" w:hAnsi="宋体" w:eastAsia="宋体" w:cs="宋体"/>
                <w:sz w:val="24"/>
                <w:szCs w:val="24"/>
                <w:highlight w:val="none"/>
                <w:lang w:eastAsia="zh-CN"/>
              </w:rPr>
              <w:t>。涉及金额较大符合立案标准的，或造成较大后果的，保留追究法律责任的权力。</w:t>
            </w:r>
          </w:p>
        </w:tc>
        <w:tc>
          <w:tcPr>
            <w:tcW w:w="943" w:type="dxa"/>
            <w:tcBorders>
              <w:top w:val="single" w:color="auto" w:sz="4" w:space="0"/>
              <w:left w:val="single" w:color="auto" w:sz="4" w:space="0"/>
              <w:bottom w:val="single" w:color="auto" w:sz="4" w:space="0"/>
              <w:right w:val="single" w:color="auto" w:sz="4" w:space="0"/>
            </w:tcBorders>
            <w:vAlign w:val="center"/>
          </w:tcPr>
          <w:p w14:paraId="6A2DD927">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22A6ACD4">
            <w:pPr>
              <w:spacing w:after="0" w:line="360" w:lineRule="auto"/>
              <w:rPr>
                <w:rFonts w:ascii="宋体" w:hAnsi="宋体" w:eastAsia="宋体" w:cs="宋体"/>
                <w:sz w:val="24"/>
                <w:szCs w:val="24"/>
                <w:lang w:eastAsia="zh-CN"/>
              </w:rPr>
            </w:pPr>
          </w:p>
        </w:tc>
      </w:tr>
      <w:tr w14:paraId="0A696197">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719E864B">
            <w:pPr>
              <w:spacing w:after="0" w:line="360" w:lineRule="auto"/>
              <w:rPr>
                <w:rFonts w:ascii="宋体" w:hAnsi="宋体" w:eastAsia="宋体" w:cs="宋体"/>
                <w:sz w:val="24"/>
                <w:szCs w:val="24"/>
                <w:lang w:eastAsia="zh-CN"/>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45C5031">
            <w:pPr>
              <w:spacing w:line="46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资料管理</w:t>
            </w:r>
          </w:p>
        </w:tc>
        <w:tc>
          <w:tcPr>
            <w:tcW w:w="7639" w:type="dxa"/>
            <w:tcBorders>
              <w:top w:val="single" w:color="auto" w:sz="4" w:space="0"/>
              <w:left w:val="single" w:color="auto" w:sz="4" w:space="0"/>
              <w:bottom w:val="single" w:color="auto" w:sz="4" w:space="0"/>
              <w:right w:val="single" w:color="auto" w:sz="4" w:space="0"/>
            </w:tcBorders>
            <w:shd w:val="clear" w:color="auto" w:fill="auto"/>
            <w:vAlign w:val="center"/>
          </w:tcPr>
          <w:p w14:paraId="3381D955">
            <w:pPr>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未及时提供维护服务资料，发现一次扣1分。</w:t>
            </w:r>
          </w:p>
        </w:tc>
        <w:tc>
          <w:tcPr>
            <w:tcW w:w="943" w:type="dxa"/>
            <w:tcBorders>
              <w:top w:val="single" w:color="auto" w:sz="4" w:space="0"/>
              <w:left w:val="single" w:color="auto" w:sz="4" w:space="0"/>
              <w:bottom w:val="single" w:color="auto" w:sz="4" w:space="0"/>
              <w:right w:val="single" w:color="auto" w:sz="4" w:space="0"/>
            </w:tcBorders>
            <w:vAlign w:val="center"/>
          </w:tcPr>
          <w:p w14:paraId="77F2041E">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5AB3CA24">
            <w:pPr>
              <w:spacing w:after="0" w:line="360" w:lineRule="auto"/>
              <w:rPr>
                <w:rFonts w:ascii="宋体" w:hAnsi="宋体" w:eastAsia="宋体" w:cs="宋体"/>
                <w:sz w:val="24"/>
                <w:szCs w:val="24"/>
                <w:lang w:eastAsia="zh-CN"/>
              </w:rPr>
            </w:pPr>
          </w:p>
        </w:tc>
      </w:tr>
      <w:tr w14:paraId="106B9A6F">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720E9B9">
            <w:pPr>
              <w:spacing w:after="0" w:line="360" w:lineRule="auto"/>
              <w:rPr>
                <w:rFonts w:ascii="宋体" w:hAnsi="宋体" w:eastAsia="宋体" w:cs="宋体"/>
                <w:sz w:val="24"/>
                <w:szCs w:val="24"/>
                <w:lang w:eastAsia="zh-CN"/>
              </w:rPr>
            </w:pP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793070F9">
            <w:pPr>
              <w:spacing w:after="0" w:line="360" w:lineRule="auto"/>
              <w:jc w:val="center"/>
              <w:rPr>
                <w:rFonts w:ascii="宋体" w:hAnsi="宋体" w:eastAsia="宋体" w:cs="宋体"/>
                <w:sz w:val="24"/>
                <w:szCs w:val="24"/>
              </w:rPr>
            </w:pPr>
            <w:r>
              <w:rPr>
                <w:rFonts w:hint="eastAsia" w:ascii="宋体" w:hAnsi="宋体" w:eastAsia="宋体" w:cs="宋体"/>
                <w:sz w:val="24"/>
                <w:szCs w:val="24"/>
              </w:rPr>
              <w:t>加分项</w:t>
            </w:r>
          </w:p>
        </w:tc>
        <w:tc>
          <w:tcPr>
            <w:tcW w:w="7639" w:type="dxa"/>
            <w:tcBorders>
              <w:top w:val="single" w:color="auto" w:sz="4" w:space="0"/>
              <w:left w:val="single" w:color="auto" w:sz="4" w:space="0"/>
              <w:bottom w:val="single" w:color="auto" w:sz="4" w:space="0"/>
              <w:right w:val="single" w:color="auto" w:sz="4" w:space="0"/>
            </w:tcBorders>
            <w:vAlign w:val="center"/>
          </w:tcPr>
          <w:p w14:paraId="2E7F5BE0">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快速响应交警支队工作要求，迅速到达现场处置的，避免重大损失得到新闻媒体报道或肯定的加1分，以考核小组考核通过为准。</w:t>
            </w:r>
          </w:p>
        </w:tc>
        <w:tc>
          <w:tcPr>
            <w:tcW w:w="943" w:type="dxa"/>
            <w:tcBorders>
              <w:top w:val="single" w:color="auto" w:sz="4" w:space="0"/>
              <w:left w:val="single" w:color="auto" w:sz="4" w:space="0"/>
              <w:bottom w:val="single" w:color="auto" w:sz="4" w:space="0"/>
              <w:right w:val="single" w:color="auto" w:sz="4" w:space="0"/>
            </w:tcBorders>
            <w:vAlign w:val="center"/>
          </w:tcPr>
          <w:p w14:paraId="6DD8A385">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47701CC5">
            <w:pPr>
              <w:spacing w:after="0" w:line="360" w:lineRule="auto"/>
              <w:rPr>
                <w:rFonts w:ascii="宋体" w:hAnsi="宋体" w:eastAsia="宋体" w:cs="宋体"/>
                <w:sz w:val="24"/>
                <w:szCs w:val="24"/>
                <w:lang w:eastAsia="zh-CN"/>
              </w:rPr>
            </w:pPr>
          </w:p>
        </w:tc>
      </w:tr>
      <w:tr w14:paraId="454514B6">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020296FF">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15515E49">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45B1FC89">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能结合维护工作提出有价值的交通设施优化举措，交通设施改进措施等合理化建议的，每一件奖1分，以考核小组考核通过为准。</w:t>
            </w:r>
          </w:p>
        </w:tc>
        <w:tc>
          <w:tcPr>
            <w:tcW w:w="943" w:type="dxa"/>
            <w:tcBorders>
              <w:top w:val="single" w:color="auto" w:sz="4" w:space="0"/>
              <w:left w:val="single" w:color="auto" w:sz="4" w:space="0"/>
              <w:bottom w:val="single" w:color="auto" w:sz="4" w:space="0"/>
              <w:right w:val="single" w:color="auto" w:sz="4" w:space="0"/>
            </w:tcBorders>
            <w:vAlign w:val="center"/>
          </w:tcPr>
          <w:p w14:paraId="65EC95BD">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38B46782">
            <w:pPr>
              <w:spacing w:after="0" w:line="360" w:lineRule="auto"/>
              <w:rPr>
                <w:rFonts w:ascii="宋体" w:hAnsi="宋体" w:eastAsia="宋体" w:cs="宋体"/>
                <w:sz w:val="24"/>
                <w:szCs w:val="24"/>
                <w:lang w:eastAsia="zh-CN"/>
              </w:rPr>
            </w:pPr>
          </w:p>
        </w:tc>
      </w:tr>
      <w:tr w14:paraId="13C3984E">
        <w:tblPrEx>
          <w:tblCellMar>
            <w:top w:w="0" w:type="dxa"/>
            <w:left w:w="108" w:type="dxa"/>
            <w:bottom w:w="0" w:type="dxa"/>
            <w:right w:w="108" w:type="dxa"/>
          </w:tblCellMar>
        </w:tblPrEx>
        <w:trPr>
          <w:trHeight w:val="4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444131E6">
            <w:pPr>
              <w:spacing w:after="0" w:line="360" w:lineRule="auto"/>
              <w:rPr>
                <w:rFonts w:ascii="宋体" w:hAnsi="宋体" w:eastAsia="宋体" w:cs="宋体"/>
                <w:sz w:val="24"/>
                <w:szCs w:val="24"/>
                <w:lang w:eastAsia="zh-CN"/>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13518966">
            <w:pPr>
              <w:spacing w:after="0" w:line="360" w:lineRule="auto"/>
              <w:rPr>
                <w:rFonts w:ascii="宋体" w:hAnsi="宋体" w:eastAsia="宋体" w:cs="宋体"/>
                <w:sz w:val="24"/>
                <w:szCs w:val="24"/>
                <w:lang w:eastAsia="zh-CN"/>
              </w:rPr>
            </w:pPr>
          </w:p>
        </w:tc>
        <w:tc>
          <w:tcPr>
            <w:tcW w:w="7639" w:type="dxa"/>
            <w:tcBorders>
              <w:top w:val="single" w:color="auto" w:sz="4" w:space="0"/>
              <w:left w:val="single" w:color="auto" w:sz="4" w:space="0"/>
              <w:bottom w:val="single" w:color="auto" w:sz="4" w:space="0"/>
              <w:right w:val="single" w:color="auto" w:sz="4" w:space="0"/>
            </w:tcBorders>
            <w:vAlign w:val="center"/>
          </w:tcPr>
          <w:p w14:paraId="69CE3880">
            <w:pPr>
              <w:spacing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配合交警支队安排的重大安保工作，得到市局部门肯定表扬的，加1分，以考核小组考核通过为准。</w:t>
            </w:r>
          </w:p>
        </w:tc>
        <w:tc>
          <w:tcPr>
            <w:tcW w:w="943" w:type="dxa"/>
            <w:tcBorders>
              <w:top w:val="single" w:color="auto" w:sz="4" w:space="0"/>
              <w:left w:val="single" w:color="auto" w:sz="4" w:space="0"/>
              <w:bottom w:val="single" w:color="auto" w:sz="4" w:space="0"/>
              <w:right w:val="single" w:color="auto" w:sz="4" w:space="0"/>
            </w:tcBorders>
            <w:vAlign w:val="center"/>
          </w:tcPr>
          <w:p w14:paraId="7456E414">
            <w:pPr>
              <w:spacing w:after="0" w:line="360" w:lineRule="auto"/>
              <w:rPr>
                <w:rFonts w:ascii="宋体" w:hAnsi="宋体" w:eastAsia="宋体" w:cs="宋体"/>
                <w:sz w:val="24"/>
                <w:szCs w:val="24"/>
                <w:lang w:eastAsia="zh-CN"/>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14:paraId="588612DE">
            <w:pPr>
              <w:spacing w:after="0" w:line="360" w:lineRule="auto"/>
              <w:rPr>
                <w:rFonts w:ascii="宋体" w:hAnsi="宋体" w:eastAsia="宋体" w:cs="宋体"/>
                <w:sz w:val="24"/>
                <w:szCs w:val="24"/>
                <w:lang w:eastAsia="zh-CN"/>
              </w:rPr>
            </w:pPr>
          </w:p>
        </w:tc>
      </w:tr>
      <w:tr w14:paraId="60B14094">
        <w:tblPrEx>
          <w:tblCellMar>
            <w:top w:w="0" w:type="dxa"/>
            <w:left w:w="108" w:type="dxa"/>
            <w:bottom w:w="0" w:type="dxa"/>
            <w:right w:w="108" w:type="dxa"/>
          </w:tblCellMar>
        </w:tblPrEx>
        <w:trPr>
          <w:trHeight w:val="311" w:hRule="atLeast"/>
          <w:jc w:val="center"/>
        </w:trPr>
        <w:tc>
          <w:tcPr>
            <w:tcW w:w="10643" w:type="dxa"/>
            <w:gridSpan w:val="5"/>
            <w:tcBorders>
              <w:top w:val="single" w:color="auto" w:sz="4" w:space="0"/>
              <w:left w:val="single" w:color="auto" w:sz="4" w:space="0"/>
              <w:bottom w:val="single" w:color="auto" w:sz="4" w:space="0"/>
              <w:right w:val="single" w:color="auto" w:sz="4" w:space="0"/>
            </w:tcBorders>
            <w:vAlign w:val="center"/>
          </w:tcPr>
          <w:p w14:paraId="58465BFB">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总扣分数:</w:t>
            </w:r>
          </w:p>
        </w:tc>
      </w:tr>
      <w:tr w14:paraId="144A5ABA">
        <w:tblPrEx>
          <w:tblCellMar>
            <w:top w:w="0" w:type="dxa"/>
            <w:left w:w="108" w:type="dxa"/>
            <w:bottom w:w="0" w:type="dxa"/>
            <w:right w:w="108" w:type="dxa"/>
          </w:tblCellMar>
        </w:tblPrEx>
        <w:trPr>
          <w:trHeight w:val="576" w:hRule="atLeast"/>
          <w:jc w:val="center"/>
        </w:trPr>
        <w:tc>
          <w:tcPr>
            <w:tcW w:w="10643" w:type="dxa"/>
            <w:gridSpan w:val="5"/>
            <w:tcBorders>
              <w:top w:val="single" w:color="auto" w:sz="4" w:space="0"/>
              <w:left w:val="single" w:color="auto" w:sz="4" w:space="0"/>
              <w:bottom w:val="single" w:color="auto" w:sz="4" w:space="0"/>
              <w:right w:val="single" w:color="auto" w:sz="4" w:space="0"/>
            </w:tcBorders>
            <w:vAlign w:val="center"/>
          </w:tcPr>
          <w:p w14:paraId="578F4B73">
            <w:pPr>
              <w:spacing w:after="0" w:line="360" w:lineRule="auto"/>
              <w:rPr>
                <w:rFonts w:ascii="宋体" w:hAnsi="宋体" w:eastAsia="宋体" w:cs="宋体"/>
                <w:sz w:val="24"/>
                <w:szCs w:val="24"/>
              </w:rPr>
            </w:pPr>
            <w:r>
              <w:rPr>
                <w:rFonts w:hint="eastAsia" w:ascii="宋体" w:hAnsi="宋体" w:eastAsia="宋体" w:cs="宋体"/>
                <w:sz w:val="24"/>
                <w:szCs w:val="24"/>
              </w:rPr>
              <w:t xml:space="preserve">考核人：                              </w:t>
            </w:r>
          </w:p>
        </w:tc>
      </w:tr>
    </w:tbl>
    <w:p w14:paraId="5BC30C66">
      <w:pPr>
        <w:spacing w:after="0" w:line="360" w:lineRule="auto"/>
        <w:rPr>
          <w:rFonts w:ascii="宋体" w:hAnsi="宋体" w:eastAsia="宋体" w:cs="宋体"/>
          <w:sz w:val="24"/>
          <w:szCs w:val="24"/>
        </w:rPr>
      </w:pPr>
    </w:p>
    <w:p w14:paraId="2CC81778">
      <w:pPr>
        <w:spacing w:after="0" w:line="360" w:lineRule="auto"/>
        <w:ind w:firstLine="560"/>
        <w:rPr>
          <w:rFonts w:ascii="宋体" w:hAnsi="宋体" w:eastAsia="宋体" w:cs="宋体"/>
          <w:sz w:val="24"/>
          <w:szCs w:val="24"/>
          <w:lang w:eastAsia="zh-CN"/>
        </w:rPr>
      </w:pPr>
      <w:r>
        <w:rPr>
          <w:rFonts w:hint="eastAsia" w:ascii="宋体" w:hAnsi="宋体" w:eastAsia="宋体" w:cs="宋体"/>
          <w:sz w:val="24"/>
          <w:szCs w:val="24"/>
          <w:lang w:eastAsia="zh-CN"/>
        </w:rPr>
        <w:t>注：1.本考核表作为养护合同的附件以及养护费用支付的依据。</w:t>
      </w:r>
    </w:p>
    <w:p w14:paraId="2D449B62">
      <w:pPr>
        <w:spacing w:after="0" w:line="360" w:lineRule="auto"/>
        <w:ind w:firstLine="1120"/>
        <w:rPr>
          <w:rFonts w:ascii="宋体" w:hAnsi="宋体" w:eastAsia="宋体" w:cs="宋体"/>
          <w:sz w:val="24"/>
          <w:szCs w:val="24"/>
          <w:lang w:eastAsia="zh-CN"/>
        </w:rPr>
      </w:pPr>
      <w:r>
        <w:rPr>
          <w:rFonts w:hint="eastAsia" w:ascii="宋体" w:hAnsi="宋体" w:eastAsia="宋体" w:cs="宋体"/>
          <w:sz w:val="24"/>
          <w:szCs w:val="24"/>
          <w:lang w:eastAsia="zh-CN"/>
        </w:rPr>
        <w:t>2.本考核办法，分数与资金挂钩，每分10000元。具体实施归采购人负责解释。</w:t>
      </w:r>
    </w:p>
    <w:p w14:paraId="08F1C19B">
      <w:pPr>
        <w:spacing w:after="0" w:line="360" w:lineRule="auto"/>
        <w:ind w:firstLine="482"/>
        <w:rPr>
          <w:rFonts w:hint="eastAsia" w:ascii="宋体" w:hAnsi="宋体" w:eastAsia="宋体" w:cs="宋体"/>
          <w:b/>
          <w:bCs/>
          <w:sz w:val="24"/>
          <w:szCs w:val="24"/>
          <w:lang w:eastAsia="zh-CN"/>
        </w:rPr>
      </w:pPr>
    </w:p>
    <w:p w14:paraId="1CCA01EF">
      <w:pPr>
        <w:spacing w:after="0" w:line="360" w:lineRule="auto"/>
        <w:ind w:firstLine="482"/>
        <w:rPr>
          <w:rStyle w:val="12"/>
          <w:rFonts w:ascii="仿宋" w:hAnsi="仿宋" w:eastAsia="仿宋" w:cs="仿宋"/>
          <w:b/>
          <w:bCs/>
          <w:szCs w:val="28"/>
          <w:lang w:eastAsia="zh-CN"/>
        </w:rPr>
      </w:pPr>
      <w:r>
        <w:rPr>
          <w:rFonts w:hint="eastAsia" w:ascii="宋体" w:hAnsi="宋体" w:eastAsia="宋体" w:cs="宋体"/>
          <w:b/>
          <w:bCs/>
          <w:sz w:val="24"/>
          <w:szCs w:val="24"/>
          <w:lang w:eastAsia="zh-CN"/>
        </w:rPr>
        <w:t>二十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sz w:val="24"/>
          <w:szCs w:val="24"/>
          <w:lang w:eastAsia="zh-CN"/>
        </w:rPr>
        <w:t>其它要求：见招标文件第五章《拟签订的合同文本》。</w:t>
      </w:r>
    </w:p>
    <w:p w14:paraId="61258BA8">
      <w:pPr>
        <w:pStyle w:val="8"/>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87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63D1E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063D1E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D8F7E"/>
    <w:multiLevelType w:val="singleLevel"/>
    <w:tmpl w:val="F69D8F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TYyZDU1MTBjMzczMGYyMjMxNDc0MWNjYzU2Y2QifQ=="/>
  </w:docVars>
  <w:rsids>
    <w:rsidRoot w:val="207322E0"/>
    <w:rsid w:val="0A2A54F3"/>
    <w:rsid w:val="1D5A3AA1"/>
    <w:rsid w:val="207322E0"/>
    <w:rsid w:val="21430D20"/>
    <w:rsid w:val="297615A4"/>
    <w:rsid w:val="2C1E2BDB"/>
    <w:rsid w:val="384C1449"/>
    <w:rsid w:val="398448C2"/>
    <w:rsid w:val="41070370"/>
    <w:rsid w:val="42BD6EA0"/>
    <w:rsid w:val="47D8564B"/>
    <w:rsid w:val="598F083F"/>
    <w:rsid w:val="59A942F9"/>
    <w:rsid w:val="59EE6EF4"/>
    <w:rsid w:val="631B3177"/>
    <w:rsid w:val="63522734"/>
    <w:rsid w:val="6AC23136"/>
    <w:rsid w:val="6C3B1BD0"/>
    <w:rsid w:val="6EFB242C"/>
    <w:rsid w:val="7241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正文文本11"/>
    <w:basedOn w:val="9"/>
    <w:next w:val="1"/>
    <w:qFormat/>
    <w:uiPriority w:val="0"/>
    <w:pPr>
      <w:spacing w:after="120"/>
    </w:pPr>
  </w:style>
  <w:style w:type="paragraph" w:customStyle="1" w:styleId="9">
    <w:name w:val="正文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标题 211"/>
    <w:basedOn w:val="9"/>
    <w:next w:val="9"/>
    <w:qFormat/>
    <w:uiPriority w:val="0"/>
    <w:pPr>
      <w:keepNext/>
      <w:keepLines/>
      <w:spacing w:before="260" w:after="260" w:line="416" w:lineRule="auto"/>
      <w:outlineLvl w:val="1"/>
    </w:pPr>
    <w:rPr>
      <w:rFonts w:ascii="Calibri Light" w:hAnsi="Calibri Light"/>
      <w:bCs/>
      <w:sz w:val="32"/>
      <w:szCs w:val="32"/>
    </w:rPr>
  </w:style>
  <w:style w:type="paragraph" w:styleId="11">
    <w:name w:val="No Spacing"/>
    <w:basedOn w:val="1"/>
    <w:next w:val="1"/>
    <w:qFormat/>
    <w:uiPriority w:val="1"/>
    <w:pPr>
      <w:spacing w:after="0" w:line="240" w:lineRule="auto"/>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4774</Words>
  <Characters>4950</Characters>
  <Lines>0</Lines>
  <Paragraphs>0</Paragraphs>
  <TotalTime>0</TotalTime>
  <ScaleCrop>false</ScaleCrop>
  <LinksUpToDate>false</LinksUpToDate>
  <CharactersWithSpaces>4956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2023-11-02T06:27:00Z</dcterms:created>
  <dc:creator>芳芳</dc:creator>
  <cp:lastModifiedBy>平凡之路</cp:lastModifiedBy>
  <dcterms:modified xsi:type="dcterms:W3CDTF">2024-09-02T07:47:09Z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25AD18D9DC384EE09E7D1C8B9C34FAF4_13</vt:lpwstr>
  </property>
</Properties>
</file>