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更正（澄清）内容（一）</w:t>
      </w:r>
    </w:p>
    <w:p>
      <w:pPr>
        <w:jc w:val="both"/>
        <w:rPr>
          <w:rFonts w:hint="eastAsia"/>
          <w:b/>
          <w:bCs/>
          <w:sz w:val="32"/>
          <w:szCs w:val="32"/>
          <w:lang w:eastAsia="zh-CN"/>
        </w:rPr>
      </w:pPr>
    </w:p>
    <w:p>
      <w:pPr>
        <w:jc w:val="both"/>
        <w:rPr>
          <w:rFonts w:hint="eastAsia" w:cs="Times New Roman" w:asciiTheme="minorEastAsia" w:hAnsiTheme="minorEastAsia"/>
          <w:b w:val="0"/>
          <w:bCs/>
          <w:color w:val="auto"/>
          <w:sz w:val="28"/>
          <w:szCs w:val="28"/>
          <w:highlight w:val="none"/>
          <w:lang w:val="en-US" w:eastAsia="zh-CN"/>
        </w:rPr>
      </w:pPr>
      <w:r>
        <w:rPr>
          <w:rFonts w:hint="default" w:cs="Times New Roman" w:asciiTheme="minorEastAsia" w:hAnsiTheme="minorEastAsia"/>
          <w:b w:val="0"/>
          <w:bCs/>
          <w:color w:val="auto"/>
          <w:sz w:val="28"/>
          <w:szCs w:val="28"/>
          <w:highlight w:val="none"/>
          <w:lang w:val="en-US" w:eastAsia="zh-CN"/>
        </w:rPr>
        <w:t>1.</w:t>
      </w:r>
      <w:r>
        <w:rPr>
          <w:rFonts w:hint="eastAsia" w:cs="Times New Roman" w:asciiTheme="minorEastAsia" w:hAnsiTheme="minorEastAsia"/>
          <w:b w:val="0"/>
          <w:bCs/>
          <w:color w:val="auto"/>
          <w:sz w:val="28"/>
          <w:szCs w:val="28"/>
          <w:highlight w:val="none"/>
          <w:lang w:val="en-US" w:eastAsia="zh-CN"/>
        </w:rPr>
        <w:t>原1.15暂列金额按“其他项目清单与计价汇总表”中列出的金额报价。</w:t>
      </w:r>
    </w:p>
    <w:p>
      <w:pPr>
        <w:jc w:val="both"/>
        <w:rPr>
          <w:rFonts w:hint="eastAsia" w:cs="Times New Roman" w:asciiTheme="minorEastAsia" w:hAnsiTheme="minorEastAsia"/>
          <w:b w:val="0"/>
          <w:bCs/>
          <w:color w:val="auto"/>
          <w:sz w:val="28"/>
          <w:szCs w:val="28"/>
          <w:highlight w:val="none"/>
          <w:lang w:val="en-US" w:eastAsia="zh-CN"/>
        </w:rPr>
      </w:pPr>
      <w:r>
        <w:rPr>
          <w:rFonts w:hint="eastAsia" w:cs="Times New Roman" w:asciiTheme="minorEastAsia" w:hAnsiTheme="minorEastAsia"/>
          <w:b w:val="0"/>
          <w:bCs/>
          <w:color w:val="auto"/>
          <w:sz w:val="28"/>
          <w:szCs w:val="28"/>
          <w:highlight w:val="none"/>
          <w:lang w:val="en-US" w:eastAsia="zh-CN"/>
        </w:rPr>
        <w:t>现删除。</w:t>
      </w:r>
    </w:p>
    <w:p>
      <w:pPr>
        <w:jc w:val="both"/>
        <w:rPr>
          <w:rFonts w:hint="eastAsia" w:cs="Times New Roman" w:asciiTheme="minorEastAsia" w:hAnsiTheme="minorEastAsia"/>
          <w:b w:val="0"/>
          <w:bCs/>
          <w:color w:val="auto"/>
          <w:sz w:val="28"/>
          <w:szCs w:val="28"/>
          <w:highlight w:val="none"/>
          <w:lang w:val="en-US" w:eastAsia="zh-CN"/>
        </w:rPr>
      </w:pPr>
      <w:r>
        <w:rPr>
          <w:rFonts w:hint="default" w:cs="Times New Roman" w:asciiTheme="minorEastAsia" w:hAnsiTheme="minorEastAsia"/>
          <w:b w:val="0"/>
          <w:bCs/>
          <w:color w:val="auto"/>
          <w:sz w:val="28"/>
          <w:szCs w:val="28"/>
          <w:highlight w:val="none"/>
          <w:lang w:val="en-US" w:eastAsia="zh-CN"/>
        </w:rPr>
        <w:t>2.</w:t>
      </w:r>
      <w:r>
        <w:rPr>
          <w:rFonts w:hint="eastAsia" w:cs="Times New Roman" w:asciiTheme="minorEastAsia" w:hAnsiTheme="minorEastAsia"/>
          <w:b w:val="0"/>
          <w:bCs/>
          <w:color w:val="auto"/>
          <w:sz w:val="28"/>
          <w:szCs w:val="28"/>
          <w:highlight w:val="none"/>
          <w:lang w:val="en-US" w:eastAsia="zh-CN"/>
        </w:rPr>
        <w:t>原（不可竞争费包括：安全文明施工费、智慧工地、社会保险费、住房公积金、税金、暂列金额）。</w:t>
      </w:r>
    </w:p>
    <w:p>
      <w:pPr>
        <w:jc w:val="both"/>
        <w:rPr>
          <w:rFonts w:hint="eastAsia" w:cs="Times New Roman" w:asciiTheme="minorEastAsia" w:hAnsiTheme="minorEastAsia"/>
          <w:b w:val="0"/>
          <w:bCs/>
          <w:color w:val="auto"/>
          <w:sz w:val="28"/>
          <w:szCs w:val="28"/>
          <w:highlight w:val="none"/>
          <w:lang w:val="en-US" w:eastAsia="zh-CN"/>
        </w:rPr>
      </w:pPr>
      <w:r>
        <w:rPr>
          <w:rFonts w:hint="eastAsia" w:cs="Times New Roman" w:asciiTheme="minorEastAsia" w:hAnsiTheme="minorEastAsia"/>
          <w:b w:val="0"/>
          <w:bCs/>
          <w:color w:val="auto"/>
          <w:sz w:val="28"/>
          <w:szCs w:val="28"/>
          <w:highlight w:val="none"/>
          <w:lang w:val="en-US" w:eastAsia="zh-CN"/>
        </w:rPr>
        <w:t>现改为：（不可竞争费包括：安全文明施工费、智慧工地、社会保险费、住房公积金、税金等，详见工程量清单）。</w:t>
      </w:r>
      <w:bookmarkStart w:id="0" w:name="_GoBack"/>
      <w:bookmarkEnd w:id="0"/>
    </w:p>
    <w:p>
      <w:pPr>
        <w:jc w:val="both"/>
        <w:rPr>
          <w:rFonts w:hint="eastAsia" w:cs="Times New Roman" w:asciiTheme="minorEastAsia" w:hAnsiTheme="minorEastAsia"/>
          <w:b w:val="0"/>
          <w:bCs/>
          <w:color w:val="auto"/>
          <w:sz w:val="28"/>
          <w:szCs w:val="28"/>
          <w:highlight w:val="none"/>
          <w:lang w:val="en-US" w:eastAsia="zh-CN"/>
        </w:rPr>
      </w:pPr>
      <w:r>
        <w:rPr>
          <w:rFonts w:hint="default" w:cs="Times New Roman" w:asciiTheme="minorEastAsia" w:hAnsiTheme="minorEastAsia"/>
          <w:b w:val="0"/>
          <w:bCs/>
          <w:color w:val="auto"/>
          <w:sz w:val="28"/>
          <w:szCs w:val="28"/>
          <w:highlight w:val="none"/>
          <w:lang w:val="en-US" w:eastAsia="zh-CN"/>
        </w:rPr>
        <w:t>3.</w:t>
      </w:r>
      <w:r>
        <w:rPr>
          <w:rFonts w:hint="eastAsia" w:cs="Times New Roman" w:asciiTheme="minorEastAsia" w:hAnsiTheme="minorEastAsia"/>
          <w:b w:val="0"/>
          <w:bCs/>
          <w:color w:val="auto"/>
          <w:sz w:val="28"/>
          <w:szCs w:val="28"/>
          <w:highlight w:val="none"/>
          <w:lang w:val="en-US" w:eastAsia="zh-CN"/>
        </w:rPr>
        <w:t>原独立费：古建筑的相关构件暂按独立费进入报价中，独立费为市场行情价且仅为暂定价；建筑物的室内佛像及陈列物品保护按照实际情况估价已含在控制价中。古建筑的相关构件暂按独立费进入报价中，独立费为市场行情价且仅为暂定价；暂列备用金: 185143.74元含在工程量清单中。</w:t>
      </w:r>
    </w:p>
    <w:p>
      <w:pPr>
        <w:jc w:val="both"/>
        <w:rPr>
          <w:rFonts w:hint="eastAsia" w:cs="Times New Roman" w:asciiTheme="minorEastAsia" w:hAnsiTheme="minorEastAsia"/>
          <w:b w:val="0"/>
          <w:bCs/>
          <w:color w:val="auto"/>
          <w:sz w:val="28"/>
          <w:szCs w:val="28"/>
          <w:highlight w:val="none"/>
          <w:lang w:val="en-US" w:eastAsia="zh-CN"/>
        </w:rPr>
      </w:pPr>
      <w:r>
        <w:rPr>
          <w:rFonts w:hint="eastAsia" w:cs="Times New Roman" w:asciiTheme="minorEastAsia" w:hAnsiTheme="minorEastAsia"/>
          <w:b w:val="0"/>
          <w:bCs/>
          <w:color w:val="auto"/>
          <w:sz w:val="28"/>
          <w:szCs w:val="28"/>
          <w:highlight w:val="none"/>
          <w:lang w:val="en-US" w:eastAsia="zh-CN"/>
        </w:rPr>
        <w:t>现删除。</w:t>
      </w:r>
    </w:p>
    <w:p>
      <w:pPr>
        <w:jc w:val="both"/>
        <w:rPr>
          <w:rFonts w:hint="eastAsia" w:cs="Times New Roman" w:asciiTheme="minorEastAsia" w:hAnsiTheme="minorEastAsia"/>
          <w:b w:val="0"/>
          <w:bCs/>
          <w:color w:val="auto"/>
          <w:sz w:val="28"/>
          <w:szCs w:val="28"/>
          <w:highlight w:val="none"/>
          <w:lang w:val="en-US" w:eastAsia="zh-CN"/>
        </w:rPr>
      </w:pPr>
      <w:r>
        <w:rPr>
          <w:rFonts w:hint="default" w:cs="Times New Roman" w:asciiTheme="minorEastAsia" w:hAnsiTheme="minorEastAsia"/>
          <w:b w:val="0"/>
          <w:bCs/>
          <w:color w:val="auto"/>
          <w:sz w:val="28"/>
          <w:szCs w:val="28"/>
          <w:highlight w:val="none"/>
          <w:lang w:val="en-US" w:eastAsia="zh-CN"/>
        </w:rPr>
        <w:t>4.</w:t>
      </w:r>
      <w:r>
        <w:rPr>
          <w:rFonts w:hint="eastAsia" w:cs="Times New Roman" w:asciiTheme="minorEastAsia" w:hAnsiTheme="minorEastAsia"/>
          <w:b w:val="0"/>
          <w:bCs/>
          <w:color w:val="auto"/>
          <w:sz w:val="28"/>
          <w:szCs w:val="28"/>
          <w:highlight w:val="none"/>
          <w:lang w:val="en-US" w:eastAsia="zh-CN"/>
        </w:rPr>
        <w:t>原9.12“改变招标（采购）文件规定的暂估价、暂列金额及甲供材料价格”的</w:t>
      </w:r>
    </w:p>
    <w:p>
      <w:pPr>
        <w:jc w:val="both"/>
        <w:rPr>
          <w:rFonts w:hint="eastAsia" w:cs="Times New Roman" w:asciiTheme="minorEastAsia" w:hAnsiTheme="minorEastAsia"/>
          <w:b w:val="0"/>
          <w:bCs/>
          <w:color w:val="auto"/>
          <w:sz w:val="28"/>
          <w:szCs w:val="28"/>
          <w:highlight w:val="none"/>
          <w:lang w:val="en-US" w:eastAsia="zh-CN"/>
        </w:rPr>
      </w:pPr>
      <w:r>
        <w:rPr>
          <w:rFonts w:hint="eastAsia" w:cs="Times New Roman" w:asciiTheme="minorEastAsia" w:hAnsiTheme="minorEastAsia"/>
          <w:b w:val="0"/>
          <w:bCs/>
          <w:color w:val="auto"/>
          <w:sz w:val="28"/>
          <w:szCs w:val="28"/>
          <w:highlight w:val="none"/>
          <w:lang w:val="en-US" w:eastAsia="zh-CN"/>
        </w:rPr>
        <w:t>现删除。</w:t>
      </w:r>
    </w:p>
    <w:p>
      <w:pPr>
        <w:numPr>
          <w:numId w:val="0"/>
        </w:numPr>
        <w:ind w:firstLine="840" w:firstLineChars="300"/>
        <w:jc w:val="both"/>
        <w:rPr>
          <w:rFonts w:hint="eastAsia" w:cs="宋体" w:asciiTheme="minorEastAsia" w:hAnsiTheme="minorEastAsia"/>
          <w:b w:val="0"/>
          <w:bCs/>
          <w:color w:val="auto"/>
          <w:sz w:val="28"/>
          <w:szCs w:val="28"/>
          <w:highlight w:val="none"/>
          <w:lang w:val="en-US" w:eastAsia="zh-CN" w:bidi="ar-SA"/>
        </w:rPr>
      </w:pPr>
      <w:r>
        <w:rPr>
          <w:rFonts w:hint="eastAsia" w:cs="宋体" w:asciiTheme="minorEastAsia" w:hAnsiTheme="minorEastAsia"/>
          <w:b w:val="0"/>
          <w:bCs/>
          <w:color w:val="auto"/>
          <w:sz w:val="28"/>
          <w:szCs w:val="28"/>
          <w:highlight w:val="none"/>
          <w:lang w:val="en-US" w:eastAsia="zh-CN" w:bidi="ar-SA"/>
        </w:rPr>
        <w:t>其余事项不变。</w:t>
      </w:r>
    </w:p>
    <w:p>
      <w:pPr>
        <w:numPr>
          <w:numId w:val="0"/>
        </w:numPr>
        <w:ind w:firstLine="4200" w:firstLineChars="1500"/>
        <w:jc w:val="both"/>
        <w:rPr>
          <w:rFonts w:hint="eastAsia" w:cs="宋体" w:asciiTheme="minorEastAsia" w:hAnsiTheme="minorEastAsia"/>
          <w:b w:val="0"/>
          <w:bCs/>
          <w:color w:val="auto"/>
          <w:sz w:val="28"/>
          <w:szCs w:val="28"/>
          <w:highlight w:val="none"/>
          <w:lang w:val="en-US" w:eastAsia="zh-CN" w:bidi="ar-SA"/>
        </w:rPr>
      </w:pPr>
      <w:r>
        <w:rPr>
          <w:rFonts w:hint="eastAsia" w:cs="宋体" w:asciiTheme="minorEastAsia" w:hAnsiTheme="minorEastAsia"/>
          <w:b w:val="0"/>
          <w:bCs/>
          <w:color w:val="auto"/>
          <w:sz w:val="28"/>
          <w:szCs w:val="28"/>
          <w:highlight w:val="none"/>
          <w:lang w:val="en-US" w:eastAsia="zh-CN" w:bidi="ar-SA"/>
        </w:rPr>
        <w:t>徐州国信招标有限公司</w:t>
      </w:r>
    </w:p>
    <w:p>
      <w:pPr>
        <w:numPr>
          <w:numId w:val="0"/>
        </w:numPr>
        <w:ind w:firstLine="4480" w:firstLineChars="1600"/>
        <w:jc w:val="both"/>
        <w:rPr>
          <w:rFonts w:hint="default" w:cs="宋体" w:asciiTheme="minorEastAsia" w:hAnsiTheme="minorEastAsia"/>
          <w:b w:val="0"/>
          <w:bCs/>
          <w:color w:val="auto"/>
          <w:sz w:val="28"/>
          <w:szCs w:val="28"/>
          <w:highlight w:val="none"/>
          <w:lang w:val="en-US" w:eastAsia="zh-CN" w:bidi="ar-SA"/>
        </w:rPr>
      </w:pPr>
      <w:r>
        <w:rPr>
          <w:rFonts w:hint="default" w:cs="宋体" w:asciiTheme="minorEastAsia" w:hAnsiTheme="minorEastAsia"/>
          <w:b w:val="0"/>
          <w:bCs/>
          <w:color w:val="auto"/>
          <w:sz w:val="28"/>
          <w:szCs w:val="28"/>
          <w:highlight w:val="none"/>
          <w:lang w:val="en-US" w:eastAsia="zh-CN" w:bidi="ar-SA"/>
        </w:rPr>
        <w:t>2024</w:t>
      </w:r>
      <w:r>
        <w:rPr>
          <w:rFonts w:hint="eastAsia" w:cs="宋体" w:asciiTheme="minorEastAsia" w:hAnsiTheme="minorEastAsia"/>
          <w:b w:val="0"/>
          <w:bCs/>
          <w:color w:val="auto"/>
          <w:sz w:val="28"/>
          <w:szCs w:val="28"/>
          <w:highlight w:val="none"/>
          <w:lang w:val="en-US" w:eastAsia="zh-CN" w:bidi="ar-SA"/>
        </w:rPr>
        <w:t>年</w:t>
      </w:r>
      <w:r>
        <w:rPr>
          <w:rFonts w:hint="default" w:cs="宋体" w:asciiTheme="minorEastAsia" w:hAnsiTheme="minorEastAsia"/>
          <w:b w:val="0"/>
          <w:bCs/>
          <w:color w:val="auto"/>
          <w:sz w:val="28"/>
          <w:szCs w:val="28"/>
          <w:highlight w:val="none"/>
          <w:lang w:val="en-US" w:eastAsia="zh-CN" w:bidi="ar-SA"/>
        </w:rPr>
        <w:t>6</w:t>
      </w:r>
      <w:r>
        <w:rPr>
          <w:rFonts w:hint="eastAsia" w:cs="宋体" w:asciiTheme="minorEastAsia" w:hAnsiTheme="minorEastAsia"/>
          <w:b w:val="0"/>
          <w:bCs/>
          <w:color w:val="auto"/>
          <w:sz w:val="28"/>
          <w:szCs w:val="28"/>
          <w:highlight w:val="none"/>
          <w:lang w:val="en-US" w:eastAsia="zh-CN" w:bidi="ar-SA"/>
        </w:rPr>
        <w:t>月</w:t>
      </w:r>
      <w:r>
        <w:rPr>
          <w:rFonts w:hint="default" w:cs="宋体" w:asciiTheme="minorEastAsia" w:hAnsiTheme="minorEastAsia"/>
          <w:b w:val="0"/>
          <w:bCs/>
          <w:color w:val="auto"/>
          <w:sz w:val="28"/>
          <w:szCs w:val="28"/>
          <w:highlight w:val="none"/>
          <w:lang w:val="en-US" w:eastAsia="zh-CN" w:bidi="ar-SA"/>
        </w:rPr>
        <w:t>25</w:t>
      </w:r>
      <w:r>
        <w:rPr>
          <w:rFonts w:hint="eastAsia" w:cs="宋体" w:asciiTheme="minorEastAsia" w:hAnsiTheme="minorEastAsia"/>
          <w:b w:val="0"/>
          <w:bCs/>
          <w:color w:val="auto"/>
          <w:sz w:val="28"/>
          <w:szCs w:val="28"/>
          <w:highlight w:val="none"/>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D5FA5"/>
    <w:rsid w:val="19B12821"/>
    <w:rsid w:val="1A0569D8"/>
    <w:rsid w:val="22F834F2"/>
    <w:rsid w:val="23F71F40"/>
    <w:rsid w:val="255149A6"/>
    <w:rsid w:val="256310EC"/>
    <w:rsid w:val="2E862362"/>
    <w:rsid w:val="2FAB68BE"/>
    <w:rsid w:val="34B71ADB"/>
    <w:rsid w:val="365F46DC"/>
    <w:rsid w:val="385B36F8"/>
    <w:rsid w:val="3D286B78"/>
    <w:rsid w:val="3E256B44"/>
    <w:rsid w:val="3E8722FA"/>
    <w:rsid w:val="41566B7C"/>
    <w:rsid w:val="45FE1A8B"/>
    <w:rsid w:val="48AE13A5"/>
    <w:rsid w:val="49371E23"/>
    <w:rsid w:val="577F19B9"/>
    <w:rsid w:val="5FBC7192"/>
    <w:rsid w:val="62B448B9"/>
    <w:rsid w:val="6D0D064B"/>
    <w:rsid w:val="6DE4671E"/>
    <w:rsid w:val="6FDC5AFA"/>
    <w:rsid w:val="705B0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仿宋_GB2312"/>
      <w:b/>
      <w:kern w:val="44"/>
      <w:sz w:val="36"/>
    </w:rPr>
  </w:style>
  <w:style w:type="paragraph" w:styleId="3">
    <w:name w:val="heading 2"/>
    <w:basedOn w:val="1"/>
    <w:next w:val="1"/>
    <w:link w:val="7"/>
    <w:semiHidden/>
    <w:unhideWhenUsed/>
    <w:qFormat/>
    <w:uiPriority w:val="0"/>
    <w:pPr>
      <w:keepNext/>
      <w:keepLines/>
      <w:spacing w:before="260" w:beforeLines="0" w:beforeAutospacing="0" w:after="260" w:afterLines="0" w:afterAutospacing="0" w:line="413" w:lineRule="auto"/>
      <w:outlineLvl w:val="1"/>
    </w:pPr>
    <w:rPr>
      <w:rFonts w:ascii="Arial" w:hAnsi="Arial" w:eastAsia="宋体"/>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宋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2 Char"/>
    <w:link w:val="3"/>
    <w:qFormat/>
    <w:uiPriority w:val="0"/>
    <w:rPr>
      <w:rFonts w:ascii="Arial" w:hAnsi="Arial" w:eastAsia="宋体"/>
      <w:b/>
      <w:sz w:val="32"/>
    </w:rPr>
  </w:style>
  <w:style w:type="paragraph" w:customStyle="1" w:styleId="8">
    <w:name w:val="正文12"/>
    <w:next w:val="9"/>
    <w:qFormat/>
    <w:uiPriority w:val="0"/>
    <w:rPr>
      <w:rFonts w:hint="default" w:ascii="Times New Roman" w:hAnsi="Times New Roman" w:eastAsia="宋体" w:cs="Times New Roman"/>
      <w:lang w:val="en-US" w:eastAsia="zh-CN" w:bidi="ar-SA"/>
    </w:rPr>
  </w:style>
  <w:style w:type="paragraph" w:customStyle="1" w:styleId="9">
    <w:name w:val="正文文本111"/>
    <w:basedOn w:val="8"/>
    <w:next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2023-03-22T05:55:00Z</dcterms:created>
  <dc:creator>Administrator</dc:creator>
  <cp:lastModifiedBy>静待花开</cp:lastModifiedBy>
  <dcterms:modified xsi:type="dcterms:W3CDTF">2024-06-25T08:19:57Z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D8D16BFE6A24416BB03EB925653E43D7</vt:lpwstr>
  </property>
</Properties>
</file>