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360" w:lineRule="auto"/>
        <w:jc w:val="both"/>
        <w:textAlignment w:val="auto"/>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t>如有建议或意见，请以书面形式并加盖公章、注明联系人、联系方式，于202</w:t>
      </w:r>
      <w:r>
        <w:rPr>
          <w:rFonts w:hint="eastAsia" w:ascii="仿宋" w:hAnsi="仿宋" w:eastAsia="仿宋" w:cs="仿宋"/>
          <w:snapToGrid/>
          <w:kern w:val="2"/>
          <w:sz w:val="28"/>
          <w:szCs w:val="28"/>
          <w:lang w:val="en-US" w:eastAsia="zh-CN"/>
        </w:rPr>
        <w:t>4</w:t>
      </w:r>
      <w:r>
        <w:rPr>
          <w:rFonts w:hint="eastAsia" w:ascii="仿宋" w:hAnsi="仿宋" w:eastAsia="仿宋" w:cs="仿宋"/>
          <w:snapToGrid/>
          <w:kern w:val="2"/>
          <w:sz w:val="28"/>
          <w:szCs w:val="28"/>
          <w:lang w:eastAsia="zh-CN"/>
        </w:rPr>
        <w:t>年</w:t>
      </w:r>
      <w:r>
        <w:rPr>
          <w:rFonts w:hint="eastAsia" w:ascii="仿宋" w:hAnsi="仿宋" w:eastAsia="仿宋" w:cs="仿宋"/>
          <w:snapToGrid/>
          <w:kern w:val="2"/>
          <w:sz w:val="28"/>
          <w:szCs w:val="28"/>
          <w:lang w:val="en-US" w:eastAsia="zh-CN"/>
        </w:rPr>
        <w:t>5</w:t>
      </w:r>
      <w:r>
        <w:rPr>
          <w:rFonts w:hint="eastAsia" w:ascii="仿宋" w:hAnsi="仿宋" w:eastAsia="仿宋" w:cs="仿宋"/>
          <w:snapToGrid/>
          <w:kern w:val="2"/>
          <w:sz w:val="28"/>
          <w:szCs w:val="28"/>
          <w:lang w:eastAsia="zh-CN"/>
        </w:rPr>
        <w:t>月</w:t>
      </w:r>
      <w:r>
        <w:rPr>
          <w:rFonts w:hint="eastAsia" w:ascii="仿宋" w:hAnsi="仿宋" w:eastAsia="仿宋" w:cs="仿宋"/>
          <w:snapToGrid/>
          <w:kern w:val="2"/>
          <w:sz w:val="28"/>
          <w:szCs w:val="28"/>
          <w:lang w:val="en-US" w:eastAsia="zh-CN"/>
        </w:rPr>
        <w:t>11</w:t>
      </w:r>
      <w:r>
        <w:rPr>
          <w:rFonts w:hint="eastAsia" w:ascii="仿宋" w:hAnsi="仿宋" w:eastAsia="仿宋" w:cs="仿宋"/>
          <w:snapToGrid/>
          <w:kern w:val="2"/>
          <w:sz w:val="28"/>
          <w:szCs w:val="28"/>
          <w:lang w:eastAsia="zh-CN"/>
        </w:rPr>
        <w:t>日17:00之前送至我单位，逾期不受理（如邮寄，202</w:t>
      </w:r>
      <w:r>
        <w:rPr>
          <w:rFonts w:hint="eastAsia" w:ascii="仿宋" w:hAnsi="仿宋" w:eastAsia="仿宋" w:cs="仿宋"/>
          <w:snapToGrid/>
          <w:kern w:val="2"/>
          <w:sz w:val="28"/>
          <w:szCs w:val="28"/>
          <w:lang w:val="en-US" w:eastAsia="zh-CN"/>
        </w:rPr>
        <w:t>4</w:t>
      </w:r>
      <w:r>
        <w:rPr>
          <w:rFonts w:hint="eastAsia" w:ascii="仿宋" w:hAnsi="仿宋" w:eastAsia="仿宋" w:cs="仿宋"/>
          <w:snapToGrid/>
          <w:kern w:val="2"/>
          <w:sz w:val="28"/>
          <w:szCs w:val="28"/>
          <w:lang w:eastAsia="zh-CN"/>
        </w:rPr>
        <w:t>年</w:t>
      </w:r>
      <w:r>
        <w:rPr>
          <w:rFonts w:hint="eastAsia" w:ascii="仿宋" w:hAnsi="仿宋" w:eastAsia="仿宋" w:cs="仿宋"/>
          <w:snapToGrid/>
          <w:kern w:val="2"/>
          <w:sz w:val="28"/>
          <w:szCs w:val="28"/>
          <w:lang w:val="en-US" w:eastAsia="zh-CN"/>
        </w:rPr>
        <w:t>5</w:t>
      </w:r>
      <w:r>
        <w:rPr>
          <w:rFonts w:hint="eastAsia" w:ascii="仿宋" w:hAnsi="仿宋" w:eastAsia="仿宋" w:cs="仿宋"/>
          <w:snapToGrid/>
          <w:kern w:val="2"/>
          <w:sz w:val="28"/>
          <w:szCs w:val="28"/>
          <w:lang w:eastAsia="zh-CN"/>
        </w:rPr>
        <w:t>月</w:t>
      </w:r>
      <w:r>
        <w:rPr>
          <w:rFonts w:hint="eastAsia" w:ascii="仿宋" w:hAnsi="仿宋" w:eastAsia="仿宋" w:cs="仿宋"/>
          <w:snapToGrid/>
          <w:kern w:val="2"/>
          <w:sz w:val="28"/>
          <w:szCs w:val="28"/>
          <w:lang w:val="en-US" w:eastAsia="zh-CN"/>
        </w:rPr>
        <w:t>11</w:t>
      </w:r>
      <w:r>
        <w:rPr>
          <w:rFonts w:hint="eastAsia" w:ascii="仿宋" w:hAnsi="仿宋" w:eastAsia="仿宋" w:cs="仿宋"/>
          <w:snapToGrid/>
          <w:kern w:val="2"/>
          <w:sz w:val="28"/>
          <w:szCs w:val="28"/>
          <w:lang w:eastAsia="zh-CN"/>
        </w:rPr>
        <w:t>日17:00之后到达本公司的邮件将不再受理）。</w:t>
      </w:r>
    </w:p>
    <w:p>
      <w:pPr>
        <w:rPr>
          <w:rFonts w:hint="eastAsia" w:ascii="仿宋" w:hAnsi="仿宋" w:eastAsia="仿宋" w:cs="仿宋"/>
          <w:snapToGrid/>
          <w:kern w:val="2"/>
          <w:sz w:val="28"/>
          <w:szCs w:val="28"/>
          <w:lang w:eastAsia="zh-CN"/>
        </w:rPr>
      </w:pPr>
      <w:r>
        <w:rPr>
          <w:rFonts w:hint="eastAsia" w:ascii="仿宋" w:hAnsi="仿宋" w:eastAsia="仿宋" w:cs="仿宋"/>
          <w:snapToGrid/>
          <w:kern w:val="2"/>
          <w:sz w:val="28"/>
          <w:szCs w:val="28"/>
          <w:lang w:eastAsia="zh-CN"/>
        </w:rPr>
        <w:br w:type="page"/>
      </w:r>
    </w:p>
    <w:p>
      <w:pPr>
        <w:pStyle w:val="2"/>
        <w:spacing w:before="190" w:line="360" w:lineRule="auto"/>
        <w:ind w:left="4220"/>
        <w:outlineLvl w:val="0"/>
        <w:rPr>
          <w:sz w:val="36"/>
          <w:szCs w:val="36"/>
        </w:rPr>
      </w:pPr>
      <w:bookmarkStart w:id="0" w:name="_GoBack"/>
      <w:bookmarkEnd w:id="0"/>
      <w:r>
        <w:rPr>
          <w:b/>
          <w:bCs/>
          <w:spacing w:val="-7"/>
          <w:sz w:val="36"/>
          <w:szCs w:val="36"/>
        </w:rPr>
        <w:t>采购需求</w:t>
      </w:r>
    </w:p>
    <w:p>
      <w:pPr>
        <w:spacing w:line="360" w:lineRule="auto"/>
        <w:rPr>
          <w:rFonts w:hint="default" w:ascii="仿宋" w:hAnsi="仿宋" w:eastAsia="仿宋" w:cs="仿宋"/>
          <w:b/>
          <w:bCs/>
          <w:sz w:val="28"/>
          <w:szCs w:val="28"/>
          <w:lang w:val="en-US" w:eastAsia="zh-CN"/>
        </w:rPr>
      </w:pPr>
      <w:r>
        <w:rPr>
          <w:rFonts w:hint="eastAsia" w:ascii="仿宋" w:hAnsi="仿宋" w:eastAsia="仿宋" w:cs="仿宋"/>
          <w:b/>
          <w:bCs/>
          <w:sz w:val="28"/>
          <w:szCs w:val="28"/>
        </w:rPr>
        <w:t>一 、</w:t>
      </w:r>
      <w:r>
        <w:rPr>
          <w:rFonts w:hint="eastAsia" w:ascii="仿宋" w:hAnsi="仿宋" w:eastAsia="仿宋" w:cs="仿宋"/>
          <w:b/>
          <w:bCs/>
          <w:sz w:val="28"/>
          <w:szCs w:val="28"/>
          <w:lang w:val="en-US" w:eastAsia="zh-CN"/>
        </w:rPr>
        <w:t>项 目 概 况</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1</w:t>
      </w:r>
      <w:r>
        <w:rPr>
          <w:rFonts w:hint="eastAsia" w:ascii="仿宋" w:hAnsi="仿宋" w:eastAsia="仿宋" w:cs="仿宋"/>
          <w:snapToGrid/>
          <w:kern w:val="2"/>
          <w:sz w:val="24"/>
          <w:szCs w:val="24"/>
          <w:lang w:val="en-US" w:eastAsia="zh-CN"/>
        </w:rPr>
        <w:t>.</w:t>
      </w:r>
      <w:r>
        <w:rPr>
          <w:rFonts w:hint="eastAsia" w:ascii="仿宋" w:hAnsi="仿宋" w:eastAsia="仿宋" w:cs="仿宋"/>
          <w:snapToGrid/>
          <w:kern w:val="2"/>
          <w:sz w:val="24"/>
          <w:szCs w:val="24"/>
          <w:lang w:eastAsia="zh-CN"/>
        </w:rPr>
        <w:t>采购人：邳州市应急管理局</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2.采购项目名称：应急局三项专项规划编制</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3.采购标的：根据《省国空总规划指南》、《省详规指南》等上级文件精神及相关规定，为更好推进城市有序发展，按照市政府部署的专项规划任务清单，完成《邳州市城市综合防灾减灾规划》、《邳州市重大危险源安全控制（线）空间专项规划》、《邳州市应急服务设施专项规划》,共3份规划的编制，并确保通过专家组评审。</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4.本项目合同履行期限：自合同签订之日起</w:t>
      </w:r>
      <w:r>
        <w:rPr>
          <w:rFonts w:hint="eastAsia" w:ascii="仿宋" w:hAnsi="仿宋" w:eastAsia="仿宋" w:cs="仿宋"/>
          <w:snapToGrid/>
          <w:kern w:val="2"/>
          <w:sz w:val="24"/>
          <w:szCs w:val="24"/>
          <w:lang w:val="en-US" w:eastAsia="zh-CN"/>
        </w:rPr>
        <w:t>5</w:t>
      </w:r>
      <w:r>
        <w:rPr>
          <w:rFonts w:hint="eastAsia" w:ascii="仿宋" w:hAnsi="仿宋" w:eastAsia="仿宋" w:cs="仿宋"/>
          <w:snapToGrid/>
          <w:kern w:val="2"/>
          <w:sz w:val="24"/>
          <w:szCs w:val="24"/>
          <w:lang w:eastAsia="zh-CN"/>
        </w:rPr>
        <w:t>个月内完成规划编制。</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5.本项目不接受超过60万元(采购项目预算金额)的投标报价。(报价包含项目完成所需全部费用，采购人不再支付报价以外的任何费用。)</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二 、项 目 内 容</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1.项目概况</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规划范围：邳州市市域边界范围，与《邳州市国土空间总体规划(2021- 2035年)》范围保持一致。市域面积2088平方公里，规划常住人口143万人。</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规划期限：2023-2035年，近期2023-2025年，远期2026-2035年。</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2.项目服务内容</w:t>
      </w:r>
    </w:p>
    <w:tbl>
      <w:tblPr>
        <w:tblStyle w:val="6"/>
        <w:tblW w:w="97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1788"/>
        <w:gridCol w:w="1063"/>
        <w:gridCol w:w="1028"/>
        <w:gridCol w:w="5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854" w:type="dxa"/>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788" w:type="dxa"/>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标的名称</w:t>
            </w:r>
          </w:p>
        </w:tc>
        <w:tc>
          <w:tcPr>
            <w:tcW w:w="1063" w:type="dxa"/>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计量单位</w:t>
            </w:r>
          </w:p>
        </w:tc>
        <w:tc>
          <w:tcPr>
            <w:tcW w:w="1028" w:type="dxa"/>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5036" w:type="dxa"/>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服务要求简述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854"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78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邳州市城市综合防灾减灾规划</w:t>
            </w:r>
          </w:p>
        </w:tc>
        <w:tc>
          <w:tcPr>
            <w:tcW w:w="106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w:t>
            </w:r>
          </w:p>
        </w:tc>
        <w:tc>
          <w:tcPr>
            <w:tcW w:w="1028"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5036" w:type="dxa"/>
            <w:vAlign w:val="top"/>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全面提升县级国土空间安全保障水平，衔接省级国土空间综合防灾规划以及相关上级规划传导要求。在县域和中心城区两个层面，判识灾害风险，构建全域国土空间防灾安全格局，从防灾空间和重要防灾设施布局、国土空间防灾管控和灾害防治等多方面综合施策，防范、降低全域和中心城区的国土空间灾害风险，增强国土空间安全韧性，保障人民生命财产安全，促进县经济社会的可持续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6" w:hRule="atLeast"/>
          <w:jc w:val="center"/>
        </w:trPr>
        <w:tc>
          <w:tcPr>
            <w:tcW w:w="854"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78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邳州市重大危险源安全控制(线)空间专项规划</w:t>
            </w:r>
          </w:p>
        </w:tc>
        <w:tc>
          <w:tcPr>
            <w:tcW w:w="106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w:t>
            </w:r>
          </w:p>
        </w:tc>
        <w:tc>
          <w:tcPr>
            <w:tcW w:w="1028"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5036" w:type="dxa"/>
            <w:vAlign w:val="top"/>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根据城市总体规划和化工行业安全发展规划确定的发展目标，提出规划期限内市域重大危险源公共安全发展方向，制定安全发展目标。规划范围县行政管辖的全部区域为界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1" w:hRule="atLeast"/>
          <w:jc w:val="center"/>
        </w:trPr>
        <w:tc>
          <w:tcPr>
            <w:tcW w:w="854"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788"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邳州市应急服务设施专项规划</w:t>
            </w:r>
          </w:p>
        </w:tc>
        <w:tc>
          <w:tcPr>
            <w:tcW w:w="1063"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w:t>
            </w:r>
          </w:p>
        </w:tc>
        <w:tc>
          <w:tcPr>
            <w:tcW w:w="1028"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5036" w:type="dxa"/>
            <w:vAlign w:val="top"/>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规划编制以下要点：一是以社区生活圈为基本安全单元，科学布局各级各类应急避难场所</w:t>
            </w:r>
            <w:r>
              <w:rPr>
                <w:rFonts w:hint="eastAsia" w:ascii="仿宋" w:hAnsi="仿宋" w:eastAsia="仿宋" w:cs="仿宋"/>
                <w:sz w:val="24"/>
                <w:szCs w:val="24"/>
                <w:lang w:eastAsia="zh-CN"/>
              </w:rPr>
              <w:t>。</w:t>
            </w:r>
            <w:r>
              <w:rPr>
                <w:rFonts w:hint="eastAsia" w:ascii="仿宋" w:hAnsi="仿宋" w:eastAsia="仿宋" w:cs="仿宋"/>
                <w:sz w:val="24"/>
                <w:szCs w:val="24"/>
              </w:rPr>
              <w:t>二是充分利用各类应急避难资源合理新建、改造和指定应急避难场所。三是加强室内型、综合性应急避难场所建设，逐步满足城乡居民对应急避难场所条件改善的需求。四是加强城镇应急避难场所标准化改造，在老旧小区(街区)和城中村等改造中完善应急避难功能。五是加强乡村应急避难场所建设，充分利用乡镇(街道)和村(社区)的办公用房、学校、文体场馆、公园等公共设施和场地空间合理规划。六是科学设置应急避难场所功能与设施，根据不同级别类型应急避难场所布局和适宜承担的功能，科学合理设置功能区和配置相应设施设备物资，考虑特殊群体需要进行无障碍设计。七是充分考虑山地、洪水、高温、地震等特殊条件下应急避难需要，因地制宜进行应急避难场所功能设计，并配置相应设施设备和防护物资。</w:t>
            </w:r>
          </w:p>
        </w:tc>
      </w:tr>
    </w:tbl>
    <w:p>
      <w:pPr>
        <w:spacing w:line="360" w:lineRule="auto"/>
        <w:rPr>
          <w:rFonts w:ascii="Arial"/>
          <w:b w:val="0"/>
          <w:bCs w:val="0"/>
          <w:sz w:val="2"/>
        </w:rPr>
      </w:pP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三、规划编制工作内容</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(一)城市综合防灾减灾规划</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1.编制原则</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①全域覆盖、空间联动。在国土空间灾害风险综合判识基础上，科学构建县域国土空间防灾安全格局，在全域农业空间、生态空间、城镇空间中全面、系统地规划布局主要防灾空间和重要防灾设施。中心城区的防灾空间和防灾设施应兼顾周边乡镇和村庄的防灾需求，中心城区的重要防灾设施应发挥全域核心防灾设施的带动和服务功能；</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②职责清晰、管控到位。各灾种灾害管理部门划设本灾种的灾害风险区和灾害风险控制线，自然资源部门和应急管理部门统筹会同各灾种灾害管理部门共同划设国土空间各类灾害风险区，根据各灾种的灾害管理要求，制定相应的规划管控规定，充分保障用地和空间安全；</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③平灾兼顾，安全韧性。县级国土空间综合防灾规划应统筹考虑全域各类国土空间兼顾防灾功能，以及国土空间的防灾功能弹性预留。为实现防灾设施的高效建设，在保障防灾设施防灾功能的前提下，以节约集约用地为原则，统筹各类防灾设施的综合布局；充分考虑防灾设施的防灾功能和常态功能的兼容共用；协调防灾设施与公共服务设施、市政基础设施共建共享；兼顾增强公共服务设施和公共空间的防灾功能和转换机制；在灾害多发地区，研究战略预留区和留白用地的防灾功能启用机制。</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2.规划主要内容</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(1)进行市、县域和中心城区灾害风险综合判识</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依据前期研究和省级国土空间综合防灾规划的灾害风险综合判识，针对本县域实况，判识确定市、县域和中心城区的主要灾害类型，市、县级国土空间总体规划中的综合防灾规划主要灾害类型：水旱灾害、气象灾害、地震灾害、地质灾害、生物灾害、火灾、重大危险源、空袭、公共卫生安全。</w:t>
      </w:r>
    </w:p>
    <w:p>
      <w:pPr>
        <w:widowControl w:val="0"/>
        <w:numPr>
          <w:ilvl w:val="0"/>
          <w:numId w:val="1"/>
        </w:numPr>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确定市、县域和中心城区国土空间综合防灾规划目标和防灾标准</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明确市、县域和中心城区国土空间综合防灾规划目标与防灾规划策略。确定市、县域和中心城区主要灾害的防灾标准</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(3)构建县域国土空间防灾安全格局</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(4)进行县域和中心城区国土空间综合防灾布局规划</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(5)相关规划衔接与空间协调</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(6)县级国土空间综合防灾规划的区域协同</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(8)县级国土空间综合防灾规划传导</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(9)应急措施：</w:t>
      </w:r>
    </w:p>
    <w:p>
      <w:pPr>
        <w:widowControl w:val="0"/>
        <w:kinsoku/>
        <w:autoSpaceDE/>
        <w:autoSpaceDN/>
        <w:adjustRightInd/>
        <w:snapToGrid/>
        <w:spacing w:line="360" w:lineRule="auto"/>
        <w:ind w:firstLine="960" w:firstLineChars="4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①自然(地震)环境单元应急措施</w:t>
      </w:r>
    </w:p>
    <w:p>
      <w:pPr>
        <w:widowControl w:val="0"/>
        <w:kinsoku/>
        <w:autoSpaceDE/>
        <w:autoSpaceDN/>
        <w:adjustRightInd/>
        <w:snapToGrid/>
        <w:spacing w:line="360" w:lineRule="auto"/>
        <w:ind w:firstLine="960" w:firstLineChars="4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②制造业单元对策措施</w:t>
      </w:r>
    </w:p>
    <w:p>
      <w:pPr>
        <w:widowControl w:val="0"/>
        <w:kinsoku/>
        <w:autoSpaceDE/>
        <w:autoSpaceDN/>
        <w:adjustRightInd/>
        <w:snapToGrid/>
        <w:spacing w:line="360" w:lineRule="auto"/>
        <w:ind w:firstLine="960" w:firstLineChars="4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③危险化学品行业领域对策措施</w:t>
      </w:r>
    </w:p>
    <w:p>
      <w:pPr>
        <w:widowControl w:val="0"/>
        <w:kinsoku/>
        <w:autoSpaceDE/>
        <w:autoSpaceDN/>
        <w:adjustRightInd/>
        <w:snapToGrid/>
        <w:spacing w:line="360" w:lineRule="auto"/>
        <w:ind w:firstLine="960" w:firstLineChars="4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④电力、供气、供水行业领域对策措施</w:t>
      </w:r>
    </w:p>
    <w:p>
      <w:pPr>
        <w:widowControl w:val="0"/>
        <w:kinsoku/>
        <w:autoSpaceDE/>
        <w:autoSpaceDN/>
        <w:adjustRightInd/>
        <w:snapToGrid/>
        <w:spacing w:line="360" w:lineRule="auto"/>
        <w:ind w:firstLine="960" w:firstLineChars="4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⑤建筑业单元对策措施</w:t>
      </w:r>
    </w:p>
    <w:p>
      <w:pPr>
        <w:widowControl w:val="0"/>
        <w:kinsoku/>
        <w:autoSpaceDE/>
        <w:autoSpaceDN/>
        <w:adjustRightInd/>
        <w:snapToGrid/>
        <w:spacing w:line="360" w:lineRule="auto"/>
        <w:ind w:firstLine="960" w:firstLineChars="4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⑥批发、零售业单元对策措施</w:t>
      </w:r>
    </w:p>
    <w:p>
      <w:pPr>
        <w:widowControl w:val="0"/>
        <w:kinsoku/>
        <w:autoSpaceDE/>
        <w:autoSpaceDN/>
        <w:adjustRightInd/>
        <w:snapToGrid/>
        <w:spacing w:line="360" w:lineRule="auto"/>
        <w:ind w:firstLine="960" w:firstLineChars="4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⑦交通运输业单元对策措施</w:t>
      </w:r>
    </w:p>
    <w:p>
      <w:pPr>
        <w:widowControl w:val="0"/>
        <w:kinsoku/>
        <w:autoSpaceDE/>
        <w:autoSpaceDN/>
        <w:adjustRightInd/>
        <w:snapToGrid/>
        <w:spacing w:line="360" w:lineRule="auto"/>
        <w:ind w:firstLine="960" w:firstLineChars="4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⑧住宿、餐饮业单元对策措施</w:t>
      </w:r>
    </w:p>
    <w:p>
      <w:pPr>
        <w:widowControl w:val="0"/>
        <w:kinsoku/>
        <w:autoSpaceDE/>
        <w:autoSpaceDN/>
        <w:adjustRightInd/>
        <w:snapToGrid/>
        <w:spacing w:line="360" w:lineRule="auto"/>
        <w:ind w:firstLine="960" w:firstLineChars="4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⑨教育领域单元对策措施</w:t>
      </w:r>
    </w:p>
    <w:p>
      <w:pPr>
        <w:widowControl w:val="0"/>
        <w:kinsoku/>
        <w:autoSpaceDE/>
        <w:autoSpaceDN/>
        <w:adjustRightInd/>
        <w:snapToGrid/>
        <w:spacing w:line="360" w:lineRule="auto"/>
        <w:ind w:firstLine="960" w:firstLineChars="4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⑩卫生行业领域单元对策措施</w:t>
      </w:r>
    </w:p>
    <w:p>
      <w:pPr>
        <w:widowControl w:val="0"/>
        <w:kinsoku/>
        <w:autoSpaceDE/>
        <w:autoSpaceDN/>
        <w:adjustRightInd/>
        <w:snapToGrid/>
        <w:spacing w:line="360" w:lineRule="auto"/>
        <w:ind w:firstLine="960" w:firstLineChars="4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⑪社会工作领域单元对策措施</w:t>
      </w:r>
    </w:p>
    <w:p>
      <w:pPr>
        <w:widowControl w:val="0"/>
        <w:kinsoku/>
        <w:autoSpaceDE/>
        <w:autoSpaceDN/>
        <w:adjustRightInd/>
        <w:snapToGrid/>
        <w:spacing w:line="360" w:lineRule="auto"/>
        <w:ind w:firstLine="960" w:firstLineChars="4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⑫大型人员密集场所单元对策措施</w:t>
      </w:r>
    </w:p>
    <w:p>
      <w:pPr>
        <w:widowControl w:val="0"/>
        <w:kinsoku/>
        <w:autoSpaceDE/>
        <w:autoSpaceDN/>
        <w:adjustRightInd/>
        <w:snapToGrid/>
        <w:spacing w:line="360" w:lineRule="auto"/>
        <w:ind w:firstLine="960" w:firstLineChars="4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⑬文体娱乐行业对策措施</w:t>
      </w:r>
    </w:p>
    <w:p>
      <w:pPr>
        <w:widowControl w:val="0"/>
        <w:kinsoku/>
        <w:autoSpaceDE/>
        <w:autoSpaceDN/>
        <w:adjustRightInd/>
        <w:snapToGrid/>
        <w:spacing w:line="360" w:lineRule="auto"/>
        <w:ind w:firstLine="960" w:firstLineChars="4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⑭应急管理单元对策措施</w:t>
      </w:r>
    </w:p>
    <w:p>
      <w:pPr>
        <w:widowControl w:val="0"/>
        <w:kinsoku/>
        <w:autoSpaceDE/>
        <w:autoSpaceDN/>
        <w:adjustRightInd/>
        <w:snapToGrid/>
        <w:spacing w:line="360" w:lineRule="auto"/>
        <w:ind w:firstLine="960" w:firstLineChars="4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⑮安全管理单元对策措施。</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(二)重大危险源安全控制(线)空间专项规划</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1.编制原则</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(1)坚持“安全第一、预防为主、综合治理”的方针；</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(2)统一规划、合理布局、同步实施的原则；</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(3)坚持以提高经济效益、社会效益、安全效益和环境效益并重的原则；</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(4)坚持事故及灾害预防和基本建设、技术改造和园区建设紧密结合的原则；</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(5)坚持实事求是，因地制宜的原则；</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(6)坚持强化本质安全和安全管理的原则</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(7)坚持依靠科技进步，科学建设的原则；</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(8)坚持符合国家产业政策的原则；</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(9)坚持发展循环经济的原则；</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(10)坚持总量控制、统筹兼顾、科学发展的原则。</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2.规划主要内容</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(1)危险源划分和评估</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重大危险源风险评估及区域风险分析</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规划制定阶段是指根据数据分析和危险源评估结果，制定城市重大危险源安 全规划的整个过程。在这个过程中，需要定义安全规划的目标、任务和指标，明 确计划的范围、内容和时间，同时要对规划的实施进行具体规定，包括资源配置、组织实施、监督管理等方面。</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(2)重大危险源企业安全布局规划</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①确定安全规划的目标。在规划中明确城市重大危险源管理的基本目标， 包括人员伤亡和财产损失的防范和控制，环保要求的满足，应急救援能力的提高等方面。</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②制定安全规划的内容。根据危险源的等级和重要程度，合理安排各类危 险源的管理内容，并明确管理策略、技术措施、配套措施等，从而形成适合本城市实际的危险源安全规划。</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③制定安全规划的实施方案。确定城市重大危险源管理的机构和管理人员， 界定其职责和任务。同时，要制定合理的资源和资金分配方案，明确安全管理的规章制度，定义规划实施的时间和计划进度。</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④推进规划实施。在规划制定后，对安全规划的实施进行监督和管理。管 理人员应当实时关注视频监控、化验分析等各种设备的状况，对违规操作进行追责，以保证规划的实施顺利进行。</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(3)重大危险源企业用地安全规划</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规划重大危险源企业搬迁用地，新建重大危险源企业规划用地，用地面积，</w:t>
      </w:r>
    </w:p>
    <w:p>
      <w:pPr>
        <w:widowControl w:val="0"/>
        <w:kinsoku/>
        <w:autoSpaceDE/>
        <w:autoSpaceDN/>
        <w:adjustRightInd/>
        <w:snapToGrid/>
        <w:spacing w:line="360" w:lineRule="auto"/>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规划实施。</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(4)重大危险源事故应急管理体系及设施建设</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重大危险源事故应急管理体系应满足国家有关应急体系建设相关规范和标 准的要求，应有与规划期限内重大危险源相适应的应急能力。重大危险源事故应急管理体系建设包括但不限于以下内容：</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①应急预案体系</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②应急响应中心和应急管控平台</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③应急物资</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④应急救援队伍和应急救援设施建设等</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(5)危险化学品运输</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①危险化学品运输车辆管理措施；</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②危险化学品运输车辆禁行区域划分，包括：禁行范围，危险品车辆禁</w:t>
      </w:r>
      <w:r>
        <w:rPr>
          <w:rFonts w:hint="eastAsia" w:ascii="仿宋" w:hAnsi="仿宋" w:eastAsia="仿宋" w:cs="仿宋"/>
          <w:snapToGrid/>
          <w:kern w:val="2"/>
          <w:sz w:val="24"/>
          <w:szCs w:val="24"/>
          <w:lang w:val="en-US" w:eastAsia="zh-CN"/>
        </w:rPr>
        <w:t>行</w:t>
      </w:r>
      <w:r>
        <w:rPr>
          <w:rFonts w:hint="eastAsia" w:ascii="仿宋" w:hAnsi="仿宋" w:eastAsia="仿宋" w:cs="仿宋"/>
          <w:snapToGrid/>
          <w:kern w:val="2"/>
          <w:sz w:val="24"/>
          <w:szCs w:val="24"/>
          <w:lang w:eastAsia="zh-CN"/>
        </w:rPr>
        <w:t>路线；</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③危险化学品运输的监管对策；</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④危险化学品道路运输的有关对策；</w:t>
      </w:r>
    </w:p>
    <w:p>
      <w:pPr>
        <w:widowControl w:val="0"/>
        <w:kinsoku/>
        <w:autoSpaceDE/>
        <w:autoSpaceDN/>
        <w:adjustRightInd/>
        <w:snapToGrid/>
        <w:spacing w:line="360" w:lineRule="auto"/>
        <w:ind w:firstLine="480" w:firstLineChars="200"/>
        <w:jc w:val="both"/>
        <w:textAlignment w:val="auto"/>
      </w:pPr>
      <w:r>
        <w:rPr>
          <w:rFonts w:hint="eastAsia" w:ascii="仿宋" w:hAnsi="仿宋" w:eastAsia="仿宋" w:cs="仿宋"/>
          <w:snapToGrid/>
          <w:kern w:val="2"/>
          <w:sz w:val="24"/>
          <w:szCs w:val="24"/>
          <w:lang w:eastAsia="zh-CN"/>
        </w:rPr>
        <w:t>⑤危险化学品水上运输的有关对策。</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(三)应急服务设施专项规划</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1.编制原则</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(1)坚持安全发展，强化源头治理。全面加强党对安全生产工作的集中统一领导，统筹发展和安全，实现发展质量、结构、规模、速度、效益、安全相统 一。坚持前瞻谋划与整体推进相结合，坚持立足当前与着眼长远相结合，坚持关 口前移、动态管控、精准治理相结合，转变发展方式，优化安全布局，严格安全准入，从源头上防范遏制事故发生。</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(2)坚持改革创新，强化依法治理。持续推进安全生产体制机制改革发展， 注重依靠制度创新、管理创新和科技创新，推动安全生产治理体系和能力现代化 建设。深入推进科学立法、严格执法、公正司法、全民守法，运用法治思维和手 段解决安全生产问题，依靠法律制度筑牢安全生产屏障，实现源头严防、过程严管、后果严惩。</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(3)坚持标本兼治，强化系统治理。强化目标导向、问题导向和结果导向， 聚焦重大安全风险隐患，综合运用法律、行政、经济、市场、科技等手段，织密 织牢风险防控网络。实施一批重大政策和重点工程，强化安全生产基础和能力建 设，落实人防、技防、物防措施，建立长效机制，系统推进风险隐患治理，提升本质安全水平。</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(4)坚持责任落实，强化综合治理。细化落实各级党委和政府的领导责任、 相关部门的监管责任和企业的主体责任，加快建立企业“全员、全岗位、全过程、 全天候”安全责任链条，构建更为严密的安全生产责任体系，建立生产经营单位负责、职工参与、政府监管、行业自律和社会监督的安全生产工作机制。</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2.应急服务设施专项规划内容：</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(1)发展基础和面临形势</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①发展成效</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②发展机遇</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③面临挑战</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(2)指导思想、基本原则和规划目标</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①指导思想</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②基本原则</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③规划目标</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(3)主要任务</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①健全安全生产责任体系，提升综合治理能力</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②强化安全监管执法能力建设</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③健全风险隐患防治体系，提升安全防控能力</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④健全事故应急准备体系，提升应急救援能力</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⑤加强基础支撑保障体系建设</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⑥健全安全文化发展体系，提升宣传教育能力</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⑦健全社会同防共治体系，提升共治共享能力</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(4)重点工程</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①安全生产监管执法能力提升工程</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②安全生产应急救援体系建设工程</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③安全风险监测预警体系建设工程</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④应急管理支撑保障能力提升工程</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⑤全民安全素养提升工程</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⑥监管执法能力提升工程</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(5)规划实施保障</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①加强组织领导</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②统筹要素保障</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③加调协调配合</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④加强人才保障</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⑤加强评估考核。</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四、成果要求</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(一)城市综合防灾减灾规划</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(1)规划文本：</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①县域和中心城区灾害风险综合判识；</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②县域和中心城区综合防灾规划目标与防灾规划策略；</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③县域和中心城区主要灾害防灾标准；</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④县域国土空间防灾安全格局；</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⑤县域和中心城区综合防灾布局规划；</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⑥县级综合防灾规划区域协同；</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⑦县级综合防灾规划传导；</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⑧县级重点建设项目库(综合防灾项目)。</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(2)图件：</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①县域主要灾害风险分布图(图纸要素宜包含：灾害危险源、灾害风险区等);</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②县域国土空间综合防灾规划图；</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④中心城区主要灾害风险分布图；</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③中心城区综合防灾规划图。</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(3)附件：</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①规划编制说明；</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②相关专题研究报告；</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③基础资料汇编。</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(二)重大危险源安全控制(线)空间专项规划</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(1)规划文本：形成规划文本、图件、说明书和附件成果.</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(2)图件：</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①市域用地现状图；</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②市域重大危险源企业分布现状图；</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③市域用地规划图；</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④重大危险源企业用地规划示意图。</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(3)附件：</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①重大危险源企业及工业园现状分析与风险评价报告；</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②规划依据、原则和目标；重大危险源企业安全布局规划；</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③重大危险源企业安全用地规划；其它公共专题研究报告；</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④规划说明附表，包括但不限于以下内容：</w:t>
      </w:r>
    </w:p>
    <w:p>
      <w:pPr>
        <w:widowControl w:val="0"/>
        <w:kinsoku/>
        <w:autoSpaceDE/>
        <w:autoSpaceDN/>
        <w:adjustRightInd/>
        <w:snapToGrid/>
        <w:spacing w:line="360" w:lineRule="auto"/>
        <w:ind w:firstLine="960" w:firstLineChars="4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1)重大危险源企业基本情况汇总表；</w:t>
      </w:r>
    </w:p>
    <w:p>
      <w:pPr>
        <w:widowControl w:val="0"/>
        <w:kinsoku/>
        <w:autoSpaceDE/>
        <w:autoSpaceDN/>
        <w:adjustRightInd/>
        <w:snapToGrid/>
        <w:spacing w:line="360" w:lineRule="auto"/>
        <w:ind w:firstLine="960" w:firstLineChars="4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2)重大危险源企业危险化学品清单(在役、设立项目);</w:t>
      </w:r>
    </w:p>
    <w:p>
      <w:pPr>
        <w:widowControl w:val="0"/>
        <w:kinsoku/>
        <w:autoSpaceDE/>
        <w:autoSpaceDN/>
        <w:adjustRightInd/>
        <w:snapToGrid/>
        <w:spacing w:line="360" w:lineRule="auto"/>
        <w:ind w:firstLine="960" w:firstLineChars="4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3)重大危险源企业主要事故后果表等；</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⑤规划说明附图，包括但不限于以下内容：</w:t>
      </w:r>
    </w:p>
    <w:p>
      <w:pPr>
        <w:widowControl w:val="0"/>
        <w:kinsoku/>
        <w:autoSpaceDE/>
        <w:autoSpaceDN/>
        <w:adjustRightInd/>
        <w:snapToGrid/>
        <w:spacing w:line="360" w:lineRule="auto"/>
        <w:ind w:firstLine="960" w:firstLineChars="4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1)重大危险源企业及工业园区主要事故后果图；</w:t>
      </w:r>
    </w:p>
    <w:p>
      <w:pPr>
        <w:widowControl w:val="0"/>
        <w:kinsoku/>
        <w:autoSpaceDE/>
        <w:autoSpaceDN/>
        <w:adjustRightInd/>
        <w:snapToGrid/>
        <w:spacing w:line="360" w:lineRule="auto"/>
        <w:ind w:firstLine="960" w:firstLineChars="4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2)重大危险源企业及工业园区个人风险图：</w:t>
      </w:r>
    </w:p>
    <w:p>
      <w:pPr>
        <w:widowControl w:val="0"/>
        <w:kinsoku/>
        <w:autoSpaceDE/>
        <w:autoSpaceDN/>
        <w:adjustRightInd/>
        <w:snapToGrid/>
        <w:spacing w:line="360" w:lineRule="auto"/>
        <w:ind w:firstLine="960" w:firstLineChars="4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3)重大危险源企业及工业园区社会风险图等。</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eastAsia="zh-CN"/>
        </w:rPr>
      </w:pPr>
      <w:r>
        <w:rPr>
          <w:rFonts w:hint="eastAsia" w:ascii="仿宋" w:hAnsi="仿宋" w:eastAsia="仿宋" w:cs="仿宋"/>
          <w:snapToGrid/>
          <w:kern w:val="2"/>
          <w:sz w:val="24"/>
          <w:szCs w:val="24"/>
          <w:lang w:eastAsia="zh-CN"/>
        </w:rPr>
        <w:t>(三)应急服务设施专项规划</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(1)区域平面图</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(2)应急组织架构</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(3)应急资源布置图</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五、人员要求</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1.供应商需全面掌握应急管理部、江苏省及邳州市已经出台和即将出台的相关标准规范、政策文件，从而保证编制工作符合应急管理部、江苏省及邳州市的相关要求。</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2.供应商必须明确一名项目负责人，项目组所有人员熟悉与项目相关的政策法规和业务知识，具有组织编制规划相关经验。</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3.实施管理要求</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供应商需提供合理的项目实施方案，对项目组织管理、人员安排及进度安排等进行详尽的描述。</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4.供应商在项目实施期间应无条件的接受采购人的监督管理，对采购人提出的质量问题要及时整改，整改完毕后通知采购人检查验收，合格后书面报送采购人备案。</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5.供应商须采取切实有效措施保持服务人员队伍的稳定，服务人员如有增补调换须经采购人同意，且增补调换的人员须达到磋商文件要求及响应文件承诺配备人员专业水平要求，确保服务质量不因人员变动而受影响。未按磋商文件要求及响应文件承诺配备人员或未经采购人同意增补调换人员的，一经发现，采购人有权追究服务商相关责任。</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6.保密要求：</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(1)成交供应商负责对采购人所提供资料及最终成果的保密，成交供应商  及其工作人员需遵守采购人的保密规定，不以任何形式将收集的所有资料、数据等进行泄漏、传播；</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(2)项目服务人员需签署相关保密协议，承担工作中接触相关内容的保密义务；</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(3)项目成果最终所有权属采购人，在项目完成时成交供应商必须全部移交；</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(4)以上保密规定如有违反，采购人有权追究成交供应商相关法律责任。</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kern w:val="2"/>
          <w:sz w:val="24"/>
          <w:szCs w:val="24"/>
          <w:lang w:val="en-US" w:eastAsia="zh-CN"/>
        </w:rPr>
      </w:pPr>
      <w:r>
        <w:rPr>
          <w:rFonts w:hint="eastAsia" w:ascii="仿宋" w:hAnsi="仿宋" w:eastAsia="仿宋" w:cs="仿宋"/>
          <w:snapToGrid/>
          <w:kern w:val="2"/>
          <w:sz w:val="24"/>
          <w:szCs w:val="24"/>
          <w:lang w:val="en-US" w:eastAsia="zh-CN"/>
        </w:rPr>
        <w:t>7.知识产权要求：</w:t>
      </w:r>
    </w:p>
    <w:p>
      <w:pPr>
        <w:widowControl w:val="0"/>
        <w:kinsoku/>
        <w:autoSpaceDE/>
        <w:autoSpaceDN/>
        <w:adjustRightInd/>
        <w:snapToGrid/>
        <w:spacing w:line="360" w:lineRule="auto"/>
        <w:ind w:firstLine="480" w:firstLineChars="200"/>
        <w:jc w:val="both"/>
        <w:textAlignment w:val="auto"/>
        <w:rPr>
          <w:rFonts w:hint="eastAsia" w:ascii="仿宋" w:hAnsi="仿宋" w:eastAsia="仿宋" w:cs="仿宋"/>
          <w:snapToGrid/>
          <w:color w:val="auto"/>
          <w:kern w:val="2"/>
          <w:sz w:val="24"/>
          <w:szCs w:val="24"/>
          <w:lang w:val="en-US" w:eastAsia="zh-CN"/>
        </w:rPr>
      </w:pPr>
      <w:r>
        <w:rPr>
          <w:rFonts w:hint="eastAsia" w:ascii="仿宋" w:hAnsi="仿宋" w:eastAsia="仿宋" w:cs="仿宋"/>
          <w:snapToGrid/>
          <w:kern w:val="2"/>
          <w:sz w:val="24"/>
          <w:szCs w:val="24"/>
          <w:lang w:val="en-US" w:eastAsia="zh-CN"/>
        </w:rPr>
        <w:t>本项目对知识产权有明确要求，在本项目进行过程中，所产生的所有与本项目相关的，无论以任何载体形式出现的工作成果，归采购人所有。</w:t>
      </w:r>
    </w:p>
    <w:sectPr>
      <w:pgSz w:w="12090" w:h="16960"/>
      <w:pgMar w:top="1441" w:right="1813" w:bottom="1168" w:left="1813" w:header="0" w:footer="102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CFE20E"/>
    <w:multiLevelType w:val="singleLevel"/>
    <w:tmpl w:val="FFCFE20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NiNWZhYzIyMTI1YmU4NmU5MGFmNzRiNTQ0ZWY5YzYifQ=="/>
  </w:docVars>
  <w:rsids>
    <w:rsidRoot w:val="00000000"/>
    <w:rsid w:val="04375EAE"/>
    <w:rsid w:val="078E0AF3"/>
    <w:rsid w:val="086F24CA"/>
    <w:rsid w:val="0BB67589"/>
    <w:rsid w:val="0C8E0BA6"/>
    <w:rsid w:val="1109296B"/>
    <w:rsid w:val="12C30D0D"/>
    <w:rsid w:val="171F3E7E"/>
    <w:rsid w:val="1C1B552A"/>
    <w:rsid w:val="1DA85D60"/>
    <w:rsid w:val="22F73264"/>
    <w:rsid w:val="30D675AD"/>
    <w:rsid w:val="315A257C"/>
    <w:rsid w:val="376C0D7B"/>
    <w:rsid w:val="385F2910"/>
    <w:rsid w:val="3B9C3FD8"/>
    <w:rsid w:val="3F297A2D"/>
    <w:rsid w:val="41E63287"/>
    <w:rsid w:val="42AF229B"/>
    <w:rsid w:val="42E17B48"/>
    <w:rsid w:val="432E43C4"/>
    <w:rsid w:val="44293363"/>
    <w:rsid w:val="498F0BBB"/>
    <w:rsid w:val="4F6F2D42"/>
    <w:rsid w:val="54070D6B"/>
    <w:rsid w:val="55A35693"/>
    <w:rsid w:val="5755293F"/>
    <w:rsid w:val="578641A4"/>
    <w:rsid w:val="5BE659D3"/>
    <w:rsid w:val="65FE4864"/>
    <w:rsid w:val="6CD61F9E"/>
    <w:rsid w:val="703E57B3"/>
    <w:rsid w:val="71D77AD2"/>
    <w:rsid w:val="732A3FCE"/>
    <w:rsid w:val="785051F3"/>
    <w:rsid w:val="78B62999"/>
    <w:rsid w:val="796B33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2024-03-19T11:46:00Z</dcterms:created>
  <dc:creator>Administrator</dc:creator>
  <cp:lastModifiedBy>123</cp:lastModifiedBy>
  <dcterms:modified xsi:type="dcterms:W3CDTF">2024-05-08T02:07:05Z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2024-03-19T11:46:16Z</vt:filetime>
  </property>
  <property fmtid="{D5CDD505-2E9C-101B-9397-08002B2CF9AE}" pid="4" name="UsrData">
    <vt:lpwstr>65f90a8171bc50001f67cf57wl</vt:lpwstr>
  </property>
  <property fmtid="{D5CDD505-2E9C-101B-9397-08002B2CF9AE}" pid="5" name="KSOProductBuildVer">
    <vt:lpwstr>2052-12.1.0.16417</vt:lpwstr>
  </property>
  <property fmtid="{D5CDD505-2E9C-101B-9397-08002B2CF9AE}" pid="6" name="ICV">
    <vt:lpwstr>93E808272BC04A80A86154045F438790_13</vt:lpwstr>
  </property>
</Properties>
</file>