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如有建议或意见，请以书面形式并加盖公章、注明联系人、联系方式，于2024 年4月26日17:00 之前送至我单位，逾期不受理（如邮寄，2024 年 4 月 26 日17:00 之后到达本单位的邮件将不再受理）。</w:t>
      </w:r>
    </w:p>
    <w:p>
      <w:pPr>
        <w:pStyle w:val="7"/>
        <w:jc w:val="center"/>
        <w:rPr>
          <w:rFonts w:hint="eastAsia" w:ascii="宋体" w:hAnsi="宋体" w:eastAsia="宋体" w:cs="宋体"/>
          <w:b/>
          <w:bCs/>
          <w:color w:val="auto"/>
          <w:sz w:val="28"/>
          <w:highlight w:val="none"/>
        </w:rPr>
      </w:pPr>
    </w:p>
    <w:p>
      <w:pPr>
        <w:pStyle w:val="8"/>
        <w:rPr>
          <w:rFonts w:hint="eastAsia" w:ascii="宋体" w:hAnsi="宋体" w:eastAsia="宋体" w:cs="宋体"/>
          <w:b/>
          <w:bCs/>
          <w:color w:val="auto"/>
          <w:sz w:val="28"/>
          <w:highlight w:val="none"/>
        </w:rPr>
      </w:pPr>
    </w:p>
    <w:p>
      <w:pPr>
        <w:pStyle w:val="13"/>
        <w:rPr>
          <w:rFonts w:hint="eastAsia" w:ascii="宋体" w:hAnsi="宋体" w:eastAsia="宋体" w:cs="宋体"/>
          <w:b/>
          <w:bCs/>
          <w:color w:val="auto"/>
          <w:sz w:val="28"/>
          <w:highlight w:val="none"/>
        </w:rPr>
      </w:pPr>
    </w:p>
    <w:p>
      <w:pPr>
        <w:pStyle w:val="9"/>
        <w:rPr>
          <w:rFonts w:hint="eastAsia" w:ascii="宋体" w:hAnsi="宋体" w:eastAsia="宋体" w:cs="宋体"/>
          <w:b/>
          <w:bCs/>
          <w:color w:val="auto"/>
          <w:sz w:val="28"/>
          <w:highlight w:val="none"/>
        </w:rPr>
      </w:pPr>
    </w:p>
    <w:p>
      <w:pPr>
        <w:pStyle w:val="11"/>
        <w:rPr>
          <w:rFonts w:hint="eastAsia" w:ascii="宋体" w:hAnsi="宋体" w:eastAsia="宋体" w:cs="宋体"/>
          <w:b/>
          <w:bCs/>
          <w:color w:val="auto"/>
          <w:sz w:val="28"/>
          <w:highlight w:val="none"/>
        </w:rPr>
      </w:pPr>
    </w:p>
    <w:p>
      <w:pPr>
        <w:pStyle w:val="12"/>
        <w:rPr>
          <w:rFonts w:hint="eastAsia" w:ascii="宋体" w:hAnsi="宋体" w:eastAsia="宋体" w:cs="宋体"/>
          <w:b/>
          <w:bCs/>
          <w:color w:val="auto"/>
          <w:sz w:val="28"/>
          <w:highlight w:val="none"/>
        </w:rPr>
      </w:pPr>
    </w:p>
    <w:p>
      <w:pPr>
        <w:pStyle w:val="11"/>
        <w:rPr>
          <w:rFonts w:hint="eastAsia" w:ascii="宋体" w:hAnsi="宋体" w:eastAsia="宋体" w:cs="宋体"/>
          <w:b/>
          <w:bCs/>
          <w:color w:val="auto"/>
          <w:sz w:val="28"/>
          <w:highlight w:val="none"/>
        </w:rPr>
      </w:pPr>
    </w:p>
    <w:p>
      <w:pPr>
        <w:pStyle w:val="12"/>
        <w:rPr>
          <w:rFonts w:hint="eastAsia" w:ascii="宋体" w:hAnsi="宋体" w:eastAsia="宋体" w:cs="宋体"/>
          <w:b/>
          <w:bCs/>
          <w:color w:val="auto"/>
          <w:sz w:val="28"/>
          <w:highlight w:val="none"/>
        </w:rPr>
      </w:pPr>
    </w:p>
    <w:p>
      <w:pPr>
        <w:pStyle w:val="11"/>
        <w:rPr>
          <w:rFonts w:hint="eastAsia" w:ascii="宋体" w:hAnsi="宋体" w:eastAsia="宋体" w:cs="宋体"/>
          <w:b/>
          <w:bCs/>
          <w:color w:val="auto"/>
          <w:sz w:val="28"/>
          <w:highlight w:val="none"/>
        </w:rPr>
      </w:pPr>
    </w:p>
    <w:p>
      <w:pPr>
        <w:pStyle w:val="12"/>
        <w:rPr>
          <w:rFonts w:hint="eastAsia" w:ascii="宋体" w:hAnsi="宋体" w:eastAsia="宋体" w:cs="宋体"/>
          <w:b/>
          <w:bCs/>
          <w:color w:val="auto"/>
          <w:sz w:val="28"/>
          <w:highlight w:val="none"/>
        </w:rPr>
      </w:pPr>
    </w:p>
    <w:p>
      <w:pPr>
        <w:pStyle w:val="11"/>
        <w:rPr>
          <w:rFonts w:hint="eastAsia" w:ascii="宋体" w:hAnsi="宋体" w:eastAsia="宋体" w:cs="宋体"/>
          <w:b/>
          <w:bCs/>
          <w:color w:val="auto"/>
          <w:sz w:val="28"/>
          <w:highlight w:val="none"/>
        </w:rPr>
      </w:pPr>
    </w:p>
    <w:p>
      <w:pPr>
        <w:pStyle w:val="12"/>
        <w:rPr>
          <w:rFonts w:hint="eastAsia" w:ascii="宋体" w:hAnsi="宋体" w:eastAsia="宋体" w:cs="宋体"/>
          <w:b/>
          <w:bCs/>
          <w:color w:val="auto"/>
          <w:sz w:val="28"/>
          <w:highlight w:val="none"/>
        </w:rPr>
      </w:pPr>
    </w:p>
    <w:p>
      <w:pPr>
        <w:pStyle w:val="11"/>
        <w:rPr>
          <w:rFonts w:hint="eastAsia" w:ascii="宋体" w:hAnsi="宋体" w:eastAsia="宋体" w:cs="宋体"/>
          <w:b/>
          <w:bCs/>
          <w:color w:val="auto"/>
          <w:sz w:val="28"/>
          <w:highlight w:val="none"/>
        </w:rPr>
      </w:pPr>
    </w:p>
    <w:p>
      <w:pPr>
        <w:pStyle w:val="12"/>
        <w:rPr>
          <w:rFonts w:hint="eastAsia" w:ascii="宋体" w:hAnsi="宋体" w:eastAsia="宋体" w:cs="宋体"/>
          <w:b/>
          <w:bCs/>
          <w:color w:val="auto"/>
          <w:sz w:val="28"/>
          <w:highlight w:val="none"/>
        </w:rPr>
      </w:pPr>
    </w:p>
    <w:p>
      <w:pPr>
        <w:pStyle w:val="11"/>
        <w:rPr>
          <w:rFonts w:hint="eastAsia" w:ascii="宋体" w:hAnsi="宋体" w:eastAsia="宋体" w:cs="宋体"/>
          <w:b/>
          <w:bCs/>
          <w:color w:val="auto"/>
          <w:sz w:val="28"/>
          <w:highlight w:val="none"/>
        </w:rPr>
      </w:pPr>
    </w:p>
    <w:p>
      <w:pPr>
        <w:pStyle w:val="12"/>
        <w:rPr>
          <w:rFonts w:hint="eastAsia" w:ascii="宋体" w:hAnsi="宋体" w:eastAsia="宋体" w:cs="宋体"/>
          <w:b/>
          <w:bCs/>
          <w:color w:val="auto"/>
          <w:sz w:val="28"/>
          <w:highlight w:val="none"/>
        </w:rPr>
      </w:pPr>
    </w:p>
    <w:p>
      <w:pPr>
        <w:pStyle w:val="11"/>
        <w:rPr>
          <w:rFonts w:hint="eastAsia" w:ascii="宋体" w:hAnsi="宋体" w:eastAsia="宋体" w:cs="宋体"/>
          <w:b/>
          <w:bCs/>
          <w:color w:val="auto"/>
          <w:sz w:val="28"/>
          <w:highlight w:val="none"/>
        </w:rPr>
      </w:pPr>
    </w:p>
    <w:p>
      <w:pPr>
        <w:pStyle w:val="12"/>
        <w:rPr>
          <w:rFonts w:hint="eastAsia" w:ascii="宋体" w:hAnsi="宋体" w:eastAsia="宋体" w:cs="宋体"/>
          <w:b/>
          <w:bCs/>
          <w:color w:val="auto"/>
          <w:sz w:val="28"/>
          <w:highlight w:val="none"/>
        </w:rPr>
      </w:pPr>
    </w:p>
    <w:p>
      <w:pPr>
        <w:pStyle w:val="11"/>
        <w:rPr>
          <w:rFonts w:hint="eastAsia" w:ascii="宋体" w:hAnsi="宋体" w:eastAsia="宋体" w:cs="宋体"/>
          <w:b/>
          <w:bCs/>
          <w:color w:val="auto"/>
          <w:sz w:val="28"/>
          <w:highlight w:val="none"/>
        </w:rPr>
      </w:pPr>
    </w:p>
    <w:p>
      <w:pPr>
        <w:pStyle w:val="12"/>
        <w:rPr>
          <w:rFonts w:hint="eastAsia"/>
        </w:rPr>
      </w:pPr>
    </w:p>
    <w:p>
      <w:pPr>
        <w:pStyle w:val="7"/>
        <w:jc w:val="center"/>
        <w:rPr>
          <w:rFonts w:ascii="宋体" w:hAnsi="宋体" w:eastAsia="宋体" w:cs="宋体"/>
          <w:color w:val="auto"/>
          <w:sz w:val="24"/>
          <w:highlight w:val="none"/>
        </w:rPr>
      </w:pPr>
      <w:r>
        <w:rPr>
          <w:rFonts w:hint="eastAsia" w:ascii="宋体" w:hAnsi="宋体" w:eastAsia="宋体" w:cs="宋体"/>
          <w:b/>
          <w:bCs/>
          <w:color w:val="auto"/>
          <w:sz w:val="28"/>
          <w:highlight w:val="none"/>
        </w:rPr>
        <w:t>采购需求</w:t>
      </w:r>
    </w:p>
    <w:p>
      <w:pPr>
        <w:spacing w:line="360" w:lineRule="auto"/>
        <w:ind w:left="482" w:hanging="482" w:hangingChars="200"/>
        <w:rPr>
          <w:rFonts w:ascii="宋体" w:hAnsi="宋体" w:eastAsia="宋体" w:cs="宋体"/>
          <w:b/>
          <w:bCs/>
          <w:color w:val="auto"/>
          <w:sz w:val="24"/>
          <w:szCs w:val="24"/>
        </w:rPr>
      </w:pPr>
      <w:r>
        <w:rPr>
          <w:rFonts w:hint="eastAsia" w:ascii="宋体" w:hAnsi="宋体" w:eastAsia="宋体" w:cs="宋体"/>
          <w:b/>
          <w:color w:val="auto"/>
          <w:sz w:val="24"/>
          <w:szCs w:val="24"/>
        </w:rPr>
        <w:t>一、消防施工图纸审查不接受超过</w:t>
      </w:r>
      <w:r>
        <w:rPr>
          <w:rFonts w:hint="eastAsia" w:ascii="宋体" w:hAnsi="宋体" w:eastAsia="宋体" w:cs="宋体"/>
          <w:b/>
          <w:color w:val="auto"/>
          <w:sz w:val="24"/>
          <w:szCs w:val="24"/>
          <w:u w:val="single"/>
        </w:rPr>
        <w:t xml:space="preserve"> 1.00</w:t>
      </w:r>
      <w:r>
        <w:rPr>
          <w:rFonts w:hint="eastAsia" w:ascii="宋体" w:hAnsi="宋体" w:eastAsia="宋体" w:cs="宋体"/>
          <w:b/>
          <w:color w:val="auto"/>
          <w:sz w:val="24"/>
          <w:szCs w:val="24"/>
        </w:rPr>
        <w:t>元/平方米（采购项目预算金额）的响应报价</w:t>
      </w:r>
      <w:r>
        <w:rPr>
          <w:rFonts w:hint="eastAsia" w:ascii="宋体" w:hAnsi="宋体" w:eastAsia="宋体"/>
          <w:b/>
          <w:color w:val="auto"/>
          <w:sz w:val="24"/>
          <w:szCs w:val="24"/>
        </w:rPr>
        <w:t>。</w:t>
      </w:r>
    </w:p>
    <w:p>
      <w:pPr>
        <w:spacing w:line="360" w:lineRule="auto"/>
        <w:rPr>
          <w:rFonts w:ascii="宋体" w:hAnsi="宋体" w:eastAsia="宋体" w:cs="宋体"/>
          <w:b/>
          <w:color w:val="auto"/>
          <w:sz w:val="24"/>
          <w:szCs w:val="24"/>
        </w:rPr>
      </w:pPr>
      <w:r>
        <w:rPr>
          <w:rFonts w:hint="eastAsia" w:ascii="宋体" w:hAnsi="宋体" w:eastAsia="宋体" w:cs="宋体"/>
          <w:b/>
          <w:color w:val="auto"/>
          <w:sz w:val="24"/>
          <w:szCs w:val="24"/>
        </w:rPr>
        <w:t>二、项目介绍</w:t>
      </w:r>
    </w:p>
    <w:p>
      <w:pPr>
        <w:spacing w:line="360" w:lineRule="auto"/>
        <w:ind w:firstLine="477" w:firstLineChars="199"/>
        <w:rPr>
          <w:rFonts w:ascii="宋体" w:hAnsi="宋体" w:eastAsia="宋体" w:cs="宋体"/>
          <w:color w:val="auto"/>
          <w:sz w:val="24"/>
          <w:szCs w:val="24"/>
        </w:rPr>
      </w:pPr>
      <w:r>
        <w:rPr>
          <w:rFonts w:hint="eastAsia" w:ascii="宋体" w:hAnsi="宋体" w:eastAsia="宋体" w:cs="宋体"/>
          <w:i w:val="0"/>
          <w:iCs w:val="0"/>
          <w:caps w:val="0"/>
          <w:color w:val="333333"/>
          <w:spacing w:val="0"/>
          <w:sz w:val="24"/>
          <w:szCs w:val="24"/>
        </w:rPr>
        <w:t>徐州经济技术开发区</w:t>
      </w:r>
      <w:bookmarkStart w:id="1" w:name="_GoBack"/>
      <w:r>
        <w:rPr>
          <w:rFonts w:hint="eastAsia" w:ascii="宋体" w:hAnsi="宋体" w:eastAsia="宋体" w:cs="宋体"/>
          <w:i w:val="0"/>
          <w:iCs w:val="0"/>
          <w:caps w:val="0"/>
          <w:color w:val="333333"/>
          <w:spacing w:val="0"/>
          <w:sz w:val="24"/>
          <w:szCs w:val="24"/>
        </w:rPr>
        <w:t>建设工程消防设计审查技术服</w:t>
      </w:r>
      <w:r>
        <w:rPr>
          <w:rFonts w:hint="eastAsia" w:ascii="宋体" w:hAnsi="宋体" w:eastAsia="宋体" w:cs="宋体"/>
          <w:i w:val="0"/>
          <w:iCs w:val="0"/>
          <w:caps w:val="0"/>
          <w:color w:val="333333"/>
          <w:spacing w:val="0"/>
          <w:sz w:val="24"/>
          <w:szCs w:val="24"/>
          <w:lang w:val="en-US" w:eastAsia="zh-CN"/>
        </w:rPr>
        <w:t>务</w:t>
      </w:r>
      <w:bookmarkEnd w:id="1"/>
      <w:r>
        <w:rPr>
          <w:rFonts w:hint="eastAsia" w:ascii="宋体" w:hAnsi="宋体" w:eastAsia="宋体" w:cs="宋体"/>
          <w:color w:val="auto"/>
          <w:sz w:val="24"/>
          <w:szCs w:val="24"/>
        </w:rPr>
        <w:t>是</w:t>
      </w:r>
      <w:r>
        <w:rPr>
          <w:rFonts w:hint="eastAsia" w:ascii="宋体" w:hAnsi="宋体" w:eastAsia="宋体" w:cs="宋体"/>
          <w:color w:val="auto"/>
          <w:sz w:val="24"/>
          <w:szCs w:val="24"/>
        </w:rPr>
        <w:t>由徐州经济技术开发区住房和城乡建设局采购的项目。徐州经济技术开发区住房和城乡建设局通过政府购买服务方式，委托中标单位对建设工程消防设计进行技术审查。主要包括对新建、扩建、改建（含室内外装修、建筑保温、用途变更）等建设工程的消防设计进行资料审查和消防设计文件技术审查，并承担相关法律责任。</w:t>
      </w:r>
    </w:p>
    <w:p>
      <w:pPr>
        <w:spacing w:line="360" w:lineRule="auto"/>
        <w:ind w:firstLine="477" w:firstLineChars="199"/>
        <w:rPr>
          <w:rFonts w:ascii="宋体" w:hAnsi="宋体" w:eastAsia="宋体" w:cs="宋体"/>
          <w:color w:val="auto"/>
          <w:sz w:val="24"/>
          <w:szCs w:val="24"/>
        </w:rPr>
      </w:pPr>
      <w:r>
        <w:rPr>
          <w:rFonts w:hint="eastAsia" w:ascii="宋体" w:hAnsi="宋体" w:eastAsia="宋体" w:cs="宋体"/>
          <w:color w:val="auto"/>
          <w:sz w:val="24"/>
          <w:szCs w:val="24"/>
        </w:rPr>
        <w:t>经过对经开区前两年消防施工图审查统计：经开区20</w:t>
      </w:r>
      <w:r>
        <w:rPr>
          <w:rFonts w:ascii="宋体" w:hAnsi="宋体" w:eastAsia="宋体" w:cs="宋体"/>
          <w:color w:val="auto"/>
          <w:sz w:val="24"/>
          <w:szCs w:val="24"/>
          <w:lang w:eastAsia="zh-CN"/>
        </w:rPr>
        <w:t>22</w:t>
      </w:r>
      <w:r>
        <w:rPr>
          <w:rFonts w:hint="eastAsia" w:ascii="宋体" w:hAnsi="宋体" w:eastAsia="宋体" w:cs="宋体"/>
          <w:color w:val="auto"/>
          <w:sz w:val="24"/>
          <w:szCs w:val="24"/>
        </w:rPr>
        <w:t>年消防施工图审查完成</w:t>
      </w:r>
      <w:r>
        <w:rPr>
          <w:rFonts w:ascii="宋体" w:hAnsi="宋体" w:eastAsia="宋体" w:cs="宋体"/>
          <w:color w:val="auto"/>
          <w:sz w:val="24"/>
          <w:szCs w:val="24"/>
        </w:rPr>
        <w:t>93</w:t>
      </w:r>
      <w:r>
        <w:rPr>
          <w:rFonts w:hint="eastAsia" w:ascii="宋体" w:hAnsi="宋体" w:eastAsia="宋体" w:cs="宋体"/>
          <w:color w:val="auto"/>
          <w:sz w:val="24"/>
          <w:szCs w:val="24"/>
        </w:rPr>
        <w:t>万平方米</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完成消防规划审查、技术咨询共计</w:t>
      </w:r>
      <w:r>
        <w:rPr>
          <w:rFonts w:ascii="宋体" w:hAnsi="宋体" w:eastAsia="宋体" w:cs="宋体"/>
          <w:color w:val="auto"/>
          <w:sz w:val="24"/>
          <w:szCs w:val="24"/>
        </w:rPr>
        <w:t>23</w:t>
      </w:r>
      <w:r>
        <w:rPr>
          <w:rFonts w:hint="eastAsia" w:ascii="宋体" w:hAnsi="宋体" w:eastAsia="宋体" w:cs="宋体"/>
          <w:color w:val="auto"/>
          <w:sz w:val="24"/>
          <w:szCs w:val="24"/>
        </w:rPr>
        <w:t>项;202</w:t>
      </w:r>
      <w:r>
        <w:rPr>
          <w:rFonts w:ascii="宋体" w:hAnsi="宋体" w:eastAsia="宋体" w:cs="宋体"/>
          <w:color w:val="auto"/>
          <w:sz w:val="24"/>
          <w:szCs w:val="24"/>
          <w:lang w:eastAsia="zh-CN"/>
        </w:rPr>
        <w:t>3</w:t>
      </w:r>
      <w:r>
        <w:rPr>
          <w:rFonts w:hint="eastAsia" w:ascii="宋体" w:hAnsi="宋体" w:eastAsia="宋体" w:cs="宋体"/>
          <w:color w:val="auto"/>
          <w:sz w:val="24"/>
          <w:szCs w:val="24"/>
        </w:rPr>
        <w:t>年消防施工图审查完成</w:t>
      </w:r>
      <w:r>
        <w:rPr>
          <w:rFonts w:ascii="宋体" w:hAnsi="宋体" w:eastAsia="宋体" w:cs="宋体"/>
          <w:color w:val="auto"/>
          <w:sz w:val="24"/>
          <w:szCs w:val="24"/>
        </w:rPr>
        <w:t>77</w:t>
      </w:r>
      <w:r>
        <w:rPr>
          <w:rFonts w:hint="eastAsia" w:ascii="宋体" w:hAnsi="宋体" w:eastAsia="宋体" w:cs="宋体"/>
          <w:color w:val="auto"/>
          <w:sz w:val="24"/>
          <w:szCs w:val="24"/>
        </w:rPr>
        <w:t>万平方米，完成消防规划审查、技术咨询共计</w:t>
      </w:r>
      <w:r>
        <w:rPr>
          <w:rFonts w:ascii="宋体" w:hAnsi="宋体" w:eastAsia="宋体" w:cs="宋体"/>
          <w:color w:val="auto"/>
          <w:sz w:val="24"/>
          <w:szCs w:val="24"/>
        </w:rPr>
        <w:t>10</w:t>
      </w:r>
      <w:r>
        <w:rPr>
          <w:rFonts w:hint="eastAsia" w:ascii="宋体" w:hAnsi="宋体" w:eastAsia="宋体" w:cs="宋体"/>
          <w:color w:val="auto"/>
          <w:sz w:val="24"/>
          <w:szCs w:val="24"/>
        </w:rPr>
        <w:t>项，经开区202</w:t>
      </w:r>
      <w:r>
        <w:rPr>
          <w:rFonts w:ascii="宋体" w:hAnsi="宋体" w:eastAsia="宋体" w:cs="宋体"/>
          <w:color w:val="auto"/>
          <w:sz w:val="24"/>
          <w:szCs w:val="24"/>
          <w:lang w:eastAsia="zh-CN"/>
        </w:rPr>
        <w:t>4</w:t>
      </w:r>
      <w:r>
        <w:rPr>
          <w:rFonts w:hint="eastAsia" w:ascii="宋体" w:hAnsi="宋体" w:eastAsia="宋体" w:cs="宋体"/>
          <w:color w:val="auto"/>
          <w:sz w:val="24"/>
          <w:szCs w:val="24"/>
        </w:rPr>
        <w:t>年消防施工图技术审查按实际完成合格工程量乘以中标单价进行结算。</w:t>
      </w:r>
    </w:p>
    <w:p>
      <w:pPr>
        <w:spacing w:line="360" w:lineRule="auto"/>
        <w:rPr>
          <w:rFonts w:ascii="宋体" w:hAnsi="宋体" w:eastAsia="宋体" w:cs="宋体"/>
          <w:b/>
          <w:bCs/>
          <w:color w:val="auto"/>
          <w:sz w:val="24"/>
          <w:szCs w:val="24"/>
        </w:rPr>
      </w:pPr>
      <w:r>
        <w:rPr>
          <w:rFonts w:hint="eastAsia" w:ascii="宋体" w:hAnsi="宋体" w:eastAsia="宋体" w:cs="宋体"/>
          <w:b/>
          <w:bCs/>
          <w:color w:val="auto"/>
          <w:sz w:val="24"/>
          <w:szCs w:val="24"/>
        </w:rPr>
        <w:t>三、项目技术服务内容：</w:t>
      </w:r>
    </w:p>
    <w:p>
      <w:pPr>
        <w:spacing w:line="360" w:lineRule="auto"/>
        <w:ind w:firstLine="477" w:firstLineChars="199"/>
        <w:rPr>
          <w:rFonts w:ascii="宋体" w:hAnsi="宋体" w:eastAsia="宋体" w:cs="宋体"/>
          <w:color w:val="auto"/>
          <w:sz w:val="24"/>
          <w:szCs w:val="24"/>
        </w:rPr>
      </w:pPr>
      <w:r>
        <w:rPr>
          <w:rFonts w:hint="eastAsia" w:ascii="宋体" w:hAnsi="宋体" w:eastAsia="宋体" w:cs="宋体"/>
          <w:color w:val="auto"/>
          <w:sz w:val="24"/>
          <w:szCs w:val="24"/>
        </w:rPr>
        <w:t xml:space="preserve">  1、严格按照国家和省市消防法律法规及建设工程消防设计规范与技术标准，对依法申请消防设计行政许可的建设工程进行审查、评定，包括对建设工程消防设计采用的设计依据、</w:t>
      </w:r>
      <w:bookmarkStart w:id="0" w:name="_Hlk29410285"/>
      <w:r>
        <w:rPr>
          <w:rFonts w:hint="eastAsia" w:ascii="宋体" w:hAnsi="宋体" w:eastAsia="宋体" w:cs="宋体"/>
          <w:color w:val="auto"/>
          <w:sz w:val="24"/>
          <w:szCs w:val="24"/>
        </w:rPr>
        <w:t>建筑类别和耐火极限、总平面布局和平面布置、建筑防火构造、安全疏散设施、灭火救援设施、消防给水和消防设施、</w:t>
      </w:r>
      <w:bookmarkEnd w:id="0"/>
      <w:r>
        <w:rPr>
          <w:rFonts w:hint="eastAsia" w:ascii="宋体" w:hAnsi="宋体" w:eastAsia="宋体" w:cs="宋体"/>
          <w:color w:val="auto"/>
          <w:sz w:val="24"/>
          <w:szCs w:val="24"/>
        </w:rPr>
        <w:t>供暖、通风和空气调节系统防火、消防用电及电气防火、建筑防爆、建筑装修和保温防火等方面内容进行技术审查，承担相应法律责任，并接受行政审批机关监督检查。对超出国家及省市现有建设工程质量、消防法律法规和建设工程消防设计规范与技术标准等的特殊建设工程消防设计，应另行依据和服从相关规定开展技术审查。</w:t>
      </w:r>
    </w:p>
    <w:p>
      <w:pPr>
        <w:spacing w:line="360" w:lineRule="auto"/>
        <w:ind w:firstLine="477" w:firstLineChars="199"/>
        <w:rPr>
          <w:rFonts w:ascii="宋体" w:hAnsi="宋体" w:eastAsia="宋体" w:cs="宋体"/>
          <w:color w:val="auto"/>
          <w:sz w:val="24"/>
          <w:szCs w:val="24"/>
        </w:rPr>
      </w:pPr>
      <w:r>
        <w:rPr>
          <w:rFonts w:hint="eastAsia" w:ascii="宋体" w:hAnsi="宋体" w:eastAsia="宋体" w:cs="宋体"/>
          <w:color w:val="auto"/>
          <w:sz w:val="24"/>
          <w:szCs w:val="24"/>
        </w:rPr>
        <w:t>2、按住建局要求配合做好其他相关工作(包括消防施工图审查，建设工程消防规划审查、消防设计图纸技术咨询等）。</w:t>
      </w:r>
    </w:p>
    <w:p>
      <w:pPr>
        <w:spacing w:line="360" w:lineRule="auto"/>
        <w:ind w:firstLine="477" w:firstLineChars="199"/>
        <w:rPr>
          <w:rFonts w:ascii="宋体" w:hAnsi="宋体" w:eastAsia="宋体" w:cs="宋体"/>
          <w:color w:val="auto"/>
          <w:sz w:val="24"/>
          <w:szCs w:val="24"/>
        </w:rPr>
      </w:pPr>
      <w:r>
        <w:rPr>
          <w:rFonts w:hint="eastAsia" w:ascii="宋体" w:hAnsi="宋体" w:eastAsia="宋体" w:cs="宋体"/>
          <w:color w:val="auto"/>
          <w:sz w:val="24"/>
          <w:szCs w:val="24"/>
        </w:rPr>
        <w:t>3、消防设计审查单位应确保满足《建设工程消防设计审查验收工作细则》、《苏工改办（2019）3号》、《苏建消〔2019〕336号》《苏政办发〔2019〕53号》及《徐政办发（2019）91号》文中关于“实施联合审图和联合验收”的相关要求，在推行消防、人防、技防等技术审查并入施工图设计文件审查的数字化联合审图的过程中，具备相应的技术能力并获取相应的资质以满足政府相关管理部门的各项要求。</w:t>
      </w:r>
    </w:p>
    <w:p>
      <w:pPr>
        <w:spacing w:line="360" w:lineRule="auto"/>
        <w:rPr>
          <w:rFonts w:ascii="宋体" w:hAnsi="宋体" w:eastAsia="宋体" w:cs="宋体"/>
          <w:b/>
          <w:bCs/>
          <w:color w:val="auto"/>
          <w:sz w:val="24"/>
          <w:szCs w:val="24"/>
        </w:rPr>
      </w:pPr>
      <w:r>
        <w:rPr>
          <w:rFonts w:hint="eastAsia" w:ascii="宋体" w:hAnsi="宋体" w:eastAsia="宋体" w:cs="宋体"/>
          <w:b/>
          <w:bCs/>
          <w:color w:val="auto"/>
          <w:sz w:val="24"/>
          <w:szCs w:val="24"/>
        </w:rPr>
        <w:t>四、项目工作要求：</w:t>
      </w:r>
    </w:p>
    <w:p>
      <w:pPr>
        <w:spacing w:line="360" w:lineRule="auto"/>
        <w:ind w:firstLine="477" w:firstLineChars="199"/>
        <w:rPr>
          <w:rFonts w:ascii="宋体" w:hAnsi="宋体" w:eastAsia="宋体" w:cs="宋体"/>
          <w:color w:val="auto"/>
          <w:sz w:val="24"/>
          <w:szCs w:val="24"/>
        </w:rPr>
      </w:pPr>
      <w:r>
        <w:rPr>
          <w:rFonts w:hint="eastAsia" w:ascii="宋体" w:hAnsi="宋体" w:eastAsia="宋体" w:cs="宋体"/>
          <w:color w:val="auto"/>
          <w:sz w:val="24"/>
          <w:szCs w:val="24"/>
        </w:rPr>
        <w:t>中标单位应依据国家及省市建设工程质量、消防法律法规和建设工程消防设计规范与技术标准，对建设工程的相关资料和消防设计文件进行审查，违反国家及省市建设工程质量、消防法律法规和建设工程消防设计规范与技术标准的，不得通过技术审查。</w:t>
      </w:r>
    </w:p>
    <w:p>
      <w:pPr>
        <w:spacing w:line="360" w:lineRule="auto"/>
        <w:ind w:firstLine="477" w:firstLineChars="199"/>
        <w:rPr>
          <w:rFonts w:ascii="宋体" w:hAnsi="宋体" w:eastAsia="宋体" w:cs="宋体"/>
          <w:color w:val="auto"/>
          <w:sz w:val="24"/>
          <w:szCs w:val="24"/>
        </w:rPr>
      </w:pPr>
      <w:r>
        <w:rPr>
          <w:rFonts w:hint="eastAsia" w:ascii="宋体" w:hAnsi="宋体" w:eastAsia="宋体" w:cs="宋体"/>
          <w:color w:val="auto"/>
          <w:sz w:val="24"/>
          <w:szCs w:val="24"/>
        </w:rPr>
        <w:t>徐州经济技术开发区住房和城乡建设局通过江苏省建设工程消防设计审查验收管理系统把经开区建设工程消防施工图审查委托给中标单位审图，审图机构正式受理15个工作日内，按照相应的法律法规及规范要求，进行消防施工图技术性审查，出具建设工程消防图纸技术审查意见书。</w:t>
      </w:r>
    </w:p>
    <w:p>
      <w:pPr>
        <w:spacing w:line="360" w:lineRule="auto"/>
        <w:rPr>
          <w:rFonts w:ascii="宋体" w:hAnsi="宋体" w:eastAsia="宋体" w:cs="宋体"/>
          <w:color w:val="auto"/>
          <w:sz w:val="24"/>
          <w:szCs w:val="24"/>
        </w:rPr>
      </w:pPr>
      <w:r>
        <w:rPr>
          <w:rFonts w:hint="eastAsia" w:ascii="宋体" w:hAnsi="宋体" w:eastAsia="宋体" w:cs="宋体"/>
          <w:color w:val="auto"/>
          <w:sz w:val="24"/>
          <w:szCs w:val="24"/>
        </w:rPr>
        <w:t>五、服务要求</w:t>
      </w:r>
    </w:p>
    <w:p>
      <w:pPr>
        <w:pStyle w:val="3"/>
        <w:ind w:firstLine="0" w:firstLineChars="0"/>
        <w:rPr>
          <w:rFonts w:ascii="宋体" w:hAnsi="宋体" w:eastAsia="宋体"/>
          <w:color w:val="auto"/>
          <w:sz w:val="24"/>
          <w:szCs w:val="24"/>
          <w:lang w:eastAsia="en-US"/>
        </w:rPr>
      </w:pPr>
      <w:r>
        <w:rPr>
          <w:rFonts w:hint="eastAsia" w:ascii="宋体" w:hAnsi="宋体" w:eastAsia="宋体"/>
          <w:color w:val="auto"/>
          <w:sz w:val="24"/>
          <w:szCs w:val="24"/>
          <w:lang w:eastAsia="en-US"/>
        </w:rPr>
        <w:t>自合同签订之日起3年。</w:t>
      </w:r>
    </w:p>
    <w:p>
      <w:r>
        <w:rPr>
          <w:rFonts w:hint="eastAsia" w:ascii="宋体" w:hAnsi="宋体" w:eastAsia="宋体" w:cs="宋体"/>
          <w:b/>
          <w:color w:val="auto"/>
          <w:sz w:val="24"/>
          <w:szCs w:val="24"/>
          <w:highlight w:val="white"/>
          <w:lang w:eastAsia="zh-CN"/>
        </w:rPr>
        <w:t>六、其他要求：见磋商文件第五章《拟签订的合同文本》和《合同附件》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N2ZlMTYzYWRkZWZmNzQ3NWY4NTAzYjRlZWJkOTcifQ=="/>
  </w:docVars>
  <w:rsids>
    <w:rsidRoot w:val="27A877BB"/>
    <w:rsid w:val="03687644"/>
    <w:rsid w:val="066A356D"/>
    <w:rsid w:val="0F110114"/>
    <w:rsid w:val="145A03A2"/>
    <w:rsid w:val="266D5CE0"/>
    <w:rsid w:val="27A877BB"/>
    <w:rsid w:val="291E44C4"/>
    <w:rsid w:val="2E8E283A"/>
    <w:rsid w:val="30242749"/>
    <w:rsid w:val="31475FBF"/>
    <w:rsid w:val="349022FD"/>
    <w:rsid w:val="41851A07"/>
    <w:rsid w:val="56247098"/>
    <w:rsid w:val="587C0FF6"/>
    <w:rsid w:val="59475B10"/>
    <w:rsid w:val="5AAA2592"/>
    <w:rsid w:val="5BB27E0A"/>
    <w:rsid w:val="61990E3F"/>
    <w:rsid w:val="65986AFB"/>
    <w:rsid w:val="6CA04506"/>
    <w:rsid w:val="72E72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hint="default" w:ascii="Calibri" w:hAnsi="Calibri" w:eastAsia="Calibri" w:cs="Times New Roman"/>
      <w:lang w:val="en-US" w:eastAsia="zh-CN" w:bidi="ar-SA"/>
    </w:rPr>
  </w:style>
  <w:style w:type="paragraph" w:styleId="2">
    <w:name w:val="heading 1"/>
    <w:basedOn w:val="1"/>
    <w:next w:val="1"/>
    <w:qFormat/>
    <w:uiPriority w:val="9"/>
    <w:pPr>
      <w:keepNext/>
      <w:keepLines/>
      <w:widowControl w:val="0"/>
      <w:spacing w:before="340" w:after="330" w:line="576" w:lineRule="auto"/>
      <w:jc w:val="both"/>
      <w:outlineLvl w:val="0"/>
    </w:pPr>
    <w:rPr>
      <w:rFonts w:ascii="Calibri" w:hAnsi="Calibri" w:eastAsia="宋体" w:cs="Times New Roman"/>
      <w:b/>
      <w:bCs/>
      <w:sz w:val="44"/>
      <w:szCs w:val="44"/>
      <w:lang w:eastAsia="zh-CN"/>
    </w:rPr>
  </w:style>
  <w:style w:type="character" w:default="1" w:styleId="6">
    <w:name w:val="Default Paragraph Font"/>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3">
    <w:name w:val="Body Text"/>
    <w:basedOn w:val="1"/>
    <w:next w:val="1"/>
    <w:qFormat/>
    <w:uiPriority w:val="0"/>
    <w:pPr>
      <w:spacing w:after="120"/>
    </w:pPr>
  </w:style>
  <w:style w:type="paragraph" w:styleId="4">
    <w:name w:val="Body Text Indent 2"/>
    <w:basedOn w:val="1"/>
    <w:qFormat/>
    <w:uiPriority w:val="0"/>
    <w:pPr>
      <w:spacing w:after="120" w:line="480" w:lineRule="auto"/>
      <w:ind w:left="420"/>
    </w:pPr>
  </w:style>
  <w:style w:type="paragraph" w:customStyle="1" w:styleId="7">
    <w:name w:val="正文12"/>
    <w:next w:val="8"/>
    <w:autoRedefine/>
    <w:qFormat/>
    <w:uiPriority w:val="0"/>
    <w:pPr>
      <w:widowControl w:val="0"/>
      <w:jc w:val="both"/>
    </w:pPr>
    <w:rPr>
      <w:rFonts w:hint="default" w:ascii="Calibri" w:hAnsi="Calibri" w:eastAsia="Calibri" w:cs="Times New Roman"/>
      <w:sz w:val="21"/>
      <w:szCs w:val="24"/>
      <w:lang w:val="en-US" w:eastAsia="zh-CN" w:bidi="ar-SA"/>
    </w:rPr>
  </w:style>
  <w:style w:type="paragraph" w:customStyle="1" w:styleId="8">
    <w:name w:val="脚注文本1"/>
    <w:basedOn w:val="9"/>
    <w:next w:val="13"/>
    <w:autoRedefine/>
    <w:qFormat/>
    <w:uiPriority w:val="0"/>
    <w:rPr>
      <w:sz w:val="18"/>
      <w:szCs w:val="18"/>
    </w:rPr>
  </w:style>
  <w:style w:type="paragraph" w:customStyle="1" w:styleId="9">
    <w:name w:val="正文1"/>
    <w:basedOn w:val="10"/>
    <w:next w:val="11"/>
    <w:autoRedefine/>
    <w:qFormat/>
    <w:uiPriority w:val="0"/>
    <w:rPr>
      <w:rFonts w:ascii="Calibri" w:hAnsi="Calibri" w:eastAsia="Calibri"/>
    </w:rPr>
  </w:style>
  <w:style w:type="paragraph" w:customStyle="1" w:styleId="10">
    <w:name w:val="正文11"/>
    <w:next w:val="11"/>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1">
    <w:name w:val="正文文本1"/>
    <w:basedOn w:val="9"/>
    <w:next w:val="12"/>
    <w:autoRedefine/>
    <w:qFormat/>
    <w:uiPriority w:val="0"/>
    <w:pPr>
      <w:spacing w:after="120"/>
    </w:pPr>
  </w:style>
  <w:style w:type="paragraph" w:customStyle="1" w:styleId="12">
    <w:name w:val="正文111"/>
    <w:next w:val="11"/>
    <w:autoRedefine/>
    <w:qFormat/>
    <w:uiPriority w:val="0"/>
    <w:pPr>
      <w:widowControl w:val="0"/>
      <w:jc w:val="both"/>
    </w:pPr>
    <w:rPr>
      <w:rFonts w:hint="default" w:ascii="Times New Roman" w:hAnsi="Times New Roman" w:eastAsia="宋体" w:cs="Times New Roman"/>
      <w:sz w:val="21"/>
      <w:szCs w:val="24"/>
      <w:lang w:val="en-US" w:eastAsia="zh-CN" w:bidi="ar-SA"/>
    </w:rPr>
  </w:style>
  <w:style w:type="paragraph" w:customStyle="1" w:styleId="13">
    <w:name w:val="索引 51"/>
    <w:basedOn w:val="7"/>
    <w:next w:val="9"/>
    <w:autoRedefine/>
    <w:qFormat/>
    <w:uiPriority w:val="0"/>
    <w:pPr>
      <w:ind w:left="798"/>
      <w:jc w:val="left"/>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2024-04-22T08:14:00Z</dcterms:created>
  <dc:creator>新莎莎国际金妆</dc:creator>
  <cp:lastModifiedBy>宋欣语</cp:lastModifiedBy>
  <dcterms:modified xsi:type="dcterms:W3CDTF">2024-04-23T07:14:30Z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A540C3D4E24C457BB58A05D6CA46FA1E_13</vt:lpwstr>
  </property>
</Properties>
</file>