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更正（澄清）内容（一）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/>
          <w:sz w:val="24"/>
          <w:szCs w:val="24"/>
        </w:rPr>
        <w:t>、更正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事项</w:t>
      </w:r>
    </w:p>
    <w:p>
      <w:pPr>
        <w:pStyle w:val="18"/>
        <w:rPr>
          <w:rFonts w:hint="default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原标段一内容如下：</w:t>
      </w:r>
    </w:p>
    <w:tbl>
      <w:tblPr>
        <w:tblStyle w:val="30"/>
        <w:tblW w:w="88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426"/>
        <w:gridCol w:w="3181"/>
        <w:gridCol w:w="963"/>
        <w:gridCol w:w="1095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  <w:t>标段</w:t>
            </w:r>
          </w:p>
        </w:tc>
        <w:tc>
          <w:tcPr>
            <w:tcW w:w="14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  <w:t>名称</w:t>
            </w:r>
          </w:p>
        </w:tc>
        <w:tc>
          <w:tcPr>
            <w:tcW w:w="318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  <w:t>规格参数</w:t>
            </w:r>
          </w:p>
        </w:tc>
        <w:tc>
          <w:tcPr>
            <w:tcW w:w="96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  <w:t>单位</w:t>
            </w:r>
          </w:p>
        </w:tc>
        <w:tc>
          <w:tcPr>
            <w:tcW w:w="109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  <w:t>采购预算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  <w:t>总计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  <w:t>（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  <w:t>元</w:t>
            </w:r>
            <w:r>
              <w:rPr>
                <w:rFonts w:ascii="宋体" w:hAnsi="宋体" w:eastAsia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  <w:t>）</w:t>
            </w:r>
          </w:p>
        </w:tc>
        <w:tc>
          <w:tcPr>
            <w:tcW w:w="12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en-US"/>
              </w:rPr>
              <w:t>最高限价（元/kg（L））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标段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40%戊唑·咪鲜胺悬浮剂</w:t>
            </w:r>
          </w:p>
        </w:tc>
        <w:tc>
          <w:tcPr>
            <w:tcW w:w="318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含量：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%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剂型：悬浮剂；规格：每包（或支、瓶）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  <w:t>100g（ml）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；PD证；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登记含小麦赤霉病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  <w:t>Kg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  <w:t>（L）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300000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102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现标段一更正内容如下：</w:t>
      </w:r>
    </w:p>
    <w:tbl>
      <w:tblPr>
        <w:tblStyle w:val="30"/>
        <w:tblW w:w="86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426"/>
        <w:gridCol w:w="3109"/>
        <w:gridCol w:w="1005"/>
        <w:gridCol w:w="990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  <w:t>标段</w:t>
            </w:r>
          </w:p>
        </w:tc>
        <w:tc>
          <w:tcPr>
            <w:tcW w:w="14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  <w:t>名称</w:t>
            </w:r>
          </w:p>
        </w:tc>
        <w:tc>
          <w:tcPr>
            <w:tcW w:w="310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  <w:t>规格参数</w:t>
            </w:r>
          </w:p>
        </w:tc>
        <w:tc>
          <w:tcPr>
            <w:tcW w:w="100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  <w:t>单位</w:t>
            </w:r>
          </w:p>
        </w:tc>
        <w:tc>
          <w:tcPr>
            <w:tcW w:w="99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  <w:t>采购预算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  <w:t>总计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  <w:t>（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  <w:t>元</w:t>
            </w:r>
            <w:r>
              <w:rPr>
                <w:rFonts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  <w:t>）</w:t>
            </w:r>
          </w:p>
        </w:tc>
        <w:tc>
          <w:tcPr>
            <w:tcW w:w="12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en-US"/>
              </w:rPr>
              <w:t>最高限价（元/kg（L））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标段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40%戊唑·咪鲜胺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 w:bidi="ar-SA"/>
              </w:rPr>
              <w:t>悬乳剂</w:t>
            </w:r>
          </w:p>
        </w:tc>
        <w:tc>
          <w:tcPr>
            <w:tcW w:w="310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含量：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%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剂型：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 w:bidi="ar-SA"/>
              </w:rPr>
              <w:t>悬乳剂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；规格：每包（或支、瓶）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  <w:t>100g（ml）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；PD证；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登记含小麦赤霉病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  <w:t>Kg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"/>
              </w:rPr>
              <w:t>（L）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300000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pacing w:after="0" w:line="32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102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二、其他补充事宜：无。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三、更正日期：2024年3月29日</w:t>
      </w:r>
    </w:p>
    <w:p>
      <w:pPr>
        <w:spacing w:line="360" w:lineRule="auto"/>
        <w:rPr>
          <w:rFonts w:hint="eastAsia" w:ascii="宋体" w:hAnsi="宋体" w:cs="宋体"/>
          <w:b/>
          <w:bCs/>
          <w:color w:val="FF0000"/>
          <w:sz w:val="24"/>
          <w:szCs w:val="18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四、</w:t>
      </w:r>
      <w:r>
        <w:rPr>
          <w:rFonts w:hint="eastAsia" w:ascii="宋体" w:hAnsi="宋体" w:cs="宋体"/>
          <w:b/>
          <w:bCs/>
          <w:color w:val="auto"/>
          <w:sz w:val="24"/>
          <w:szCs w:val="18"/>
          <w:lang w:val="en-US" w:eastAsia="zh-CN"/>
        </w:rPr>
        <w:t>其他内容不变。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注：为不影响制作电子投标文件，请各供应商按照本公告重新下载更正后的询价文件。</w:t>
      </w:r>
      <w:bookmarkStart w:id="0" w:name="_GoBack"/>
      <w:bookmarkEnd w:id="0"/>
    </w:p>
    <w:p>
      <w:pPr>
        <w:spacing w:line="360" w:lineRule="auto"/>
        <w:ind w:firstLine="4560" w:firstLineChars="19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360" w:lineRule="auto"/>
        <w:ind w:firstLine="4560" w:firstLineChars="19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江苏翔丰项目管理咨询有限公司</w:t>
      </w:r>
    </w:p>
    <w:p>
      <w:pPr>
        <w:spacing w:line="360" w:lineRule="auto"/>
        <w:ind w:firstLine="5280" w:firstLineChars="2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2024</w:t>
      </w:r>
      <w:r>
        <w:rPr>
          <w:rFonts w:hint="eastAsia" w:ascii="宋体" w:hAnsi="宋体" w:eastAsia="宋体"/>
          <w:sz w:val="24"/>
          <w:szCs w:val="24"/>
          <w:lang w:eastAsia="zh-CN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  <w:lang w:eastAsia="zh-CN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A043A"/>
    <w:rsid w:val="032B6EA5"/>
    <w:rsid w:val="03B731F7"/>
    <w:rsid w:val="165C4B1C"/>
    <w:rsid w:val="1DA71B33"/>
    <w:rsid w:val="1FAC4028"/>
    <w:rsid w:val="2B56061F"/>
    <w:rsid w:val="2C6D3884"/>
    <w:rsid w:val="2E0B365E"/>
    <w:rsid w:val="30325F71"/>
    <w:rsid w:val="314E4F3C"/>
    <w:rsid w:val="33AF7EAD"/>
    <w:rsid w:val="3A086BAB"/>
    <w:rsid w:val="4DD0093E"/>
    <w:rsid w:val="61536564"/>
    <w:rsid w:val="61945195"/>
    <w:rsid w:val="630B6DD8"/>
    <w:rsid w:val="637A043A"/>
    <w:rsid w:val="7FE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0"/>
    <w:pPr>
      <w:spacing w:after="120"/>
      <w:ind w:left="1440" w:right="1440"/>
    </w:pPr>
    <w:rPr>
      <w:rFonts w:ascii="Calibri" w:hAnsi="Calibri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一级条标题"/>
    <w:basedOn w:val="5"/>
    <w:next w:val="6"/>
    <w:qFormat/>
    <w:uiPriority w:val="0"/>
    <w:pPr>
      <w:tabs>
        <w:tab w:val="left" w:pos="810"/>
        <w:tab w:val="left" w:pos="907"/>
        <w:tab w:val="left" w:pos="1265"/>
      </w:tabs>
      <w:spacing w:before="0" w:after="0"/>
      <w:ind w:left="907" w:hanging="907"/>
      <w:outlineLvl w:val="2"/>
    </w:pPr>
    <w:rPr>
      <w:rFonts w:hAnsi="宋体"/>
      <w:sz w:val="20"/>
      <w:szCs w:val="20"/>
    </w:rPr>
  </w:style>
  <w:style w:type="paragraph" w:customStyle="1" w:styleId="5">
    <w:name w:val="章标题"/>
    <w:next w:val="1"/>
    <w:qFormat/>
    <w:uiPriority w:val="0"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hint="default"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6">
    <w:name w:val="段"/>
    <w:basedOn w:val="7"/>
    <w:next w:val="1"/>
    <w:qFormat/>
    <w:uiPriority w:val="0"/>
    <w:pPr>
      <w:widowControl/>
      <w:ind w:firstLine="200"/>
    </w:pPr>
    <w:rPr>
      <w:rFonts w:hint="eastAsia" w:ascii="宋体"/>
      <w:szCs w:val="20"/>
    </w:rPr>
  </w:style>
  <w:style w:type="paragraph" w:customStyle="1" w:styleId="7">
    <w:name w:val="正文11"/>
    <w:next w:val="8"/>
    <w:qFormat/>
    <w:uiPriority w:val="0"/>
    <w:pPr>
      <w:jc w:val="both"/>
    </w:pPr>
    <w:rPr>
      <w:rFonts w:hint="default" w:ascii="Times New Roman" w:hAnsi="Times New Roman" w:eastAsia="宋体" w:cs="Times New Roman"/>
      <w:lang w:val="en-US" w:eastAsia="zh-CN" w:bidi="ar-SA"/>
    </w:rPr>
  </w:style>
  <w:style w:type="paragraph" w:customStyle="1" w:styleId="8">
    <w:name w:val="目录 11"/>
    <w:basedOn w:val="9"/>
    <w:next w:val="7"/>
    <w:qFormat/>
    <w:uiPriority w:val="39"/>
  </w:style>
  <w:style w:type="paragraph" w:customStyle="1" w:styleId="9">
    <w:name w:val="正文12"/>
    <w:next w:val="10"/>
    <w:qFormat/>
    <w:uiPriority w:val="0"/>
    <w:pPr>
      <w:widowControl w:val="0"/>
      <w:spacing w:line="360" w:lineRule="auto"/>
      <w:ind w:firstLine="723"/>
      <w:jc w:val="both"/>
    </w:pPr>
    <w:rPr>
      <w:rFonts w:hint="default"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10">
    <w:name w:val="正文文本11"/>
    <w:basedOn w:val="11"/>
    <w:next w:val="9"/>
    <w:qFormat/>
    <w:uiPriority w:val="0"/>
    <w:pPr>
      <w:ind w:left="1540"/>
    </w:pPr>
    <w:rPr>
      <w:sz w:val="24"/>
      <w:szCs w:val="24"/>
    </w:rPr>
  </w:style>
  <w:style w:type="paragraph" w:customStyle="1" w:styleId="11">
    <w:name w:val="正文121"/>
    <w:next w:val="12"/>
    <w:qFormat/>
    <w:uiPriority w:val="0"/>
    <w:rPr>
      <w:rFonts w:hint="default" w:ascii="Times New Roman" w:hAnsi="Times New Roman" w:eastAsia="宋体" w:cs="Times New Roman"/>
    </w:rPr>
  </w:style>
  <w:style w:type="paragraph" w:customStyle="1" w:styleId="12">
    <w:name w:val="正文首行缩进 211"/>
    <w:basedOn w:val="13"/>
    <w:next w:val="11"/>
    <w:qFormat/>
    <w:uiPriority w:val="0"/>
    <w:pPr>
      <w:ind w:firstLine="420"/>
    </w:pPr>
    <w:rPr>
      <w:rFonts w:ascii="Times New Roman" w:hAnsi="Times New Roman" w:eastAsia="宋体"/>
      <w:sz w:val="24"/>
      <w:szCs w:val="24"/>
    </w:rPr>
  </w:style>
  <w:style w:type="paragraph" w:customStyle="1" w:styleId="13">
    <w:name w:val="正文文本缩进111"/>
    <w:basedOn w:val="11"/>
    <w:next w:val="14"/>
    <w:qFormat/>
    <w:uiPriority w:val="0"/>
    <w:pPr>
      <w:ind w:firstLine="538"/>
    </w:pPr>
    <w:rPr>
      <w:sz w:val="28"/>
    </w:rPr>
  </w:style>
  <w:style w:type="paragraph" w:customStyle="1" w:styleId="14">
    <w:name w:val="样式 正文文本缩进 + 首行缩进:  2 字符 行距: 1.5 倍行距"/>
    <w:basedOn w:val="15"/>
    <w:qFormat/>
    <w:uiPriority w:val="0"/>
    <w:pPr>
      <w:spacing w:before="156"/>
      <w:ind w:firstLine="645"/>
    </w:pPr>
    <w:rPr>
      <w:rFonts w:ascii="Calibri" w:hAnsi="Calibri"/>
      <w:sz w:val="28"/>
    </w:rPr>
  </w:style>
  <w:style w:type="paragraph" w:customStyle="1" w:styleId="15">
    <w:name w:val="正文文本缩进1"/>
    <w:basedOn w:val="7"/>
    <w:next w:val="14"/>
    <w:qFormat/>
    <w:uiPriority w:val="0"/>
    <w:pPr>
      <w:spacing w:line="10" w:lineRule="atLeast"/>
      <w:ind w:firstLine="492"/>
    </w:pPr>
    <w:rPr>
      <w:rFonts w:ascii="仿宋_GB2312" w:eastAsia="仿宋_GB2312"/>
      <w:sz w:val="24"/>
      <w:szCs w:val="20"/>
    </w:rPr>
  </w:style>
  <w:style w:type="paragraph" w:customStyle="1" w:styleId="18">
    <w:name w:val="目录 111"/>
    <w:next w:val="1"/>
    <w:qFormat/>
    <w:uiPriority w:val="0"/>
    <w:pPr>
      <w:spacing w:after="57"/>
      <w:ind w:left="0" w:right="0" w:firstLine="0"/>
    </w:pPr>
    <w:rPr>
      <w:rFonts w:hint="default" w:ascii="Times New Roman" w:hAnsi="Times New Roman" w:eastAsia="宋体" w:cs="Times New Roman"/>
    </w:rPr>
  </w:style>
  <w:style w:type="paragraph" w:customStyle="1" w:styleId="19">
    <w:name w:val="文本块11"/>
    <w:basedOn w:val="9"/>
    <w:qFormat/>
    <w:uiPriority w:val="0"/>
    <w:pPr>
      <w:ind w:left="256" w:right="6" w:firstLine="624"/>
    </w:pPr>
    <w:rPr>
      <w:rFonts w:ascii="Arial" w:hAnsi="Arial" w:eastAsia="仿宋"/>
      <w:sz w:val="28"/>
    </w:rPr>
  </w:style>
  <w:style w:type="paragraph" w:customStyle="1" w:styleId="20">
    <w:name w:val="标题 11"/>
    <w:basedOn w:val="21"/>
    <w:next w:val="21"/>
    <w:qFormat/>
    <w:uiPriority w:val="0"/>
    <w:pPr>
      <w:spacing w:before="22"/>
      <w:ind w:left="50" w:right="32"/>
      <w:jc w:val="center"/>
      <w:outlineLvl w:val="0"/>
    </w:pPr>
    <w:rPr>
      <w:b/>
      <w:bCs/>
      <w:sz w:val="36"/>
      <w:szCs w:val="36"/>
    </w:rPr>
  </w:style>
  <w:style w:type="paragraph" w:customStyle="1" w:styleId="21">
    <w:name w:val="正文111"/>
    <w:next w:val="1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22">
    <w:name w:val="页脚1"/>
    <w:basedOn w:val="23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23">
    <w:name w:val="正文113"/>
    <w:next w:val="24"/>
    <w:qFormat/>
    <w:uiPriority w:val="0"/>
    <w:pPr>
      <w:widowControl w:val="0"/>
      <w:spacing w:after="200" w:line="276" w:lineRule="auto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24">
    <w:name w:val="BodyText1I21"/>
    <w:basedOn w:val="25"/>
    <w:qFormat/>
    <w:uiPriority w:val="0"/>
    <w:pPr>
      <w:spacing w:line="240" w:lineRule="auto"/>
      <w:ind w:firstLine="420"/>
      <w:jc w:val="both"/>
    </w:pPr>
    <w:rPr>
      <w:sz w:val="21"/>
      <w:lang w:val="en-US" w:eastAsia="zh-CN"/>
    </w:rPr>
  </w:style>
  <w:style w:type="paragraph" w:customStyle="1" w:styleId="25">
    <w:name w:val="正文文本缩进11"/>
    <w:basedOn w:val="21"/>
    <w:next w:val="26"/>
    <w:qFormat/>
    <w:uiPriority w:val="0"/>
    <w:pPr>
      <w:spacing w:after="120"/>
      <w:ind w:left="420"/>
    </w:pPr>
    <w:rPr>
      <w:rFonts w:ascii="Arial" w:hAnsi="Arial" w:eastAsia="Arial"/>
    </w:rPr>
  </w:style>
  <w:style w:type="paragraph" w:customStyle="1" w:styleId="26">
    <w:name w:val="寄信人地址1"/>
    <w:basedOn w:val="9"/>
    <w:qFormat/>
    <w:uiPriority w:val="0"/>
    <w:pPr>
      <w:spacing w:line="360" w:lineRule="auto"/>
    </w:pPr>
    <w:rPr>
      <w:rFonts w:ascii="Arial" w:hAnsi="Arial"/>
    </w:rPr>
  </w:style>
  <w:style w:type="paragraph" w:customStyle="1" w:styleId="27">
    <w:name w:val="页脚22"/>
    <w:basedOn w:val="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28">
    <w:name w:val="页脚21"/>
    <w:basedOn w:val="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29">
    <w:name w:val="页脚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  <w:rPr>
      <w:rFonts w:hint="default" w:ascii="Times New Roman" w:hAnsi="Times New Roman" w:eastAsia="宋体" w:cs="Times New Roman"/>
    </w:rPr>
  </w:style>
  <w:style w:type="table" w:customStyle="1" w:styleId="30">
    <w:name w:val="网格型11"/>
    <w:qFormat/>
    <w:uiPriority w:val="0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2024-03-29T06:07:00Z</dcterms:created>
  <dc:creator>2</dc:creator>
  <cp:lastModifiedBy>2</cp:lastModifiedBy>
  <dcterms:modified xsi:type="dcterms:W3CDTF">2024-03-29T06:40:07Z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