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宋体" w:hAnsi="宋体" w:cs="宋体"/>
          <w:sz w:val="30"/>
          <w:szCs w:val="30"/>
          <w:lang w:val="en-US" w:eastAsia="zh-CN"/>
        </w:rPr>
      </w:pPr>
      <w:r>
        <w:rPr>
          <w:rFonts w:hint="eastAsia" w:ascii="宋体" w:hAnsi="宋体" w:cs="宋体"/>
          <w:sz w:val="28"/>
          <w:szCs w:val="28"/>
          <w:lang w:val="en-US" w:eastAsia="zh-CN"/>
        </w:rPr>
        <w:t>邳城镇镇区保洁全域垃圾转运和村庄保洁项目更正（澄清）内容</w:t>
      </w:r>
    </w:p>
    <w:p>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一、招标文件中第四章评标标准中，原内容为：</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bl>
      <w:tblPr>
        <w:tblStyle w:val="2"/>
        <w:tblW w:w="86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60"/>
        <w:gridCol w:w="1145"/>
        <w:gridCol w:w="65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jc w:val="center"/>
        </w:trPr>
        <w:tc>
          <w:tcPr>
            <w:tcW w:w="2105" w:type="dxa"/>
            <w:gridSpan w:val="2"/>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评分项目</w:t>
            </w:r>
          </w:p>
        </w:tc>
        <w:tc>
          <w:tcPr>
            <w:tcW w:w="6593" w:type="dxa"/>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评分细则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4" w:hRule="atLeast"/>
          <w:jc w:val="center"/>
        </w:trPr>
        <w:tc>
          <w:tcPr>
            <w:tcW w:w="2105" w:type="dxa"/>
            <w:gridSpan w:val="2"/>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价格（</w:t>
            </w:r>
            <w:r>
              <w:rPr>
                <w:rFonts w:hint="eastAsia" w:ascii="宋体" w:hAnsi="宋体" w:eastAsia="宋体" w:cs="宋体"/>
                <w:b w:val="0"/>
                <w:bCs w:val="0"/>
                <w:color w:val="000000"/>
                <w:sz w:val="24"/>
                <w:szCs w:val="24"/>
                <w:highlight w:val="none"/>
                <w:lang w:val="en-US" w:eastAsia="zh-CN"/>
              </w:rPr>
              <w:t>15</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pStyle w:val="5"/>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各投标人价格得分=最低报价（投标人的最低评审价格）÷各投标人评审价格×</w:t>
            </w:r>
            <w:r>
              <w:rPr>
                <w:rFonts w:hint="eastAsia" w:ascii="宋体" w:hAnsi="宋体" w:cs="宋体"/>
                <w:color w:val="auto"/>
                <w:sz w:val="24"/>
                <w:szCs w:val="24"/>
                <w:lang w:val="en-US" w:eastAsia="zh-CN" w:bidi="ar-SA"/>
              </w:rPr>
              <w:t>15</w:t>
            </w:r>
          </w:p>
          <w:p>
            <w:pP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lang w:val="en-US" w:eastAsia="zh-CN" w:bidi="ar-SA"/>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r>
              <w:rPr>
                <w:rFonts w:hint="eastAsia" w:ascii="宋体" w:hAnsi="宋体" w:eastAsia="宋体" w:cs="宋体"/>
                <w:b w:val="0"/>
                <w:bCs w:val="0"/>
                <w:color w:val="auto"/>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5" w:hRule="atLeast"/>
          <w:jc w:val="center"/>
        </w:trPr>
        <w:tc>
          <w:tcPr>
            <w:tcW w:w="960" w:type="dxa"/>
            <w:vMerge w:val="restart"/>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商务</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部分</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13</w:t>
            </w:r>
            <w:r>
              <w:rPr>
                <w:rFonts w:hint="eastAsia" w:ascii="宋体" w:hAnsi="宋体" w:eastAsia="宋体" w:cs="宋体"/>
                <w:b w:val="0"/>
                <w:bCs w:val="0"/>
                <w:color w:val="000000"/>
                <w:sz w:val="24"/>
                <w:szCs w:val="24"/>
                <w:highlight w:val="none"/>
              </w:rPr>
              <w:t>分)</w:t>
            </w:r>
          </w:p>
        </w:tc>
        <w:tc>
          <w:tcPr>
            <w:tcW w:w="1145" w:type="dxa"/>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业绩</w:t>
            </w:r>
          </w:p>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投标人提供自</w:t>
            </w:r>
            <w:r>
              <w:rPr>
                <w:rFonts w:hint="eastAsia" w:ascii="宋体" w:hAnsi="宋体" w:eastAsia="宋体" w:cs="宋体"/>
                <w:b w:val="0"/>
                <w:bCs w:val="0"/>
                <w:color w:val="auto"/>
                <w:sz w:val="24"/>
                <w:szCs w:val="24"/>
                <w:highlight w:val="none"/>
                <w:lang w:val="en-US" w:eastAsia="zh-CN"/>
              </w:rPr>
              <w:t>2021</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月1日以来</w:t>
            </w:r>
            <w:r>
              <w:rPr>
                <w:rFonts w:hint="eastAsia" w:ascii="宋体" w:hAnsi="宋体" w:eastAsia="宋体" w:cs="宋体"/>
                <w:b w:val="0"/>
                <w:bCs w:val="0"/>
                <w:color w:val="auto"/>
                <w:sz w:val="24"/>
                <w:szCs w:val="24"/>
                <w:highlight w:val="none"/>
                <w:lang w:eastAsia="zh-CN"/>
              </w:rPr>
              <w:t>承担过类似</w:t>
            </w:r>
            <w:r>
              <w:rPr>
                <w:rFonts w:hint="eastAsia" w:ascii="宋体" w:hAnsi="宋体" w:eastAsia="宋体" w:cs="宋体"/>
                <w:b w:val="0"/>
                <w:bCs w:val="0"/>
                <w:color w:val="auto"/>
                <w:sz w:val="24"/>
                <w:szCs w:val="24"/>
                <w:highlight w:val="none"/>
                <w:lang w:val="en-US" w:eastAsia="zh-CN"/>
              </w:rPr>
              <w:t>同类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清扫保洁</w:t>
            </w:r>
            <w:r>
              <w:rPr>
                <w:rFonts w:hint="eastAsia" w:ascii="宋体" w:hAnsi="宋体" w:eastAsia="宋体" w:cs="宋体"/>
                <w:b w:val="0"/>
                <w:bCs w:val="0"/>
                <w:color w:val="auto"/>
                <w:sz w:val="24"/>
                <w:szCs w:val="24"/>
                <w:highlight w:val="none"/>
                <w:lang w:eastAsia="zh-CN"/>
              </w:rPr>
              <w:t>）项目业绩，</w:t>
            </w:r>
            <w:r>
              <w:rPr>
                <w:rFonts w:hint="eastAsia" w:ascii="宋体" w:hAnsi="宋体" w:eastAsia="宋体" w:cs="宋体"/>
                <w:b w:val="0"/>
                <w:bCs w:val="0"/>
                <w:color w:val="auto"/>
                <w:sz w:val="24"/>
                <w:szCs w:val="24"/>
                <w:highlight w:val="none"/>
              </w:rPr>
              <w:t>每提供一份得2分，此项最高得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注：（1）需提供中标通知书</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val="en-US" w:eastAsia="zh-CN"/>
              </w:rPr>
              <w:t>合同原件的扫描件并加盖电子签章</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合同至少</w:t>
            </w:r>
            <w:r>
              <w:rPr>
                <w:rFonts w:hint="eastAsia" w:ascii="宋体" w:hAnsi="宋体" w:eastAsia="宋体" w:cs="宋体"/>
                <w:b w:val="0"/>
                <w:bCs w:val="0"/>
                <w:color w:val="auto"/>
                <w:sz w:val="24"/>
                <w:szCs w:val="24"/>
                <w:highlight w:val="none"/>
              </w:rPr>
              <w:t>包含合同首页、体现评审因素内容页、盖章页）；</w:t>
            </w:r>
          </w:p>
          <w:p>
            <w:pPr>
              <w:numPr>
                <w:ilvl w:val="0"/>
                <w:numId w:val="0"/>
              </w:num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rPr>
              <w:t>同一中标通知书下续签的合同不可累计得分；</w:t>
            </w:r>
          </w:p>
          <w:p>
            <w:pPr>
              <w:pStyle w:val="11"/>
              <w:numPr>
                <w:ilvl w:val="0"/>
                <w:numId w:val="0"/>
              </w:num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eastAsia="zh-CN"/>
              </w:rPr>
              <w:t>时间以合同签订时间为准</w:t>
            </w:r>
            <w:r>
              <w:rPr>
                <w:rFonts w:hint="eastAsia" w:ascii="宋体" w:hAnsi="宋体" w:eastAsia="宋体" w:cs="宋体"/>
                <w:b w:val="0"/>
                <w:bCs w:val="0"/>
                <w:color w:val="auto"/>
                <w:sz w:val="24"/>
                <w:szCs w:val="24"/>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4" w:hRule="atLeast"/>
          <w:jc w:val="center"/>
        </w:trPr>
        <w:tc>
          <w:tcPr>
            <w:tcW w:w="960" w:type="dxa"/>
            <w:vMerge w:val="continue"/>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企业</w:t>
            </w:r>
            <w:r>
              <w:rPr>
                <w:rFonts w:hint="eastAsia" w:ascii="宋体" w:hAnsi="宋体" w:eastAsia="宋体" w:cs="宋体"/>
                <w:b w:val="0"/>
                <w:bCs w:val="0"/>
                <w:color w:val="000000"/>
                <w:sz w:val="24"/>
                <w:szCs w:val="24"/>
                <w:highlight w:val="none"/>
                <w:lang w:val="en-US" w:eastAsia="zh-CN"/>
              </w:rPr>
              <w:t>管理体系认证证书</w:t>
            </w:r>
          </w:p>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1.投标人具有环境管理体系认证证书、质量管理体系认证证书、职业健康安全管理体系认证证书。每提供一个得1分，最高得3分</w:t>
            </w:r>
            <w:r>
              <w:rPr>
                <w:rFonts w:hint="eastAsia" w:ascii="宋体" w:hAnsi="宋体" w:eastAsia="宋体" w:cs="宋体"/>
                <w:b w:val="0"/>
                <w:bCs w:val="0"/>
                <w:color w:val="auto"/>
                <w:sz w:val="24"/>
                <w:szCs w:val="24"/>
                <w:highlight w:val="none"/>
                <w:lang w:eastAsia="zh-CN"/>
              </w:rPr>
              <w:t>。（投标文件</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中需提供证书的原件扫描件</w:t>
            </w:r>
            <w:r>
              <w:rPr>
                <w:rFonts w:hint="eastAsia" w:ascii="宋体" w:hAnsi="宋体" w:eastAsia="宋体" w:cs="宋体"/>
                <w:b w:val="0"/>
                <w:bCs w:val="0"/>
                <w:color w:val="auto"/>
                <w:sz w:val="24"/>
                <w:szCs w:val="24"/>
                <w:highlight w:val="none"/>
                <w:lang w:val="en-US" w:eastAsia="zh-CN"/>
              </w:rPr>
              <w:t>并加盖电子签章</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val="0"/>
                <w:bCs w:val="0"/>
                <w:color w:val="auto"/>
                <w:sz w:val="24"/>
                <w:szCs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2"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tcMar>
              <w:top w:w="0" w:type="dxa"/>
              <w:left w:w="108" w:type="dxa"/>
              <w:bottom w:w="0" w:type="dxa"/>
              <w:right w:w="108" w:type="dxa"/>
            </w:tcMar>
            <w:vAlign w:val="center"/>
          </w:tcPr>
          <w:p>
            <w:pPr>
              <w:jc w:val="center"/>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lang w:val="en-US" w:eastAsia="zh-CN"/>
              </w:rPr>
              <w:t>项目</w:t>
            </w:r>
          </w:p>
          <w:p>
            <w:pPr>
              <w:jc w:val="center"/>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lang w:val="en-US" w:eastAsia="zh-CN"/>
              </w:rPr>
              <w:t>负责人</w:t>
            </w:r>
          </w:p>
          <w:p>
            <w:pPr>
              <w:jc w:val="center"/>
              <w:rPr>
                <w:rFonts w:hint="eastAsia" w:ascii="宋体" w:hAnsi="宋体" w:eastAsia="宋体" w:cs="宋体"/>
                <w:b w:val="0"/>
                <w:bCs w:val="0"/>
                <w:color w:val="000000"/>
                <w:sz w:val="24"/>
                <w:szCs w:val="24"/>
                <w:highlight w:val="yellow"/>
                <w:lang w:val="en-US" w:eastAsia="zh-CN" w:bidi="ar-SA"/>
              </w:rPr>
            </w:pPr>
            <w:r>
              <w:rPr>
                <w:rFonts w:hint="eastAsia" w:ascii="宋体" w:hAnsi="宋体" w:eastAsia="宋体" w:cs="宋体"/>
                <w:b w:val="0"/>
                <w:bCs w:val="0"/>
                <w:color w:val="auto"/>
                <w:sz w:val="24"/>
                <w:szCs w:val="24"/>
                <w:highlight w:val="yellow"/>
                <w:lang w:val="en-US" w:eastAsia="zh-CN"/>
              </w:rPr>
              <w:t>（2分）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rPr>
              <w:t>投标人拟派项目负责人具有项目</w:t>
            </w:r>
            <w:r>
              <w:rPr>
                <w:rFonts w:hint="eastAsia" w:ascii="宋体" w:hAnsi="宋体" w:eastAsia="宋体" w:cs="宋体"/>
                <w:b w:val="0"/>
                <w:bCs w:val="0"/>
                <w:color w:val="auto"/>
                <w:sz w:val="24"/>
                <w:szCs w:val="24"/>
                <w:highlight w:val="yellow"/>
                <w:lang w:val="en-US" w:eastAsia="zh-CN"/>
              </w:rPr>
              <w:t>经理</w:t>
            </w:r>
            <w:r>
              <w:rPr>
                <w:rFonts w:hint="eastAsia" w:ascii="宋体" w:hAnsi="宋体" w:eastAsia="宋体" w:cs="宋体"/>
                <w:b w:val="0"/>
                <w:bCs w:val="0"/>
                <w:color w:val="auto"/>
                <w:sz w:val="24"/>
                <w:szCs w:val="24"/>
                <w:highlight w:val="yellow"/>
              </w:rPr>
              <w:t>证书</w:t>
            </w:r>
            <w:r>
              <w:rPr>
                <w:rFonts w:hint="eastAsia" w:ascii="宋体" w:hAnsi="宋体" w:eastAsia="宋体" w:cs="宋体"/>
                <w:b w:val="0"/>
                <w:bCs w:val="0"/>
                <w:color w:val="auto"/>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安全员证书</w:t>
            </w:r>
            <w:r>
              <w:rPr>
                <w:rFonts w:hint="eastAsia" w:ascii="宋体" w:hAnsi="宋体" w:eastAsia="宋体" w:cs="宋体"/>
                <w:b w:val="0"/>
                <w:bCs w:val="0"/>
                <w:color w:val="auto"/>
                <w:sz w:val="24"/>
                <w:szCs w:val="24"/>
                <w:highlight w:val="yellow"/>
              </w:rPr>
              <w:t>的得</w:t>
            </w:r>
            <w:r>
              <w:rPr>
                <w:rFonts w:hint="eastAsia" w:ascii="宋体" w:hAnsi="宋体" w:eastAsia="宋体" w:cs="宋体"/>
                <w:b w:val="0"/>
                <w:bCs w:val="0"/>
                <w:color w:val="auto"/>
                <w:sz w:val="24"/>
                <w:szCs w:val="24"/>
                <w:highlight w:val="yellow"/>
                <w:lang w:val="en-US" w:eastAsia="zh-CN"/>
              </w:rPr>
              <w:t>2</w:t>
            </w:r>
            <w:r>
              <w:rPr>
                <w:rFonts w:hint="eastAsia" w:ascii="宋体" w:hAnsi="宋体" w:eastAsia="宋体" w:cs="宋体"/>
                <w:b w:val="0"/>
                <w:bCs w:val="0"/>
                <w:color w:val="auto"/>
                <w:sz w:val="24"/>
                <w:szCs w:val="24"/>
                <w:highlight w:val="yellow"/>
              </w:rPr>
              <w:t>分</w:t>
            </w:r>
            <w:r>
              <w:rPr>
                <w:rFonts w:hint="eastAsia" w:ascii="宋体" w:hAnsi="宋体" w:eastAsia="宋体" w:cs="宋体"/>
                <w:b w:val="0"/>
                <w:bCs w:val="0"/>
                <w:color w:val="auto"/>
                <w:sz w:val="24"/>
                <w:szCs w:val="24"/>
                <w:highlight w:val="yellow"/>
                <w:lang w:eastAsia="zh-CN"/>
              </w:rPr>
              <w:t>。</w:t>
            </w:r>
          </w:p>
          <w:p>
            <w:pPr>
              <w:rPr>
                <w:rFonts w:hint="eastAsia" w:ascii="宋体" w:hAnsi="宋体" w:eastAsia="宋体" w:cs="宋体"/>
                <w:b w:val="0"/>
                <w:bCs w:val="0"/>
                <w:color w:val="auto"/>
                <w:sz w:val="24"/>
                <w:szCs w:val="24"/>
                <w:highlight w:val="yellow"/>
                <w:lang w:val="en-US" w:eastAsia="zh-CN" w:bidi="ar-SA"/>
              </w:rPr>
            </w:pPr>
            <w:r>
              <w:rPr>
                <w:rFonts w:hint="eastAsia" w:ascii="宋体" w:hAnsi="宋体" w:eastAsia="宋体" w:cs="宋体"/>
                <w:b w:val="0"/>
                <w:bCs w:val="0"/>
                <w:color w:val="auto"/>
                <w:sz w:val="24"/>
                <w:szCs w:val="24"/>
                <w:highlight w:val="yellow"/>
              </w:rPr>
              <w:t>注：投标文件中提供人员证书扫描件及投标人为其缴纳</w:t>
            </w:r>
            <w:r>
              <w:rPr>
                <w:rFonts w:hint="eastAsia" w:ascii="宋体" w:hAnsi="宋体" w:eastAsia="宋体" w:cs="宋体"/>
                <w:b w:val="0"/>
                <w:bCs w:val="0"/>
                <w:color w:val="auto"/>
                <w:sz w:val="24"/>
                <w:szCs w:val="24"/>
                <w:highlight w:val="yellow"/>
                <w:lang w:eastAsia="zh-CN"/>
              </w:rPr>
              <w:t>的</w:t>
            </w:r>
            <w:r>
              <w:rPr>
                <w:rFonts w:hint="eastAsia" w:ascii="宋体" w:hAnsi="宋体" w:eastAsia="宋体" w:cs="宋体"/>
                <w:b w:val="0"/>
                <w:bCs w:val="0"/>
                <w:color w:val="auto"/>
                <w:sz w:val="24"/>
                <w:szCs w:val="24"/>
                <w:highlight w:val="yellow"/>
              </w:rPr>
              <w:t>近3个月的社保证明扫描件</w:t>
            </w:r>
            <w:r>
              <w:rPr>
                <w:rFonts w:hint="eastAsia" w:ascii="宋体" w:hAnsi="宋体" w:eastAsia="宋体" w:cs="宋体"/>
                <w:b w:val="0"/>
                <w:bCs w:val="0"/>
                <w:color w:val="auto"/>
                <w:sz w:val="24"/>
                <w:szCs w:val="24"/>
                <w:highlight w:val="yellow"/>
                <w:lang w:val="en-US" w:eastAsia="zh-CN"/>
              </w:rPr>
              <w:t>并加盖电子签章</w:t>
            </w:r>
            <w:r>
              <w:rPr>
                <w:rFonts w:hint="eastAsia" w:ascii="宋体" w:hAnsi="宋体" w:eastAsia="宋体" w:cs="宋体"/>
                <w:b w:val="0"/>
                <w:bCs w:val="0"/>
                <w:color w:val="auto"/>
                <w:sz w:val="24"/>
                <w:szCs w:val="24"/>
                <w:highlight w:val="yellow"/>
              </w:rPr>
              <w:t>（两者须同时具备方为有效，否则不得分）。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34"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组织机构（4分）</w:t>
            </w:r>
          </w:p>
        </w:tc>
        <w:tc>
          <w:tcPr>
            <w:tcW w:w="6593" w:type="dxa"/>
            <w:noWrap w:val="0"/>
            <w:tcMar>
              <w:top w:w="0" w:type="dxa"/>
              <w:left w:w="108" w:type="dxa"/>
              <w:bottom w:w="0" w:type="dxa"/>
              <w:right w:w="108" w:type="dxa"/>
            </w:tcMar>
            <w:vAlign w:val="center"/>
          </w:tcPr>
          <w:p>
            <w:pPr>
              <w:keepNext w:val="0"/>
              <w:keepLines w:val="0"/>
              <w:pageBreakBefore w:val="0"/>
              <w:widowControl/>
              <w:spacing w:line="440" w:lineRule="exact"/>
              <w:jc w:val="both"/>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投标人具有相关道路运输经营许可证、城市生活垃圾经营运输服务许可证的，每提供一份得2分，最高得4分。</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注：投标文件中</w:t>
            </w:r>
            <w:r>
              <w:rPr>
                <w:rFonts w:hint="eastAsia" w:ascii="宋体" w:hAnsi="宋体" w:eastAsia="宋体" w:cs="宋体"/>
                <w:b w:val="0"/>
                <w:bCs w:val="0"/>
                <w:color w:val="auto"/>
                <w:sz w:val="24"/>
                <w:szCs w:val="24"/>
                <w:highlight w:val="none"/>
              </w:rPr>
              <w:t>需提供</w:t>
            </w:r>
            <w:r>
              <w:rPr>
                <w:rFonts w:hint="eastAsia" w:ascii="宋体" w:hAnsi="宋体" w:eastAsia="宋体" w:cs="宋体"/>
                <w:b w:val="0"/>
                <w:bCs w:val="0"/>
                <w:color w:val="auto"/>
                <w:sz w:val="24"/>
                <w:szCs w:val="24"/>
                <w:highlight w:val="none"/>
                <w:lang w:val="en-US" w:eastAsia="zh-CN"/>
              </w:rPr>
              <w:t>证书原件的扫描件</w:t>
            </w:r>
            <w:r>
              <w:rPr>
                <w:rFonts w:hint="eastAsia" w:ascii="宋体" w:hAnsi="宋体" w:eastAsia="宋体" w:cs="宋体"/>
                <w:b w:val="0"/>
                <w:bCs w:val="0"/>
                <w:color w:val="auto"/>
                <w:sz w:val="24"/>
                <w:szCs w:val="24"/>
                <w:highlight w:val="none"/>
              </w:rPr>
              <w:t>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85" w:hRule="atLeast"/>
          <w:jc w:val="center"/>
        </w:trPr>
        <w:tc>
          <w:tcPr>
            <w:tcW w:w="960" w:type="dxa"/>
            <w:vMerge w:val="restart"/>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实施</w:t>
            </w:r>
          </w:p>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方案</w:t>
            </w:r>
          </w:p>
          <w:p>
            <w:pPr>
              <w:jc w:val="center"/>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(48分)</w:t>
            </w: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项目分析</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pStyle w:val="1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对投标文件中项目分析的服务定位和目标及作业范围和现场作业的难点、重点等描述与分析是否全面、清晰、准确进行打分。</w:t>
            </w:r>
          </w:p>
          <w:p>
            <w:pPr>
              <w:pStyle w:val="11"/>
              <w:rPr>
                <w:rFonts w:hint="default" w:ascii="宋体" w:hAnsi="宋体" w:eastAsia="宋体" w:cs="宋体"/>
                <w:b w:val="0"/>
                <w:bCs w:val="0"/>
                <w:color w:val="auto"/>
                <w:sz w:val="24"/>
                <w:szCs w:val="24"/>
                <w:highlight w:val="none"/>
                <w:lang w:val="en-US" w:eastAsia="zh-CN"/>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0"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pStyle w:val="1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对提供本项目组织架构，合理的日常管理制度及各岗位作业规范，按照合理程度进行综合打分。</w:t>
            </w:r>
          </w:p>
          <w:p>
            <w:pPr>
              <w:pStyle w:val="12"/>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75"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道路人工保洁管理方案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对投标文件中道路人工保洁管理方案的部门排班、岗位设置、保洁人员培训计划，提高劳动生产率、工人工资福利待遇保障等内容进行综合评分。</w:t>
            </w:r>
          </w:p>
          <w:p>
            <w:pPr>
              <w:pStyle w:val="11"/>
              <w:rPr>
                <w:rFonts w:hint="eastAsia" w:ascii="宋体" w:hAnsi="宋体" w:eastAsia="宋体" w:cs="宋体"/>
                <w:b w:val="0"/>
                <w:bCs w:val="0"/>
                <w:color w:val="auto"/>
                <w:sz w:val="24"/>
                <w:szCs w:val="24"/>
                <w:highlight w:val="none"/>
                <w:lang w:val="en-US" w:eastAsia="zh-CN"/>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8"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环卫机械化作业管理方案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对投标文件中环卫机械化作业管理方案中的机械化作业设备（车辆）配置、作业路线规划、日常和季节性作业时间安排、停车场地、拟达到的效果等内容进行综合评分。</w:t>
            </w:r>
          </w:p>
          <w:p>
            <w:pPr>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8" w:hRule="atLeast"/>
          <w:jc w:val="center"/>
        </w:trPr>
        <w:tc>
          <w:tcPr>
            <w:tcW w:w="960" w:type="dxa"/>
            <w:vMerge w:val="restart"/>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保障</w:t>
            </w:r>
          </w:p>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措施</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highlight w:val="none"/>
                <w:lang w:val="en-US" w:eastAsia="zh-CN"/>
              </w:rPr>
              <w:t>(24分)</w:t>
            </w:r>
          </w:p>
        </w:tc>
        <w:tc>
          <w:tcPr>
            <w:tcW w:w="1145" w:type="dxa"/>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应急保障</w:t>
            </w:r>
            <w:r>
              <w:rPr>
                <w:rFonts w:hint="eastAsia" w:ascii="宋体" w:hAnsi="宋体" w:eastAsia="宋体" w:cs="宋体"/>
                <w:b w:val="0"/>
                <w:bCs w:val="0"/>
                <w:color w:val="auto"/>
                <w:sz w:val="24"/>
                <w:szCs w:val="24"/>
                <w:highlight w:val="none"/>
                <w:lang w:val="en-US" w:eastAsia="zh-CN"/>
              </w:rPr>
              <w:t>措施</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对投标文件中文明、安全作业管理实施方案、应急机构、组织流程的健全性，重大或突发事件应急保障措施</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可行性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合理性</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rPr>
              <w:t>综合评分</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3"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文明、安全作业</w:t>
            </w:r>
            <w:r>
              <w:rPr>
                <w:rFonts w:hint="eastAsia" w:ascii="宋体" w:hAnsi="宋体" w:eastAsia="宋体" w:cs="宋体"/>
                <w:b w:val="0"/>
                <w:bCs w:val="0"/>
                <w:color w:val="auto"/>
                <w:sz w:val="24"/>
                <w:szCs w:val="24"/>
                <w:highlight w:val="none"/>
                <w:lang w:val="en-US" w:eastAsia="zh-CN"/>
              </w:rPr>
              <w:t>保障措施</w:t>
            </w:r>
          </w:p>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p>
        </w:tc>
        <w:tc>
          <w:tcPr>
            <w:tcW w:w="6593" w:type="dxa"/>
            <w:noWrap w:val="0"/>
            <w:tcMar>
              <w:top w:w="0" w:type="dxa"/>
              <w:left w:w="108" w:type="dxa"/>
              <w:bottom w:w="0" w:type="dxa"/>
              <w:right w:w="108" w:type="dxa"/>
            </w:tcMar>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对投标文件中文明、安全作业</w:t>
            </w:r>
            <w:r>
              <w:rPr>
                <w:rFonts w:hint="eastAsia" w:ascii="宋体" w:hAnsi="宋体" w:eastAsia="宋体" w:cs="宋体"/>
                <w:b w:val="0"/>
                <w:bCs w:val="0"/>
                <w:color w:val="auto"/>
                <w:sz w:val="24"/>
                <w:szCs w:val="24"/>
                <w:highlight w:val="none"/>
                <w:lang w:val="en-US" w:eastAsia="zh-CN"/>
              </w:rPr>
              <w:t>保障措施的</w:t>
            </w:r>
            <w:r>
              <w:rPr>
                <w:rFonts w:hint="eastAsia" w:ascii="宋体" w:hAnsi="宋体" w:eastAsia="宋体" w:cs="宋体"/>
                <w:b w:val="0"/>
                <w:bCs w:val="0"/>
                <w:color w:val="auto"/>
                <w:sz w:val="24"/>
                <w:szCs w:val="24"/>
                <w:highlight w:val="none"/>
              </w:rPr>
              <w:t>完整性、合理性等进行打分。</w:t>
            </w:r>
          </w:p>
          <w:p>
            <w:pPr>
              <w:jc w:val="left"/>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bl>
    <w:p>
      <w:pPr>
        <w:spacing w:line="360" w:lineRule="auto"/>
        <w:rPr>
          <w:rFonts w:hint="eastAsia" w:ascii="宋体" w:hAnsi="宋体" w:eastAsia="宋体" w:cs="宋体"/>
          <w:b/>
          <w:color w:val="000000"/>
          <w:sz w:val="24"/>
          <w:szCs w:val="24"/>
          <w:highlight w:val="none"/>
        </w:rPr>
      </w:pPr>
    </w:p>
    <w:p>
      <w:pPr>
        <w:pStyle w:val="4"/>
        <w:rPr>
          <w:rFonts w:hint="eastAsia" w:ascii="宋体" w:hAnsi="宋体" w:eastAsia="宋体" w:cs="宋体"/>
          <w:b w:val="0"/>
          <w:bCs w:val="0"/>
          <w:i w:val="0"/>
          <w:iCs w:val="0"/>
          <w:color w:val="auto"/>
          <w:kern w:val="0"/>
          <w:sz w:val="24"/>
          <w:szCs w:val="24"/>
          <w:u w:val="none"/>
          <w:lang w:val="en-US" w:eastAsia="zh-CN" w:bidi="ar"/>
        </w:rPr>
      </w:pPr>
    </w:p>
    <w:p>
      <w:pPr>
        <w:pStyle w:val="4"/>
        <w:rPr>
          <w:rFonts w:hint="eastAsia" w:ascii="宋体" w:hAnsi="宋体" w:eastAsia="宋体" w:cs="宋体"/>
          <w:b w:val="0"/>
          <w:bCs w:val="0"/>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更正为：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bl>
      <w:tblPr>
        <w:tblStyle w:val="2"/>
        <w:tblW w:w="86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60"/>
        <w:gridCol w:w="1145"/>
        <w:gridCol w:w="65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6" w:hRule="atLeast"/>
          <w:jc w:val="center"/>
        </w:trPr>
        <w:tc>
          <w:tcPr>
            <w:tcW w:w="2105" w:type="dxa"/>
            <w:gridSpan w:val="2"/>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评分项目</w:t>
            </w:r>
          </w:p>
        </w:tc>
        <w:tc>
          <w:tcPr>
            <w:tcW w:w="6593" w:type="dxa"/>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评分细则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4" w:hRule="atLeast"/>
          <w:jc w:val="center"/>
        </w:trPr>
        <w:tc>
          <w:tcPr>
            <w:tcW w:w="2105" w:type="dxa"/>
            <w:gridSpan w:val="2"/>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价格（</w:t>
            </w:r>
            <w:r>
              <w:rPr>
                <w:rFonts w:hint="eastAsia" w:ascii="宋体" w:hAnsi="宋体" w:eastAsia="宋体" w:cs="宋体"/>
                <w:b w:val="0"/>
                <w:bCs w:val="0"/>
                <w:color w:val="000000"/>
                <w:sz w:val="24"/>
                <w:szCs w:val="24"/>
                <w:highlight w:val="none"/>
                <w:lang w:val="en-US" w:eastAsia="zh-CN"/>
              </w:rPr>
              <w:t>15</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pStyle w:val="5"/>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各投标人价格得分=最低报价（投标人的最低评审价格）÷各投标人评审价格×</w:t>
            </w:r>
            <w:r>
              <w:rPr>
                <w:rFonts w:hint="eastAsia" w:ascii="宋体" w:hAnsi="宋体" w:cs="宋体"/>
                <w:color w:val="auto"/>
                <w:sz w:val="24"/>
                <w:szCs w:val="24"/>
                <w:lang w:val="en-US" w:eastAsia="zh-CN" w:bidi="ar-SA"/>
              </w:rPr>
              <w:t>15</w:t>
            </w:r>
          </w:p>
          <w:p>
            <w:pP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lang w:val="en-US" w:eastAsia="zh-CN" w:bidi="ar-SA"/>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r>
              <w:rPr>
                <w:rFonts w:hint="eastAsia" w:ascii="宋体" w:hAnsi="宋体" w:eastAsia="宋体" w:cs="宋体"/>
                <w:b w:val="0"/>
                <w:bCs w:val="0"/>
                <w:color w:val="auto"/>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5" w:hRule="atLeast"/>
          <w:jc w:val="center"/>
        </w:trPr>
        <w:tc>
          <w:tcPr>
            <w:tcW w:w="960" w:type="dxa"/>
            <w:vMerge w:val="restart"/>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商务</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部分</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w:t>
            </w:r>
            <w:r>
              <w:rPr>
                <w:rFonts w:hint="eastAsia" w:ascii="宋体" w:hAnsi="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分)</w:t>
            </w:r>
          </w:p>
        </w:tc>
        <w:tc>
          <w:tcPr>
            <w:tcW w:w="1145" w:type="dxa"/>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业绩</w:t>
            </w:r>
          </w:p>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投标人提供自</w:t>
            </w:r>
            <w:r>
              <w:rPr>
                <w:rFonts w:hint="eastAsia" w:ascii="宋体" w:hAnsi="宋体" w:eastAsia="宋体" w:cs="宋体"/>
                <w:b w:val="0"/>
                <w:bCs w:val="0"/>
                <w:color w:val="auto"/>
                <w:sz w:val="24"/>
                <w:szCs w:val="24"/>
                <w:highlight w:val="none"/>
                <w:lang w:val="en-US" w:eastAsia="zh-CN"/>
              </w:rPr>
              <w:t>2021</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月1日以来</w:t>
            </w:r>
            <w:r>
              <w:rPr>
                <w:rFonts w:hint="eastAsia" w:ascii="宋体" w:hAnsi="宋体" w:eastAsia="宋体" w:cs="宋体"/>
                <w:b w:val="0"/>
                <w:bCs w:val="0"/>
                <w:color w:val="auto"/>
                <w:sz w:val="24"/>
                <w:szCs w:val="24"/>
                <w:highlight w:val="none"/>
                <w:lang w:eastAsia="zh-CN"/>
              </w:rPr>
              <w:t>承担过类似</w:t>
            </w:r>
            <w:r>
              <w:rPr>
                <w:rFonts w:hint="eastAsia" w:ascii="宋体" w:hAnsi="宋体" w:eastAsia="宋体" w:cs="宋体"/>
                <w:b w:val="0"/>
                <w:bCs w:val="0"/>
                <w:color w:val="auto"/>
                <w:sz w:val="24"/>
                <w:szCs w:val="24"/>
                <w:highlight w:val="none"/>
                <w:lang w:val="en-US" w:eastAsia="zh-CN"/>
              </w:rPr>
              <w:t>同类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清扫保洁</w:t>
            </w:r>
            <w:r>
              <w:rPr>
                <w:rFonts w:hint="eastAsia" w:ascii="宋体" w:hAnsi="宋体" w:eastAsia="宋体" w:cs="宋体"/>
                <w:b w:val="0"/>
                <w:bCs w:val="0"/>
                <w:color w:val="auto"/>
                <w:sz w:val="24"/>
                <w:szCs w:val="24"/>
                <w:highlight w:val="none"/>
                <w:lang w:eastAsia="zh-CN"/>
              </w:rPr>
              <w:t>）项目业绩，</w:t>
            </w:r>
            <w:r>
              <w:rPr>
                <w:rFonts w:hint="eastAsia" w:ascii="宋体" w:hAnsi="宋体" w:eastAsia="宋体" w:cs="宋体"/>
                <w:b w:val="0"/>
                <w:bCs w:val="0"/>
                <w:color w:val="auto"/>
                <w:sz w:val="24"/>
                <w:szCs w:val="24"/>
                <w:highlight w:val="none"/>
              </w:rPr>
              <w:t>每提供一份得2分，此项最高得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注：（1）需提供中标通知书</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val="en-US" w:eastAsia="zh-CN"/>
              </w:rPr>
              <w:t>合同原件的扫描件并加盖电子签章</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合同至少</w:t>
            </w:r>
            <w:r>
              <w:rPr>
                <w:rFonts w:hint="eastAsia" w:ascii="宋体" w:hAnsi="宋体" w:eastAsia="宋体" w:cs="宋体"/>
                <w:b w:val="0"/>
                <w:bCs w:val="0"/>
                <w:color w:val="auto"/>
                <w:sz w:val="24"/>
                <w:szCs w:val="24"/>
                <w:highlight w:val="none"/>
              </w:rPr>
              <w:t>包含合同首页、体现评审因素内容页、盖章页）；</w:t>
            </w:r>
          </w:p>
          <w:p>
            <w:pPr>
              <w:numPr>
                <w:ilvl w:val="0"/>
                <w:numId w:val="0"/>
              </w:num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rPr>
              <w:t>同一中标通知书下续签的合同不可累计得分；</w:t>
            </w:r>
          </w:p>
          <w:p>
            <w:pPr>
              <w:pStyle w:val="11"/>
              <w:numPr>
                <w:ilvl w:val="0"/>
                <w:numId w:val="0"/>
              </w:num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eastAsia="zh-CN"/>
              </w:rPr>
              <w:t>时间以合同签订时间为准</w:t>
            </w:r>
            <w:r>
              <w:rPr>
                <w:rFonts w:hint="eastAsia" w:ascii="宋体" w:hAnsi="宋体" w:eastAsia="宋体" w:cs="宋体"/>
                <w:b w:val="0"/>
                <w:bCs w:val="0"/>
                <w:color w:val="auto"/>
                <w:sz w:val="24"/>
                <w:szCs w:val="24"/>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44" w:hRule="atLeast"/>
          <w:jc w:val="center"/>
        </w:trPr>
        <w:tc>
          <w:tcPr>
            <w:tcW w:w="960" w:type="dxa"/>
            <w:vMerge w:val="continue"/>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shd w:val="clear" w:color="auto" w:fill="auto"/>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企业</w:t>
            </w:r>
            <w:r>
              <w:rPr>
                <w:rFonts w:hint="eastAsia" w:ascii="宋体" w:hAnsi="宋体" w:eastAsia="宋体" w:cs="宋体"/>
                <w:b w:val="0"/>
                <w:bCs w:val="0"/>
                <w:color w:val="000000"/>
                <w:sz w:val="24"/>
                <w:szCs w:val="24"/>
                <w:highlight w:val="none"/>
                <w:lang w:val="en-US" w:eastAsia="zh-CN"/>
              </w:rPr>
              <w:t>管理体系认证证书</w:t>
            </w:r>
          </w:p>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p>
        </w:tc>
        <w:tc>
          <w:tcPr>
            <w:tcW w:w="6593" w:type="dxa"/>
            <w:shd w:val="clear" w:color="auto" w:fill="auto"/>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1.投标人具有环境管理体系认证证书、质量管理体系认证证书、职业健康安全管理体系认证证书。每提供一个得1分，最高得3分</w:t>
            </w:r>
            <w:r>
              <w:rPr>
                <w:rFonts w:hint="eastAsia" w:ascii="宋体" w:hAnsi="宋体" w:eastAsia="宋体" w:cs="宋体"/>
                <w:b w:val="0"/>
                <w:bCs w:val="0"/>
                <w:color w:val="auto"/>
                <w:sz w:val="24"/>
                <w:szCs w:val="24"/>
                <w:highlight w:val="none"/>
                <w:lang w:eastAsia="zh-CN"/>
              </w:rPr>
              <w:t>。（投标文件</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中需提供证书的原件扫描件</w:t>
            </w:r>
            <w:r>
              <w:rPr>
                <w:rFonts w:hint="eastAsia" w:ascii="宋体" w:hAnsi="宋体" w:eastAsia="宋体" w:cs="宋体"/>
                <w:b w:val="0"/>
                <w:bCs w:val="0"/>
                <w:color w:val="auto"/>
                <w:sz w:val="24"/>
                <w:szCs w:val="24"/>
                <w:highlight w:val="none"/>
                <w:lang w:val="en-US" w:eastAsia="zh-CN"/>
              </w:rPr>
              <w:t>并加盖电子签章</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val="0"/>
                <w:bCs w:val="0"/>
                <w:color w:val="auto"/>
                <w:sz w:val="24"/>
                <w:szCs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34"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组织机构（4分）</w:t>
            </w:r>
          </w:p>
        </w:tc>
        <w:tc>
          <w:tcPr>
            <w:tcW w:w="6593" w:type="dxa"/>
            <w:noWrap w:val="0"/>
            <w:tcMar>
              <w:top w:w="0" w:type="dxa"/>
              <w:left w:w="108" w:type="dxa"/>
              <w:bottom w:w="0" w:type="dxa"/>
              <w:right w:w="108" w:type="dxa"/>
            </w:tcMar>
            <w:vAlign w:val="center"/>
          </w:tcPr>
          <w:p>
            <w:pPr>
              <w:keepNext w:val="0"/>
              <w:keepLines w:val="0"/>
              <w:pageBreakBefore w:val="0"/>
              <w:widowControl/>
              <w:spacing w:line="440" w:lineRule="exact"/>
              <w:jc w:val="both"/>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投标人具有相关道路运输经营许可证、城市生活垃圾经营运输服务许可证的，每提供一份得2分，最高得4分。</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注：投标文件中</w:t>
            </w:r>
            <w:r>
              <w:rPr>
                <w:rFonts w:hint="eastAsia" w:ascii="宋体" w:hAnsi="宋体" w:eastAsia="宋体" w:cs="宋体"/>
                <w:b w:val="0"/>
                <w:bCs w:val="0"/>
                <w:color w:val="auto"/>
                <w:sz w:val="24"/>
                <w:szCs w:val="24"/>
                <w:highlight w:val="none"/>
              </w:rPr>
              <w:t>需提供</w:t>
            </w:r>
            <w:r>
              <w:rPr>
                <w:rFonts w:hint="eastAsia" w:ascii="宋体" w:hAnsi="宋体" w:eastAsia="宋体" w:cs="宋体"/>
                <w:b w:val="0"/>
                <w:bCs w:val="0"/>
                <w:color w:val="auto"/>
                <w:sz w:val="24"/>
                <w:szCs w:val="24"/>
                <w:highlight w:val="none"/>
                <w:lang w:val="en-US" w:eastAsia="zh-CN"/>
              </w:rPr>
              <w:t>证书原件的扫描件</w:t>
            </w:r>
            <w:r>
              <w:rPr>
                <w:rFonts w:hint="eastAsia" w:ascii="宋体" w:hAnsi="宋体" w:eastAsia="宋体" w:cs="宋体"/>
                <w:b w:val="0"/>
                <w:bCs w:val="0"/>
                <w:color w:val="auto"/>
                <w:sz w:val="24"/>
                <w:szCs w:val="24"/>
                <w:highlight w:val="none"/>
              </w:rPr>
              <w:t>否则不得分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85" w:hRule="atLeast"/>
          <w:jc w:val="center"/>
        </w:trPr>
        <w:tc>
          <w:tcPr>
            <w:tcW w:w="960" w:type="dxa"/>
            <w:vMerge w:val="restart"/>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实施</w:t>
            </w:r>
          </w:p>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方案</w:t>
            </w:r>
          </w:p>
          <w:p>
            <w:pPr>
              <w:jc w:val="center"/>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50</w:t>
            </w:r>
            <w:r>
              <w:rPr>
                <w:rFonts w:hint="eastAsia" w:ascii="宋体" w:hAnsi="宋体" w:eastAsia="宋体" w:cs="宋体"/>
                <w:b w:val="0"/>
                <w:bCs w:val="0"/>
                <w:color w:val="000000"/>
                <w:sz w:val="24"/>
                <w:szCs w:val="24"/>
                <w:highlight w:val="none"/>
                <w:lang w:val="en-US" w:eastAsia="zh-CN"/>
              </w:rPr>
              <w:t>分)</w:t>
            </w: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项目分析</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pStyle w:val="1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对投标文件中项目分析的服务定位和目标及作业范围和现场作业的难点、重点等描述与分析是否全面、清晰、准确进行打分。</w:t>
            </w:r>
          </w:p>
          <w:p>
            <w:pPr>
              <w:pStyle w:val="11"/>
              <w:rPr>
                <w:rFonts w:hint="default" w:ascii="宋体" w:hAnsi="宋体" w:eastAsia="宋体" w:cs="宋体"/>
                <w:b w:val="0"/>
                <w:bCs w:val="0"/>
                <w:color w:val="auto"/>
                <w:sz w:val="24"/>
                <w:szCs w:val="24"/>
                <w:highlight w:val="none"/>
                <w:lang w:val="en-US" w:eastAsia="zh-CN"/>
              </w:rPr>
            </w:pPr>
            <w:r>
              <w:rPr>
                <w:rFonts w:hint="eastAsia" w:ascii="宋体" w:hAnsi="宋体" w:cs="仿宋"/>
                <w:sz w:val="24"/>
              </w:rPr>
              <w:t>内容详细具体、针对性强、内容完整的得</w:t>
            </w:r>
            <w:r>
              <w:rPr>
                <w:rFonts w:hint="eastAsia" w:ascii="宋体" w:hAnsi="宋体" w:cs="仿宋"/>
                <w:sz w:val="24"/>
                <w:lang w:val="en-US" w:eastAsia="zh-CN"/>
              </w:rPr>
              <w:t>13</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0"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项目管理方案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pStyle w:val="1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对提供本项目组织架构，合理的日常管理制度及各岗位作业规范，按照合理程度进行综合打分。</w:t>
            </w:r>
          </w:p>
          <w:p>
            <w:pPr>
              <w:pStyle w:val="12"/>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13</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75"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道路人工保洁管理方案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对投标文件中道路人工保洁管理方案的部门排班、岗位设置、保洁人员培训计划，提高劳动生产率、工人工资福利待遇保障等内容进行综合评分。</w:t>
            </w:r>
          </w:p>
          <w:p>
            <w:pPr>
              <w:pStyle w:val="11"/>
              <w:rPr>
                <w:rFonts w:hint="eastAsia" w:ascii="宋体" w:hAnsi="宋体" w:eastAsia="宋体" w:cs="宋体"/>
                <w:b w:val="0"/>
                <w:bCs w:val="0"/>
                <w:color w:val="auto"/>
                <w:sz w:val="24"/>
                <w:szCs w:val="24"/>
                <w:highlight w:val="none"/>
                <w:lang w:val="en-US" w:eastAsia="zh-CN"/>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8"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环卫机械化作业管理方案</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12</w:t>
            </w:r>
            <w:r>
              <w:rPr>
                <w:rFonts w:hint="eastAsia" w:ascii="宋体" w:hAnsi="宋体" w:eastAsia="宋体" w:cs="宋体"/>
                <w:b w:val="0"/>
                <w:bCs w:val="0"/>
                <w:color w:val="000000"/>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对投标文件中环卫机械化作业管理方案中的机械化作业设备（车辆）配置、作业路线规划、日常和季节性作业时间安排、停车场地、拟达到的效果等内容进行综合评分。</w:t>
            </w:r>
          </w:p>
          <w:p>
            <w:pPr>
              <w:rPr>
                <w:rFonts w:hint="eastAsia" w:ascii="宋体" w:hAnsi="宋体" w:eastAsia="宋体" w:cs="宋体"/>
                <w:b w:val="0"/>
                <w:bCs w:val="0"/>
                <w:color w:val="auto"/>
                <w:sz w:val="24"/>
                <w:szCs w:val="24"/>
                <w:highlight w:val="none"/>
              </w:rPr>
            </w:pPr>
            <w:r>
              <w:rPr>
                <w:rFonts w:hint="eastAsia" w:ascii="宋体" w:hAnsi="宋体" w:cs="仿宋"/>
                <w:sz w:val="24"/>
              </w:rPr>
              <w:t>内容详细</w:t>
            </w:r>
            <w:bookmarkStart w:id="0" w:name="_GoBack"/>
            <w:bookmarkEnd w:id="0"/>
            <w:r>
              <w:rPr>
                <w:rFonts w:hint="eastAsia" w:ascii="宋体" w:hAnsi="宋体" w:cs="仿宋"/>
                <w:sz w:val="24"/>
              </w:rPr>
              <w:t>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8" w:hRule="atLeast"/>
          <w:jc w:val="center"/>
        </w:trPr>
        <w:tc>
          <w:tcPr>
            <w:tcW w:w="960" w:type="dxa"/>
            <w:vMerge w:val="restart"/>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保障</w:t>
            </w:r>
          </w:p>
          <w:p>
            <w:pPr>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措施</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highlight w:val="none"/>
                <w:lang w:val="en-US" w:eastAsia="zh-CN"/>
              </w:rPr>
              <w:t>(24分)</w:t>
            </w:r>
          </w:p>
        </w:tc>
        <w:tc>
          <w:tcPr>
            <w:tcW w:w="1145" w:type="dxa"/>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应急保障</w:t>
            </w:r>
            <w:r>
              <w:rPr>
                <w:rFonts w:hint="eastAsia" w:ascii="宋体" w:hAnsi="宋体" w:eastAsia="宋体" w:cs="宋体"/>
                <w:b w:val="0"/>
                <w:bCs w:val="0"/>
                <w:color w:val="auto"/>
                <w:sz w:val="24"/>
                <w:szCs w:val="24"/>
                <w:highlight w:val="none"/>
                <w:lang w:val="en-US" w:eastAsia="zh-CN"/>
              </w:rPr>
              <w:t>措施</w:t>
            </w:r>
          </w:p>
          <w:p>
            <w:pPr>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p>
        </w:tc>
        <w:tc>
          <w:tcPr>
            <w:tcW w:w="6593" w:type="dxa"/>
            <w:noWrap w:val="0"/>
            <w:tcMar>
              <w:top w:w="0" w:type="dxa"/>
              <w:left w:w="108" w:type="dxa"/>
              <w:bottom w:w="0" w:type="dxa"/>
              <w:right w:w="108" w:type="dxa"/>
            </w:tcMar>
            <w:vAlign w:val="center"/>
          </w:tcPr>
          <w:p>
            <w:p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对投标文件中文明、安全作业管理实施方案、应急机构、组织流程的健全性，重大或突发事件应急保障措施</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可行性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合理性</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rPr>
              <w:t>综合评分</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3" w:hRule="atLeast"/>
          <w:jc w:val="center"/>
        </w:trPr>
        <w:tc>
          <w:tcPr>
            <w:tcW w:w="960" w:type="dxa"/>
            <w:vMerge w:val="continue"/>
            <w:noWrap w:val="0"/>
            <w:tcMar>
              <w:top w:w="0" w:type="dxa"/>
              <w:left w:w="108" w:type="dxa"/>
              <w:bottom w:w="0" w:type="dxa"/>
              <w:right w:w="108" w:type="dxa"/>
            </w:tcMar>
            <w:vAlign w:val="center"/>
          </w:tcPr>
          <w:p>
            <w:pPr>
              <w:jc w:val="center"/>
              <w:rPr>
                <w:rFonts w:hint="eastAsia" w:ascii="宋体" w:hAnsi="宋体" w:eastAsia="宋体" w:cs="宋体"/>
                <w:b w:val="0"/>
                <w:bCs w:val="0"/>
                <w:color w:val="000000"/>
                <w:sz w:val="24"/>
                <w:szCs w:val="24"/>
                <w:highlight w:val="none"/>
              </w:rPr>
            </w:pPr>
          </w:p>
        </w:tc>
        <w:tc>
          <w:tcPr>
            <w:tcW w:w="1145" w:type="dxa"/>
            <w:noWrap w:val="0"/>
            <w:vAlign w:val="center"/>
          </w:tcPr>
          <w:p>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文明、安全作业</w:t>
            </w:r>
            <w:r>
              <w:rPr>
                <w:rFonts w:hint="eastAsia" w:ascii="宋体" w:hAnsi="宋体" w:eastAsia="宋体" w:cs="宋体"/>
                <w:b w:val="0"/>
                <w:bCs w:val="0"/>
                <w:color w:val="auto"/>
                <w:sz w:val="24"/>
                <w:szCs w:val="24"/>
                <w:highlight w:val="none"/>
                <w:lang w:val="en-US" w:eastAsia="zh-CN"/>
              </w:rPr>
              <w:t>保障措施</w:t>
            </w:r>
          </w:p>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分）</w:t>
            </w:r>
          </w:p>
        </w:tc>
        <w:tc>
          <w:tcPr>
            <w:tcW w:w="6593" w:type="dxa"/>
            <w:noWrap w:val="0"/>
            <w:tcMar>
              <w:top w:w="0" w:type="dxa"/>
              <w:left w:w="108" w:type="dxa"/>
              <w:bottom w:w="0" w:type="dxa"/>
              <w:right w:w="108" w:type="dxa"/>
            </w:tcMar>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对投标文件中文明、安全作业</w:t>
            </w:r>
            <w:r>
              <w:rPr>
                <w:rFonts w:hint="eastAsia" w:ascii="宋体" w:hAnsi="宋体" w:eastAsia="宋体" w:cs="宋体"/>
                <w:b w:val="0"/>
                <w:bCs w:val="0"/>
                <w:color w:val="auto"/>
                <w:sz w:val="24"/>
                <w:szCs w:val="24"/>
                <w:highlight w:val="none"/>
                <w:lang w:val="en-US" w:eastAsia="zh-CN"/>
              </w:rPr>
              <w:t>保障措施的</w:t>
            </w:r>
            <w:r>
              <w:rPr>
                <w:rFonts w:hint="eastAsia" w:ascii="宋体" w:hAnsi="宋体" w:eastAsia="宋体" w:cs="宋体"/>
                <w:b w:val="0"/>
                <w:bCs w:val="0"/>
                <w:color w:val="auto"/>
                <w:sz w:val="24"/>
                <w:szCs w:val="24"/>
                <w:highlight w:val="none"/>
              </w:rPr>
              <w:t>完整性、合理性等进行打分。</w:t>
            </w:r>
          </w:p>
          <w:p>
            <w:pPr>
              <w:jc w:val="left"/>
              <w:rPr>
                <w:rFonts w:hint="eastAsia" w:ascii="宋体" w:hAnsi="宋体" w:eastAsia="宋体" w:cs="宋体"/>
                <w:b w:val="0"/>
                <w:bCs w:val="0"/>
                <w:color w:val="auto"/>
                <w:sz w:val="24"/>
                <w:szCs w:val="24"/>
                <w:highlight w:val="none"/>
              </w:rPr>
            </w:pPr>
            <w:r>
              <w:rPr>
                <w:rFonts w:hint="eastAsia" w:ascii="宋体" w:hAnsi="宋体" w:cs="仿宋"/>
                <w:sz w:val="24"/>
              </w:rPr>
              <w:t>内容详细具体、针对性强、内容完整的得</w:t>
            </w:r>
            <w:r>
              <w:rPr>
                <w:rFonts w:hint="eastAsia" w:ascii="宋体" w:hAnsi="宋体" w:cs="仿宋"/>
                <w:sz w:val="24"/>
                <w:lang w:val="en-US" w:eastAsia="zh-CN"/>
              </w:rPr>
              <w:t>12</w:t>
            </w:r>
            <w:r>
              <w:rPr>
                <w:rFonts w:hint="eastAsia" w:ascii="宋体" w:hAnsi="宋体" w:cs="仿宋"/>
                <w:sz w:val="24"/>
              </w:rPr>
              <w:t>分；</w:t>
            </w:r>
            <w:r>
              <w:rPr>
                <w:rFonts w:hint="eastAsia" w:ascii="宋体" w:hAnsi="宋体" w:cs="仿宋"/>
                <w:sz w:val="24"/>
                <w:lang w:val="en-US" w:eastAsia="zh-CN"/>
              </w:rPr>
              <w:t>内容较详细具体、针对性较强的得10分，</w:t>
            </w:r>
            <w:r>
              <w:rPr>
                <w:rFonts w:hint="eastAsia" w:ascii="宋体" w:hAnsi="宋体" w:cs="仿宋"/>
                <w:sz w:val="24"/>
              </w:rPr>
              <w:t>内容基本完整、针对性较强、基本符合要求的得</w:t>
            </w:r>
            <w:r>
              <w:rPr>
                <w:rFonts w:hint="eastAsia" w:ascii="宋体" w:hAnsi="宋体" w:cs="仿宋"/>
                <w:sz w:val="24"/>
                <w:lang w:val="en-US" w:eastAsia="zh-CN"/>
              </w:rPr>
              <w:t>6</w:t>
            </w:r>
            <w:r>
              <w:rPr>
                <w:rFonts w:hint="eastAsia" w:ascii="宋体" w:hAnsi="宋体" w:cs="仿宋"/>
                <w:sz w:val="24"/>
              </w:rPr>
              <w:t>分；内容一般、基本可行的得</w:t>
            </w:r>
            <w:r>
              <w:rPr>
                <w:rFonts w:hint="eastAsia" w:ascii="宋体" w:hAnsi="宋体" w:cs="仿宋"/>
                <w:sz w:val="24"/>
                <w:lang w:val="en-US" w:eastAsia="zh-CN"/>
              </w:rPr>
              <w:t>3</w:t>
            </w:r>
            <w:r>
              <w:rPr>
                <w:rFonts w:hint="eastAsia" w:ascii="宋体" w:hAnsi="宋体" w:cs="仿宋"/>
                <w:sz w:val="24"/>
              </w:rPr>
              <w:t>分；内容较差，不可行的得1分</w:t>
            </w:r>
            <w:r>
              <w:rPr>
                <w:rFonts w:hint="eastAsia" w:ascii="宋体" w:hAnsi="宋体" w:cs="宋体"/>
                <w:color w:val="auto"/>
                <w:sz w:val="24"/>
              </w:rPr>
              <w:t>。</w:t>
            </w:r>
            <w:r>
              <w:rPr>
                <w:rFonts w:hint="eastAsia" w:ascii="宋体" w:hAnsi="宋体" w:cs="宋体"/>
                <w:color w:val="auto"/>
                <w:sz w:val="24"/>
                <w:lang w:val="en-US" w:eastAsia="zh-CN"/>
              </w:rPr>
              <w:t>不提供不得分。</w:t>
            </w:r>
          </w:p>
        </w:tc>
      </w:tr>
    </w:tbl>
    <w:p>
      <w:pPr>
        <w:spacing w:line="360" w:lineRule="auto"/>
        <w:rPr>
          <w:rFonts w:hint="eastAsia" w:ascii="宋体" w:hAnsi="宋体" w:eastAsia="宋体" w:cs="宋体"/>
          <w:b/>
          <w:color w:val="000000"/>
          <w:sz w:val="24"/>
          <w:szCs w:val="24"/>
          <w:highlight w:val="none"/>
        </w:rPr>
      </w:pPr>
    </w:p>
    <w:p>
      <w:pPr>
        <w:pStyle w:val="4"/>
        <w:rPr>
          <w:rFonts w:hint="default" w:ascii="宋体" w:hAnsi="宋体" w:eastAsia="宋体" w:cs="宋体"/>
          <w:kern w:val="0"/>
          <w:sz w:val="24"/>
          <w:szCs w:val="24"/>
          <w:lang w:val="en-US" w:eastAsia="zh-CN"/>
        </w:rPr>
      </w:pPr>
    </w:p>
    <w:p>
      <w:pPr>
        <w:pStyle w:val="4"/>
        <w:numPr>
          <w:ilvl w:val="0"/>
          <w:numId w:val="0"/>
        </w:numPr>
        <w:rPr>
          <w:rFonts w:hint="default" w:ascii="宋体" w:hAnsi="宋体" w:eastAsia="宋体" w:cs="宋体"/>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g0MzRlNjNhOWQ0ZTgyMGNjZmU1YjBmOTNmOGYifQ=="/>
  </w:docVars>
  <w:rsids>
    <w:rsidRoot w:val="00000000"/>
    <w:rsid w:val="31417DD9"/>
    <w:rsid w:val="3AE12B76"/>
    <w:rsid w:val="6F3F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首行缩进"/>
    <w:basedOn w:val="1"/>
    <w:autoRedefine/>
    <w:qFormat/>
    <w:uiPriority w:val="0"/>
    <w:pPr>
      <w:spacing w:line="360" w:lineRule="auto"/>
      <w:ind w:firstLine="420" w:firstLineChars="200"/>
    </w:pPr>
    <w:rPr>
      <w:sz w:val="21"/>
    </w:rPr>
  </w:style>
  <w:style w:type="paragraph" w:customStyle="1" w:styleId="5">
    <w:name w:val="正文11"/>
    <w:next w:val="6"/>
    <w:autoRedefine/>
    <w:qFormat/>
    <w:uiPriority w:val="0"/>
    <w:pPr>
      <w:jc w:val="both"/>
    </w:pPr>
    <w:rPr>
      <w:rFonts w:hint="default" w:ascii="Times New Roman" w:hAnsi="Times New Roman" w:eastAsia="宋体" w:cs="Times New Roman"/>
      <w:lang w:val="en-US" w:eastAsia="zh-CN" w:bidi="ar-SA"/>
    </w:rPr>
  </w:style>
  <w:style w:type="paragraph" w:customStyle="1" w:styleId="6">
    <w:name w:val="文本块1"/>
    <w:basedOn w:val="7"/>
    <w:next w:val="10"/>
    <w:autoRedefine/>
    <w:qFormat/>
    <w:uiPriority w:val="0"/>
    <w:pPr>
      <w:ind w:left="256" w:right="6" w:firstLine="624"/>
    </w:pPr>
    <w:rPr>
      <w:rFonts w:eastAsia="仿宋_GB2312"/>
      <w:sz w:val="28"/>
    </w:rPr>
  </w:style>
  <w:style w:type="paragraph" w:customStyle="1" w:styleId="7">
    <w:name w:val="正文111"/>
    <w:next w:val="8"/>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目录 111"/>
    <w:basedOn w:val="9"/>
    <w:next w:val="7"/>
    <w:autoRedefine/>
    <w:qFormat/>
    <w:uiPriority w:val="0"/>
    <w:pPr>
      <w:spacing w:after="57"/>
    </w:pPr>
  </w:style>
  <w:style w:type="paragraph" w:customStyle="1" w:styleId="9">
    <w:name w:val="正文13"/>
    <w:next w:val="8"/>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标题 41"/>
    <w:basedOn w:val="1"/>
    <w:next w:val="5"/>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11">
    <w:name w:val="目录 11"/>
    <w:basedOn w:val="12"/>
    <w:next w:val="12"/>
    <w:autoRedefine/>
    <w:qFormat/>
    <w:uiPriority w:val="0"/>
  </w:style>
  <w:style w:type="paragraph" w:customStyle="1" w:styleId="12">
    <w:name w:val="正文1"/>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文本1"/>
    <w:basedOn w:val="12"/>
    <w:next w:val="14"/>
    <w:autoRedefine/>
    <w:qFormat/>
    <w:uiPriority w:val="0"/>
    <w:pPr>
      <w:spacing w:after="120"/>
    </w:pPr>
    <w:rPr>
      <w:rFonts w:ascii="Calibri" w:hAnsi="Calibri"/>
    </w:rPr>
  </w:style>
  <w:style w:type="paragraph" w:customStyle="1" w:styleId="14">
    <w:name w:val="正文12"/>
    <w:next w:val="13"/>
    <w:autoRedefine/>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2023-04-10T08:26:00Z</dcterms:created>
  <dc:creator>Administrator</dc:creator>
  <cp:lastModifiedBy>Cherry</cp:lastModifiedBy>
  <dcterms:modified xsi:type="dcterms:W3CDTF">2024-03-29T03:25:36Z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2F4F2E23B34442E481551F36CEB323C7_12</vt:lpwstr>
  </property>
</Properties>
</file>