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before="156" w:line="360" w:lineRule="auto"/>
        <w:jc w:val="both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附件：</w:t>
      </w:r>
    </w:p>
    <w:p>
      <w:pPr>
        <w:pStyle w:val="6"/>
        <w:numPr>
          <w:ilvl w:val="0"/>
          <w:numId w:val="0"/>
        </w:numPr>
        <w:spacing w:before="156"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备品备件设备配置参数要求</w:t>
      </w:r>
    </w:p>
    <w:p>
      <w:pPr>
        <w:pStyle w:val="7"/>
        <w:ind w:left="0" w:leftChars="0" w:firstLine="0" w:firstLineChars="0"/>
        <w:rPr>
          <w:rFonts w:hint="eastAsia"/>
        </w:rPr>
      </w:pPr>
      <w:bookmarkStart w:id="1" w:name="_GoBack"/>
      <w:bookmarkEnd w:id="1"/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红外高清网络摄像机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具有200万像素CMOS传感器。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需具有20路取流路数能力，以满足更多用户同时在线访问摄像机视频。（公安部检验报告证明）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最低照度彩色：0.001lx，黑白:0.0001lx，灰度等级不小于11级。（公安部检验报告证明）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红外补光距离不小于110米。（公安部检验报告证明）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需支持三码流技术，可同时浏览三路码流，主码流最高1920x1080@30fps，第三码流最大1920x1080@30fps，子码流704x480@30fps。（公安部检验报告证明）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在1920x1080@25fps下，清晰度不小于1100TVL。（公安部检验报告证明）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支持H.264、H.265、MJPEG视频编码格式，其中H.264支持Baseline/Main/HighProfile。（公安部检验报告证明）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信噪比不小于59dB。（公安部检验报告证明）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需具不小于105dB宽动态。（公安部检验报告证明）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需支持8行字符显示，字体颜色可设置，需具有图片叠加到视频画面功能。（公安部检验报告证明）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支持区域遮盖功能，并能支持4块区域。（公安部检验报告证明）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需具有黑白名单功能，其中白名单可添加不小于10个MAC地址。（公安部检验报告证明）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需具备人脸检测、区域入侵检测、越界检测、虚焦检测、进入区域、离开区域、徘徊、人员聚集、场景变更等功能。（公安部检验报告证明）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可开启或关闭智能后检索功能。（公安部检验报告证明）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需具有电子防抖、ROI感兴趣区域、SVC可伸缩编码、自动增益、背光补偿、数字降噪、强光抑制、防红外过曝等功能。（公安部检验报告证明）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摄像机能够在-45~70摄氏度，湿度小于93%环境下稳定工作。（公安部检验报告证明）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不低于IP67防尘防水等级。（公安部检验报告证明）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需支持DC12V供电，且在不小于DC12V±30%范围内变化时可以正常工作。（公安部检验报告证明）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设备工作状态时，支持空气放电8kV，接触放电6kV，通讯端口支持6kV峰值电压。（公安部检验报告证明）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同一静止场景相同图像质量下，设备在H.265编码方式时，开启智能编码功能和不开启智能编码相比，码率节约1/2。（公安部检验报告证明）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硬盘录像机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Toc36359727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具有2个HDMI接口、2个VGA接口、2个RJ45千兆网络接口、2个USB2.0接口、2个USB3.0接口、1个RS232接口、1个RS485接口（可接入RS485键盘）、1个eSata接口，1个CVBS接口；具有1路音频输入接口、2路音频输出接口，16路报警输入接口、9路报警输出接口（其中第9路支持受控直流12V输出）；具有1路直流12V输出接口；可内置9个SATA接口硬盘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可接入1T、2T、3T、4T、6T、8T、10T、12TB、14TB、16TB、18TB容量的SATA接口硬盘；（以公安部检测报告为准）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★可接入8路分辨率为1920×1080的视频图像；支持最大接入带宽128Mbps，最大存储带宽128Mbps，最大转发带宽256Mbps，最大回放带宽256Mbps；（以公安部检测报告为准）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览分辨率支持：8160×3616、8208×3072、8160×2304、6912×2800、5760×1696、5520×2400、4096×2160、4000×3000、3072×3072、4096×2160、3840×2160、2560×2560、2560×1440、1920×1080、1280×960、1280×720、704×576帧率均为25帧/秒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★可同时解码输出8路H.265编码、30fps、1920×1080格式的视频图像，或同时解码输出8路 H.265编码、25fps、4096×2160或者3840×2160格式的视频图像，或同时解码输出6路 H.265编码、20fps、4000×3000格式的视频图像，或同时解码输出2路H.265编码、25fps、8160×3616格式的视频图像；（以公安部检测报告为准）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★设备具有2个HDMI接口，2个VGA接口，1个CVBS接口，支持3组异源输出，每组输出可独立配置全局音频预览；（以公安部检测报告为准）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★HDMI接口最大支持8K输出，当一路输出8K时，另一路最高支持1080P输出；两个HDMI接口可同时支持双4K异源输出；（以公安部检测报告为准）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★CVBS接口支持10档亮度调节；支持PAL和NTSC制式切换；（以公安部检测报告为准）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★显示输出分辨率具有8K(7680×4320)/30Hz, 4K(3840×2160)/60Hz、4K(3840×2160)/30Hz、2K（2560×1440）/60Hz，1080P（1920×1080）/60Hz，UXGA（1600×1200）/60Hz，SXGA（1280×1024）/60Hz，720P（1280×720）/60Hz，XGA（1024×768）/60Hz设置选项；（以公安部检测报告为准）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★接入警戒摄像机，支持对IPC的声音和闪光参数进行配置， 支持通过移动侦测、区域入侵、越界侦测、进入区域和离开区域事件联动一个或多个IPC的声光报警，可以对声光联动一键撤防；（以公安部检测报告为准）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接入带有温度报警、烟雾报警、障碍物遮挡报警、移动报警、防拆报警、紧急报警的智慧消防相机，当触发报警时，样机可联动录像、抓拍并保存图片、弹出报警画面、声音警告、上传中心、发送邮件、触发报警输出，并按通道、时间、类型检索报警图片，录像搜索结果支持图片和列表两种展现形式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★支持同时接入多台“明眸”设备（测温人脸门禁一体机），可在同一界面上实时显示明眸通道的过人信息，可动态弹窗展示来访人员认证信息、是否戴口罩、体温信息等，并语音播报体温异常、未戴口罩等。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最大可接入8路支持高空抛物行为检测的IPC，可联动录像、抓图、蜂鸣报警、预置点、邮件、本地报警输出、IPC报警输出以及日志记录；支持按通道、日期对高空抛物行为进行录像检索，以及关联录像回放，并导出图片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★具有存储安全保障功能，当存储压力过高或硬盘出现性能不足时，可优先录像业务存储；（以公安部检测报告为准）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支持设置一台设备为最多32台的热备机，当主设备断网时，备份设备替换主设备进行录像工作；当主设备正常时，备份机可回传录像文件至主设备；支持N+M热备功能，可将多台样机分别设置为主服务器和备用服务器，可配置高速/中速/低速回传（1＜M＜N）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支持本地和远程进行IPv6配置，IPv6支持设置多种模式：路由公告、自动获取、手动配置；支持以IPv6方式接入IPC进行预览、参数配置、报警接收和展现、语音对讲、IPC列表导入、IP地址冲突检测等功能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★支持将设备日志上传到日志服务器，可配置日志服务器IP地址和端口；（以公安部检测报告为准）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</w:t>
      </w:r>
    </w:p>
    <w:p>
      <w:pPr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1、备品备件设备要能无缝接入区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城管局垃圾分类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视频监控平台，平台可实现对前端包括存储服务器等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直接调取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2、投标人报价时应充分考虑以上设备安装、维护、质保及相关税金。甲方不再额外增加相关费用。</w:t>
      </w:r>
    </w:p>
    <w:bookmarkEnd w:id="0"/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WRkMmYyZmM1YTUwMGQ3MTk0N2YyZjQ0NDJhYWUifQ=="/>
  </w:docVars>
  <w:rsids>
    <w:rsidRoot w:val="55976C12"/>
    <w:rsid w:val="00CD728C"/>
    <w:rsid w:val="02174707"/>
    <w:rsid w:val="02DF0977"/>
    <w:rsid w:val="04357A2F"/>
    <w:rsid w:val="05EE7842"/>
    <w:rsid w:val="0B6F3600"/>
    <w:rsid w:val="0BE629D9"/>
    <w:rsid w:val="0C747AE8"/>
    <w:rsid w:val="0D242DAD"/>
    <w:rsid w:val="0E035EFF"/>
    <w:rsid w:val="179B2271"/>
    <w:rsid w:val="1BFE40F1"/>
    <w:rsid w:val="1CB56CB0"/>
    <w:rsid w:val="1CCA2DF1"/>
    <w:rsid w:val="1EB718D9"/>
    <w:rsid w:val="1F217DB1"/>
    <w:rsid w:val="210935CD"/>
    <w:rsid w:val="21672B2D"/>
    <w:rsid w:val="26BF2AF3"/>
    <w:rsid w:val="27493BAC"/>
    <w:rsid w:val="28FB7D84"/>
    <w:rsid w:val="2D413A6D"/>
    <w:rsid w:val="2DBC6584"/>
    <w:rsid w:val="2DE824C9"/>
    <w:rsid w:val="2E3857E9"/>
    <w:rsid w:val="2F4F288A"/>
    <w:rsid w:val="3307417A"/>
    <w:rsid w:val="335271E4"/>
    <w:rsid w:val="33D67101"/>
    <w:rsid w:val="33DA7BBA"/>
    <w:rsid w:val="353912D0"/>
    <w:rsid w:val="36244BD6"/>
    <w:rsid w:val="38F2395C"/>
    <w:rsid w:val="3BB74CD6"/>
    <w:rsid w:val="3CB25261"/>
    <w:rsid w:val="3DAF5691"/>
    <w:rsid w:val="3DD50933"/>
    <w:rsid w:val="3FAC0905"/>
    <w:rsid w:val="40D60713"/>
    <w:rsid w:val="42A42542"/>
    <w:rsid w:val="42D8510F"/>
    <w:rsid w:val="46496705"/>
    <w:rsid w:val="48400B61"/>
    <w:rsid w:val="49515B82"/>
    <w:rsid w:val="4B5C2D2B"/>
    <w:rsid w:val="4E1767C9"/>
    <w:rsid w:val="4FF55641"/>
    <w:rsid w:val="5164003A"/>
    <w:rsid w:val="53096240"/>
    <w:rsid w:val="55976C12"/>
    <w:rsid w:val="57D64A77"/>
    <w:rsid w:val="57DF5F45"/>
    <w:rsid w:val="59ED1B86"/>
    <w:rsid w:val="5AB8536A"/>
    <w:rsid w:val="5AF47E03"/>
    <w:rsid w:val="5CB75164"/>
    <w:rsid w:val="5F1C0131"/>
    <w:rsid w:val="5F282547"/>
    <w:rsid w:val="5F560312"/>
    <w:rsid w:val="5F6B5CEB"/>
    <w:rsid w:val="604E726D"/>
    <w:rsid w:val="6135439D"/>
    <w:rsid w:val="664A3472"/>
    <w:rsid w:val="66CB2DC5"/>
    <w:rsid w:val="67B810AB"/>
    <w:rsid w:val="68A52274"/>
    <w:rsid w:val="6A350E12"/>
    <w:rsid w:val="6C065551"/>
    <w:rsid w:val="6EF11BE5"/>
    <w:rsid w:val="6F280955"/>
    <w:rsid w:val="71E8625F"/>
    <w:rsid w:val="72F871C7"/>
    <w:rsid w:val="732B1DE3"/>
    <w:rsid w:val="739646D8"/>
    <w:rsid w:val="74FB55EA"/>
    <w:rsid w:val="750549CC"/>
    <w:rsid w:val="750F3E0E"/>
    <w:rsid w:val="76D25DB4"/>
    <w:rsid w:val="797F2B81"/>
    <w:rsid w:val="7A2C1A87"/>
    <w:rsid w:val="7C181311"/>
    <w:rsid w:val="7D782A65"/>
    <w:rsid w:val="7F0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1111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文本块11"/>
    <w:basedOn w:val="6"/>
    <w:qFormat/>
    <w:uiPriority w:val="0"/>
    <w:pPr>
      <w:spacing w:after="120"/>
      <w:ind w:left="1440" w:right="1440"/>
    </w:pPr>
  </w:style>
  <w:style w:type="paragraph" w:customStyle="1" w:styleId="8">
    <w:name w:val="标题 51"/>
    <w:basedOn w:val="6"/>
    <w:next w:val="6"/>
    <w:qFormat/>
    <w:uiPriority w:val="0"/>
    <w:pPr>
      <w:keepNext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2341</Words>
  <Characters>2945</Characters>
  <Lines>0</Lines>
  <Paragraphs>0</Paragraphs>
  <TotalTime>2</TotalTime>
  <ScaleCrop>false</ScaleCrop>
  <LinksUpToDate>false</LinksUpToDate>
  <CharactersWithSpaces>2949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2023-03-23T07:44:00Z</dcterms:created>
  <dc:creator> 胖了又瘦了</dc:creator>
  <cp:lastModifiedBy> 胖了又瘦了</cp:lastModifiedBy>
  <dcterms:modified xsi:type="dcterms:W3CDTF">2023-03-24T06:58:23Z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18C96E7FF98644A39BE7BDF4048ADB57</vt:lpwstr>
  </property>
</Properties>
</file>