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center"/>
        <w:rPr>
          <w:rFonts w:hint="eastAsia" w:ascii="仿宋" w:hAnsi="仿宋" w:eastAsia="仿宋" w:cs="仿宋"/>
          <w:b/>
          <w:spacing w:val="76"/>
          <w:sz w:val="156"/>
          <w:highlight w:val="none"/>
        </w:rPr>
      </w:pPr>
    </w:p>
    <w:p>
      <w:pPr>
        <w:pStyle w:val="24"/>
        <w:jc w:val="center"/>
        <w:rPr>
          <w:rFonts w:hint="eastAsia" w:ascii="仿宋" w:hAnsi="仿宋" w:eastAsia="仿宋" w:cs="仿宋"/>
          <w:b w:val="0"/>
          <w:bCs/>
          <w:spacing w:val="76"/>
          <w:sz w:val="156"/>
          <w:highlight w:val="none"/>
        </w:rPr>
      </w:pPr>
      <w:r>
        <w:rPr>
          <w:rFonts w:hint="eastAsia" w:ascii="仿宋" w:hAnsi="仿宋" w:eastAsia="仿宋" w:cs="仿宋"/>
          <w:b w:val="0"/>
          <w:bCs/>
          <w:spacing w:val="76"/>
          <w:sz w:val="156"/>
          <w:highlight w:val="none"/>
        </w:rPr>
        <w:t>招标文件</w:t>
      </w:r>
    </w:p>
    <w:p>
      <w:pPr>
        <w:pStyle w:val="24"/>
        <w:rPr>
          <w:rFonts w:hint="eastAsia" w:ascii="仿宋" w:hAnsi="仿宋" w:eastAsia="仿宋" w:cs="仿宋"/>
          <w:b/>
          <w:sz w:val="32"/>
          <w:highlight w:val="none"/>
        </w:rPr>
      </w:pPr>
    </w:p>
    <w:p>
      <w:pPr>
        <w:pStyle w:val="24"/>
        <w:rPr>
          <w:rFonts w:hint="eastAsia" w:ascii="仿宋" w:hAnsi="仿宋" w:eastAsia="仿宋" w:cs="仿宋"/>
          <w:b/>
          <w:sz w:val="32"/>
          <w:highlight w:val="none"/>
        </w:rPr>
      </w:pPr>
    </w:p>
    <w:p>
      <w:pPr>
        <w:pStyle w:val="24"/>
        <w:keepNext w:val="0"/>
        <w:keepLines w:val="0"/>
        <w:pageBreakBefore w:val="0"/>
        <w:spacing w:line="360" w:lineRule="auto"/>
        <w:ind w:firstLine="640" w:firstLineChars="200"/>
        <w:rPr>
          <w:rFonts w:hint="eastAsia" w:ascii="仿宋" w:hAnsi="仿宋" w:eastAsia="仿宋" w:cs="仿宋"/>
          <w:sz w:val="32"/>
          <w:highlight w:val="none"/>
        </w:rPr>
      </w:pPr>
      <w:r>
        <w:rPr>
          <w:rFonts w:hint="eastAsia" w:ascii="仿宋" w:hAnsi="仿宋" w:eastAsia="仿宋" w:cs="仿宋"/>
          <w:sz w:val="32"/>
          <w:highlight w:val="none"/>
        </w:rPr>
        <w:t xml:space="preserve">   </w:t>
      </w:r>
    </w:p>
    <w:p>
      <w:pPr>
        <w:pStyle w:val="24"/>
        <w:keepNext w:val="0"/>
        <w:keepLines w:val="0"/>
        <w:pageBreakBefore w:val="0"/>
        <w:spacing w:line="360" w:lineRule="auto"/>
        <w:ind w:firstLine="1600" w:firstLineChars="500"/>
        <w:rPr>
          <w:rFonts w:hint="eastAsia" w:ascii="仿宋" w:hAnsi="仿宋" w:eastAsia="仿宋" w:cs="仿宋"/>
          <w:sz w:val="32"/>
          <w:highlight w:val="none"/>
          <w:lang w:val="en-US" w:eastAsia="zh-CN"/>
        </w:rPr>
      </w:pPr>
      <w:r>
        <w:rPr>
          <w:rFonts w:hint="eastAsia" w:ascii="仿宋" w:hAnsi="仿宋" w:eastAsia="仿宋" w:cs="仿宋"/>
          <w:sz w:val="32"/>
          <w:highlight w:val="none"/>
        </w:rPr>
        <w:t>项目名称：</w:t>
      </w:r>
      <w:r>
        <w:rPr>
          <w:rFonts w:hint="eastAsia" w:ascii="仿宋" w:hAnsi="仿宋" w:eastAsia="仿宋" w:cs="仿宋"/>
          <w:sz w:val="32"/>
          <w:highlight w:val="none"/>
          <w:lang w:val="en-US" w:eastAsia="zh-CN"/>
        </w:rPr>
        <w:t>徐州市公安局辅警服装及标识采购</w:t>
      </w:r>
    </w:p>
    <w:p>
      <w:pPr>
        <w:pStyle w:val="24"/>
        <w:keepNext w:val="0"/>
        <w:keepLines w:val="0"/>
        <w:pageBreakBefore w:val="0"/>
        <w:spacing w:line="360" w:lineRule="auto"/>
        <w:ind w:firstLine="1600" w:firstLineChars="500"/>
        <w:rPr>
          <w:rFonts w:hint="eastAsia" w:ascii="仿宋" w:hAnsi="仿宋" w:eastAsia="仿宋" w:cs="仿宋"/>
          <w:sz w:val="32"/>
          <w:highlight w:val="none"/>
          <w:lang w:eastAsia="zh-CN"/>
        </w:rPr>
      </w:pPr>
      <w:r>
        <w:rPr>
          <w:rFonts w:hint="eastAsia" w:ascii="仿宋" w:hAnsi="仿宋" w:eastAsia="仿宋" w:cs="仿宋"/>
          <w:sz w:val="32"/>
          <w:highlight w:val="none"/>
          <w:lang w:eastAsia="zh-CN"/>
        </w:rPr>
        <w:t>项目编号：JSZC-320300-DXLD-G2023-0019</w:t>
      </w:r>
    </w:p>
    <w:p>
      <w:pPr>
        <w:pStyle w:val="24"/>
        <w:keepNext w:val="0"/>
        <w:keepLines w:val="0"/>
        <w:pageBreakBefore w:val="0"/>
        <w:spacing w:line="360" w:lineRule="auto"/>
        <w:ind w:firstLine="1600" w:firstLineChars="500"/>
        <w:rPr>
          <w:rFonts w:hint="eastAsia" w:ascii="仿宋" w:hAnsi="仿宋" w:eastAsia="仿宋" w:cs="仿宋"/>
          <w:sz w:val="32"/>
          <w:highlight w:val="none"/>
          <w:lang w:eastAsia="zh-CN"/>
        </w:rPr>
      </w:pPr>
      <w:r>
        <w:rPr>
          <w:rFonts w:hint="eastAsia" w:ascii="仿宋" w:hAnsi="仿宋" w:eastAsia="仿宋" w:cs="仿宋"/>
          <w:sz w:val="32"/>
          <w:highlight w:val="none"/>
        </w:rPr>
        <w:t>采 购 人：</w:t>
      </w:r>
      <w:r>
        <w:rPr>
          <w:rFonts w:hint="eastAsia" w:ascii="仿宋" w:hAnsi="仿宋" w:eastAsia="仿宋" w:cs="仿宋"/>
          <w:sz w:val="32"/>
          <w:highlight w:val="none"/>
          <w:lang w:val="en-US" w:eastAsia="zh-CN"/>
        </w:rPr>
        <w:t>徐州市公安局（牵头单位）</w:t>
      </w:r>
    </w:p>
    <w:p>
      <w:pPr>
        <w:pStyle w:val="24"/>
        <w:keepNext w:val="0"/>
        <w:keepLines w:val="0"/>
        <w:pageBreakBefore w:val="0"/>
        <w:spacing w:line="360" w:lineRule="auto"/>
        <w:rPr>
          <w:rFonts w:hint="eastAsia" w:ascii="仿宋" w:hAnsi="仿宋" w:eastAsia="仿宋" w:cs="仿宋"/>
          <w:sz w:val="32"/>
          <w:highlight w:val="none"/>
        </w:rPr>
      </w:pPr>
    </w:p>
    <w:p>
      <w:pPr>
        <w:pStyle w:val="24"/>
        <w:keepNext w:val="0"/>
        <w:keepLines w:val="0"/>
        <w:pageBreakBefore w:val="0"/>
        <w:spacing w:line="360" w:lineRule="auto"/>
        <w:ind w:firstLine="562" w:firstLineChars="200"/>
        <w:rPr>
          <w:rFonts w:hint="eastAsia" w:ascii="仿宋" w:hAnsi="仿宋" w:eastAsia="仿宋" w:cs="仿宋"/>
          <w:b/>
          <w:sz w:val="32"/>
          <w:highlight w:val="none"/>
        </w:rPr>
      </w:pPr>
      <w:r>
        <w:rPr>
          <w:rFonts w:hint="eastAsia" w:ascii="仿宋" w:hAnsi="仿宋" w:eastAsia="仿宋" w:cs="仿宋"/>
          <w:b/>
          <w:bCs/>
          <w:sz w:val="28"/>
          <w:szCs w:val="28"/>
          <w:highlight w:val="none"/>
        </w:rPr>
        <w:drawing>
          <wp:anchor distT="0" distB="0" distL="114300" distR="114300" simplePos="0" relativeHeight="251660288" behindDoc="0" locked="0" layoutInCell="1" allowOverlap="1">
            <wp:simplePos x="0" y="0"/>
            <wp:positionH relativeFrom="column">
              <wp:posOffset>1798320</wp:posOffset>
            </wp:positionH>
            <wp:positionV relativeFrom="paragraph">
              <wp:posOffset>223520</wp:posOffset>
            </wp:positionV>
            <wp:extent cx="1562735" cy="1451610"/>
            <wp:effectExtent l="0" t="0" r="18415" b="15240"/>
            <wp:wrapSquare wrapText="bothSides"/>
            <wp:docPr id="4" name="图片 2"/>
            <wp:cNvGraphicFramePr/>
            <a:graphic xmlns:a="http://schemas.openxmlformats.org/drawingml/2006/main">
              <a:graphicData uri="http://schemas.openxmlformats.org/drawingml/2006/picture">
                <pic:pic xmlns:pic="http://schemas.openxmlformats.org/drawingml/2006/picture">
                  <pic:nvPicPr>
                    <pic:cNvPr id="4" name="图片 2"/>
                    <pic:cNvPicPr/>
                  </pic:nvPicPr>
                  <pic:blipFill>
                    <a:blip r:embed="rId10"/>
                    <a:stretch>
                      <a:fillRect/>
                    </a:stretch>
                  </pic:blipFill>
                  <pic:spPr>
                    <a:xfrm>
                      <a:off x="0" y="0"/>
                      <a:ext cx="1562735" cy="1451610"/>
                    </a:xfrm>
                    <a:prstGeom prst="rect">
                      <a:avLst/>
                    </a:prstGeom>
                    <a:noFill/>
                    <a:ln>
                      <a:noFill/>
                    </a:ln>
                  </pic:spPr>
                </pic:pic>
              </a:graphicData>
            </a:graphic>
          </wp:anchor>
        </w:drawing>
      </w:r>
    </w:p>
    <w:p>
      <w:pPr>
        <w:pStyle w:val="24"/>
        <w:keepNext w:val="0"/>
        <w:keepLines w:val="0"/>
        <w:pageBreakBefore w:val="0"/>
        <w:spacing w:line="360" w:lineRule="auto"/>
        <w:jc w:val="center"/>
        <w:rPr>
          <w:rFonts w:hint="eastAsia" w:ascii="仿宋" w:hAnsi="仿宋" w:eastAsia="仿宋" w:cs="仿宋"/>
          <w:sz w:val="32"/>
          <w:szCs w:val="32"/>
          <w:highlight w:val="none"/>
        </w:rPr>
      </w:pPr>
    </w:p>
    <w:p>
      <w:pPr>
        <w:pStyle w:val="24"/>
        <w:keepNext w:val="0"/>
        <w:keepLines w:val="0"/>
        <w:pageBreakBefore w:val="0"/>
        <w:spacing w:line="360" w:lineRule="auto"/>
        <w:jc w:val="center"/>
        <w:rPr>
          <w:rFonts w:hint="eastAsia" w:ascii="仿宋" w:hAnsi="仿宋" w:eastAsia="仿宋" w:cs="仿宋"/>
          <w:sz w:val="32"/>
          <w:szCs w:val="32"/>
          <w:highlight w:val="none"/>
        </w:rPr>
      </w:pPr>
    </w:p>
    <w:p>
      <w:pPr>
        <w:pStyle w:val="24"/>
        <w:keepNext w:val="0"/>
        <w:keepLines w:val="0"/>
        <w:pageBreakBefore w:val="0"/>
        <w:spacing w:line="360" w:lineRule="auto"/>
        <w:jc w:val="center"/>
        <w:rPr>
          <w:rFonts w:hint="eastAsia" w:ascii="仿宋" w:hAnsi="仿宋" w:eastAsia="仿宋" w:cs="仿宋"/>
          <w:sz w:val="32"/>
          <w:szCs w:val="32"/>
          <w:highlight w:val="none"/>
        </w:rPr>
      </w:pPr>
    </w:p>
    <w:p>
      <w:pPr>
        <w:pStyle w:val="24"/>
        <w:keepNext w:val="0"/>
        <w:keepLines w:val="0"/>
        <w:pageBreakBefore w:val="0"/>
        <w:spacing w:line="360" w:lineRule="auto"/>
        <w:ind w:firstLine="1280"/>
        <w:rPr>
          <w:rFonts w:hint="eastAsia" w:ascii="仿宋" w:hAnsi="仿宋" w:eastAsia="仿宋" w:cs="仿宋"/>
          <w:sz w:val="32"/>
          <w:szCs w:val="32"/>
          <w:highlight w:val="none"/>
        </w:rPr>
      </w:pPr>
    </w:p>
    <w:p>
      <w:pPr>
        <w:pStyle w:val="24"/>
        <w:keepNext w:val="0"/>
        <w:keepLines w:val="0"/>
        <w:pageBreakBefore w:val="0"/>
        <w:spacing w:line="360" w:lineRule="auto"/>
        <w:ind w:firstLine="1280"/>
        <w:rPr>
          <w:rFonts w:hint="eastAsia" w:ascii="仿宋" w:hAnsi="仿宋" w:eastAsia="仿宋" w:cs="仿宋"/>
          <w:sz w:val="32"/>
          <w:szCs w:val="32"/>
          <w:highlight w:val="none"/>
        </w:rPr>
      </w:pPr>
    </w:p>
    <w:p>
      <w:pPr>
        <w:pStyle w:val="24"/>
        <w:keepNext w:val="0"/>
        <w:keepLines w:val="0"/>
        <w:pageBreakBefore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采购代理机构：江苏鼎信利达建设管理有限公司</w:t>
      </w:r>
    </w:p>
    <w:p>
      <w:pPr>
        <w:pStyle w:val="27"/>
        <w:keepNext w:val="0"/>
        <w:keepLines w:val="0"/>
        <w:pageBreakBefore w:val="0"/>
        <w:spacing w:line="360" w:lineRule="auto"/>
        <w:ind w:firstLine="640" w:firstLineChars="200"/>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二〇二</w:t>
      </w: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十一</w:t>
      </w:r>
      <w:r>
        <w:rPr>
          <w:rFonts w:hint="eastAsia" w:ascii="仿宋" w:hAnsi="仿宋" w:eastAsia="仿宋" w:cs="仿宋"/>
          <w:color w:val="auto"/>
          <w:sz w:val="32"/>
          <w:szCs w:val="32"/>
          <w:highlight w:val="none"/>
        </w:rPr>
        <w:t>月</w:t>
      </w:r>
    </w:p>
    <w:p>
      <w:pPr>
        <w:pStyle w:val="24"/>
        <w:keepNext w:val="0"/>
        <w:keepLines w:val="0"/>
        <w:pageBreakBefore w:val="0"/>
        <w:widowControl/>
        <w:spacing w:line="360" w:lineRule="auto"/>
        <w:jc w:val="left"/>
        <w:rPr>
          <w:rFonts w:hint="eastAsia" w:ascii="仿宋" w:hAnsi="仿宋" w:eastAsia="仿宋" w:cs="仿宋"/>
          <w:color w:val="auto"/>
          <w:sz w:val="32"/>
          <w:szCs w:val="32"/>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1701" w:num="1"/>
          <w:docGrid w:linePitch="360" w:charSpace="0"/>
        </w:sectPr>
      </w:pPr>
    </w:p>
    <w:p>
      <w:pPr>
        <w:pStyle w:val="4"/>
        <w:ind w:firstLine="880" w:firstLineChars="200"/>
        <w:jc w:val="center"/>
        <w:rPr>
          <w:rFonts w:hint="eastAsia" w:ascii="仿宋" w:hAnsi="仿宋" w:eastAsia="仿宋" w:cs="仿宋"/>
          <w:sz w:val="44"/>
        </w:rPr>
      </w:pPr>
      <w:r>
        <w:rPr>
          <w:rFonts w:hint="eastAsia" w:ascii="仿宋" w:hAnsi="仿宋" w:eastAsia="仿宋" w:cs="仿宋"/>
          <w:sz w:val="44"/>
        </w:rPr>
        <w:t>总目录</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第一章 投标邀请</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第二章 投标人须知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第三章 投标资料表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第四章 评标标准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第五章 拟签订的合同文本</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第六章 采购需求</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第七章 投标文件相关格式</w:t>
      </w:r>
    </w:p>
    <w:p>
      <w:pPr>
        <w:rPr>
          <w:rFonts w:hint="eastAsia" w:ascii="仿宋" w:hAnsi="仿宋" w:eastAsia="仿宋" w:cs="仿宋"/>
          <w:sz w:val="30"/>
          <w:szCs w:val="30"/>
        </w:rPr>
      </w:pPr>
    </w:p>
    <w:p>
      <w:pPr>
        <w:pStyle w:val="24"/>
        <w:spacing w:line="400" w:lineRule="exact"/>
        <w:ind w:firstLine="643" w:firstLineChars="200"/>
        <w:jc w:val="center"/>
        <w:rPr>
          <w:rFonts w:hint="eastAsia" w:ascii="仿宋" w:hAnsi="仿宋" w:eastAsia="仿宋" w:cs="仿宋"/>
          <w:b/>
          <w:bCs/>
          <w:color w:val="auto"/>
          <w:sz w:val="32"/>
          <w:szCs w:val="32"/>
          <w:highlight w:val="none"/>
        </w:rPr>
        <w:sectPr>
          <w:headerReference r:id="rId5" w:type="default"/>
          <w:pgSz w:w="11906" w:h="16838"/>
          <w:pgMar w:top="1304" w:right="1361" w:bottom="1304" w:left="1361" w:header="737" w:footer="992" w:gutter="0"/>
          <w:pgBorders>
            <w:top w:val="none" w:sz="0" w:space="0"/>
            <w:left w:val="none" w:sz="0" w:space="0"/>
            <w:bottom w:val="none" w:sz="0" w:space="0"/>
            <w:right w:val="none" w:sz="0" w:space="0"/>
          </w:pgBorders>
          <w:cols w:space="1701" w:num="1"/>
          <w:docGrid w:linePitch="360" w:charSpace="0"/>
        </w:sectPr>
      </w:pPr>
    </w:p>
    <w:p>
      <w:pPr>
        <w:pStyle w:val="24"/>
        <w:spacing w:line="400" w:lineRule="exact"/>
        <w:ind w:firstLine="643" w:firstLineChars="20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第一章  投标邀请</w:t>
      </w:r>
    </w:p>
    <w:p>
      <w:pPr>
        <w:pStyle w:val="24"/>
        <w:spacing w:line="240" w:lineRule="auto"/>
        <w:ind w:firstLine="480"/>
        <w:rPr>
          <w:rFonts w:hint="eastAsia" w:ascii="仿宋" w:hAnsi="仿宋" w:eastAsia="仿宋" w:cs="仿宋"/>
          <w:color w:val="auto"/>
          <w:sz w:val="22"/>
          <w:szCs w:val="22"/>
          <w:highlight w:val="none"/>
          <w:lang w:eastAsia="zh-CN"/>
        </w:rPr>
      </w:pP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江苏鼎信利达建设管理有限公司</w:t>
      </w:r>
      <w:r>
        <w:rPr>
          <w:rFonts w:hint="eastAsia" w:ascii="仿宋" w:hAnsi="仿宋" w:eastAsia="仿宋" w:cs="仿宋"/>
          <w:color w:val="auto"/>
          <w:sz w:val="24"/>
          <w:szCs w:val="24"/>
          <w:highlight w:val="none"/>
        </w:rPr>
        <w:t>受</w:t>
      </w:r>
      <w:r>
        <w:rPr>
          <w:rFonts w:hint="eastAsia" w:ascii="仿宋" w:hAnsi="仿宋" w:eastAsia="仿宋" w:cs="仿宋"/>
          <w:color w:val="auto"/>
          <w:sz w:val="24"/>
          <w:szCs w:val="24"/>
          <w:highlight w:val="none"/>
          <w:lang w:eastAsia="zh-CN"/>
        </w:rPr>
        <w:t>徐州市公安局</w:t>
      </w:r>
      <w:r>
        <w:rPr>
          <w:rFonts w:hint="eastAsia" w:ascii="仿宋" w:hAnsi="仿宋" w:eastAsia="仿宋" w:cs="仿宋"/>
          <w:color w:val="auto"/>
          <w:sz w:val="24"/>
          <w:szCs w:val="24"/>
          <w:highlight w:val="none"/>
        </w:rPr>
        <w:t>委托，对</w:t>
      </w:r>
      <w:r>
        <w:rPr>
          <w:rFonts w:hint="eastAsia" w:ascii="仿宋" w:hAnsi="仿宋" w:eastAsia="仿宋" w:cs="仿宋"/>
          <w:color w:val="auto"/>
          <w:sz w:val="24"/>
          <w:szCs w:val="24"/>
          <w:highlight w:val="none"/>
          <w:lang w:val="en-US" w:eastAsia="zh-CN"/>
        </w:rPr>
        <w:t>徐州市公安局辅警服装及标识采购</w:t>
      </w:r>
      <w:r>
        <w:rPr>
          <w:rFonts w:hint="eastAsia" w:ascii="仿宋" w:hAnsi="仿宋" w:eastAsia="仿宋" w:cs="仿宋"/>
          <w:color w:val="auto"/>
          <w:sz w:val="24"/>
          <w:szCs w:val="24"/>
          <w:highlight w:val="none"/>
        </w:rPr>
        <w:t>进行公开招标采购，现邀请符合相关条件的供应商投标。</w:t>
      </w:r>
    </w:p>
    <w:p>
      <w:pPr>
        <w:pStyle w:val="24"/>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一、项目名称和项目编号</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val="en-US" w:eastAsia="zh-CN"/>
        </w:rPr>
        <w:t>徐州市公安局辅警服装及标识采购</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项目编号：JSZC-320300-DXLD-G2023-0019</w:t>
      </w:r>
    </w:p>
    <w:p>
      <w:pPr>
        <w:pStyle w:val="24"/>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投标人的资格要求</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详见本项目公开招标公告。</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获取招标文件</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本项目采用网上注册登记方式。</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（1）潜在投标人访问电子招标投标交易平台的网络地址和方法：</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①登录http://jszfcg.jsczt.cn/ ，或进入徐州政府采购网--业务工作--用户登录，点击“苏采云”进入系统。</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②“CA数字证书”的获取：供应商需办理CA锁，“苏采云”系统目前仅支持“苏采云”系统下的政务CA，省内各地区办理的“苏采云”系统下的政务CA全省通用。“CA数字证书”的办理材料详见“徐州政府采购网-业务工作-快速服务-下载专区”中的《“苏采云”系统政务CA办理材料、操作手册及控件下载》。</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（2）采购代理机构将数据电文形式的招标文件加载至电子招标投标交易平台，供潜在投标人下载或者查阅。</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 xml:space="preserve">（3）售价：免费。 </w:t>
      </w:r>
    </w:p>
    <w:p>
      <w:pPr>
        <w:pStyle w:val="24"/>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四、投标有关信息</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1.投标截止时间：2023年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日北京时间9：30</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2.开标时间：2023年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日北京时间9：30</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 xml:space="preserve">3.开标地点（线上开标地点）：“苏采云”系统（网址： http://jszfcg.jsczt.cn/）“开标大厅”或进入徐州政府采购网（网址：http://czj.xz.gov.cn/Home/HomeIndex）-业务工作 -采购人登录，点击“苏采云”进入系统“开标大厅”。 </w:t>
      </w:r>
    </w:p>
    <w:p>
      <w:pPr>
        <w:pStyle w:val="24"/>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五、采购人（牵头单位）</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1．名称：</w:t>
      </w:r>
      <w:r>
        <w:rPr>
          <w:rFonts w:hint="eastAsia" w:ascii="仿宋" w:hAnsi="仿宋" w:eastAsia="仿宋" w:cs="仿宋"/>
          <w:color w:val="auto"/>
          <w:sz w:val="24"/>
          <w:szCs w:val="24"/>
          <w:highlight w:val="none"/>
          <w:lang w:eastAsia="zh-CN"/>
        </w:rPr>
        <w:t>徐州市公安局</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2．地址：徐州市泉山区金山东路6号</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 联系人：马霖</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4. </w:t>
      </w:r>
      <w:r>
        <w:rPr>
          <w:rFonts w:hint="eastAsia" w:ascii="仿宋" w:hAnsi="仿宋" w:eastAsia="仿宋" w:cs="仿宋"/>
          <w:color w:val="auto"/>
          <w:sz w:val="24"/>
          <w:szCs w:val="24"/>
          <w:highlight w:val="none"/>
          <w:lang w:eastAsia="zh-CN"/>
        </w:rPr>
        <w:t>联系</w:t>
      </w:r>
      <w:r>
        <w:rPr>
          <w:rFonts w:hint="eastAsia" w:ascii="仿宋" w:hAnsi="仿宋" w:eastAsia="仿宋" w:cs="仿宋"/>
          <w:color w:val="auto"/>
          <w:sz w:val="24"/>
          <w:szCs w:val="24"/>
          <w:highlight w:val="none"/>
          <w:lang w:val="en-US" w:eastAsia="zh-CN"/>
        </w:rPr>
        <w:t>方式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0516-83978158</w:t>
      </w:r>
    </w:p>
    <w:p>
      <w:pPr>
        <w:pStyle w:val="24"/>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六、采购代理机构</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1．名称：</w:t>
      </w:r>
      <w:r>
        <w:rPr>
          <w:rFonts w:hint="eastAsia" w:ascii="仿宋" w:hAnsi="仿宋" w:eastAsia="仿宋" w:cs="仿宋"/>
          <w:color w:val="auto"/>
          <w:sz w:val="24"/>
          <w:szCs w:val="24"/>
          <w:highlight w:val="none"/>
          <w:lang w:eastAsia="zh-CN"/>
        </w:rPr>
        <w:t>江苏鼎信利达建设管理有限公司</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2．地址：</w:t>
      </w:r>
      <w:r>
        <w:rPr>
          <w:rFonts w:hint="eastAsia" w:ascii="仿宋" w:hAnsi="仿宋" w:eastAsia="仿宋" w:cs="仿宋"/>
          <w:color w:val="auto"/>
          <w:sz w:val="24"/>
          <w:szCs w:val="24"/>
          <w:highlight w:val="none"/>
          <w:lang w:eastAsia="zh-CN"/>
        </w:rPr>
        <w:t>徐州市云龙区吉田商务广场B幢53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 xml:space="preserve">   邮编：221000</w:t>
      </w:r>
    </w:p>
    <w:p>
      <w:pPr>
        <w:pStyle w:val="24"/>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auto"/>
          <w:sz w:val="24"/>
          <w:szCs w:val="24"/>
          <w:highlight w:val="none"/>
        </w:rPr>
        <w:t>3．采购项目联系人：</w:t>
      </w:r>
      <w:r>
        <w:rPr>
          <w:rFonts w:hint="eastAsia" w:ascii="仿宋" w:hAnsi="仿宋" w:eastAsia="仿宋" w:cs="仿宋"/>
          <w:color w:val="auto"/>
          <w:sz w:val="24"/>
          <w:szCs w:val="24"/>
          <w:highlight w:val="none"/>
          <w:lang w:val="en-US" w:eastAsia="zh-CN" w:bidi="en-US"/>
        </w:rPr>
        <w:t>高珂</w:t>
      </w:r>
      <w:r>
        <w:rPr>
          <w:rFonts w:hint="eastAsia" w:ascii="仿宋" w:hAnsi="仿宋" w:eastAsia="仿宋" w:cs="仿宋"/>
          <w:color w:val="auto"/>
          <w:sz w:val="24"/>
          <w:szCs w:val="24"/>
          <w:highlight w:val="none"/>
        </w:rPr>
        <w:t xml:space="preserve">  联系电话：</w:t>
      </w:r>
      <w:r>
        <w:rPr>
          <w:rFonts w:hint="eastAsia" w:ascii="仿宋" w:hAnsi="仿宋" w:eastAsia="仿宋" w:cs="仿宋"/>
          <w:color w:val="auto"/>
          <w:sz w:val="24"/>
          <w:szCs w:val="24"/>
          <w:highlight w:val="none"/>
          <w:lang w:val="en-US" w:eastAsia="zh-CN"/>
        </w:rPr>
        <w:t>0516-87986661、</w:t>
      </w:r>
      <w:r>
        <w:rPr>
          <w:rFonts w:hint="eastAsia" w:ascii="仿宋" w:hAnsi="仿宋" w:eastAsia="仿宋" w:cs="仿宋"/>
          <w:color w:val="auto"/>
          <w:sz w:val="24"/>
          <w:szCs w:val="24"/>
          <w:highlight w:val="none"/>
          <w:lang w:val="en-US" w:eastAsia="zh-CN" w:bidi="en-US"/>
        </w:rPr>
        <w:t>15152460601</w:t>
      </w:r>
    </w:p>
    <w:p>
      <w:pPr>
        <w:rPr>
          <w:rFonts w:hint="eastAsia" w:ascii="仿宋" w:hAnsi="仿宋" w:eastAsia="仿宋" w:cs="仿宋"/>
          <w:sz w:val="24"/>
          <w:szCs w:val="24"/>
        </w:rPr>
      </w:pPr>
      <w:r>
        <w:rPr>
          <w:rFonts w:hint="eastAsia" w:ascii="仿宋" w:hAnsi="仿宋" w:eastAsia="仿宋" w:cs="仿宋"/>
          <w:sz w:val="24"/>
          <w:szCs w:val="24"/>
        </w:rPr>
        <w:br w:type="page"/>
      </w: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第二章  投标人须知</w:t>
      </w:r>
    </w:p>
    <w:p>
      <w:pPr>
        <w:jc w:val="center"/>
        <w:rPr>
          <w:rFonts w:hint="eastAsia" w:ascii="仿宋" w:hAnsi="仿宋" w:eastAsia="仿宋" w:cs="仿宋"/>
          <w:sz w:val="30"/>
          <w:szCs w:val="30"/>
        </w:rPr>
      </w:pP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录</w:t>
      </w:r>
    </w:p>
    <w:p>
      <w:pPr>
        <w:spacing w:line="360" w:lineRule="auto"/>
        <w:ind w:left="420"/>
        <w:rPr>
          <w:rFonts w:hint="eastAsia" w:ascii="仿宋" w:hAnsi="仿宋" w:eastAsia="仿宋" w:cs="仿宋"/>
          <w:sz w:val="30"/>
          <w:szCs w:val="30"/>
        </w:rPr>
      </w:pP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一、总则</w:t>
      </w: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二、招标</w:t>
      </w: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三、投标</w:t>
      </w: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四、开标</w:t>
      </w: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五、评标</w:t>
      </w: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六、定标</w:t>
      </w: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七、政府采购合同</w:t>
      </w:r>
    </w:p>
    <w:p>
      <w:pPr>
        <w:pStyle w:val="24"/>
        <w:spacing w:line="600" w:lineRule="exact"/>
        <w:ind w:firstLine="600" w:firstLineChars="200"/>
        <w:rPr>
          <w:rFonts w:hint="eastAsia" w:ascii="仿宋" w:hAnsi="仿宋" w:eastAsia="仿宋" w:cs="仿宋"/>
          <w:color w:val="auto"/>
          <w:highlight w:val="none"/>
        </w:rPr>
      </w:pPr>
      <w:r>
        <w:rPr>
          <w:rFonts w:hint="eastAsia" w:ascii="仿宋" w:hAnsi="仿宋" w:eastAsia="仿宋" w:cs="仿宋"/>
          <w:color w:val="auto"/>
          <w:sz w:val="30"/>
          <w:szCs w:val="30"/>
          <w:highlight w:val="none"/>
        </w:rPr>
        <w:t>八、询问和质疑</w:t>
      </w:r>
    </w:p>
    <w:p>
      <w:pPr>
        <w:pStyle w:val="24"/>
        <w:spacing w:line="60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九、</w:t>
      </w:r>
      <w:r>
        <w:rPr>
          <w:rFonts w:hint="eastAsia" w:ascii="仿宋" w:hAnsi="仿宋" w:eastAsia="仿宋" w:cs="仿宋"/>
          <w:color w:val="auto"/>
          <w:sz w:val="30"/>
          <w:szCs w:val="30"/>
          <w:highlight w:val="none"/>
        </w:rPr>
        <w:t>电子招标投标交易平台</w:t>
      </w:r>
    </w:p>
    <w:p>
      <w:pPr>
        <w:pStyle w:val="17"/>
        <w:rPr>
          <w:rFonts w:hint="eastAsia" w:ascii="仿宋" w:hAnsi="仿宋" w:eastAsia="仿宋" w:cs="仿宋"/>
        </w:rPr>
      </w:pPr>
    </w:p>
    <w:p>
      <w:pPr>
        <w:ind w:firstLine="420" w:firstLineChars="200"/>
        <w:rPr>
          <w:rFonts w:hint="eastAsia" w:ascii="仿宋" w:hAnsi="仿宋" w:eastAsia="仿宋" w:cs="仿宋"/>
        </w:rPr>
      </w:pPr>
      <w:r>
        <w:rPr>
          <w:rFonts w:hint="eastAsia" w:ascii="仿宋" w:hAnsi="仿宋" w:eastAsia="仿宋" w:cs="仿宋"/>
        </w:rPr>
        <w:br w:type="page"/>
      </w:r>
    </w:p>
    <w:p>
      <w:pPr>
        <w:pStyle w:val="24"/>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一、总  则</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采购人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1.1采购人是指依法进行政府采购的国家机关、事业单位、团体组织。本项目采购人：见招标文件第三章《投标资料表》。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政府采购方式</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2.1政府采购货物或者服务（以下简称“货物服务”）招标分为公开招标和邀请招标。本次采购采用的政府采购方式：见招标文件第三章《投标资料表》。</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采购人应当在货物服务招标投标活动中落实节约能源、保护环境、扶持不发达地区和少数民族地区、促进中小企业发展等政府采购政策。</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 采购人应当按照财政部制定的《政府采购品目分类目录》确定采购项目属性。按照《政府采购品目分类目录》无法确定的，按照有利于采购项目实施的原则确定。</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采购人确定的采购项目属性：见招标文件第三章《投标资料表》。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5.采购人委托采购代理机构代理招标的，采购代理机构应当在采购人委托的范围内依法开展采购活动。本项目委托代理机构：见招标文件第三章《投标资料表》。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 投标人的资格条件</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6.1参加政府采购货物服务投标活动的供应商（以下简称“投标人”），应当是提供本国货物服务的本国供应商，但法律、行政法规规定外国供应商可以参加货物服务招标投标活动的除外。</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投标人，是指响应招标、参加投标竞争的法人、其他组织或者自然人。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投标人授权代表系指法定代表人或受法人委托的受托人。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 投标费用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投标人应承担所有与准备和参加投标有关的费用。无论投标的结果如何，采购代理机构对上述费用不承担任何责任和义务。</w:t>
      </w:r>
    </w:p>
    <w:p>
      <w:pPr>
        <w:pStyle w:val="24"/>
        <w:jc w:val="center"/>
        <w:rPr>
          <w:rFonts w:hint="eastAsia" w:ascii="仿宋" w:hAnsi="仿宋" w:eastAsia="仿宋" w:cs="仿宋"/>
          <w:b/>
          <w:color w:val="auto"/>
          <w:sz w:val="28"/>
          <w:szCs w:val="28"/>
          <w:highlight w:val="none"/>
        </w:rPr>
      </w:pPr>
    </w:p>
    <w:p>
      <w:pPr>
        <w:pStyle w:val="24"/>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二、招  标</w:t>
      </w:r>
    </w:p>
    <w:p>
      <w:pPr>
        <w:pStyle w:val="24"/>
        <w:ind w:firstLine="480"/>
        <w:jc w:val="center"/>
        <w:rPr>
          <w:rFonts w:hint="eastAsia" w:ascii="仿宋" w:hAnsi="仿宋" w:eastAsia="仿宋" w:cs="仿宋"/>
          <w:color w:val="auto"/>
          <w:sz w:val="24"/>
          <w:szCs w:val="24"/>
          <w:highlight w:val="none"/>
        </w:rPr>
      </w:pP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 招标文件的内容</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8.1招标文件包括以下内容：</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第一章 投标邀请</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投标人须知</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第三章 投标资料表</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评标标准</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拟签订的合同文本</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采购需求</w:t>
      </w:r>
    </w:p>
    <w:p>
      <w:pPr>
        <w:pStyle w:val="24"/>
        <w:widowControl/>
        <w:spacing w:line="400" w:lineRule="exact"/>
        <w:ind w:firstLine="48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第七章 投标文件相关格式</w:t>
      </w:r>
    </w:p>
    <w:p>
      <w:pPr>
        <w:pStyle w:val="24"/>
        <w:ind w:firstLine="36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 招标文件澄清或者修改</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9.2现场考察以招标文件第三章《投标资料表》中的要求为准。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9.3开标前答疑会以招标文件第三章《投标资料表》中的要求为准。</w:t>
      </w:r>
    </w:p>
    <w:p>
      <w:pPr>
        <w:pStyle w:val="17"/>
        <w:spacing w:after="0"/>
        <w:rPr>
          <w:rFonts w:hint="eastAsia" w:ascii="仿宋" w:hAnsi="仿宋" w:eastAsia="仿宋" w:cs="仿宋"/>
          <w:color w:val="auto"/>
          <w:sz w:val="24"/>
          <w:szCs w:val="24"/>
          <w:highlight w:val="none"/>
        </w:rPr>
      </w:pPr>
    </w:p>
    <w:p>
      <w:pPr>
        <w:pStyle w:val="24"/>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三、投标</w:t>
      </w:r>
    </w:p>
    <w:p>
      <w:pPr>
        <w:pStyle w:val="17"/>
        <w:spacing w:after="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10.投标人应当按照招标文件的要求编制投标文件。投标文件应对招标文件提出的要求和条件作出实质性响应。</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11.投标文件的语言。投标文件以及投标人与采购代理机构就有关投标的往来函电均应使用本文件第三章《投标资料表》规定的语言书写，否则无效。</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12.投标文件的构成：</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12.1投标文件的构成以本文件第三章《投标资料表》中的要求为准。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12.2投标人应当提交的资格、资信证明文件，以本文件第三章《投标资料表》中的所提要求为准。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13投标函和价格表、商务条件、交货和提供服务的时间：</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13.1投标函和价格表的要求见本章（十二）、（十三），格式见本文件第七章《投标文件相关格式》中《投标函》和《开标一览表》。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13.2商务条件以本文件第三章《投标资料表》中的要求为准。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13.3交货和提供服务的时间，以本文件第三章《投标资料表》中所提要求为准。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14投标报价要求：</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14.1投标人应按照招标文件的要求报出分项价格和总价。</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14.2投标人应按照招标文件的要求进行报价，如投标人作出偏离，应在《偏离表》中列出。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14.3采购人不支付报价以外的任何费用。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14.4投标人所报的价格，在合同执行过程中是固定的，不得以任何理由予以变更。投标人提交滑动价格的投标文件，在资格性、符合性检查时按照无效投标处理。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14.5投标人只能提交一个投标价格，投标人提交多个价格的投标文件，在资格性、符合性检查时按照无效投标处理。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15.投标货币。以本文件第三章《投标资料表》中所提要求为准。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16.投标有效期：</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16.1投标有效期为开标之日后90天。采购人可以要求对投标有效期延长一次，但该延长期最长不得超过30天。</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16.2采购人要求延长投标有效期的，必须要在距投标有效期满20日之前，以书面形式通知投标人，如果有关投标人同意延长投标有效期的要求，其应在原投标有效期期满前以书面形式向采购人确认。</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16.3如果采购人发出要求延长投标有效期的通知，并在投标有效期届满前，没有收到投标人同意的书面通知，则视为该投标人不接受上述延期的要求。</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17投标文件的编制要求和签署要求</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17.1投标人应由其法定代表人或法定代表人授权代表在规定的网上投标时间，凭 CA 证书登陆“苏采云”系统在线编制投标文件（电子数据），并在投标截止时间之前上传投标文件。</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17.2投标人应对 CA 证书妥善保管，如被他人盗用投标，因此带来的结果均由投标人自行承担。</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17.3投标人应当对招标文件提出的要求和条件作出实质性响应，并在电子投标系统逐条应答。</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17.4投标人应对要求提供的资格证明文件（如资质证书、资格证书）、技术资料（如白皮书、彩页、手册、检测报告等）扫描上传至投标系统。</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18.投标文件的盖章要求：</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投标文件的盖章要求，以本文件第三章《投标资料表》中所提要求为准。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19.提交投标文件的截止时间和收到投标文件后注意事项。投标人应在招标文件要求的提交投标文件的截止时间前，将投标文件提交至“苏采云”系统。</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20.凡在招标文件要求提交投标文件的截止时间之后送达的投标文件，均为无效投标文件，“苏采云”系统将自动拒收。 各投标人应在规定时间内通过 CA 证书进行网上解密。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21.投标人在投标截止时间前，可以对所递交的投标文件进行补充、修改或者撤回。其所进行补充、修改的内容，应当按照招标文件要求进行签署、盖章，然后纳为投标文件的组成部分。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22.本项目不允许分包。</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23.投标人应当遵循公平竞争的原则，不得恶意串通，不得妨碍其他投标人的竞争行为，不得损害采购人或者其他投标人的合法权益。</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在评标过程中发现投标人有上述情形的，评标委员会应当认定其投标无效，并书面报告本级财政部门。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24.有下列情形之一的，其投标无效。</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1.不同投标人的投标文件，由同一单位或者个人编制；</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2.不同投标人委托同一单位或者个人办理投标事宜；</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3.不同投标人的投标文件中，所载明的项目管理成员或联系人为同一人；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4.不同投标人的投标文件，异常一致或者投标报价呈规律性差异；</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5.不同投标人投标文件内容存在非正常一致、项目组成员出现同一人、投标文件中错误（或异常）一致或雷同、电子文档信息一致或雷同的、投标报价呈规律性差异的；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6.电子投标文件未按规定期限投标的；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7.电子投标文件未按招标文件要求签章的；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8.投标人未在规定时间内解密电子投标文件的；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9.投标文件未按招标文件规定的内容和要求填写的；没有在投标系统指定位置上传对应文件、材料的；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10.不具备招标文件中规定的资格要求的；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11.报价超过招标文件中规定的预算金额或者最高限价的；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12.投标文件含有采购人不能接受的附加条件的；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13.法律、法规和招标文件规定的其他无效情形。</w:t>
      </w:r>
    </w:p>
    <w:p>
      <w:pPr>
        <w:pStyle w:val="17"/>
        <w:spacing w:after="0"/>
        <w:rPr>
          <w:rFonts w:hint="eastAsia" w:ascii="仿宋" w:hAnsi="仿宋" w:eastAsia="仿宋" w:cs="仿宋"/>
          <w:color w:val="auto"/>
          <w:sz w:val="24"/>
          <w:szCs w:val="24"/>
          <w:highlight w:val="none"/>
        </w:rPr>
      </w:pPr>
    </w:p>
    <w:p>
      <w:pPr>
        <w:pStyle w:val="24"/>
        <w:numPr>
          <w:ilvl w:val="0"/>
          <w:numId w:val="3"/>
        </w:numPr>
        <w:spacing w:line="400" w:lineRule="exact"/>
        <w:ind w:firstLine="562"/>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开标</w:t>
      </w:r>
    </w:p>
    <w:p>
      <w:pPr>
        <w:pStyle w:val="17"/>
        <w:spacing w:after="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25.开标：</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25.1开标时间及地点。开标应当在招标文件确定的提交投标文件截止时间的同一时间公开进行；开标地点应当为招标文件中预先确定的地点。</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25.2由电子招标投标交易平台主持，邀请投标人参加。</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25.3所有投标单位使用 CA 证书在开标时间时，解密各自投标文件，由工作人员操作系统进行开标，投标人不足3家的，不得评标。</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25.4投标人原因造成投标文件未解密的，视为撤销其投标文件;因投标人之外的原因造成投标文件未解密的，视为撤回其投标文件。部分投标文件未解密的，其他投标文件的开标可以继续进行。</w:t>
      </w:r>
    </w:p>
    <w:p>
      <w:pPr>
        <w:pStyle w:val="17"/>
        <w:spacing w:after="0"/>
        <w:rPr>
          <w:rFonts w:hint="eastAsia" w:ascii="仿宋" w:hAnsi="仿宋" w:eastAsia="仿宋" w:cs="仿宋"/>
          <w:color w:val="auto"/>
          <w:sz w:val="24"/>
          <w:szCs w:val="24"/>
          <w:highlight w:val="none"/>
        </w:rPr>
      </w:pPr>
    </w:p>
    <w:p>
      <w:pPr>
        <w:pStyle w:val="24"/>
        <w:numPr>
          <w:ilvl w:val="0"/>
          <w:numId w:val="3"/>
        </w:numPr>
        <w:spacing w:line="400" w:lineRule="exact"/>
        <w:ind w:firstLine="562"/>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评标</w:t>
      </w:r>
    </w:p>
    <w:p>
      <w:pPr>
        <w:pStyle w:val="17"/>
        <w:spacing w:after="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26.公开招标采购项目开标结束后，采购人依法对投标人的资格进行审查。合格投标人不足3家的，不得评标。</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26.1评标工作由采购代理机构负责组织，并履行下列职责：</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（1）核对评审专家身份和采购人代表授权函，对评审专家在政府采购活动中的职责履行情况予以记录，并及时将有关违法违规行为向财政部门报告；</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（2）宣布评标纪律；</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（3）公布投标人名单，告知评审专家应当回避的情形；</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（4）组织评标委员会推选评标组长（采购人代表不得担任组长）；</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（5）在评标期间采取必要的通讯管理措施，保证评标活动不受外界干扰；</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（6）根据评标委员会的要求介绍政府采购相关政策法规、招标文件；</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（7）维护评标秩序，监督评标委员会依照招标文件规定的评标程序、方法和标准进行独立评审。及时制止和纠正采购人代表、评审专家的倾向性言论或者违法违规行为；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（8）核对评标结果，对有《</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"http://www.caigou2003.com/" \t "_blank"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政府采购</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货物和服务招标投标管理办法》第六十四条规定情形的，应要求评标委员会复核或者书面说明理由，评标委员会拒绝的，应予记录并向本级财政部门报告；</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（9）评审工作完成后，按照规定向评审专家支付劳务报酬和异地评审差旅费，不得向评审专家以外的其他人员支付评审劳务报酬； </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（10）处理与评标有关的其他事项。</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采购人可以在评标前说明项目背景和采购需求，说明内容不得含有歧视性、倾向性意见，不得超出招标文件所述范围。其说明应当提交书面材料，并随采购文件一并存档。</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26.2评标委员会负责具体评标事务，并独立履行下列职责：</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（1）审查、评价投标文件是否符合招标文件的商务、技术等实质性要求；</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（2）要求投标人对投标文件有关事项作出澄清或者说明；</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（3）对投标文件进行比较和评价；</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（4）确定中标候选人名单，以及根据采购人委托直接确定中标人；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（5）向采购人、采购代理机构或有关部门报告评标中发现的违法行为。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27.评标方法分为最低评标价法和综合评分法。</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28评标</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28.1评标工作程序：</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（1）投标文件初审。</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①资格性审查。</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②符合性审查。</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（2）澄清有关问题。</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（3）比较与评价。</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（4）推荐中标候选供应商名单。</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（5）编写评审报告（评标报告）。</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28.2在评标中，不得改变招标文件中规定的评标标准、方法和中标条件。评标委员会对投标文件响应性的判定，要基于投标文件本身的内容，而不得寻求外部的证据。</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28.3采用</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"http://lilun.caigou2003.com/recijiedu/2365668.html" \t "_blank"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最低评标价法</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的采购项目，对提供相同品牌产品的不同投标人参加同一合同项下投标的，应以其中通过资格审查、符合性审查的，并且报价最低的参加评标；报价相同的，采取随机抽取方式确定，其他投标无效。</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"http://lilun.caigou2003.com/recijiedu/2365667.html" \t "_blank"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综合评分法</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的采购项目，对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采取随机抽取方式确定的，其他同品牌投标人不作为中标候选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非单一产品采购项目，多家投标人提供的核心产品品牌相同的，按前两款规定处理。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29.投标文件报价出现前后不一致的，按照下列规定修正：</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29.1投标文件中开标一览表（报价表）内容与投标文件中相应内容不一致的，以开标一览表（报价表）为准；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29.2大写金额和小写金额不一致的，以大写金额为准；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29.3单价金额小数点或者百分比有明显错位的，以开标一览表的总价为准，并修改单价；</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29.4总价金额与按单价合计金额不一致的，以单价金额计算结果为准。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同时出现两种以上不一致的，按照前款规定的顺序修正。将修正后的报价，形成投标人的澄清、说明或补正材料，经投标人确认后产生约束力。投标人不确认的，其投标无效。</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评标中需要投标人对投标文件澄清或者说明的，应当通过“苏采云”系统交换数据电文。在评标期间，请投标人保持在线。</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评标委员会认为投标人的报价明显低于其他通过符合性审查投标人的报价，有可能影响产品质量或者不能诚信履约的，评标委员会通过“苏采云”系统要求投标人作出必要的说明，并规定回复时间。投标人说明应当采用通过“苏采云”系统（使用“CA数字证书”,加盖电子签章）形式。投标人不能证明其报价合理性的，评标委员会应当将其作为无效投标处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31.评标委员会成员对需要共同认定的事项存在争议的，应当按照少数服从多数的原则作出结论。持不同意见的评标委员会成员应当在评标报告上签署不同意见及理由，否则视为同意评标报告。</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32.废标条款：</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出现下列情形之一的，应予废标。</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1.符合专业条件的供应商或者对招标文件作实质响应的供应商不足三家的；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2.出现影响采购公正的违法、违规行为的；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3.投标人的报价均超过了采购预算，采购人不能支付的；</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4.因重大变故，采购任务取消的。</w:t>
      </w:r>
    </w:p>
    <w:p>
      <w:pPr>
        <w:pStyle w:val="24"/>
        <w:spacing w:line="400" w:lineRule="exact"/>
        <w:ind w:firstLine="482"/>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六、定标</w:t>
      </w:r>
    </w:p>
    <w:p>
      <w:pPr>
        <w:pStyle w:val="17"/>
        <w:spacing w:after="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33.采购代理机构应当在评标结束后2个工作日内将评标报告送采购人。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34.采购人应当自收到评标报告之日起5个工作日内，在评标报告确定的中标候选人名单中按顺序确定中标人。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采购人有权对投标人投标文件的真实性进行核实，如果投标人不能在采购人规定的时间内向采购人提供有效的证明文件，将被采购人认定为具有《中华人民共和国政府采购法》第七十七条所规定的“提供虚假材料谋取中标、成交的”情形，并承担相应的法律责任。</w:t>
      </w:r>
    </w:p>
    <w:p>
      <w:pPr>
        <w:pStyle w:val="17"/>
        <w:spacing w:after="0"/>
        <w:rPr>
          <w:rFonts w:hint="eastAsia" w:ascii="仿宋" w:hAnsi="仿宋" w:eastAsia="仿宋" w:cs="仿宋"/>
          <w:color w:val="auto"/>
          <w:sz w:val="24"/>
          <w:szCs w:val="24"/>
          <w:highlight w:val="none"/>
        </w:rPr>
      </w:pPr>
    </w:p>
    <w:p>
      <w:pPr>
        <w:pStyle w:val="24"/>
        <w:spacing w:line="400" w:lineRule="exact"/>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七、政府采购合同</w:t>
      </w:r>
    </w:p>
    <w:p>
      <w:pPr>
        <w:pStyle w:val="17"/>
        <w:spacing w:after="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36.签订政府采购合同（合同签订方式）：</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36.1采购人应当自中标通知书发出之日起30日内，按照招标文件和中标人投标文件的规定，与中标人签订书面合同。所签订的合同不得对招标文件确定的事项和中标人投标文件作实质性修改。</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采购人不得向中标人提出任何不合理的要求作为签订合同的条件。</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36.2中标或者成交供应商拒绝与采购人签订合同的，采购人可以按照评审报告推荐的中标或者成交候选人名单排序，确定下一个候选人为中标或者成交供应商，也可以重新开展政府采购活动。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37.采购人与中标人应当根据合同的约定依法履行合同义务。政府采购合同的履行、违约责任和解决争议的方法等，按《中华人民共和国合同法》相关条款执行。</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38.履约保证金：</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38.1 中标人应在政府采购合同签订后，向采购人提交本文件第三章《投标资料表》中规定金额的履约保证金。</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38.2如果中标人没有遵守本章（三十八）1 或本章（三十九） 的规定，采购代理机构有权取消该中标决定。在此情况下，采购人可以与排位在中标人之后第一位的中标候选人签订政府采购合同，以此类推。</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38.3中标人凭采购人出具验收书的复印件及收款收据办理履约保证金退付手续。履约保证金在采购人处存放期间，不计利息。</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39腐败和欺诈行为：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39.1采购代理机构、采购人、投标人等参与招投标的各方，均应在招标、采购、合同执行等过程中保持廉洁和最高的道德水准。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（1）腐败和欺诈行为的含义：</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①“腐败行为”系指在招标、采购和合同执行等过程中，为了谋求私利，影响相关人员提供、给予、接受或索取有价物品，并导致损害买方、卖方、采购代理机构和他人利益的行为。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②“欺诈行为”系指为了影响招标、采购和合同执行等过程，隐瞒事实</w:t>
      </w:r>
      <w:r>
        <w:rPr>
          <w:rFonts w:hint="eastAsia" w:ascii="仿宋" w:hAnsi="仿宋" w:eastAsia="仿宋" w:cs="仿宋"/>
          <w:color w:val="auto"/>
          <w:sz w:val="24"/>
          <w:szCs w:val="24"/>
          <w:highlight w:val="none"/>
          <w:lang w:val="en-US" w:eastAsia="zh-CN"/>
        </w:rPr>
        <w:t>真相</w:t>
      </w:r>
      <w:r>
        <w:rPr>
          <w:rFonts w:hint="eastAsia" w:ascii="仿宋" w:hAnsi="仿宋" w:eastAsia="仿宋" w:cs="仿宋"/>
          <w:color w:val="auto"/>
          <w:sz w:val="24"/>
          <w:szCs w:val="24"/>
          <w:highlight w:val="none"/>
        </w:rPr>
        <w:t>，给买方、卖方、采购代理机构及他人造成损害的行为，其中包括投标人之间的串通行为。</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（2）如果被推荐的中标人有腐败和欺诈行为，将取消其中标资格。</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（3）如果投标人在任何时候，被法院及政府有关管理部门认定为有腐败和欺诈行为，采购代理机构有权拒绝其投标、取消其中标资格和</w:t>
      </w:r>
      <w:r>
        <w:rPr>
          <w:rFonts w:hint="eastAsia" w:ascii="仿宋" w:hAnsi="仿宋" w:eastAsia="仿宋" w:cs="仿宋"/>
          <w:color w:val="auto"/>
          <w:sz w:val="24"/>
          <w:szCs w:val="24"/>
          <w:highlight w:val="none"/>
          <w:lang w:val="en-US" w:eastAsia="zh-CN"/>
        </w:rPr>
        <w:t>撤销</w:t>
      </w:r>
      <w:r>
        <w:rPr>
          <w:rFonts w:hint="eastAsia" w:ascii="仿宋" w:hAnsi="仿宋" w:eastAsia="仿宋" w:cs="仿宋"/>
          <w:color w:val="auto"/>
          <w:sz w:val="24"/>
          <w:szCs w:val="24"/>
          <w:highlight w:val="none"/>
        </w:rPr>
        <w:t>其已签署的合同。</w:t>
      </w:r>
    </w:p>
    <w:p>
      <w:pPr>
        <w:pStyle w:val="17"/>
        <w:spacing w:after="0"/>
        <w:rPr>
          <w:rFonts w:hint="eastAsia" w:ascii="仿宋" w:hAnsi="仿宋" w:eastAsia="仿宋" w:cs="仿宋"/>
          <w:color w:val="auto"/>
          <w:sz w:val="24"/>
          <w:szCs w:val="24"/>
          <w:highlight w:val="none"/>
        </w:rPr>
      </w:pPr>
    </w:p>
    <w:p>
      <w:pPr>
        <w:pStyle w:val="24"/>
        <w:numPr>
          <w:ilvl w:val="0"/>
          <w:numId w:val="4"/>
        </w:numPr>
        <w:spacing w:line="400" w:lineRule="exact"/>
        <w:ind w:firstLine="482"/>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询问和质疑</w:t>
      </w:r>
    </w:p>
    <w:p>
      <w:pPr>
        <w:pStyle w:val="17"/>
        <w:spacing w:after="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40.询问和质疑</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pStyle w:val="17"/>
        <w:spacing w:after="0"/>
        <w:rPr>
          <w:rFonts w:hint="eastAsia" w:ascii="仿宋" w:hAnsi="仿宋" w:eastAsia="仿宋" w:cs="仿宋"/>
          <w:color w:val="auto"/>
          <w:sz w:val="24"/>
          <w:szCs w:val="24"/>
          <w:highlight w:val="none"/>
        </w:rPr>
      </w:pPr>
    </w:p>
    <w:p>
      <w:pPr>
        <w:pStyle w:val="24"/>
        <w:numPr>
          <w:ilvl w:val="0"/>
          <w:numId w:val="4"/>
        </w:numPr>
        <w:spacing w:line="400" w:lineRule="exact"/>
        <w:ind w:firstLine="482"/>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电子招标投标交易平台</w:t>
      </w:r>
    </w:p>
    <w:p>
      <w:pPr>
        <w:pStyle w:val="17"/>
        <w:spacing w:after="0"/>
        <w:rPr>
          <w:rFonts w:hint="eastAsia" w:ascii="仿宋" w:hAnsi="仿宋" w:eastAsia="仿宋" w:cs="仿宋"/>
          <w:color w:val="auto"/>
          <w:sz w:val="24"/>
          <w:szCs w:val="24"/>
          <w:highlight w:val="none"/>
        </w:rPr>
      </w:pP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41.电子招标投标交易平台（即“苏采云”系统，网址：</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"http://jszfcg.jsczt.cn/" \o "http://jszfcg.jsczt.cn/"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http://jszfcg.jsczt.cn/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）相关要求是本招标文件的组成部分。</w:t>
      </w:r>
    </w:p>
    <w:p>
      <w:pPr>
        <w:pStyle w:val="24"/>
        <w:spacing w:line="400" w:lineRule="exact"/>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特别说明：“苏采云”系统通过“江苏省政府采购一体化不见面开标大厅”提醒投标人。投标人自行查看，投标人因自身原因不及时查看导致没收到信息，“苏采云”系统不承担任何责任。</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pStyle w:val="24"/>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第三章  投标资料表</w:t>
      </w:r>
    </w:p>
    <w:p>
      <w:pPr>
        <w:pStyle w:val="31"/>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该资料表的条款项号是与《投标人须知》中条款项号对应的，若有增加的条款，是对《投标人须知》的补充、修改和完善，如果有矛盾的话，应以本资料表为准。</w:t>
      </w:r>
    </w:p>
    <w:tbl>
      <w:tblPr>
        <w:tblStyle w:val="14"/>
        <w:tblW w:w="9575"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1368"/>
        <w:gridCol w:w="8207"/>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条款项号</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内容</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一</w:t>
            </w:r>
          </w:p>
        </w:tc>
        <w:tc>
          <w:tcPr>
            <w:tcW w:w="8207"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一、总则</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(一)</w:t>
            </w:r>
          </w:p>
        </w:tc>
        <w:tc>
          <w:tcPr>
            <w:tcW w:w="8207" w:type="dxa"/>
            <w:tcBorders>
              <w:top w:val="single" w:color="000000" w:sz="4" w:space="0"/>
              <w:left w:val="single" w:color="000000" w:sz="4" w:space="0"/>
              <w:bottom w:val="single" w:color="000000" w:sz="4" w:space="0"/>
              <w:right w:val="single" w:color="000000" w:sz="4" w:space="0"/>
            </w:tcBorders>
          </w:tcPr>
          <w:p>
            <w:pPr>
              <w:pStyle w:val="24"/>
              <w:jc w:val="left"/>
              <w:rPr>
                <w:rFonts w:hint="eastAsia" w:ascii="仿宋" w:hAnsi="仿宋" w:eastAsia="仿宋" w:cs="仿宋"/>
                <w:color w:val="auto"/>
                <w:sz w:val="24"/>
                <w:szCs w:val="24"/>
                <w:highlight w:val="none"/>
                <w:lang w:val="en-US" w:eastAsia="zh-CN"/>
              </w:rPr>
            </w:pPr>
            <w:r>
              <w:rPr>
                <w:rFonts w:hint="eastAsia" w:ascii="仿宋" w:hAnsi="仿宋" w:eastAsia="仿宋" w:cs="宋体"/>
                <w:sz w:val="24"/>
              </w:rPr>
              <w:t>本项目采购人（牵头单位）：</w:t>
            </w:r>
            <w:r>
              <w:rPr>
                <w:rFonts w:hint="eastAsia" w:ascii="仿宋" w:hAnsi="仿宋" w:eastAsia="仿宋" w:cs="仿宋"/>
                <w:color w:val="auto"/>
                <w:sz w:val="24"/>
                <w:szCs w:val="24"/>
                <w:highlight w:val="none"/>
                <w:lang w:eastAsia="zh-CN"/>
              </w:rPr>
              <w:t>徐州市</w:t>
            </w:r>
            <w:r>
              <w:rPr>
                <w:rFonts w:hint="eastAsia" w:ascii="仿宋" w:hAnsi="仿宋" w:eastAsia="仿宋" w:cs="仿宋"/>
                <w:color w:val="auto"/>
                <w:sz w:val="24"/>
                <w:szCs w:val="24"/>
                <w:highlight w:val="none"/>
                <w:lang w:val="en-US" w:eastAsia="zh-CN"/>
              </w:rPr>
              <w:t>公安局</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(二)</w:t>
            </w:r>
          </w:p>
        </w:tc>
        <w:tc>
          <w:tcPr>
            <w:tcW w:w="8207" w:type="dxa"/>
            <w:tcBorders>
              <w:top w:val="single" w:color="000000" w:sz="4" w:space="0"/>
              <w:left w:val="single" w:color="000000" w:sz="4" w:space="0"/>
              <w:bottom w:val="single" w:color="000000" w:sz="4" w:space="0"/>
              <w:right w:val="single" w:color="000000" w:sz="4" w:space="0"/>
            </w:tcBorders>
          </w:tcPr>
          <w:p>
            <w:pPr>
              <w:pStyle w:val="24"/>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本次采购采用的政府采购方式：公开招标</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(四)</w:t>
            </w:r>
          </w:p>
        </w:tc>
        <w:tc>
          <w:tcPr>
            <w:tcW w:w="8207" w:type="dxa"/>
            <w:tcBorders>
              <w:top w:val="single" w:color="000000" w:sz="4" w:space="0"/>
              <w:left w:val="single" w:color="000000" w:sz="4" w:space="0"/>
              <w:bottom w:val="single" w:color="000000" w:sz="4" w:space="0"/>
              <w:right w:val="single" w:color="000000" w:sz="4" w:space="0"/>
            </w:tcBorders>
          </w:tcPr>
          <w:p>
            <w:pPr>
              <w:pStyle w:val="24"/>
              <w:jc w:val="left"/>
              <w:rPr>
                <w:rFonts w:hint="eastAsia" w:ascii="仿宋" w:hAnsi="仿宋" w:eastAsia="仿宋" w:cs="仿宋"/>
                <w:b/>
                <w:color w:val="auto"/>
                <w:sz w:val="24"/>
                <w:szCs w:val="24"/>
                <w:highlight w:val="none"/>
                <w:u w:val="single"/>
                <w:lang w:val="en-US" w:eastAsia="zh-CN"/>
              </w:rPr>
            </w:pPr>
            <w:r>
              <w:rPr>
                <w:rFonts w:hint="eastAsia" w:ascii="仿宋" w:hAnsi="仿宋" w:eastAsia="仿宋" w:cs="仿宋"/>
                <w:b w:val="0"/>
                <w:bCs w:val="0"/>
                <w:color w:val="auto"/>
                <w:sz w:val="24"/>
                <w:szCs w:val="24"/>
                <w:highlight w:val="none"/>
              </w:rPr>
              <w:t>采购人确定的采购项目属性：</w:t>
            </w:r>
            <w:r>
              <w:rPr>
                <w:rFonts w:hint="eastAsia" w:ascii="仿宋" w:hAnsi="仿宋" w:eastAsia="仿宋" w:cs="仿宋"/>
                <w:b w:val="0"/>
                <w:bCs w:val="0"/>
                <w:color w:val="auto"/>
                <w:sz w:val="24"/>
                <w:szCs w:val="24"/>
                <w:highlight w:val="none"/>
                <w:lang w:val="en-US" w:eastAsia="zh-CN"/>
              </w:rPr>
              <w:t>货物</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70" w:hRule="atLeast"/>
        </w:trPr>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(五)</w:t>
            </w:r>
          </w:p>
        </w:tc>
        <w:tc>
          <w:tcPr>
            <w:tcW w:w="8207" w:type="dxa"/>
            <w:tcBorders>
              <w:top w:val="single" w:color="000000" w:sz="4" w:space="0"/>
              <w:left w:val="single" w:color="000000" w:sz="4" w:space="0"/>
              <w:bottom w:val="single" w:color="000000" w:sz="4" w:space="0"/>
              <w:right w:val="single" w:color="000000" w:sz="4" w:space="0"/>
            </w:tcBorders>
          </w:tcPr>
          <w:p>
            <w:pPr>
              <w:pStyle w:val="24"/>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本项目采购代理机构：</w:t>
            </w:r>
            <w:r>
              <w:rPr>
                <w:rFonts w:hint="eastAsia" w:ascii="仿宋" w:hAnsi="仿宋" w:eastAsia="仿宋" w:cs="仿宋"/>
                <w:color w:val="auto"/>
                <w:sz w:val="24"/>
                <w:szCs w:val="24"/>
                <w:highlight w:val="none"/>
                <w:lang w:eastAsia="zh-CN"/>
              </w:rPr>
              <w:t>江苏鼎信利达建设管理有限公司</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szCs w:val="32"/>
              </w:rPr>
              <w:t>(六)</w:t>
            </w:r>
          </w:p>
        </w:tc>
        <w:tc>
          <w:tcPr>
            <w:tcW w:w="8207" w:type="dxa"/>
            <w:tcBorders>
              <w:top w:val="single" w:color="000000" w:sz="4" w:space="0"/>
              <w:left w:val="single" w:color="000000" w:sz="4" w:space="0"/>
              <w:bottom w:val="single" w:color="000000" w:sz="4" w:space="0"/>
              <w:right w:val="single" w:color="000000" w:sz="4" w:space="0"/>
            </w:tcBorders>
          </w:tcPr>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投标人的资格条件：</w:t>
            </w:r>
          </w:p>
          <w:p>
            <w:pPr>
              <w:pStyle w:val="24"/>
              <w:numPr>
                <w:ilvl w:val="0"/>
                <w:numId w:val="0"/>
              </w:numPr>
              <w:tabs>
                <w:tab w:val="left" w:pos="0"/>
              </w:tabs>
              <w:spacing w:line="24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bidi="ar-SA"/>
              </w:rPr>
              <w:t>1、</w:t>
            </w:r>
            <w:r>
              <w:rPr>
                <w:rFonts w:hint="eastAsia" w:ascii="仿宋" w:hAnsi="仿宋" w:eastAsia="仿宋" w:cs="仿宋"/>
                <w:color w:val="auto"/>
                <w:sz w:val="24"/>
                <w:szCs w:val="24"/>
                <w:highlight w:val="none"/>
              </w:rPr>
              <w:t>符合《中华人民共和国政府采购法》第二十二条的规定；</w:t>
            </w:r>
          </w:p>
          <w:p>
            <w:pPr>
              <w:pStyle w:val="23"/>
              <w:spacing w:line="240" w:lineRule="auto"/>
              <w:ind w:left="0" w:firstLine="480" w:firstLineChars="200"/>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bidi="ar-SA"/>
              </w:rPr>
              <w:t>落实政府采购政策需满足的资格要求：此项目属于专门面向中小微企业采购的项目，供应商所提供的货物全部由符合政策要求的中小企业制造，供应商提供的货物的制造商应全部为中小微企业、监狱企业、残疾人福利性单位。</w:t>
            </w:r>
          </w:p>
          <w:p>
            <w:pPr>
              <w:pStyle w:val="23"/>
              <w:spacing w:line="240" w:lineRule="auto"/>
              <w:ind w:lef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bidi="ar-SA"/>
              </w:rPr>
              <w:t>3、本项目的特定资格要求：无</w:t>
            </w:r>
          </w:p>
          <w:p>
            <w:pPr>
              <w:pStyle w:val="24"/>
              <w:spacing w:line="24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同时明确相关事项如下：</w:t>
            </w:r>
          </w:p>
          <w:p>
            <w:pPr>
              <w:pStyle w:val="24"/>
              <w:widowControl/>
              <w:spacing w:line="24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1、本项目</w:t>
            </w:r>
            <w:r>
              <w:rPr>
                <w:rFonts w:hint="eastAsia" w:ascii="仿宋" w:hAnsi="仿宋" w:eastAsia="仿宋" w:cs="仿宋"/>
                <w:b/>
                <w:bCs/>
                <w:color w:val="auto"/>
                <w:sz w:val="24"/>
                <w:szCs w:val="24"/>
                <w:highlight w:val="none"/>
                <w:lang w:val="en-US" w:eastAsia="zh-CN"/>
              </w:rPr>
              <w:t>不</w:t>
            </w:r>
            <w:r>
              <w:rPr>
                <w:rFonts w:hint="eastAsia" w:ascii="仿宋" w:hAnsi="仿宋" w:eastAsia="仿宋" w:cs="仿宋"/>
                <w:b/>
                <w:bCs/>
                <w:color w:val="auto"/>
                <w:sz w:val="24"/>
                <w:szCs w:val="24"/>
                <w:highlight w:val="none"/>
              </w:rPr>
              <w:t>接受联合体参与采购活动。</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2、单位负责人为同一人或者存在直接控股、管理关系的不同供应商，不得参加同一合同项下的政府采购活动。</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3、为本采购项目提供整体设计、规范编制或者项目管理、监理、检测等服务的供应商，不得再参加本采购项目的采购活动。</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4、查询及使用</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（以联合体形式投标的，含所有联合体成员）信用记录：</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（1）由采购人查询信用信息。</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（2）查询渠道包括：</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①“信用中国”网（</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"http://www.creditchina.gov.cn/"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www.creditchina.gov.cn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②中国政府采购网（</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"http://www.ccgp.gov.cn/"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www.ccgp.gov.cn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③“信用江苏”网（http://credit.jiangsu.gov.cn）；</w:t>
            </w:r>
          </w:p>
          <w:p>
            <w:pPr>
              <w:pStyle w:val="24"/>
              <w:spacing w:line="24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④“信用中国（江苏徐州）”网（</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"http://www.xuzhoucredit.gov.cn/"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http://www.xuzhoucredit.gov.cn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⑤江苏省政府采购信用评价系统。</w:t>
            </w:r>
          </w:p>
          <w:p>
            <w:pPr>
              <w:pStyle w:val="24"/>
              <w:numPr>
                <w:ilvl w:val="0"/>
                <w:numId w:val="5"/>
              </w:numPr>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截止时点（查询环节）：开标后资格审查结束前。</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（4）信用信息查询记录和证据留存的具体方式：网页截屏打印，与其他采购文件一并保存。</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（5）信用信息的使用规则：</w:t>
            </w:r>
          </w:p>
          <w:p>
            <w:pPr>
              <w:pStyle w:val="24"/>
              <w:spacing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(七)</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招标代理服务费由中标人支付，收费标准按本招标文件《招标代理服务收费标准》执行。</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二</w:t>
            </w:r>
          </w:p>
        </w:tc>
        <w:tc>
          <w:tcPr>
            <w:tcW w:w="8207"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二、招标</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w:t>
            </w:r>
            <w:r>
              <w:rPr>
                <w:rFonts w:hint="eastAsia" w:ascii="仿宋" w:hAnsi="仿宋" w:eastAsia="仿宋" w:cs="仿宋"/>
                <w:sz w:val="24"/>
                <w:lang w:eastAsia="zh-CN"/>
              </w:rPr>
              <w:t>八</w:t>
            </w:r>
            <w:r>
              <w:rPr>
                <w:rFonts w:hint="eastAsia" w:ascii="仿宋" w:hAnsi="仿宋" w:eastAsia="仿宋" w:cs="仿宋"/>
                <w:sz w:val="24"/>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招标文件进行澄清或者修改的，通过“苏采云”系统及徐州政府采购网公告澄清或者修改的内容。澄清或者修改的内容以所发布的本项目的“更正（澄清）公告”的形式通知所有获取招标文件的潜在投标人。发布本项目的“更正（澄清）公告”后采购代理机构已尽通知义务。敬请各潜在投标人关注本项目的“更正（澄清）公告”，并通过“苏采云”系统重新下载更正（澄清）后的采购文件（后缀名为“.kedt”），离线编制投标文件，否则，将自行承担相应的风险。</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(九)</w:t>
            </w:r>
          </w:p>
        </w:tc>
        <w:tc>
          <w:tcPr>
            <w:tcW w:w="8207" w:type="dxa"/>
            <w:tcBorders>
              <w:top w:val="single" w:color="000000" w:sz="4" w:space="0"/>
              <w:left w:val="single" w:color="000000" w:sz="4" w:space="0"/>
              <w:bottom w:val="single" w:color="000000" w:sz="4" w:space="0"/>
              <w:right w:val="single" w:color="000000" w:sz="4" w:space="0"/>
            </w:tcBorders>
          </w:tcPr>
          <w:p>
            <w:pPr>
              <w:pStyle w:val="24"/>
              <w:tabs>
                <w:tab w:val="left" w:pos="5760"/>
              </w:tabs>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不安排现场考察。</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w:t>
            </w:r>
            <w:r>
              <w:rPr>
                <w:rFonts w:hint="eastAsia" w:ascii="仿宋" w:hAnsi="仿宋" w:eastAsia="仿宋" w:cs="仿宋"/>
                <w:sz w:val="24"/>
                <w:lang w:eastAsia="zh-CN"/>
              </w:rPr>
              <w:t>十</w:t>
            </w:r>
            <w:r>
              <w:rPr>
                <w:rFonts w:hint="eastAsia" w:ascii="仿宋" w:hAnsi="仿宋" w:eastAsia="仿宋" w:cs="仿宋"/>
                <w:sz w:val="24"/>
              </w:rPr>
              <w:t>)</w:t>
            </w:r>
          </w:p>
        </w:tc>
        <w:tc>
          <w:tcPr>
            <w:tcW w:w="8207" w:type="dxa"/>
            <w:tcBorders>
              <w:top w:val="single" w:color="000000" w:sz="4" w:space="0"/>
              <w:left w:val="single" w:color="000000" w:sz="4" w:space="0"/>
              <w:bottom w:val="single" w:color="000000" w:sz="4" w:space="0"/>
              <w:right w:val="single" w:color="000000" w:sz="4" w:space="0"/>
            </w:tcBorders>
          </w:tcPr>
          <w:p>
            <w:pPr>
              <w:pStyle w:val="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不安排开标前答疑会</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三</w:t>
            </w:r>
          </w:p>
        </w:tc>
        <w:tc>
          <w:tcPr>
            <w:tcW w:w="8207"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三、投标</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(十一)</w:t>
            </w:r>
          </w:p>
        </w:tc>
        <w:tc>
          <w:tcPr>
            <w:tcW w:w="8207" w:type="dxa"/>
            <w:tcBorders>
              <w:top w:val="single" w:color="000000" w:sz="4" w:space="0"/>
              <w:left w:val="single" w:color="000000" w:sz="4" w:space="0"/>
              <w:bottom w:val="single" w:color="000000" w:sz="4" w:space="0"/>
              <w:right w:val="single" w:color="000000" w:sz="4" w:space="0"/>
            </w:tcBorders>
          </w:tcPr>
          <w:p>
            <w:pPr>
              <w:pStyle w:val="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投标文件的语言为中文</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hint="eastAsia" w:ascii="仿宋" w:hAnsi="仿宋" w:eastAsia="仿宋" w:cs="仿宋"/>
                <w:sz w:val="24"/>
              </w:rPr>
            </w:pPr>
          </w:p>
          <w:p>
            <w:pPr>
              <w:spacing w:line="400" w:lineRule="exact"/>
              <w:jc w:val="center"/>
              <w:rPr>
                <w:rFonts w:hint="eastAsia" w:ascii="仿宋" w:hAnsi="仿宋" w:eastAsia="仿宋" w:cs="仿宋"/>
                <w:sz w:val="24"/>
              </w:rPr>
            </w:pPr>
            <w:r>
              <w:rPr>
                <w:rFonts w:hint="eastAsia" w:ascii="仿宋" w:hAnsi="仿宋" w:eastAsia="仿宋" w:cs="仿宋"/>
                <w:sz w:val="24"/>
              </w:rPr>
              <w:t>(十二)</w:t>
            </w:r>
          </w:p>
          <w:p>
            <w:pPr>
              <w:pStyle w:val="24"/>
              <w:ind w:firstLine="480" w:firstLineChars="200"/>
              <w:jc w:val="center"/>
              <w:rPr>
                <w:rFonts w:hint="eastAsia" w:ascii="仿宋" w:hAnsi="仿宋" w:eastAsia="仿宋" w:cs="仿宋"/>
                <w:color w:val="auto"/>
                <w:sz w:val="24"/>
                <w:szCs w:val="24"/>
                <w:highlight w:val="none"/>
              </w:rPr>
            </w:pP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线上投标文件编制要求：</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请按照以下要求（包括但不限于以下要求）制作：</w:t>
            </w:r>
          </w:p>
          <w:p>
            <w:pPr>
              <w:pStyle w:val="24"/>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一、基本目录</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1.《开标一览表》（加盖电子签章，政府采购客户端工具输入报价自动生成）；</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2.《授权委托书》（提供原件的扫描件，格式见招标文件第七章《投标文件相关格式》）；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3.所投产品的环境标志产品认证证书原件的扫描件（如有）。</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所投产品属于《环境标志产品政府采购品目清单》（由财政部生态环境部印发）范围的，投标文件中提供（如有）所投产品的国家确定的认证机构出具的、处于有效期之内（即“开标时间”当天在有效期之内）的环境标志产品认证证书原件的扫描件。</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（2）环境标志产品认证证书是否符合要求，采购人评标时查询中国政府采购网（www.ccgp.gov.cn）相关内容后确定。</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4.所投产品的节能产品认证证书原件的扫描件（如有）。</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（1）所投产品属于《节能产品政府采购品目清单》（由财政部 发展改革委印发）范围的，投标文件中提供（如有）所投产品的国家确定的认证机构出具的、处于有效期之内（即“开标时间”当天在有效期之内）的节能产品认证证书原件的扫描件。</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（2）节能产品认证证书是否符合要求，采购人评标时查询中国政府采购网（www.ccgp.gov.cn）相关内容后确定。</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5.投标人认为需要提供的其他资料的扫描件（如有）。</w:t>
            </w:r>
          </w:p>
          <w:p>
            <w:pPr>
              <w:pStyle w:val="24"/>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二、资格条件（1～</w:t>
            </w: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项必须提供</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否则投标无效）</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1.投标人合法有效的法人或者其他组织的营业执照等证明文件，自然人的身份证明。以上证明文件提供原件的扫描件;</w:t>
            </w:r>
          </w:p>
          <w:p>
            <w:pPr>
              <w:pStyle w:val="24"/>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sz w:val="24"/>
                <w:szCs w:val="24"/>
                <w:highlight w:val="none"/>
              </w:rPr>
              <w:t>财务状况报告（即提供投标人的本项目开标时间前6个月内任何时间的资产负债表、利润表扫描件各一份；或提供投标人上年度</w:t>
            </w:r>
            <w:r>
              <w:rPr>
                <w:rFonts w:hint="eastAsia" w:ascii="仿宋" w:hAnsi="仿宋" w:eastAsia="仿宋" w:cs="仿宋"/>
                <w:b w:val="0"/>
                <w:bCs/>
                <w:color w:val="auto"/>
                <w:sz w:val="24"/>
                <w:szCs w:val="24"/>
                <w:highlight w:val="none"/>
                <w:lang w:val="en-US" w:eastAsia="zh-CN"/>
              </w:rPr>
              <w:t>经审计的</w:t>
            </w:r>
            <w:r>
              <w:rPr>
                <w:rFonts w:hint="eastAsia" w:ascii="仿宋" w:hAnsi="仿宋" w:eastAsia="仿宋" w:cs="仿宋"/>
                <w:b w:val="0"/>
                <w:bCs/>
                <w:color w:val="auto"/>
                <w:sz w:val="24"/>
                <w:szCs w:val="24"/>
                <w:highlight w:val="none"/>
              </w:rPr>
              <w:t>财务报告扫描件一份；或投标人的本项目开标时间前6个月内银行出具的资信证明扫描件一份）；</w:t>
            </w:r>
          </w:p>
          <w:p>
            <w:pPr>
              <w:pStyle w:val="24"/>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3.投标人依法缴纳税收和社会保障资金的记录：</w:t>
            </w:r>
          </w:p>
          <w:p>
            <w:pPr>
              <w:pBdr>
                <w:top w:val="none" w:color="000000" w:sz="0" w:space="0"/>
                <w:left w:val="none" w:color="000000" w:sz="0" w:space="0"/>
                <w:bottom w:val="none" w:color="000000" w:sz="0" w:space="0"/>
                <w:right w:val="none" w:color="000000" w:sz="0" w:space="0"/>
              </w:pBdr>
              <w:spacing w:line="240" w:lineRule="auto"/>
              <w:ind w:right="28" w:firstLine="480" w:firstLineChars="200"/>
              <w:rPr>
                <w:rFonts w:hint="eastAsia" w:ascii="仿宋" w:hAnsi="仿宋" w:eastAsia="仿宋" w:cs="仿宋"/>
                <w:sz w:val="24"/>
                <w:szCs w:val="24"/>
              </w:rPr>
            </w:pPr>
            <w:r>
              <w:rPr>
                <w:rFonts w:hint="eastAsia" w:ascii="仿宋" w:hAnsi="仿宋" w:eastAsia="仿宋" w:cs="仿宋"/>
                <w:b w:val="0"/>
                <w:bCs/>
                <w:sz w:val="24"/>
                <w:szCs w:val="24"/>
              </w:rPr>
              <w:t>投标人的本项目开标时间前6个月内任何1个月的依法缴纳税收扫描件和社会保障资金扫描件各一份的相关材料（依法免税或不需要缴纳社会保障资金的供应商,提供相应文件扫</w:t>
            </w:r>
            <w:r>
              <w:rPr>
                <w:rFonts w:hint="eastAsia" w:ascii="仿宋" w:hAnsi="仿宋" w:eastAsia="仿宋" w:cs="仿宋"/>
                <w:sz w:val="24"/>
                <w:szCs w:val="24"/>
              </w:rPr>
              <w:t>描件证明其依法免税或不需要缴纳社会保障资金)；</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4.具备履行合同所必需的设备和专业技术能力的证明材料。投标文件中提供《</w:t>
            </w:r>
            <w:bookmarkStart w:id="0" w:name="_Toc515551102"/>
            <w:r>
              <w:rPr>
                <w:rFonts w:hint="eastAsia" w:ascii="仿宋" w:hAnsi="仿宋" w:eastAsia="仿宋" w:cs="仿宋"/>
                <w:bCs/>
                <w:color w:val="auto"/>
                <w:sz w:val="24"/>
                <w:szCs w:val="24"/>
                <w:highlight w:val="none"/>
              </w:rPr>
              <w:t>具备履行合同所必需的设备和专业技术能力的书面声明</w:t>
            </w:r>
            <w:bookmarkEnd w:id="0"/>
            <w:r>
              <w:rPr>
                <w:rFonts w:hint="eastAsia" w:ascii="仿宋" w:hAnsi="仿宋" w:eastAsia="仿宋" w:cs="仿宋"/>
                <w:bCs/>
                <w:color w:val="auto"/>
                <w:sz w:val="24"/>
                <w:szCs w:val="24"/>
                <w:highlight w:val="none"/>
              </w:rPr>
              <w:t>（附证明材料原件的扫描件）》（加盖电子签章，格式见招标文件第七章《投标文件相关格式》）；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5.投标人参加政府采购活动前3年内在经营活动中没有重大违法记录的书面声明（加盖电子签章，格式见招标文件第七章《投标文件相关格式》）；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6.投标人关于单位负责人为同一人或者存在直接控股、管理关系的不同供应商，不得参加同一合同项下的政府采购活动的承诺。（加盖电子签章，格式见招标文件第七章《投标文件相关格式》）。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7.投标人不是为本采购项目提供整体设计、规范编制或者项目管理、监理、检测等服务的供应商的书面声明。（加盖电子签章，格式见招标文件第七章《投标文件相关格式》）。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提供的货物全部由符合政策要求的中小企业制造，提供《中小企业声明函》（</w:t>
            </w:r>
            <w:r>
              <w:rPr>
                <w:rFonts w:hint="eastAsia" w:ascii="仿宋" w:hAnsi="仿宋" w:eastAsia="仿宋" w:cs="仿宋"/>
                <w:b/>
                <w:bCs w:val="0"/>
                <w:color w:val="auto"/>
                <w:sz w:val="24"/>
                <w:szCs w:val="24"/>
                <w:highlight w:val="none"/>
              </w:rPr>
              <w:t>必须提供</w:t>
            </w:r>
            <w:r>
              <w:rPr>
                <w:rFonts w:hint="eastAsia" w:ascii="仿宋" w:hAnsi="仿宋" w:eastAsia="仿宋" w:cs="仿宋"/>
                <w:bCs/>
                <w:color w:val="auto"/>
                <w:sz w:val="24"/>
                <w:szCs w:val="24"/>
                <w:highlight w:val="none"/>
              </w:rPr>
              <w:t>，填写完整，加盖电子签章，格式见招标文件第七章《投标文件相关格式》如不填写完整，视为无效）。</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注：具体以《政府采购促进中小企业发展管理办法》（财库[2020]46号）和《关于印发中小企业划型标准规定的通知》（工信部联企业[2011]300号）的规定为准。</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注：监狱企业和残疾人福利性单位等同于小微企业。</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投标人为监狱企业的，提供省级以上监狱管理局、戒毒管理局（含新疆生产建设兵团）出具的属于监狱企业的证明文件原件的扫描件。</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具体以《财政部 司法部关于政府采购支持监狱企业发展有关问题的通知》（财库〔2014〕68号）的规定为准。</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投标人为享受政府采购支持政策的残疾人福利性单位的，提供《残疾人福利性单位声明函》（加盖电子签章，格式见招标文件第七章《投标文件相关格式》）。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享受政府采购支持政策的残疾人福利性单位应当同时满足以下条件：</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①安置的残疾人占本单位在职职工人数的比例不低于25%（含25%），并且安置的残疾人人数不少于10人（含10人）；</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②依法与安置的每位残疾人签订了一年以上（含一年）的劳动合同或服务协议；</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③为安置的每位残疾人按月足额缴纳了基本养老保险、基本医疗保险、失业保险、工伤保险和生育保险等社会保险费；</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④通过银行等金融机构向安置的每位残疾人，按月支付了不低于单位所在区县适用的经省级人民政府批准的月最低工资标准的工资；</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⑤提供本单位制造的货物、承担的工程或者服务（以下简称产品），或者提供其他残疾人福利性单位制造的货物（不包括使用非残疾人福利性单位注册商标的货物）。</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具体以《三部门联合发布关于促进残疾人就业政府采购政策的通知》（财库〔2017〕141号）规定为准。</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rPr>
              <w:t>投标人信用信息（要求见本章条款项号“(</w:t>
            </w:r>
            <w:r>
              <w:rPr>
                <w:rFonts w:hint="eastAsia" w:ascii="仿宋" w:hAnsi="仿宋" w:eastAsia="仿宋" w:cs="仿宋"/>
                <w:bCs/>
                <w:color w:val="auto"/>
                <w:sz w:val="24"/>
                <w:szCs w:val="24"/>
                <w:highlight w:val="none"/>
                <w:lang w:val="en-US" w:eastAsia="zh-CN"/>
              </w:rPr>
              <w:t>六</w:t>
            </w:r>
            <w:r>
              <w:rPr>
                <w:rFonts w:hint="eastAsia" w:ascii="仿宋" w:hAnsi="仿宋" w:eastAsia="仿宋" w:cs="仿宋"/>
                <w:bCs/>
                <w:color w:val="auto"/>
                <w:sz w:val="24"/>
                <w:szCs w:val="24"/>
                <w:highlight w:val="none"/>
              </w:rPr>
              <w:t>)”中“4、”内容）。</w:t>
            </w:r>
          </w:p>
          <w:p>
            <w:pPr>
              <w:pStyle w:val="24"/>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三、符合条件（必须提供，否则投标无效）</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（一）报价</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1.《开标一览表》（加盖电子签章，格式见招标文件第七章《投标文件相关格式》。）；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《分项价格表》（加盖电子签章，格式见招标文件第七章《投标文件相关格式》。）；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（二）商务资信</w:t>
            </w:r>
          </w:p>
          <w:p>
            <w:pPr>
              <w:pStyle w:val="24"/>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1.《投标函》（加盖电子签章，格式见招标文件第七章《投标文件相关格式》。）；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2、《授权委托书》（加盖电子签章，格式见招标文件第七章《投标文件相关格式》。）；</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（三）技术响应</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.《偏离表》（加盖电子签章，格式见招标文件第七章《投标文件相关格式》。）；</w:t>
            </w:r>
          </w:p>
          <w:p>
            <w:pPr>
              <w:pStyle w:val="24"/>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四、综合评审评分项</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（一）技术部分</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1．所投产品的技术规格（要求见招标文件第四章《评标标准》</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第六章《采购需求》）。</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2.样品</w:t>
            </w:r>
            <w:r>
              <w:rPr>
                <w:rFonts w:hint="eastAsia" w:ascii="仿宋" w:hAnsi="仿宋" w:eastAsia="仿宋" w:cs="仿宋"/>
                <w:bCs/>
                <w:color w:val="auto"/>
                <w:sz w:val="24"/>
                <w:szCs w:val="24"/>
                <w:highlight w:val="none"/>
              </w:rPr>
              <w:t>（要求见招标文件第四章《评标标准》</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第六章《采购需求》）。</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生产设备（要求见招标文件第四章《评标标准》</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第六章《采购需求》）。</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项目实施方案（要求见招标文件第四章《评标标准》</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第六章《采购需求》）。</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（二）商务部分</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1．业绩（要求见招标文件第四章《评标标准》）。</w:t>
            </w:r>
          </w:p>
          <w:p>
            <w:pPr>
              <w:pStyle w:val="24"/>
              <w:ind w:firstLine="480" w:firstLineChars="200"/>
              <w:rPr>
                <w:rFonts w:hint="eastAsia" w:ascii="仿宋" w:hAnsi="仿宋" w:eastAsia="仿宋" w:cs="仿宋"/>
                <w:color w:val="000000"/>
                <w:sz w:val="24"/>
                <w:szCs w:val="24"/>
                <w:highlight w:val="none"/>
                <w:lang w:val="en-US" w:eastAsia="zh-CN"/>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color w:val="000000"/>
                <w:sz w:val="24"/>
                <w:szCs w:val="24"/>
                <w:highlight w:val="none"/>
                <w:lang w:val="en-US" w:eastAsia="zh-CN"/>
              </w:rPr>
              <w:t>投标人评价</w:t>
            </w:r>
            <w:r>
              <w:rPr>
                <w:rFonts w:hint="eastAsia" w:ascii="仿宋" w:hAnsi="仿宋" w:eastAsia="仿宋" w:cs="仿宋"/>
                <w:bCs/>
                <w:color w:val="auto"/>
                <w:sz w:val="24"/>
                <w:szCs w:val="24"/>
                <w:highlight w:val="none"/>
              </w:rPr>
              <w:t>（要求见招标文件第四章《评标标准》）。</w:t>
            </w:r>
          </w:p>
          <w:p>
            <w:pPr>
              <w:pStyle w:val="24"/>
              <w:ind w:firstLine="480" w:firstLineChars="200"/>
              <w:rPr>
                <w:rFonts w:hint="default" w:eastAsia="仿宋"/>
                <w:highlight w:val="none"/>
                <w:lang w:val="en-US" w:eastAsia="zh-C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kern w:val="0"/>
                <w:sz w:val="24"/>
                <w:highlight w:val="none"/>
              </w:rPr>
              <w:t>售后服务方案</w:t>
            </w:r>
            <w:r>
              <w:rPr>
                <w:rFonts w:hint="eastAsia" w:ascii="仿宋" w:hAnsi="仿宋" w:eastAsia="仿宋" w:cs="仿宋"/>
                <w:bCs/>
                <w:color w:val="auto"/>
                <w:sz w:val="24"/>
                <w:szCs w:val="24"/>
                <w:highlight w:val="none"/>
              </w:rPr>
              <w:t>（要求见招标文件第四章《评标标准》</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第六章《采购需求》）。</w:t>
            </w:r>
          </w:p>
          <w:p>
            <w:pPr>
              <w:pStyle w:val="24"/>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五、价格折扣文件格式</w:t>
            </w:r>
          </w:p>
          <w:p>
            <w:pPr>
              <w:pStyle w:val="24"/>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无</w:t>
            </w:r>
          </w:p>
          <w:p>
            <w:pPr>
              <w:pStyle w:val="24"/>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1.投标人应对以上文件的合法性、真实性负责。</w:t>
            </w:r>
          </w:p>
          <w:p>
            <w:pPr>
              <w:pStyle w:val="24"/>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2.签订合同前，中标人必须向采购人提交其投标文件中所有扫描件的原件，采购人核查无误后，签订合同。如中标人不能在采购人规定的时间内向采购人提供原件，将被采购人视为放弃中标（成交）资格。</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rPr>
            </w:pPr>
            <w:r>
              <w:rPr>
                <w:rFonts w:hint="eastAsia" w:ascii="仿宋" w:hAnsi="仿宋" w:eastAsia="仿宋" w:cs="仿宋"/>
                <w:sz w:val="24"/>
              </w:rPr>
              <w:t>(十三)</w:t>
            </w:r>
          </w:p>
        </w:tc>
        <w:tc>
          <w:tcPr>
            <w:tcW w:w="8207" w:type="dxa"/>
            <w:tcBorders>
              <w:top w:val="single" w:color="000000" w:sz="4" w:space="0"/>
              <w:left w:val="single" w:color="000000" w:sz="4" w:space="0"/>
              <w:bottom w:val="single" w:color="000000" w:sz="4" w:space="0"/>
              <w:right w:val="single" w:color="000000" w:sz="4" w:space="0"/>
            </w:tcBorders>
          </w:tcPr>
          <w:p>
            <w:pPr>
              <w:pStyle w:val="24"/>
              <w:widowControl/>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商务条件见：</w:t>
            </w:r>
          </w:p>
          <w:p>
            <w:pPr>
              <w:pStyle w:val="24"/>
              <w:widowControl/>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1.招标文件第四章《评标标准》中《评审因素细化和量化》</w:t>
            </w:r>
          </w:p>
          <w:p>
            <w:pPr>
              <w:pStyle w:val="24"/>
              <w:ind w:firstLine="480" w:firstLineChars="200"/>
              <w:rPr>
                <w:rFonts w:hint="eastAsia" w:ascii="仿宋" w:hAnsi="仿宋" w:eastAsia="仿宋" w:cs="仿宋"/>
                <w:bCs/>
                <w:color w:val="auto"/>
                <w:sz w:val="24"/>
                <w:szCs w:val="24"/>
                <w:highlight w:val="none"/>
                <w:lang w:eastAsia="zh-CN"/>
              </w:rPr>
            </w:pPr>
            <w:r>
              <w:rPr>
                <w:rFonts w:hint="eastAsia" w:ascii="仿宋" w:hAnsi="仿宋" w:eastAsia="仿宋" w:cs="仿宋"/>
                <w:color w:val="auto"/>
                <w:sz w:val="24"/>
                <w:szCs w:val="24"/>
                <w:highlight w:val="none"/>
              </w:rPr>
              <w:t>2.招标文件第三章《投标资料表》中</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十二</w:t>
            </w:r>
            <w:r>
              <w:rPr>
                <w:rFonts w:hint="eastAsia" w:ascii="仿宋" w:hAnsi="仿宋" w:eastAsia="仿宋" w:cs="仿宋"/>
                <w:color w:val="auto"/>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(十</w:t>
            </w:r>
            <w:r>
              <w:rPr>
                <w:rFonts w:hint="eastAsia" w:ascii="仿宋" w:hAnsi="仿宋" w:eastAsia="仿宋" w:cs="仿宋"/>
                <w:sz w:val="24"/>
                <w:lang w:eastAsia="zh-CN"/>
              </w:rPr>
              <w:t>四</w:t>
            </w:r>
            <w:r>
              <w:rPr>
                <w:rFonts w:hint="eastAsia" w:ascii="仿宋" w:hAnsi="仿宋" w:eastAsia="仿宋" w:cs="仿宋"/>
                <w:sz w:val="24"/>
              </w:rPr>
              <w:t>)</w:t>
            </w:r>
          </w:p>
        </w:tc>
        <w:tc>
          <w:tcPr>
            <w:tcW w:w="8207" w:type="dxa"/>
            <w:tcBorders>
              <w:top w:val="single" w:color="000000" w:sz="4" w:space="0"/>
              <w:left w:val="single" w:color="000000" w:sz="4" w:space="0"/>
              <w:bottom w:val="single" w:color="000000" w:sz="4" w:space="0"/>
              <w:right w:val="single" w:color="000000" w:sz="4" w:space="0"/>
            </w:tcBorders>
          </w:tcPr>
          <w:p>
            <w:pPr>
              <w:pStyle w:val="24"/>
              <w:widowControl/>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交货和提供服务的时间见：招标文件第五章 《拟签订的合同文本》及或招标文件第六章《采购需求》。</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(十</w:t>
            </w:r>
            <w:r>
              <w:rPr>
                <w:rFonts w:hint="eastAsia" w:ascii="仿宋" w:hAnsi="仿宋" w:eastAsia="仿宋" w:cs="仿宋"/>
                <w:sz w:val="24"/>
                <w:lang w:eastAsia="zh-CN"/>
              </w:rPr>
              <w:t>五</w:t>
            </w:r>
            <w:r>
              <w:rPr>
                <w:rFonts w:hint="eastAsia" w:ascii="仿宋" w:hAnsi="仿宋" w:eastAsia="仿宋" w:cs="仿宋"/>
                <w:sz w:val="24"/>
              </w:rPr>
              <w:t>)</w:t>
            </w:r>
          </w:p>
        </w:tc>
        <w:tc>
          <w:tcPr>
            <w:tcW w:w="8207" w:type="dxa"/>
            <w:tcBorders>
              <w:top w:val="single" w:color="000000" w:sz="4" w:space="0"/>
              <w:left w:val="single" w:color="000000" w:sz="4" w:space="0"/>
              <w:bottom w:val="single" w:color="000000" w:sz="4" w:space="0"/>
              <w:right w:val="single" w:color="000000" w:sz="4" w:space="0"/>
            </w:tcBorders>
          </w:tcPr>
          <w:p>
            <w:pPr>
              <w:tabs>
                <w:tab w:val="left" w:pos="0"/>
              </w:tabs>
              <w:adjustRightInd w:val="0"/>
              <w:snapToGrid w:val="0"/>
              <w:ind w:firstLine="566" w:firstLineChars="236"/>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本项目</w:t>
            </w:r>
            <w:r>
              <w:rPr>
                <w:rFonts w:hint="eastAsia" w:ascii="仿宋" w:hAnsi="仿宋" w:eastAsia="仿宋" w:cs="仿宋"/>
                <w:color w:val="auto"/>
                <w:sz w:val="24"/>
                <w:szCs w:val="24"/>
                <w:highlight w:val="none"/>
                <w:lang w:val="en-US" w:eastAsia="zh-CN" w:bidi="ar-SA"/>
              </w:rPr>
              <w:t>采购预算金额：</w:t>
            </w:r>
            <w:r>
              <w:rPr>
                <w:rFonts w:hint="eastAsia" w:ascii="仿宋" w:hAnsi="仿宋" w:eastAsia="仿宋" w:cs="仿宋"/>
                <w:b/>
                <w:bCs w:val="0"/>
                <w:color w:val="auto"/>
                <w:sz w:val="24"/>
                <w:szCs w:val="24"/>
                <w:highlight w:val="none"/>
                <w:lang w:val="en-US" w:eastAsia="zh-CN"/>
              </w:rPr>
              <w:t>158.9万</w:t>
            </w:r>
            <w:r>
              <w:rPr>
                <w:rFonts w:hint="eastAsia" w:ascii="仿宋" w:hAnsi="仿宋" w:eastAsia="仿宋" w:cs="仿宋"/>
                <w:b/>
                <w:bCs w:val="0"/>
                <w:color w:val="auto"/>
                <w:sz w:val="24"/>
                <w:szCs w:val="24"/>
                <w:highlight w:val="none"/>
              </w:rPr>
              <w:t>元</w:t>
            </w:r>
            <w:r>
              <w:rPr>
                <w:rFonts w:hint="eastAsia" w:ascii="仿宋" w:hAnsi="仿宋" w:eastAsia="仿宋" w:cs="仿宋"/>
                <w:bCs/>
                <w:color w:val="auto"/>
                <w:sz w:val="24"/>
                <w:szCs w:val="24"/>
                <w:highlight w:val="none"/>
              </w:rPr>
              <w:t>人民币</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sz w:val="24"/>
                <w:szCs w:val="24"/>
                <w:highlight w:val="none"/>
                <w:lang w:val="en-US" w:eastAsia="zh-CN" w:bidi="ar-SA"/>
              </w:rPr>
              <w:t>其中：采购包一</w:t>
            </w:r>
            <w:r>
              <w:rPr>
                <w:rFonts w:hint="eastAsia" w:ascii="仿宋" w:hAnsi="仿宋" w:eastAsia="仿宋" w:cs="仿宋"/>
                <w:bCs/>
                <w:color w:val="auto"/>
                <w:sz w:val="24"/>
                <w:szCs w:val="24"/>
                <w:highlight w:val="none"/>
              </w:rPr>
              <w:t>不接受超过</w:t>
            </w:r>
            <w:r>
              <w:rPr>
                <w:rFonts w:hint="eastAsia" w:ascii="仿宋" w:hAnsi="仿宋" w:eastAsia="仿宋" w:cs="仿宋"/>
                <w:b/>
                <w:bCs w:val="0"/>
                <w:color w:val="auto"/>
                <w:sz w:val="24"/>
                <w:szCs w:val="24"/>
                <w:highlight w:val="none"/>
                <w:lang w:val="en-US" w:eastAsia="zh-CN"/>
              </w:rPr>
              <w:t>56万</w:t>
            </w:r>
            <w:r>
              <w:rPr>
                <w:rFonts w:hint="eastAsia" w:ascii="仿宋" w:hAnsi="仿宋" w:eastAsia="仿宋" w:cs="仿宋"/>
                <w:b/>
                <w:bCs w:val="0"/>
                <w:color w:val="auto"/>
                <w:sz w:val="24"/>
                <w:szCs w:val="24"/>
                <w:highlight w:val="none"/>
              </w:rPr>
              <w:t>元</w:t>
            </w:r>
            <w:r>
              <w:rPr>
                <w:rFonts w:hint="eastAsia" w:ascii="仿宋" w:hAnsi="仿宋" w:eastAsia="仿宋" w:cs="仿宋"/>
                <w:bCs/>
                <w:color w:val="auto"/>
                <w:sz w:val="24"/>
                <w:szCs w:val="24"/>
                <w:highlight w:val="none"/>
              </w:rPr>
              <w:t>人民币</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sz w:val="24"/>
                <w:szCs w:val="24"/>
                <w:highlight w:val="none"/>
                <w:lang w:val="en-US" w:eastAsia="zh-CN" w:bidi="ar-SA"/>
              </w:rPr>
              <w:t>采购预算金额</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sz w:val="24"/>
                <w:szCs w:val="24"/>
                <w:highlight w:val="none"/>
                <w:lang w:val="en-US" w:eastAsia="zh-CN" w:bidi="ar-SA"/>
              </w:rPr>
              <w:t>的投标报价，采购包二</w:t>
            </w:r>
            <w:r>
              <w:rPr>
                <w:rFonts w:hint="eastAsia" w:ascii="仿宋" w:hAnsi="仿宋" w:eastAsia="仿宋" w:cs="仿宋"/>
                <w:bCs/>
                <w:color w:val="auto"/>
                <w:sz w:val="24"/>
                <w:szCs w:val="24"/>
                <w:highlight w:val="none"/>
              </w:rPr>
              <w:t>不接受超过</w:t>
            </w:r>
            <w:r>
              <w:rPr>
                <w:rFonts w:hint="eastAsia" w:ascii="仿宋" w:hAnsi="仿宋" w:eastAsia="仿宋" w:cs="仿宋"/>
                <w:b/>
                <w:bCs w:val="0"/>
                <w:color w:val="auto"/>
                <w:sz w:val="24"/>
                <w:szCs w:val="24"/>
                <w:highlight w:val="none"/>
                <w:lang w:val="en-US" w:eastAsia="zh-CN"/>
              </w:rPr>
              <w:t>102.9万</w:t>
            </w:r>
            <w:r>
              <w:rPr>
                <w:rFonts w:hint="eastAsia" w:ascii="仿宋" w:hAnsi="仿宋" w:eastAsia="仿宋" w:cs="仿宋"/>
                <w:b/>
                <w:bCs w:val="0"/>
                <w:color w:val="auto"/>
                <w:sz w:val="24"/>
                <w:szCs w:val="24"/>
                <w:highlight w:val="none"/>
              </w:rPr>
              <w:t>元</w:t>
            </w:r>
            <w:r>
              <w:rPr>
                <w:rFonts w:hint="eastAsia" w:ascii="仿宋" w:hAnsi="仿宋" w:eastAsia="仿宋" w:cs="仿宋"/>
                <w:bCs/>
                <w:color w:val="auto"/>
                <w:sz w:val="24"/>
                <w:szCs w:val="24"/>
                <w:highlight w:val="none"/>
              </w:rPr>
              <w:t>人民币</w:t>
            </w:r>
            <w:r>
              <w:rPr>
                <w:rFonts w:hint="eastAsia" w:ascii="仿宋" w:hAnsi="仿宋" w:eastAsia="仿宋" w:cs="仿宋"/>
                <w:color w:val="auto"/>
                <w:sz w:val="24"/>
                <w:szCs w:val="24"/>
                <w:highlight w:val="none"/>
                <w:lang w:val="en-US" w:eastAsia="zh-CN" w:bidi="ar-SA"/>
              </w:rPr>
              <w:t>采购预算金额的投标报价。（报价包括设备产品价、税金、运费、检验验收等项目完成所需全部费用，采购人不再支付报价以外的任何费用。）</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(十六)</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bidi="ar-SA"/>
              </w:rPr>
              <w:t>以人民币报价。投标人可以对其中任意一个或多个采购包报价，可兼投兼中。</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（十七）</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线上投标要求：</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投标人应当通过“苏采云”系统提交数据电文形式的投标文件（即电子投标）。</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特别说明：通过“苏采云”系统提交政府采购客户端工具导出加密的投标文件（后缀名为zip）。投标文件不得超过350M（具体以“苏采云”系统规定为准）！</w:t>
            </w:r>
          </w:p>
          <w:p>
            <w:pPr>
              <w:pStyle w:val="24"/>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说明：本项目通过“苏采云”系统进行电子采购，即供应商投标文件从政府采购客户端工具制作通过“苏采云”系统提交，未提供线上投标文件并解密(因“苏采云”系统导致解密失败的除外)的，投标无效。</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十八</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线上投标文件的密封、签署、盖章要求：</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1.投标文件的密封（加密）要求：</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投标人应当按照招标文件和“苏采云”系统的要求编制并加密投标文件。本项目投标人须通过“苏采云”系统提供的政府采购客户端工具（使用“CA数字证书”）对其数据电文形式的投标文件加密。</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2.投标文件的签署要求：见招标文件第七章《投标文件相关格式》。</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3.投标文件的盖章要求：见招标文件第三章《投标资料表》和招标文件第七章《投标文件相关格式》。投标人须通过“苏采云”系统提供的政府采购客户端工具（使用“CA数字证书”）加盖电子签章。</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说明：投标人应准备CA数字证书以及自备的能够登录“苏采云”系统的电脑，在达到开标时间后，使用CA数字证书解密各自投标文件。</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“苏采云”系统拒收未按规定加密的投标文件。</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十九</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投标文件的提交与接收： </w:t>
            </w:r>
          </w:p>
          <w:p>
            <w:pPr>
              <w:pStyle w:val="24"/>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1.投标文件提交与接收时间：</w:t>
            </w:r>
          </w:p>
          <w:p>
            <w:pPr>
              <w:pStyle w:val="24"/>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线上提交与接收时间：提交投标文件截止时间（</w:t>
            </w:r>
            <w:r>
              <w:rPr>
                <w:rFonts w:hint="eastAsia" w:ascii="仿宋" w:hAnsi="仿宋" w:eastAsia="仿宋" w:cs="仿宋"/>
                <w:color w:val="auto"/>
                <w:sz w:val="24"/>
                <w:szCs w:val="24"/>
                <w:highlight w:val="none"/>
                <w:lang w:eastAsia="zh-CN"/>
              </w:rPr>
              <w:t>2023年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日</w:t>
            </w:r>
            <w:r>
              <w:rPr>
                <w:rFonts w:hint="eastAsia" w:ascii="仿宋" w:hAnsi="仿宋" w:eastAsia="仿宋" w:cs="仿宋"/>
                <w:b w:val="0"/>
                <w:bCs w:val="0"/>
                <w:color w:val="auto"/>
                <w:sz w:val="24"/>
                <w:szCs w:val="24"/>
                <w:highlight w:val="none"/>
              </w:rPr>
              <w:t>北京时间</w:t>
            </w:r>
            <w:r>
              <w:rPr>
                <w:rFonts w:hint="eastAsia" w:ascii="仿宋" w:hAnsi="仿宋" w:eastAsia="仿宋" w:cs="仿宋"/>
                <w:b w:val="0"/>
                <w:bCs w:val="0"/>
                <w:color w:val="auto"/>
                <w:sz w:val="24"/>
                <w:szCs w:val="24"/>
                <w:highlight w:val="none"/>
                <w:lang w:eastAsia="zh-CN"/>
              </w:rPr>
              <w:t>9：30</w:t>
            </w:r>
            <w:r>
              <w:rPr>
                <w:rFonts w:hint="eastAsia" w:ascii="仿宋" w:hAnsi="仿宋" w:eastAsia="仿宋" w:cs="仿宋"/>
                <w:b w:val="0"/>
                <w:bCs w:val="0"/>
                <w:color w:val="auto"/>
                <w:sz w:val="24"/>
                <w:szCs w:val="24"/>
                <w:highlight w:val="none"/>
              </w:rPr>
              <w:t>）前。</w:t>
            </w:r>
          </w:p>
          <w:p>
            <w:pPr>
              <w:pStyle w:val="24"/>
              <w:numPr>
                <w:ilvl w:val="0"/>
                <w:numId w:val="6"/>
              </w:numPr>
              <w:ind w:firstLine="480" w:firstLineChars="2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投标截止时间：</w:t>
            </w:r>
            <w:r>
              <w:rPr>
                <w:rFonts w:hint="eastAsia" w:ascii="仿宋" w:hAnsi="仿宋" w:eastAsia="仿宋" w:cs="仿宋"/>
                <w:color w:val="auto"/>
                <w:sz w:val="24"/>
                <w:szCs w:val="24"/>
                <w:highlight w:val="none"/>
                <w:lang w:eastAsia="zh-CN"/>
              </w:rPr>
              <w:t>2023年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日</w:t>
            </w:r>
            <w:r>
              <w:rPr>
                <w:rFonts w:hint="eastAsia" w:ascii="仿宋" w:hAnsi="仿宋" w:eastAsia="仿宋" w:cs="仿宋"/>
                <w:b w:val="0"/>
                <w:bCs w:val="0"/>
                <w:color w:val="auto"/>
                <w:sz w:val="24"/>
                <w:szCs w:val="24"/>
                <w:highlight w:val="none"/>
              </w:rPr>
              <w:t>北京时间</w:t>
            </w:r>
            <w:r>
              <w:rPr>
                <w:rFonts w:hint="eastAsia" w:ascii="仿宋" w:hAnsi="仿宋" w:eastAsia="仿宋" w:cs="仿宋"/>
                <w:b w:val="0"/>
                <w:bCs w:val="0"/>
                <w:color w:val="auto"/>
                <w:sz w:val="24"/>
                <w:szCs w:val="24"/>
                <w:highlight w:val="none"/>
                <w:lang w:eastAsia="zh-CN"/>
              </w:rPr>
              <w:t>9：30。</w:t>
            </w:r>
          </w:p>
          <w:p>
            <w:pPr>
              <w:pStyle w:val="24"/>
              <w:numPr>
                <w:ilvl w:val="0"/>
                <w:numId w:val="6"/>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投标文件提交与接收地点：投标人应当通过“苏采云”系统提交数据电文形式的投标文件（即电子投标），“苏采云”系统自动接收。</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电子投标文件应由其法定代表人或法定代表人授权代表在规定的网上投标时间内，凭CA证书登陆“苏采云”系统在线编制投标文件（电子数据），并在投标截止时间之前上传投标文件。</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投标人应在达到开标时间后，使用CA数字证书解密各自投标文件。</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p>
        </w:tc>
        <w:tc>
          <w:tcPr>
            <w:tcW w:w="8207" w:type="dxa"/>
            <w:tcBorders>
              <w:top w:val="single" w:color="000000" w:sz="4" w:space="0"/>
              <w:left w:val="single" w:color="000000" w:sz="4" w:space="0"/>
              <w:bottom w:val="single" w:color="000000" w:sz="4" w:space="0"/>
              <w:right w:val="single" w:color="000000" w:sz="4" w:space="0"/>
            </w:tcBorders>
          </w:tcPr>
          <w:p>
            <w:pPr>
              <w:widowControl/>
              <w:ind w:firstLine="480" w:firstLineChars="200"/>
              <w:jc w:val="left"/>
              <w:rPr>
                <w:rFonts w:ascii="仿宋" w:hAnsi="仿宋" w:eastAsia="仿宋" w:cs="宋体"/>
                <w:sz w:val="24"/>
              </w:rPr>
            </w:pPr>
            <w:r>
              <w:rPr>
                <w:rFonts w:hint="eastAsia" w:ascii="仿宋" w:hAnsi="仿宋" w:eastAsia="仿宋" w:cs="宋体"/>
                <w:sz w:val="24"/>
              </w:rPr>
              <w:t>采购人根据采购项目技术构成、产品价格比重等确定</w:t>
            </w:r>
          </w:p>
          <w:p>
            <w:pPr>
              <w:widowControl/>
              <w:ind w:firstLine="480" w:firstLineChars="200"/>
              <w:jc w:val="left"/>
              <w:rPr>
                <w:rFonts w:ascii="仿宋" w:hAnsi="仿宋" w:eastAsia="仿宋" w:cs="仿宋"/>
                <w:sz w:val="24"/>
              </w:rPr>
            </w:pPr>
            <w:r>
              <w:rPr>
                <w:rFonts w:hint="eastAsia" w:ascii="仿宋" w:hAnsi="仿宋" w:eastAsia="仿宋" w:cs="宋体"/>
                <w:sz w:val="24"/>
              </w:rPr>
              <w:t>采购包1核心产品：</w:t>
            </w:r>
            <w:r>
              <w:rPr>
                <w:rFonts w:hint="eastAsia" w:ascii="仿宋" w:hAnsi="仿宋" w:eastAsia="仿宋" w:cs="仿宋"/>
                <w:sz w:val="24"/>
                <w:lang w:val="en-US" w:eastAsia="zh-CN"/>
              </w:rPr>
              <w:t>春秋常服</w:t>
            </w:r>
            <w:r>
              <w:rPr>
                <w:rFonts w:hint="eastAsia" w:ascii="仿宋" w:hAnsi="仿宋" w:eastAsia="仿宋" w:cs="仿宋"/>
                <w:sz w:val="24"/>
              </w:rPr>
              <w:t>；</w:t>
            </w:r>
          </w:p>
          <w:p>
            <w:pPr>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宋体"/>
                <w:sz w:val="24"/>
              </w:rPr>
              <w:t>采购包2核心产品：</w:t>
            </w:r>
            <w:r>
              <w:rPr>
                <w:rFonts w:hint="eastAsia" w:ascii="仿宋" w:hAnsi="仿宋" w:eastAsia="仿宋" w:cs="仿宋"/>
                <w:sz w:val="24"/>
                <w:lang w:val="en-US" w:eastAsia="zh-CN"/>
              </w:rPr>
              <w:t>春秋常服。</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四</w:t>
            </w:r>
          </w:p>
        </w:tc>
        <w:tc>
          <w:tcPr>
            <w:tcW w:w="8207"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四、开标</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sz w:val="24"/>
              </w:rPr>
              <w:t>(</w:t>
            </w:r>
            <w:r>
              <w:rPr>
                <w:rFonts w:hint="eastAsia" w:ascii="仿宋" w:hAnsi="仿宋" w:eastAsia="仿宋" w:cs="仿宋"/>
                <w:sz w:val="24"/>
                <w:lang w:val="en-US" w:eastAsia="zh-CN"/>
              </w:rPr>
              <w:t>二十一</w:t>
            </w:r>
            <w:r>
              <w:rPr>
                <w:rFonts w:hint="eastAsia" w:ascii="仿宋" w:hAnsi="仿宋" w:eastAsia="仿宋" w:cs="仿宋"/>
                <w:sz w:val="24"/>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firstLineChars="200"/>
              <w:rPr>
                <w:rFonts w:hint="eastAsia" w:ascii="仿宋" w:hAnsi="仿宋" w:eastAsia="仿宋" w:cs="仿宋"/>
                <w:b w:val="0"/>
                <w:bCs w:val="0"/>
                <w:color w:val="auto"/>
                <w:sz w:val="24"/>
                <w:szCs w:val="24"/>
                <w:highlight w:val="none"/>
                <w:lang w:bidi="en-US"/>
              </w:rPr>
            </w:pPr>
            <w:r>
              <w:rPr>
                <w:rFonts w:hint="eastAsia" w:ascii="仿宋" w:hAnsi="仿宋" w:eastAsia="仿宋" w:cs="仿宋"/>
                <w:b w:val="0"/>
                <w:bCs w:val="0"/>
                <w:color w:val="auto"/>
                <w:sz w:val="24"/>
                <w:szCs w:val="24"/>
                <w:highlight w:val="none"/>
                <w:lang w:bidi="en-US"/>
              </w:rPr>
              <w:t>开标时间及地点：</w:t>
            </w:r>
          </w:p>
          <w:p>
            <w:pPr>
              <w:pStyle w:val="24"/>
              <w:ind w:firstLine="480" w:firstLineChars="200"/>
              <w:rPr>
                <w:rFonts w:hint="eastAsia" w:ascii="仿宋" w:hAnsi="仿宋" w:eastAsia="仿宋" w:cs="仿宋"/>
                <w:b w:val="0"/>
                <w:bCs w:val="0"/>
                <w:color w:val="auto"/>
                <w:sz w:val="24"/>
                <w:szCs w:val="24"/>
                <w:highlight w:val="none"/>
                <w:lang w:bidi="en-US"/>
              </w:rPr>
            </w:pPr>
            <w:r>
              <w:rPr>
                <w:rFonts w:hint="eastAsia" w:ascii="仿宋" w:hAnsi="仿宋" w:eastAsia="仿宋" w:cs="仿宋"/>
                <w:b w:val="0"/>
                <w:bCs w:val="0"/>
                <w:color w:val="auto"/>
                <w:sz w:val="24"/>
                <w:szCs w:val="24"/>
                <w:highlight w:val="none"/>
                <w:lang w:bidi="en-US"/>
              </w:rPr>
              <w:t>1.开标时间：</w:t>
            </w:r>
            <w:r>
              <w:rPr>
                <w:rFonts w:hint="eastAsia" w:ascii="仿宋" w:hAnsi="仿宋" w:eastAsia="仿宋" w:cs="仿宋"/>
                <w:color w:val="auto"/>
                <w:sz w:val="24"/>
                <w:szCs w:val="24"/>
                <w:highlight w:val="none"/>
                <w:lang w:eastAsia="zh-CN"/>
              </w:rPr>
              <w:t>2023年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eastAsia="zh-CN"/>
              </w:rPr>
              <w:t>日</w:t>
            </w:r>
            <w:r>
              <w:rPr>
                <w:rFonts w:hint="eastAsia" w:ascii="仿宋" w:hAnsi="仿宋" w:eastAsia="仿宋" w:cs="仿宋"/>
                <w:b w:val="0"/>
                <w:bCs w:val="0"/>
                <w:color w:val="auto"/>
                <w:sz w:val="24"/>
                <w:szCs w:val="24"/>
                <w:highlight w:val="none"/>
                <w:lang w:eastAsia="zh-CN" w:bidi="en-US"/>
              </w:rPr>
              <w:t>9：30</w:t>
            </w:r>
            <w:r>
              <w:rPr>
                <w:rFonts w:hint="eastAsia" w:ascii="仿宋" w:hAnsi="仿宋" w:eastAsia="仿宋" w:cs="仿宋"/>
                <w:b w:val="0"/>
                <w:bCs w:val="0"/>
                <w:color w:val="auto"/>
                <w:sz w:val="24"/>
                <w:szCs w:val="24"/>
                <w:highlight w:val="none"/>
                <w:lang w:bidi="en-US"/>
              </w:rPr>
              <w:t>（北京时间）</w:t>
            </w:r>
          </w:p>
          <w:p>
            <w:pPr>
              <w:pStyle w:val="24"/>
              <w:ind w:firstLine="480" w:firstLineChars="200"/>
              <w:jc w:val="left"/>
              <w:rPr>
                <w:rFonts w:hint="eastAsia" w:ascii="仿宋" w:hAnsi="仿宋" w:eastAsia="仿宋" w:cs="仿宋"/>
                <w:color w:val="auto"/>
                <w:sz w:val="24"/>
                <w:szCs w:val="24"/>
                <w:highlight w:val="none"/>
                <w:lang w:bidi="en-US"/>
              </w:rPr>
            </w:pPr>
            <w:r>
              <w:rPr>
                <w:rFonts w:hint="eastAsia" w:ascii="仿宋" w:hAnsi="仿宋" w:eastAsia="仿宋" w:cs="仿宋"/>
                <w:color w:val="auto"/>
                <w:sz w:val="24"/>
                <w:szCs w:val="24"/>
                <w:highlight w:val="none"/>
                <w:lang w:bidi="en-US"/>
              </w:rPr>
              <w:t>2.开标地点：</w:t>
            </w:r>
          </w:p>
          <w:p>
            <w:pPr>
              <w:pStyle w:val="24"/>
              <w:ind w:firstLine="480" w:firstLineChars="200"/>
              <w:jc w:val="left"/>
              <w:rPr>
                <w:rFonts w:hint="eastAsia" w:ascii="仿宋" w:hAnsi="仿宋" w:eastAsia="仿宋" w:cs="仿宋"/>
                <w:color w:val="auto"/>
                <w:sz w:val="24"/>
                <w:szCs w:val="24"/>
                <w:highlight w:val="none"/>
                <w:lang w:bidi="en-US"/>
              </w:rPr>
            </w:pPr>
            <w:r>
              <w:rPr>
                <w:rFonts w:hint="eastAsia" w:ascii="仿宋" w:hAnsi="仿宋" w:eastAsia="仿宋" w:cs="仿宋"/>
                <w:color w:val="auto"/>
                <w:sz w:val="24"/>
                <w:szCs w:val="24"/>
                <w:highlight w:val="none"/>
                <w:lang w:bidi="en-US"/>
              </w:rPr>
              <w:t>线上地点：“苏采云”系统（网址： http://jszfcg.jsczt.cn/）“开标大厅”或进入徐州政府采购网（网址：http://czj.xz.gov.cn/Home/HomeIndex）--业务工作--采购人登录，点击“苏采云”进入系统“开标大厅”。</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二十二</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线上开标时，“苏采云”系统自动提取所有投标文件，投标人按招标文件规定方式按时在线解密。本项目招标文件规定的投标人按时在线解密方式：截至本公告发布之日“苏采云”系统解密时间为</w:t>
            </w:r>
            <w:r>
              <w:rPr>
                <w:rFonts w:hint="eastAsia" w:ascii="仿宋" w:hAnsi="仿宋" w:eastAsia="仿宋" w:cs="仿宋"/>
                <w:b/>
                <w:bCs/>
                <w:color w:val="auto"/>
                <w:sz w:val="24"/>
                <w:szCs w:val="24"/>
                <w:highlight w:val="none"/>
              </w:rPr>
              <w:t>开标时间后30分钟内，</w:t>
            </w:r>
            <w:r>
              <w:rPr>
                <w:rFonts w:hint="eastAsia" w:ascii="仿宋" w:hAnsi="仿宋" w:eastAsia="仿宋" w:cs="仿宋"/>
                <w:color w:val="auto"/>
                <w:sz w:val="24"/>
                <w:szCs w:val="24"/>
                <w:highlight w:val="none"/>
              </w:rPr>
              <w:t>请投标人务必在开标时间内时刻关注“苏采云”系统，在“苏采云”系统规定的解密时间内，通过“苏采云”系统（使用“CA数字证书”）解密，投标人因自身原因未及时查看“苏采云”系统提示，而导致未及时解密的，采购人及代理机构不承担任何责任。</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所有投标人解密（或解密时间）结束后，“苏采云”系统生成开标记录并向社会公众公布，但依法应当保密的除外。</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w:t>
            </w:r>
          </w:p>
        </w:tc>
        <w:tc>
          <w:tcPr>
            <w:tcW w:w="8207"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五、评标</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二十三</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本项目的评标方法：综合评分法。</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1306" w:hRule="atLeast"/>
        </w:trPr>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二十四</w:t>
            </w:r>
            <w:r>
              <w:rPr>
                <w:rFonts w:hint="eastAsia" w:ascii="仿宋" w:hAnsi="仿宋" w:eastAsia="仿宋" w:cs="仿宋"/>
                <w:color w:val="auto"/>
                <w:sz w:val="24"/>
                <w:szCs w:val="24"/>
                <w:highlight w:val="none"/>
                <w:lang w:eastAsia="zh-CN"/>
              </w:rPr>
              <w:t>）</w:t>
            </w:r>
          </w:p>
          <w:p>
            <w:pPr>
              <w:pStyle w:val="24"/>
              <w:jc w:val="center"/>
              <w:rPr>
                <w:rFonts w:hint="eastAsia" w:ascii="仿宋" w:hAnsi="仿宋" w:eastAsia="仿宋" w:cs="仿宋"/>
                <w:color w:val="auto"/>
                <w:sz w:val="24"/>
                <w:szCs w:val="24"/>
                <w:highlight w:val="none"/>
              </w:rPr>
            </w:pPr>
          </w:p>
        </w:tc>
        <w:tc>
          <w:tcPr>
            <w:tcW w:w="8207" w:type="dxa"/>
            <w:tcBorders>
              <w:top w:val="single" w:color="000000" w:sz="4" w:space="0"/>
              <w:left w:val="single" w:color="000000" w:sz="4" w:space="0"/>
              <w:bottom w:val="single" w:color="000000" w:sz="4" w:space="0"/>
              <w:right w:val="single" w:color="000000" w:sz="4" w:space="0"/>
            </w:tcBorders>
          </w:tcPr>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一、推荐中标候选供应商名单。中标候选供应商数量应当根据采购需要确定，但必须按顺序排列中标候选供应商。</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二、采用综合评分法的，按评审后得分由高到低顺序排列。得分相同的，按</w:t>
            </w:r>
            <w:r>
              <w:rPr>
                <w:rFonts w:hint="eastAsia" w:ascii="仿宋" w:hAnsi="仿宋" w:eastAsia="仿宋" w:cs="仿宋"/>
                <w:color w:val="auto"/>
                <w:sz w:val="24"/>
                <w:szCs w:val="24"/>
                <w:highlight w:val="none"/>
                <w:lang w:val="en-US" w:eastAsia="zh-CN"/>
              </w:rPr>
              <w:t>项目实施</w:t>
            </w:r>
            <w:r>
              <w:rPr>
                <w:rFonts w:hint="eastAsia" w:ascii="仿宋" w:hAnsi="仿宋" w:eastAsia="仿宋" w:cs="仿宋"/>
                <w:color w:val="auto"/>
                <w:sz w:val="24"/>
                <w:szCs w:val="24"/>
                <w:highlight w:val="none"/>
              </w:rPr>
              <w:t>方案</w:t>
            </w:r>
            <w:r>
              <w:rPr>
                <w:rFonts w:hint="eastAsia" w:ascii="仿宋" w:hAnsi="仿宋" w:eastAsia="仿宋" w:cs="仿宋"/>
                <w:color w:val="auto"/>
                <w:sz w:val="24"/>
                <w:szCs w:val="24"/>
                <w:highlight w:val="none"/>
                <w:lang w:val="en-US" w:eastAsia="zh-CN"/>
              </w:rPr>
              <w:t>得分</w:t>
            </w:r>
            <w:r>
              <w:rPr>
                <w:rFonts w:hint="eastAsia" w:ascii="仿宋" w:hAnsi="仿宋" w:eastAsia="仿宋" w:cs="仿宋"/>
                <w:color w:val="auto"/>
                <w:sz w:val="24"/>
                <w:szCs w:val="24"/>
                <w:highlight w:val="none"/>
              </w:rPr>
              <w:t>由低到高顺序排列。</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（二十五）</w:t>
            </w:r>
          </w:p>
        </w:tc>
        <w:tc>
          <w:tcPr>
            <w:tcW w:w="8207" w:type="dxa"/>
            <w:tcBorders>
              <w:top w:val="single" w:color="000000" w:sz="4" w:space="0"/>
              <w:left w:val="single" w:color="000000" w:sz="4" w:space="0"/>
              <w:bottom w:val="single" w:color="000000" w:sz="4" w:space="0"/>
              <w:right w:val="single" w:color="000000" w:sz="4" w:space="0"/>
            </w:tcBorders>
          </w:tcPr>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中标候选人并列的，招标文件规定的确定中标人方式：</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一、确定人：采购人。</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二、确定中标人方式：</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按照以下顺序确定中标人：</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1、投标文件中提供所投产品的节能产品认证证书（不包括强制采购要求（如有），要求见招标文件第六章《采购需求》，下同）的；或所投产品的环境标志产品认证证书的，被确定为中标人。</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2、都符合第1种情况的，投标文件中提供所投产品的节能产品认证证书和所投产品的环境标志产品认证证书的，被确定为中标人。</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3、都符合第2种情况的，投标文件中提供所投产品的节能产品认证证书和所投产品的环境标志产品认证证书份数最多的，被确定为中标人。</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4、第3种情况无法确定的，由采购人确定。</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说明：所投产品的环境标志产品认证证书、所投产品的节能产品认证证书要求：见招标文件第三章《投标资料表》。</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90" w:hRule="atLeast"/>
        </w:trPr>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二十六</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1.评标中需要投标人对投标文件澄清或者说明的，应当通过“苏采云”系统交换数据电文。</w:t>
            </w:r>
            <w:r>
              <w:rPr>
                <w:rFonts w:hint="eastAsia" w:ascii="仿宋" w:hAnsi="仿宋" w:eastAsia="仿宋" w:cs="仿宋"/>
                <w:b/>
                <w:bCs/>
                <w:color w:val="auto"/>
                <w:sz w:val="24"/>
                <w:szCs w:val="24"/>
                <w:highlight w:val="none"/>
              </w:rPr>
              <w:t>在评标期间，请投标人保持在线</w:t>
            </w:r>
            <w:r>
              <w:rPr>
                <w:rFonts w:hint="eastAsia" w:ascii="仿宋" w:hAnsi="仿宋" w:eastAsia="仿宋" w:cs="仿宋"/>
                <w:color w:val="auto"/>
                <w:sz w:val="24"/>
                <w:szCs w:val="24"/>
                <w:highlight w:val="none"/>
              </w:rPr>
              <w:t>。</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2.对于投标文件中含义不明确、同类问题表述不一致或者有明显文字和计算错误的内容，评标委员会通过“苏采云”系统要求投标人作出必要的澄清、说明或者补正，并规定回复时间。</w:t>
            </w:r>
          </w:p>
          <w:p>
            <w:pPr>
              <w:pStyle w:val="24"/>
              <w:widowControl/>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的澄清、说明或者补正应当采用通过“苏采云”系统（使用“CA数字证书”,加盖电子签章）形式。投标人没有在规定的回复时间内作出必要的澄清、说明或者补正，评标委员会将认为投标人拒绝作出必要的澄清、说明或者补正，并承担相应的后果和法律责任。</w:t>
            </w:r>
          </w:p>
          <w:p>
            <w:pPr>
              <w:pStyle w:val="24"/>
              <w:widowControl/>
              <w:ind w:firstLine="482" w:firstLineChars="200"/>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特别说明：“苏采云”系统通过“江苏省政府采购一体化不见面开标大厅”提醒投标人。投标人自行查看，投标人因自身原因不及时查看导致没收到信息，“苏采云”系统不承担任何责任。</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六</w:t>
            </w:r>
          </w:p>
        </w:tc>
        <w:tc>
          <w:tcPr>
            <w:tcW w:w="8207"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六、政府采购合同</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二十七</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采购人与中标、成交供应商应当在中标、成交通知书发出之日起</w:t>
            </w:r>
            <w:r>
              <w:rPr>
                <w:rFonts w:hint="eastAsia" w:ascii="仿宋" w:hAnsi="仿宋" w:eastAsia="仿宋" w:cs="仿宋"/>
                <w:color w:val="auto"/>
                <w:sz w:val="24"/>
                <w:szCs w:val="24"/>
                <w:highlight w:val="none"/>
                <w:u w:val="single"/>
              </w:rPr>
              <w:t>30</w:t>
            </w:r>
            <w:r>
              <w:rPr>
                <w:rFonts w:hint="eastAsia" w:ascii="仿宋" w:hAnsi="仿宋" w:eastAsia="仿宋" w:cs="仿宋"/>
                <w:color w:val="auto"/>
                <w:sz w:val="24"/>
                <w:szCs w:val="24"/>
                <w:highlight w:val="none"/>
              </w:rPr>
              <w:t>日内，按照采购文件确定的事项签订采购合同。</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336" w:hRule="atLeast"/>
        </w:trPr>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二十八</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vAlign w:val="center"/>
          </w:tcPr>
          <w:p>
            <w:pPr>
              <w:pStyle w:val="26"/>
              <w:spacing w:after="0"/>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履约保证金：详见第五章《拟签订的合同文本》</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rPr>
          <w:trHeight w:val="398" w:hRule="atLeast"/>
        </w:trPr>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八</w:t>
            </w:r>
          </w:p>
        </w:tc>
        <w:tc>
          <w:tcPr>
            <w:tcW w:w="8207" w:type="dxa"/>
            <w:tcBorders>
              <w:top w:val="single" w:color="000000" w:sz="4" w:space="0"/>
              <w:left w:val="single" w:color="000000" w:sz="4" w:space="0"/>
              <w:bottom w:val="single" w:color="000000" w:sz="4" w:space="0"/>
              <w:right w:val="single" w:color="000000" w:sz="4" w:space="0"/>
            </w:tcBorders>
            <w:vAlign w:val="center"/>
          </w:tcPr>
          <w:p>
            <w:pPr>
              <w:pStyle w:val="24"/>
              <w:ind w:firstLine="562"/>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八、询问和质疑</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二十九</w:t>
            </w:r>
            <w:r>
              <w:rPr>
                <w:rFonts w:hint="eastAsia" w:ascii="仿宋" w:hAnsi="仿宋" w:eastAsia="仿宋" w:cs="仿宋"/>
                <w:color w:val="auto"/>
                <w:sz w:val="24"/>
                <w:szCs w:val="24"/>
                <w:highlight w:val="none"/>
                <w:lang w:eastAsia="zh-CN"/>
              </w:rPr>
              <w:t>）</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pStyle w:val="24"/>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供应商在法定质疑期内一次性提出针对同一采购程序环节的质疑。</w:t>
            </w:r>
          </w:p>
          <w:p>
            <w:pPr>
              <w:pStyle w:val="24"/>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质疑接收人：</w:t>
            </w:r>
            <w:r>
              <w:rPr>
                <w:rFonts w:hint="eastAsia" w:ascii="仿宋" w:hAnsi="仿宋" w:eastAsia="仿宋" w:cs="仿宋"/>
                <w:color w:val="auto"/>
                <w:sz w:val="24"/>
                <w:szCs w:val="24"/>
                <w:highlight w:val="none"/>
                <w:lang w:val="en-US" w:eastAsia="zh-CN"/>
              </w:rPr>
              <w:t>高珂</w:t>
            </w:r>
            <w:r>
              <w:rPr>
                <w:rFonts w:hint="eastAsia" w:ascii="仿宋" w:hAnsi="仿宋" w:eastAsia="仿宋" w:cs="仿宋"/>
                <w:color w:val="auto"/>
                <w:sz w:val="24"/>
                <w:szCs w:val="24"/>
                <w:highlight w:val="none"/>
                <w:lang w:bidi="en-US"/>
              </w:rPr>
              <w:t> </w:t>
            </w:r>
            <w:r>
              <w:rPr>
                <w:rFonts w:hint="eastAsia" w:ascii="仿宋" w:hAnsi="仿宋" w:eastAsia="仿宋" w:cs="仿宋"/>
                <w:color w:val="auto"/>
                <w:sz w:val="24"/>
                <w:szCs w:val="24"/>
                <w:highlight w:val="none"/>
              </w:rPr>
              <w:t xml:space="preserve">   联系电话：</w:t>
            </w:r>
            <w:r>
              <w:rPr>
                <w:rFonts w:hint="eastAsia" w:ascii="仿宋" w:hAnsi="仿宋" w:eastAsia="仿宋" w:cs="仿宋"/>
                <w:color w:val="auto"/>
                <w:sz w:val="24"/>
                <w:szCs w:val="24"/>
                <w:highlight w:val="none"/>
                <w:lang w:val="en-US" w:eastAsia="zh-CN" w:bidi="en-US"/>
              </w:rPr>
              <w:t>15152460601</w:t>
            </w:r>
          </w:p>
          <w:p>
            <w:pPr>
              <w:pStyle w:val="24"/>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bidi="en-US"/>
              </w:rPr>
              <w:t>徐州市云龙区吉田商务广场B幢53</w:t>
            </w:r>
            <w:r>
              <w:rPr>
                <w:rFonts w:hint="eastAsia" w:ascii="仿宋" w:hAnsi="仿宋" w:eastAsia="仿宋" w:cs="仿宋"/>
                <w:color w:val="auto"/>
                <w:sz w:val="24"/>
                <w:szCs w:val="24"/>
                <w:highlight w:val="none"/>
                <w:lang w:val="en-US" w:eastAsia="zh-CN" w:bidi="en-US"/>
              </w:rPr>
              <w:t>6</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1368" w:type="dxa"/>
            <w:tcBorders>
              <w:top w:val="single" w:color="000000" w:sz="4" w:space="0"/>
              <w:left w:val="single" w:color="000000" w:sz="4" w:space="0"/>
              <w:bottom w:val="single" w:color="000000" w:sz="4" w:space="0"/>
              <w:right w:val="single" w:color="000000" w:sz="4" w:space="0"/>
            </w:tcBorders>
          </w:tcPr>
          <w:p>
            <w:pPr>
              <w:pStyle w:val="24"/>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附加说明</w:t>
            </w:r>
          </w:p>
        </w:tc>
        <w:tc>
          <w:tcPr>
            <w:tcW w:w="8207" w:type="dxa"/>
            <w:tcBorders>
              <w:top w:val="single" w:color="000000" w:sz="4" w:space="0"/>
              <w:left w:val="single" w:color="000000" w:sz="4" w:space="0"/>
              <w:bottom w:val="single" w:color="000000" w:sz="4" w:space="0"/>
              <w:right w:val="single" w:color="000000" w:sz="4" w:space="0"/>
            </w:tcBorders>
          </w:tcPr>
          <w:p>
            <w:pPr>
              <w:pStyle w:val="24"/>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中标人在收到中标通知书时，须向采购代理机构提交《开标一览表》和《分项价格表》的数据文件（WORD格式）。</w:t>
            </w:r>
          </w:p>
        </w:tc>
      </w:tr>
    </w:tbl>
    <w:p>
      <w:pPr>
        <w:pStyle w:val="24"/>
        <w:rPr>
          <w:rFonts w:hint="eastAsia" w:ascii="仿宋" w:hAnsi="仿宋" w:eastAsia="仿宋" w:cs="仿宋"/>
          <w:b/>
          <w:color w:val="auto"/>
          <w:sz w:val="24"/>
          <w:highlight w:val="none"/>
        </w:rPr>
        <w:sectPr>
          <w:footerReference r:id="rId6" w:type="default"/>
          <w:pgSz w:w="11906" w:h="16838"/>
          <w:pgMar w:top="1304" w:right="1361" w:bottom="1304" w:left="1361" w:header="737" w:footer="992" w:gutter="0"/>
          <w:pgBorders>
            <w:top w:val="none" w:sz="0" w:space="0"/>
            <w:left w:val="none" w:sz="0" w:space="0"/>
            <w:bottom w:val="none" w:sz="0" w:space="0"/>
            <w:right w:val="none" w:sz="0" w:space="0"/>
          </w:pgBorders>
          <w:pgNumType w:fmt="decimal" w:start="1"/>
          <w:cols w:space="1701" w:num="1"/>
          <w:docGrid w:linePitch="360" w:charSpace="0"/>
        </w:sectPr>
      </w:pPr>
    </w:p>
    <w:p>
      <w:pPr>
        <w:pStyle w:val="24"/>
        <w:spacing w:line="400" w:lineRule="exact"/>
        <w:ind w:firstLine="562" w:firstLineChars="20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附件：</w:t>
      </w:r>
    </w:p>
    <w:p>
      <w:pPr>
        <w:pStyle w:val="24"/>
        <w:spacing w:line="400" w:lineRule="exact"/>
        <w:ind w:firstLine="562" w:firstLineChars="20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招标代理服务收费标准</w:t>
      </w:r>
    </w:p>
    <w:tbl>
      <w:tblPr>
        <w:tblStyle w:val="14"/>
        <w:tblpPr w:leftFromText="180" w:rightFromText="180" w:vertAnchor="text" w:horzAnchor="page" w:tblpXSpec="center" w:tblpY="263"/>
        <w:tblW w:w="8474" w:type="dxa"/>
        <w:jc w:val="center"/>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0"/>
        <w:gridCol w:w="1330"/>
        <w:gridCol w:w="1103"/>
        <w:gridCol w:w="1265"/>
        <w:gridCol w:w="2746"/>
      </w:tblGrid>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pStyle w:val="24"/>
              <w:widowControl/>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中标金额</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24"/>
              <w:widowControl/>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w:t>
            </w:r>
          </w:p>
        </w:tc>
        <w:tc>
          <w:tcPr>
            <w:tcW w:w="1103" w:type="dxa"/>
            <w:tcBorders>
              <w:top w:val="single" w:color="000000" w:sz="4" w:space="0"/>
              <w:left w:val="single" w:color="000000" w:sz="4" w:space="0"/>
              <w:bottom w:val="single" w:color="000000" w:sz="4" w:space="0"/>
              <w:right w:val="single" w:color="000000" w:sz="4" w:space="0"/>
            </w:tcBorders>
            <w:vAlign w:val="center"/>
          </w:tcPr>
          <w:p>
            <w:pPr>
              <w:pStyle w:val="24"/>
              <w:widowControl/>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w:t>
            </w:r>
          </w:p>
        </w:tc>
        <w:tc>
          <w:tcPr>
            <w:tcW w:w="1265" w:type="dxa"/>
            <w:tcBorders>
              <w:top w:val="single" w:color="000000" w:sz="4" w:space="0"/>
              <w:left w:val="single" w:color="000000" w:sz="4" w:space="0"/>
              <w:bottom w:val="single" w:color="000000" w:sz="4" w:space="0"/>
              <w:right w:val="single" w:color="000000" w:sz="4" w:space="0"/>
            </w:tcBorders>
            <w:vAlign w:val="center"/>
          </w:tcPr>
          <w:p>
            <w:pPr>
              <w:pStyle w:val="24"/>
              <w:widowControl/>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w:t>
            </w:r>
          </w:p>
        </w:tc>
        <w:tc>
          <w:tcPr>
            <w:tcW w:w="2746" w:type="dxa"/>
            <w:tcBorders>
              <w:top w:val="single" w:color="000000" w:sz="4" w:space="0"/>
              <w:left w:val="single" w:color="000000" w:sz="4" w:space="0"/>
              <w:bottom w:val="single" w:color="000000" w:sz="4" w:space="0"/>
              <w:right w:val="single" w:color="000000" w:sz="4" w:space="0"/>
            </w:tcBorders>
            <w:vAlign w:val="center"/>
          </w:tcPr>
          <w:p>
            <w:pPr>
              <w:pStyle w:val="24"/>
              <w:widowControl/>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收费上限</w:t>
            </w: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100万以下</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1.50%</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pStyle w:val="24"/>
              <w:widowControl/>
              <w:spacing w:line="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最低5千元</w:t>
            </w:r>
          </w:p>
          <w:p>
            <w:pPr>
              <w:pStyle w:val="24"/>
              <w:widowControl/>
              <w:spacing w:line="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最高10万元</w:t>
            </w:r>
          </w:p>
          <w:p>
            <w:pPr>
              <w:pStyle w:val="24"/>
              <w:widowControl/>
              <w:spacing w:line="0" w:lineRule="atLeast"/>
              <w:rPr>
                <w:rFonts w:hint="eastAsia" w:ascii="仿宋" w:hAnsi="仿宋" w:eastAsia="仿宋" w:cs="仿宋"/>
                <w:color w:val="auto"/>
                <w:sz w:val="24"/>
                <w:szCs w:val="24"/>
                <w:highlight w:val="none"/>
              </w:rPr>
            </w:pPr>
          </w:p>
          <w:p>
            <w:pPr>
              <w:pStyle w:val="24"/>
              <w:widowControl/>
              <w:spacing w:line="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（PPP项目最高10万元）</w:t>
            </w: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100万~500万</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0.80%</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0.70%</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500万~1000万</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0.80%</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0.45%</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0.55%</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l000万~5000万</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0.50%</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0.25%</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0.35%</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5000万~l亿</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0.25%</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0.10%</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0.20%</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1亿~5亿</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5亿~10亿</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0.035%</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0.035%</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0.035%</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10亿~50亿</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0.008%</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0.008%</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0.008%</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50亿~100亿</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0.006%</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0.006%</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0.006%</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r>
        <w:tblPrEx>
          <w:tblBorders>
            <w:top w:val="none" w:color="000000"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0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100亿以上</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0.004%</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0.004%</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0.004%</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pStyle w:val="24"/>
              <w:widowControl/>
              <w:jc w:val="left"/>
              <w:rPr>
                <w:rFonts w:hint="eastAsia" w:ascii="仿宋" w:hAnsi="仿宋" w:eastAsia="仿宋" w:cs="仿宋"/>
                <w:color w:val="auto"/>
                <w:sz w:val="24"/>
                <w:szCs w:val="24"/>
                <w:highlight w:val="none"/>
              </w:rPr>
            </w:pPr>
          </w:p>
        </w:tc>
      </w:tr>
    </w:tbl>
    <w:p>
      <w:pPr>
        <w:pStyle w:val="24"/>
        <w:ind w:firstLine="480"/>
        <w:rPr>
          <w:rFonts w:hint="eastAsia" w:ascii="仿宋" w:hAnsi="仿宋" w:eastAsia="仿宋" w:cs="仿宋"/>
          <w:color w:val="auto"/>
          <w:sz w:val="24"/>
          <w:szCs w:val="24"/>
          <w:highlight w:val="none"/>
        </w:rPr>
      </w:pPr>
    </w:p>
    <w:p>
      <w:pPr>
        <w:pStyle w:val="24"/>
        <w:ind w:firstLine="480" w:firstLineChars="200"/>
        <w:rPr>
          <w:rFonts w:hint="eastAsia" w:ascii="仿宋" w:hAnsi="仿宋" w:eastAsia="仿宋" w:cs="仿宋"/>
          <w:color w:val="auto"/>
          <w:sz w:val="24"/>
          <w:szCs w:val="24"/>
          <w:highlight w:val="none"/>
        </w:rPr>
      </w:pPr>
    </w:p>
    <w:p>
      <w:pPr>
        <w:pStyle w:val="24"/>
        <w:ind w:firstLine="480" w:firstLineChars="200"/>
        <w:rPr>
          <w:rFonts w:hint="eastAsia" w:ascii="仿宋" w:hAnsi="仿宋" w:eastAsia="仿宋" w:cs="仿宋"/>
          <w:color w:val="auto"/>
          <w:sz w:val="24"/>
          <w:szCs w:val="24"/>
          <w:highlight w:val="none"/>
        </w:rPr>
      </w:pPr>
    </w:p>
    <w:p>
      <w:pPr>
        <w:pStyle w:val="24"/>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备注：非政府采购项目收费标准，由</w:t>
      </w:r>
      <w:r>
        <w:rPr>
          <w:rFonts w:hint="eastAsia" w:ascii="仿宋" w:hAnsi="仿宋" w:eastAsia="仿宋" w:cs="仿宋"/>
          <w:color w:val="auto"/>
          <w:sz w:val="24"/>
          <w:highlight w:val="none"/>
        </w:rPr>
        <w:t>采购人与代理机构自行商议。</w:t>
      </w:r>
    </w:p>
    <w:p>
      <w:pPr>
        <w:pStyle w:val="24"/>
        <w:ind w:left="48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pStyle w:val="24"/>
        <w:ind w:left="48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1.按上表计算的收费为代理服务全过程的收费金额。各社会代理机构不另外收取采购文件制作售卖费用。</w:t>
      </w:r>
    </w:p>
    <w:p>
      <w:pPr>
        <w:pStyle w:val="24"/>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2.代理服务费按差额定率累进法计算。</w:t>
      </w:r>
    </w:p>
    <w:p>
      <w:pPr>
        <w:pStyle w:val="24"/>
        <w:ind w:left="48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3.代理服务费基准金额（按差额定率累进法计算的）=中标金额（按差额定率累进法计算的）</w:t>
      </w:r>
      <w:r>
        <w:rPr>
          <w:rFonts w:hint="eastAsia" w:ascii="仿宋" w:hAnsi="仿宋" w:eastAsia="仿宋" w:cs="仿宋"/>
          <w:color w:val="auto"/>
          <w:sz w:val="28"/>
          <w:szCs w:val="28"/>
          <w:highlight w:val="none"/>
        </w:rPr>
        <w:t>*</w:t>
      </w:r>
      <w:r>
        <w:rPr>
          <w:rFonts w:hint="eastAsia" w:ascii="仿宋" w:hAnsi="仿宋" w:eastAsia="仿宋" w:cs="仿宋"/>
          <w:color w:val="auto"/>
          <w:sz w:val="24"/>
          <w:highlight w:val="none"/>
        </w:rPr>
        <w:t>费率（%）</w:t>
      </w:r>
    </w:p>
    <w:p>
      <w:pPr>
        <w:pStyle w:val="24"/>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4.代理服务费应收取金额=代理服务费基准金额（按差额定率累进法计算的）的合计数。</w:t>
      </w:r>
    </w:p>
    <w:p>
      <w:pPr>
        <w:pStyle w:val="24"/>
        <w:ind w:left="48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5.计算出的代理服务费应收取金额如低于5千元，按5千元收取；如高于10万元，按10万元收取。超出5万元的，超出部分按8折计算收取。（PPP项目按10万元）</w:t>
      </w:r>
    </w:p>
    <w:p>
      <w:pPr>
        <w:pStyle w:val="24"/>
        <w:ind w:left="48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6.定点类等无金额或事先不能计算出价格总额，采购预算为1元的项目，中标（成交）金额按100万元计算。</w:t>
      </w:r>
    </w:p>
    <w:p>
      <w:pPr>
        <w:pStyle w:val="24"/>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7.多标段项目按总项目收费，最高不超过10万元。</w:t>
      </w:r>
    </w:p>
    <w:p>
      <w:pPr>
        <w:pStyle w:val="25"/>
        <w:spacing w:after="0"/>
        <w:rPr>
          <w:rFonts w:hint="eastAsia" w:ascii="仿宋" w:hAnsi="仿宋" w:eastAsia="仿宋" w:cs="仿宋"/>
          <w:color w:val="auto"/>
          <w:sz w:val="24"/>
          <w:highlight w:val="none"/>
        </w:rPr>
      </w:pPr>
    </w:p>
    <w:p>
      <w:pPr>
        <w:ind w:firstLine="420" w:firstLineChars="200"/>
        <w:rPr>
          <w:rFonts w:hint="eastAsia" w:ascii="仿宋" w:hAnsi="仿宋" w:eastAsia="仿宋" w:cs="仿宋"/>
          <w:sz w:val="24"/>
        </w:rPr>
      </w:pPr>
      <w:r>
        <w:rPr>
          <w:rFonts w:hint="eastAsia" w:ascii="仿宋" w:hAnsi="仿宋" w:eastAsia="仿宋" w:cs="仿宋"/>
        </w:rPr>
        <w:br w:type="page"/>
      </w:r>
    </w:p>
    <w:p>
      <w:pPr>
        <w:pStyle w:val="2"/>
        <w:keepNext w:val="0"/>
        <w:keepLines w:val="0"/>
        <w:pageBreakBefore w:val="0"/>
        <w:widowControl w:val="0"/>
        <w:numPr>
          <w:ilvl w:val="0"/>
          <w:numId w:val="7"/>
        </w:numPr>
        <w:spacing w:after="0"/>
        <w:jc w:val="center"/>
        <w:outlineLvl w:val="9"/>
        <w:rPr>
          <w:rFonts w:hint="eastAsia" w:ascii="仿宋" w:hAnsi="仿宋" w:eastAsia="仿宋" w:cs="仿宋"/>
          <w:sz w:val="30"/>
          <w:szCs w:val="30"/>
        </w:rPr>
      </w:pPr>
      <w:r>
        <w:rPr>
          <w:rFonts w:hint="eastAsia" w:ascii="仿宋" w:hAnsi="仿宋" w:eastAsia="仿宋" w:cs="仿宋"/>
          <w:sz w:val="30"/>
          <w:szCs w:val="30"/>
        </w:rPr>
        <w:t>评标标准</w:t>
      </w:r>
    </w:p>
    <w:p>
      <w:pPr>
        <w:pStyle w:val="3"/>
        <w:numPr>
          <w:ilvl w:val="0"/>
          <w:numId w:val="0"/>
        </w:numPr>
        <w:ind w:right="340" w:rightChars="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采购包一、采购包二评标标准</w:t>
      </w:r>
    </w:p>
    <w:tbl>
      <w:tblPr>
        <w:tblStyle w:val="14"/>
        <w:tblW w:w="946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5"/>
        <w:gridCol w:w="1117"/>
        <w:gridCol w:w="1219"/>
        <w:gridCol w:w="62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2002" w:type="dxa"/>
            <w:gridSpan w:val="2"/>
            <w:tcBorders>
              <w:top w:val="single" w:color="auto" w:sz="4" w:space="0"/>
            </w:tcBorders>
            <w:vAlign w:val="center"/>
          </w:tcPr>
          <w:p>
            <w:pPr>
              <w:spacing w:line="3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评审因素</w:t>
            </w:r>
          </w:p>
        </w:tc>
        <w:tc>
          <w:tcPr>
            <w:tcW w:w="7465" w:type="dxa"/>
            <w:gridSpan w:val="2"/>
            <w:tcBorders>
              <w:top w:val="single" w:color="auto" w:sz="4" w:space="0"/>
            </w:tcBorders>
            <w:vAlign w:val="center"/>
          </w:tcPr>
          <w:p>
            <w:pPr>
              <w:spacing w:line="3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评审因素细化和量化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5" w:hRule="atLeast"/>
          <w:jc w:val="center"/>
        </w:trPr>
        <w:tc>
          <w:tcPr>
            <w:tcW w:w="885" w:type="dxa"/>
            <w:tcBorders>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部分</w:t>
            </w:r>
          </w:p>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（30分）</w:t>
            </w:r>
          </w:p>
        </w:tc>
        <w:tc>
          <w:tcPr>
            <w:tcW w:w="1117" w:type="dxa"/>
            <w:tcBorders>
              <w:left w:val="single" w:color="auto" w:sz="4" w:space="0"/>
            </w:tcBorders>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价 格</w:t>
            </w:r>
          </w:p>
          <w:p>
            <w:pPr>
              <w:jc w:val="center"/>
              <w:rPr>
                <w:rFonts w:hint="eastAsia" w:ascii="仿宋" w:hAnsi="仿宋" w:eastAsia="仿宋" w:cs="仿宋"/>
                <w:color w:val="auto"/>
                <w:sz w:val="24"/>
                <w:szCs w:val="24"/>
                <w:highlight w:val="none"/>
              </w:rPr>
            </w:pPr>
            <w:r>
              <w:rPr>
                <w:rFonts w:hint="eastAsia" w:ascii="仿宋" w:hAnsi="仿宋" w:eastAsia="仿宋" w:cs="仿宋"/>
                <w:color w:val="000000"/>
                <w:sz w:val="24"/>
                <w:szCs w:val="24"/>
              </w:rPr>
              <w:t>（30分）</w:t>
            </w:r>
          </w:p>
        </w:tc>
        <w:tc>
          <w:tcPr>
            <w:tcW w:w="7465" w:type="dxa"/>
            <w:gridSpan w:val="2"/>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采用低价优先法计算，即满足招标文件要求且投标人评审价格最低的投标报价为评标基准价，其价格得分为满分；</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各投标人价格得分=评标基准价（投标人的最低评审价格）÷各投标人评审价格×30。</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得分四舍五入保留小数点后2位。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5" w:type="dxa"/>
            <w:vMerge w:val="restart"/>
            <w:tcBorders>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技术部分（</w:t>
            </w:r>
            <w:r>
              <w:rPr>
                <w:rFonts w:hint="eastAsia" w:ascii="仿宋" w:hAnsi="仿宋" w:eastAsia="仿宋" w:cs="仿宋"/>
                <w:color w:val="auto"/>
                <w:sz w:val="24"/>
                <w:szCs w:val="24"/>
                <w:highlight w:val="none"/>
                <w:lang w:val="en-US" w:eastAsia="zh-CN"/>
              </w:rPr>
              <w:t>53</w:t>
            </w:r>
            <w:r>
              <w:rPr>
                <w:rFonts w:hint="eastAsia" w:ascii="仿宋" w:hAnsi="仿宋" w:eastAsia="仿宋" w:cs="仿宋"/>
                <w:color w:val="auto"/>
                <w:sz w:val="24"/>
                <w:szCs w:val="24"/>
                <w:highlight w:val="none"/>
              </w:rPr>
              <w:t>分）</w:t>
            </w:r>
          </w:p>
        </w:tc>
        <w:tc>
          <w:tcPr>
            <w:tcW w:w="1117" w:type="dxa"/>
            <w:tcBorders>
              <w:left w:val="single" w:color="auto" w:sz="4" w:space="0"/>
            </w:tcBorders>
            <w:vAlign w:val="center"/>
          </w:tcPr>
          <w:p>
            <w:pPr>
              <w:jc w:val="center"/>
              <w:rPr>
                <w:rFonts w:hint="eastAsia" w:ascii="仿宋" w:hAnsi="仿宋" w:eastAsia="仿宋" w:cs="仿宋"/>
                <w:color w:val="000000"/>
                <w:sz w:val="24"/>
                <w:szCs w:val="24"/>
              </w:rPr>
            </w:pPr>
            <w:r>
              <w:rPr>
                <w:rFonts w:hint="eastAsia" w:ascii="仿宋" w:hAnsi="仿宋" w:eastAsia="仿宋" w:cs="仿宋"/>
                <w:color w:val="auto"/>
                <w:sz w:val="24"/>
                <w:szCs w:val="24"/>
                <w:highlight w:val="none"/>
              </w:rPr>
              <w:t>所投产品的技术规格（</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分）</w:t>
            </w:r>
          </w:p>
        </w:tc>
        <w:tc>
          <w:tcPr>
            <w:tcW w:w="7465" w:type="dxa"/>
            <w:gridSpan w:val="2"/>
            <w:vAlign w:val="center"/>
          </w:tcPr>
          <w:p>
            <w:pPr>
              <w:rPr>
                <w:rFonts w:hint="eastAsia"/>
                <w:lang w:val="en-US" w:eastAsia="zh-CN"/>
              </w:rPr>
            </w:pPr>
            <w:r>
              <w:rPr>
                <w:rFonts w:hint="eastAsia" w:ascii="仿宋" w:hAnsi="仿宋" w:eastAsia="仿宋" w:cs="仿宋"/>
                <w:color w:val="auto"/>
                <w:sz w:val="24"/>
                <w:szCs w:val="24"/>
                <w:highlight w:val="none"/>
                <w:lang w:val="en-US" w:eastAsia="zh-CN" w:bidi="ar-SA"/>
              </w:rPr>
              <w:t>根据投标人技术规格参数响应情况评分。完全满足招标文件《第六章（采购需求）》中“三、采购数量及技术规格要求”要求得22分。低于招标文件要求的，每一项响应指标负偏离减1分。最高得22分，最低得0分。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1" w:hRule="atLeast"/>
          <w:jc w:val="center"/>
        </w:trPr>
        <w:tc>
          <w:tcPr>
            <w:tcW w:w="885" w:type="dxa"/>
            <w:vMerge w:val="continue"/>
            <w:tcBorders>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p>
        </w:tc>
        <w:tc>
          <w:tcPr>
            <w:tcW w:w="1117" w:type="dxa"/>
            <w:vMerge w:val="restart"/>
            <w:tcBorders>
              <w:left w:val="single" w:color="auto" w:sz="4" w:space="0"/>
            </w:tcBorders>
            <w:vAlign w:val="center"/>
          </w:tcPr>
          <w:p>
            <w:pPr>
              <w:spacing w:line="360" w:lineRule="exact"/>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样品（20分）</w:t>
            </w:r>
          </w:p>
        </w:tc>
        <w:tc>
          <w:tcPr>
            <w:tcW w:w="7465" w:type="dxa"/>
            <w:gridSpan w:val="2"/>
            <w:vAlign w:val="center"/>
          </w:tcPr>
          <w:p>
            <w:pPr>
              <w:numPr>
                <w:ilvl w:val="0"/>
                <w:numId w:val="8"/>
              </w:numPr>
              <w:spacing w:line="360" w:lineRule="exac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样式（5分）：</w:t>
            </w:r>
          </w:p>
          <w:p>
            <w:pPr>
              <w:numPr>
                <w:ilvl w:val="0"/>
                <w:numId w:val="0"/>
              </w:numPr>
              <w:spacing w:line="360" w:lineRule="exac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基本符合招标文件第六章《采购需求》要求的得</w:t>
            </w: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分，符合性较低的得</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分，不符合的得</w:t>
            </w:r>
            <w:r>
              <w:rPr>
                <w:rFonts w:hint="eastAsia" w:ascii="仿宋" w:hAnsi="仿宋" w:eastAsia="仿宋" w:cs="仿宋"/>
                <w:b w:val="0"/>
                <w:bCs w:val="0"/>
                <w:color w:val="auto"/>
                <w:sz w:val="24"/>
                <w:szCs w:val="24"/>
                <w:highlight w:val="none"/>
                <w:lang w:val="en-US" w:eastAsia="zh-CN"/>
              </w:rPr>
              <w:t>0</w:t>
            </w:r>
            <w:r>
              <w:rPr>
                <w:rFonts w:hint="eastAsia" w:ascii="仿宋" w:hAnsi="仿宋" w:eastAsia="仿宋" w:cs="仿宋"/>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885" w:type="dxa"/>
            <w:vMerge w:val="continue"/>
            <w:tcBorders>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p>
        </w:tc>
        <w:tc>
          <w:tcPr>
            <w:tcW w:w="1117" w:type="dxa"/>
            <w:vMerge w:val="continue"/>
            <w:tcBorders>
              <w:left w:val="single" w:color="auto" w:sz="4" w:space="0"/>
            </w:tcBorders>
            <w:vAlign w:val="center"/>
          </w:tcPr>
          <w:p>
            <w:pPr>
              <w:spacing w:line="360" w:lineRule="exact"/>
              <w:rPr>
                <w:rFonts w:hint="eastAsia" w:ascii="仿宋" w:hAnsi="仿宋" w:eastAsia="仿宋" w:cs="仿宋"/>
                <w:b w:val="0"/>
                <w:bCs w:val="0"/>
                <w:color w:val="auto"/>
                <w:sz w:val="24"/>
                <w:szCs w:val="24"/>
                <w:highlight w:val="none"/>
              </w:rPr>
            </w:pPr>
          </w:p>
        </w:tc>
        <w:tc>
          <w:tcPr>
            <w:tcW w:w="7465" w:type="dxa"/>
            <w:gridSpan w:val="2"/>
            <w:vAlign w:val="center"/>
          </w:tcPr>
          <w:p>
            <w:pPr>
              <w:numPr>
                <w:ilvl w:val="0"/>
                <w:numId w:val="9"/>
              </w:numPr>
              <w:spacing w:line="360" w:lineRule="exac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颜色（3分）：</w:t>
            </w:r>
          </w:p>
          <w:p>
            <w:pPr>
              <w:numPr>
                <w:ilvl w:val="0"/>
                <w:numId w:val="0"/>
              </w:numPr>
              <w:spacing w:line="360" w:lineRule="exac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基本符合招标文件第六章《采购需求》要求的得</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分，色差较大的得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分，不符合的得</w:t>
            </w:r>
            <w:r>
              <w:rPr>
                <w:rFonts w:hint="eastAsia" w:ascii="仿宋" w:hAnsi="仿宋" w:eastAsia="仿宋" w:cs="仿宋"/>
                <w:b w:val="0"/>
                <w:bCs w:val="0"/>
                <w:color w:val="auto"/>
                <w:sz w:val="24"/>
                <w:szCs w:val="24"/>
                <w:highlight w:val="none"/>
                <w:lang w:val="en-US" w:eastAsia="zh-CN"/>
              </w:rPr>
              <w:t>0</w:t>
            </w:r>
            <w:r>
              <w:rPr>
                <w:rFonts w:hint="eastAsia" w:ascii="仿宋" w:hAnsi="仿宋" w:eastAsia="仿宋" w:cs="仿宋"/>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5" w:type="dxa"/>
            <w:vMerge w:val="continue"/>
            <w:tcBorders>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p>
        </w:tc>
        <w:tc>
          <w:tcPr>
            <w:tcW w:w="1117" w:type="dxa"/>
            <w:vMerge w:val="continue"/>
            <w:tcBorders>
              <w:left w:val="single" w:color="auto" w:sz="4" w:space="0"/>
            </w:tcBorders>
            <w:vAlign w:val="center"/>
          </w:tcPr>
          <w:p>
            <w:pPr>
              <w:spacing w:line="360" w:lineRule="exact"/>
              <w:rPr>
                <w:rFonts w:hint="eastAsia" w:ascii="仿宋" w:hAnsi="仿宋" w:eastAsia="仿宋" w:cs="仿宋"/>
                <w:b w:val="0"/>
                <w:bCs w:val="0"/>
                <w:color w:val="auto"/>
                <w:sz w:val="24"/>
                <w:szCs w:val="24"/>
                <w:highlight w:val="none"/>
              </w:rPr>
            </w:pPr>
          </w:p>
        </w:tc>
        <w:tc>
          <w:tcPr>
            <w:tcW w:w="7465" w:type="dxa"/>
            <w:gridSpan w:val="2"/>
            <w:vAlign w:val="center"/>
          </w:tcPr>
          <w:p>
            <w:pPr>
              <w:spacing w:line="360" w:lineRule="exac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3、工艺水平（6分）：</w:t>
            </w:r>
          </w:p>
          <w:p>
            <w:pPr>
              <w:spacing w:line="360" w:lineRule="exac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工艺水平高得6分；工艺水平较高得4分；工艺水平一般得2分；工艺水平差得0分。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885" w:type="dxa"/>
            <w:vMerge w:val="continue"/>
            <w:tcBorders>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p>
        </w:tc>
        <w:tc>
          <w:tcPr>
            <w:tcW w:w="1117" w:type="dxa"/>
            <w:vMerge w:val="continue"/>
            <w:tcBorders>
              <w:left w:val="single" w:color="auto" w:sz="4" w:space="0"/>
            </w:tcBorders>
            <w:vAlign w:val="center"/>
          </w:tcPr>
          <w:p>
            <w:pPr>
              <w:spacing w:line="360" w:lineRule="exact"/>
              <w:rPr>
                <w:rFonts w:hint="eastAsia" w:ascii="仿宋" w:hAnsi="仿宋" w:eastAsia="仿宋" w:cs="仿宋"/>
                <w:b w:val="0"/>
                <w:bCs w:val="0"/>
                <w:color w:val="auto"/>
                <w:sz w:val="24"/>
                <w:szCs w:val="24"/>
                <w:highlight w:val="none"/>
              </w:rPr>
            </w:pPr>
          </w:p>
        </w:tc>
        <w:tc>
          <w:tcPr>
            <w:tcW w:w="7465" w:type="dxa"/>
            <w:gridSpan w:val="2"/>
            <w:vAlign w:val="center"/>
          </w:tcPr>
          <w:p>
            <w:pPr>
              <w:spacing w:line="360" w:lineRule="exact"/>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4、用料（6分）：完全符合或优于</w:t>
            </w:r>
            <w:r>
              <w:rPr>
                <w:rFonts w:hint="eastAsia" w:ascii="仿宋" w:hAnsi="仿宋" w:eastAsia="仿宋" w:cs="仿宋"/>
                <w:b w:val="0"/>
                <w:bCs w:val="0"/>
                <w:color w:val="auto"/>
                <w:sz w:val="24"/>
                <w:szCs w:val="24"/>
                <w:highlight w:val="none"/>
              </w:rPr>
              <w:t>招标文件第六章《采购需求》要求的</w:t>
            </w:r>
            <w:r>
              <w:rPr>
                <w:rFonts w:hint="eastAsia" w:ascii="仿宋" w:hAnsi="仿宋" w:eastAsia="仿宋" w:cs="仿宋"/>
                <w:b w:val="0"/>
                <w:bCs w:val="0"/>
                <w:color w:val="auto"/>
                <w:sz w:val="24"/>
                <w:szCs w:val="24"/>
                <w:highlight w:val="none"/>
                <w:lang w:val="en-US" w:eastAsia="zh-CN"/>
              </w:rPr>
              <w:t>得6分；用料基本符合要求得4分，用料一般得2分；用料差得0分。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11" w:hRule="atLeast"/>
          <w:jc w:val="center"/>
        </w:trPr>
        <w:tc>
          <w:tcPr>
            <w:tcW w:w="885" w:type="dxa"/>
            <w:vMerge w:val="continue"/>
            <w:tcBorders>
              <w:right w:val="single" w:color="auto" w:sz="4" w:space="0"/>
            </w:tcBorders>
            <w:vAlign w:val="center"/>
          </w:tcPr>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p>
        </w:tc>
        <w:tc>
          <w:tcPr>
            <w:tcW w:w="1117" w:type="dxa"/>
            <w:tcBorders>
              <w:left w:val="single" w:color="auto" w:sz="4" w:space="0"/>
            </w:tcBorders>
            <w:vAlign w:val="center"/>
          </w:tcPr>
          <w:p>
            <w:pPr>
              <w:keepNext w:val="0"/>
              <w:keepLines w:val="0"/>
              <w:pageBreakBefore w:val="0"/>
              <w:widowControl/>
              <w:spacing w:line="240" w:lineRule="auto"/>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生产设备</w:t>
            </w:r>
          </w:p>
          <w:p>
            <w:pPr>
              <w:spacing w:line="24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sz w:val="24"/>
                <w:szCs w:val="24"/>
                <w:highlight w:val="none"/>
                <w:lang w:val="en-US" w:eastAsia="zh-CN"/>
              </w:rPr>
              <w:t>（5分）</w:t>
            </w:r>
          </w:p>
        </w:tc>
        <w:tc>
          <w:tcPr>
            <w:tcW w:w="7465" w:type="dxa"/>
            <w:gridSpan w:val="2"/>
            <w:vAlign w:val="center"/>
          </w:tcPr>
          <w:p>
            <w:pPr>
              <w:keepNext w:val="0"/>
              <w:keepLines w:val="0"/>
              <w:pageBreakBefore w:val="0"/>
              <w:widowControl/>
              <w:spacing w:after="0" w:line="240" w:lineRule="auto"/>
              <w:ind w:firstLine="0"/>
              <w:jc w:val="both"/>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根据投标文件中对拟投入的生产设备方面进行</w:t>
            </w:r>
            <w:r>
              <w:rPr>
                <w:rFonts w:hint="eastAsia" w:ascii="仿宋" w:hAnsi="仿宋" w:eastAsia="仿宋" w:cs="仿宋"/>
                <w:sz w:val="24"/>
                <w:szCs w:val="24"/>
                <w:highlight w:val="none"/>
              </w:rPr>
              <w:t>评价</w:t>
            </w:r>
            <w:r>
              <w:rPr>
                <w:rFonts w:hint="eastAsia" w:ascii="仿宋" w:hAnsi="仿宋" w:eastAsia="仿宋" w:cs="仿宋"/>
                <w:sz w:val="24"/>
                <w:szCs w:val="24"/>
                <w:highlight w:val="none"/>
                <w:lang w:eastAsia="zh-CN"/>
              </w:rPr>
              <w:t>：</w:t>
            </w:r>
          </w:p>
          <w:p>
            <w:pPr>
              <w:keepNext w:val="0"/>
              <w:keepLines w:val="0"/>
              <w:pageBreakBefore w:val="0"/>
              <w:widowControl/>
              <w:spacing w:after="0" w:line="240" w:lineRule="auto"/>
              <w:ind w:firstLine="0"/>
              <w:jc w:val="both"/>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生产设备先进的得</w:t>
            </w:r>
            <w:r>
              <w:rPr>
                <w:rFonts w:hint="eastAsia" w:ascii="仿宋" w:hAnsi="仿宋" w:eastAsia="仿宋" w:cs="仿宋"/>
                <w:sz w:val="24"/>
                <w:szCs w:val="24"/>
                <w:highlight w:val="none"/>
                <w:lang w:val="en-US" w:eastAsia="zh-CN"/>
              </w:rPr>
              <w:t>5分；</w:t>
            </w:r>
          </w:p>
          <w:p>
            <w:pPr>
              <w:keepNext w:val="0"/>
              <w:keepLines w:val="0"/>
              <w:pageBreakBefore w:val="0"/>
              <w:widowControl/>
              <w:spacing w:after="0" w:line="240" w:lineRule="auto"/>
              <w:ind w:firstLine="0"/>
              <w:jc w:val="both"/>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生产设备较先进的得3分；</w:t>
            </w:r>
          </w:p>
          <w:p>
            <w:pPr>
              <w:keepNext w:val="0"/>
              <w:keepLines w:val="0"/>
              <w:pageBreakBefore w:val="0"/>
              <w:widowControl/>
              <w:spacing w:after="0" w:line="240" w:lineRule="auto"/>
              <w:ind w:firstLine="0"/>
              <w:jc w:val="both"/>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生产设备一般的得1分；</w:t>
            </w:r>
          </w:p>
          <w:p>
            <w:pPr>
              <w:keepNext w:val="0"/>
              <w:keepLines w:val="0"/>
              <w:pageBreakBefore w:val="0"/>
              <w:widowControl/>
              <w:spacing w:after="0" w:line="240" w:lineRule="auto"/>
              <w:ind w:firstLine="0"/>
              <w:jc w:val="both"/>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未提供的得0分。</w:t>
            </w:r>
          </w:p>
          <w:p>
            <w:pPr>
              <w:keepNext w:val="0"/>
              <w:keepLines w:val="0"/>
              <w:pageBreakBefore w:val="0"/>
              <w:widowControl/>
              <w:spacing w:after="0" w:line="240" w:lineRule="auto"/>
              <w:ind w:firstLine="0"/>
              <w:jc w:val="both"/>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投标文件中提供拟投入的生产设备图片及发票原件扫描件并加盖投标人电子签章。</w:t>
            </w:r>
          </w:p>
          <w:p>
            <w:pPr>
              <w:keepNext w:val="0"/>
              <w:keepLines w:val="0"/>
              <w:pageBreakBefore w:val="0"/>
              <w:widowControl/>
              <w:spacing w:after="0" w:line="240" w:lineRule="auto"/>
              <w:ind w:firstLine="0"/>
              <w:jc w:val="both"/>
              <w:outlineLvl w:val="0"/>
              <w:rPr>
                <w:rFonts w:hint="eastAsia" w:ascii="仿宋" w:hAnsi="仿宋" w:eastAsia="仿宋" w:cs="仿宋"/>
                <w:color w:val="auto"/>
                <w:sz w:val="24"/>
                <w:szCs w:val="24"/>
                <w:highlight w:val="none"/>
                <w:lang w:val="en-US" w:eastAsia="zh-CN" w:bidi="ar-SA"/>
              </w:rPr>
            </w:pPr>
            <w:r>
              <w:rPr>
                <w:rFonts w:hint="eastAsia" w:ascii="仿宋" w:hAnsi="仿宋" w:eastAsia="仿宋" w:cs="仿宋"/>
                <w:sz w:val="24"/>
                <w:szCs w:val="24"/>
                <w:highlight w:val="none"/>
                <w:lang w:eastAsia="zh-CN"/>
              </w:rPr>
              <w:t>本项最高得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分，</w:t>
            </w:r>
            <w:r>
              <w:rPr>
                <w:rFonts w:hint="eastAsia" w:ascii="仿宋" w:hAnsi="仿宋" w:eastAsia="仿宋" w:cs="仿宋"/>
                <w:sz w:val="24"/>
                <w:szCs w:val="24"/>
                <w:highlight w:val="none"/>
              </w:rPr>
              <w:t>最低得0分。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99" w:hRule="atLeast"/>
          <w:jc w:val="center"/>
        </w:trPr>
        <w:tc>
          <w:tcPr>
            <w:tcW w:w="885" w:type="dxa"/>
            <w:vMerge w:val="continue"/>
            <w:tcBorders>
              <w:right w:val="single" w:color="auto" w:sz="4" w:space="0"/>
            </w:tcBorders>
            <w:vAlign w:val="center"/>
          </w:tcPr>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p>
        </w:tc>
        <w:tc>
          <w:tcPr>
            <w:tcW w:w="1117" w:type="dxa"/>
            <w:tcBorders>
              <w:left w:val="single" w:color="auto" w:sz="4" w:space="0"/>
            </w:tcBorders>
            <w:vAlign w:val="center"/>
          </w:tcPr>
          <w:p>
            <w:pPr>
              <w:keepNext w:val="0"/>
              <w:keepLines w:val="0"/>
              <w:pageBreakBefore w:val="0"/>
              <w:widowControl/>
              <w:spacing w:after="0" w:line="240" w:lineRule="auto"/>
              <w:jc w:val="center"/>
              <w:rPr>
                <w:rFonts w:ascii="仿宋" w:hAnsi="仿宋" w:eastAsia="仿宋" w:cs="仿宋_GB2312"/>
                <w:sz w:val="24"/>
                <w:szCs w:val="24"/>
                <w:highlight w:val="none"/>
              </w:rPr>
            </w:pPr>
            <w:r>
              <w:rPr>
                <w:rFonts w:hint="eastAsia" w:ascii="仿宋" w:hAnsi="仿宋" w:eastAsia="仿宋" w:cs="仿宋_GB2312"/>
                <w:sz w:val="24"/>
                <w:szCs w:val="24"/>
                <w:highlight w:val="none"/>
              </w:rPr>
              <w:t>项目实施方案</w:t>
            </w:r>
          </w:p>
          <w:p>
            <w:pPr>
              <w:spacing w:line="360" w:lineRule="exact"/>
              <w:jc w:val="both"/>
              <w:rPr>
                <w:rFonts w:hint="eastAsia" w:ascii="仿宋" w:hAnsi="仿宋" w:eastAsia="仿宋" w:cs="仿宋"/>
                <w:color w:val="auto"/>
                <w:sz w:val="24"/>
                <w:szCs w:val="24"/>
                <w:highlight w:val="none"/>
                <w:lang w:val="en-US" w:eastAsia="zh-CN" w:bidi="ar-SA"/>
              </w:rPr>
            </w:pP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6</w:t>
            </w:r>
            <w:r>
              <w:rPr>
                <w:rFonts w:hint="eastAsia" w:ascii="仿宋" w:hAnsi="仿宋" w:eastAsia="仿宋"/>
                <w:sz w:val="24"/>
                <w:szCs w:val="24"/>
                <w:highlight w:val="none"/>
              </w:rPr>
              <w:t>分）</w:t>
            </w:r>
          </w:p>
        </w:tc>
        <w:tc>
          <w:tcPr>
            <w:tcW w:w="7465" w:type="dxa"/>
            <w:gridSpan w:val="2"/>
            <w:vAlign w:val="center"/>
          </w:tcPr>
          <w:p>
            <w:pPr>
              <w:keepNext w:val="0"/>
              <w:keepLines w:val="0"/>
              <w:pageBreakBefore w:val="0"/>
              <w:widowControl/>
              <w:spacing w:after="0" w:line="24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对方案的针对性、内容完整性、可行性进行评价</w:t>
            </w:r>
            <w:r>
              <w:rPr>
                <w:rFonts w:hint="eastAsia" w:ascii="仿宋" w:hAnsi="仿宋" w:eastAsia="仿宋" w:cs="仿宋"/>
                <w:sz w:val="24"/>
                <w:szCs w:val="24"/>
                <w:highlight w:val="none"/>
                <w:lang w:eastAsia="zh-CN"/>
              </w:rPr>
              <w:t>：</w:t>
            </w:r>
          </w:p>
          <w:p>
            <w:pPr>
              <w:keepNext w:val="0"/>
              <w:keepLines w:val="0"/>
              <w:pageBreakBefore w:val="0"/>
              <w:widowControl/>
              <w:spacing w:after="0" w:line="24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针对性(</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分)：针对性强得</w:t>
            </w:r>
            <w:r>
              <w:rPr>
                <w:rFonts w:hint="eastAsia" w:ascii="仿宋" w:hAnsi="仿宋" w:eastAsia="仿宋" w:cs="仿宋"/>
                <w:sz w:val="24"/>
                <w:szCs w:val="24"/>
                <w:highlight w:val="none"/>
                <w:lang w:val="en-US" w:eastAsia="zh-CN"/>
              </w:rPr>
              <w:t>2分；</w:t>
            </w:r>
            <w:r>
              <w:rPr>
                <w:rFonts w:hint="eastAsia" w:ascii="仿宋" w:hAnsi="仿宋" w:eastAsia="仿宋" w:cs="仿宋"/>
                <w:sz w:val="24"/>
                <w:szCs w:val="24"/>
                <w:highlight w:val="none"/>
              </w:rPr>
              <w:t>针对性较强得</w:t>
            </w:r>
            <w:r>
              <w:rPr>
                <w:rFonts w:hint="eastAsia" w:ascii="仿宋" w:hAnsi="仿宋" w:eastAsia="仿宋" w:cs="仿宋"/>
                <w:sz w:val="24"/>
                <w:szCs w:val="24"/>
                <w:highlight w:val="none"/>
                <w:lang w:val="en-US" w:eastAsia="zh-CN"/>
              </w:rPr>
              <w:t>1分</w:t>
            </w:r>
            <w:r>
              <w:rPr>
                <w:rFonts w:hint="eastAsia" w:ascii="仿宋" w:hAnsi="仿宋" w:eastAsia="仿宋" w:cs="仿宋"/>
                <w:sz w:val="24"/>
                <w:szCs w:val="24"/>
                <w:highlight w:val="none"/>
              </w:rPr>
              <w:t>；针对性不强得</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p>
          <w:p>
            <w:pPr>
              <w:keepNext w:val="0"/>
              <w:keepLines w:val="0"/>
              <w:pageBreakBefore w:val="0"/>
              <w:widowControl/>
              <w:spacing w:after="0" w:line="24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内容完整性（</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分）：内容完整得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分；内容较完整得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分；内容不完整得</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分。</w:t>
            </w:r>
          </w:p>
          <w:p>
            <w:pPr>
              <w:keepNext w:val="0"/>
              <w:keepLines w:val="0"/>
              <w:pageBreakBefore w:val="0"/>
              <w:widowControl/>
              <w:spacing w:after="0" w:line="24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可行性（</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分）：切实可行得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分；较切实可行得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分；可行性欠缺得</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分。</w:t>
            </w:r>
          </w:p>
          <w:p>
            <w:pPr>
              <w:pStyle w:val="2"/>
              <w:keepNext w:val="0"/>
              <w:keepLines w:val="0"/>
              <w:pageBreakBefore w:val="0"/>
              <w:widowControl w:val="0"/>
              <w:spacing w:after="0"/>
              <w:outlineLvl w:val="9"/>
              <w:rPr>
                <w:rFonts w:hint="default"/>
                <w:highlight w:val="none"/>
                <w:lang w:val="en-US" w:eastAsia="zh-CN"/>
              </w:rPr>
            </w:pPr>
            <w:r>
              <w:rPr>
                <w:rFonts w:hint="eastAsia" w:ascii="仿宋" w:hAnsi="仿宋" w:eastAsia="仿宋" w:cs="仿宋"/>
                <w:sz w:val="24"/>
                <w:szCs w:val="24"/>
                <w:highlight w:val="none"/>
              </w:rPr>
              <w:t>未提供的得0分。本项最高得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分，最低得0分。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jc w:val="center"/>
        </w:trPr>
        <w:tc>
          <w:tcPr>
            <w:tcW w:w="885" w:type="dxa"/>
            <w:vMerge w:val="restart"/>
            <w:tcBorders>
              <w:right w:val="single" w:color="auto" w:sz="4" w:space="0"/>
            </w:tcBorders>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w:t>
            </w:r>
          </w:p>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部分</w:t>
            </w:r>
          </w:p>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rPr>
              <w:t>分）</w:t>
            </w:r>
          </w:p>
        </w:tc>
        <w:tc>
          <w:tcPr>
            <w:tcW w:w="1117" w:type="dxa"/>
            <w:tcBorders>
              <w:left w:val="single" w:color="auto" w:sz="4" w:space="0"/>
            </w:tcBorders>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投标人业绩</w:t>
            </w:r>
          </w:p>
          <w:p>
            <w:pPr>
              <w:spacing w:line="360" w:lineRule="exact"/>
              <w:jc w:val="both"/>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7465" w:type="dxa"/>
            <w:gridSpan w:val="2"/>
            <w:vAlign w:val="center"/>
          </w:tcPr>
          <w:p>
            <w:pPr>
              <w:spacing w:line="360" w:lineRule="exac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投标文件中提供投标人为卖方（乙方）</w:t>
            </w:r>
            <w:r>
              <w:rPr>
                <w:rFonts w:hint="eastAsia" w:ascii="仿宋" w:hAnsi="仿宋" w:eastAsia="仿宋" w:cs="仿宋"/>
                <w:b w:val="0"/>
                <w:bCs w:val="0"/>
                <w:color w:val="auto"/>
                <w:sz w:val="24"/>
                <w:szCs w:val="24"/>
                <w:highlight w:val="none"/>
              </w:rPr>
              <w:t>自20</w:t>
            </w:r>
            <w:r>
              <w:rPr>
                <w:rFonts w:hint="eastAsia" w:ascii="仿宋" w:hAnsi="仿宋" w:eastAsia="仿宋" w:cs="仿宋"/>
                <w:b w:val="0"/>
                <w:bCs w:val="0"/>
                <w:color w:val="auto"/>
                <w:sz w:val="24"/>
                <w:szCs w:val="24"/>
                <w:highlight w:val="none"/>
                <w:lang w:val="en-US" w:eastAsia="zh-CN"/>
              </w:rPr>
              <w:t>20</w:t>
            </w:r>
            <w:r>
              <w:rPr>
                <w:rFonts w:hint="eastAsia" w:ascii="仿宋" w:hAnsi="仿宋" w:eastAsia="仿宋" w:cs="仿宋"/>
                <w:b w:val="0"/>
                <w:bCs w:val="0"/>
                <w:color w:val="auto"/>
                <w:sz w:val="24"/>
                <w:szCs w:val="24"/>
                <w:highlight w:val="none"/>
              </w:rPr>
              <w:t>年</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月1日以来具有与本项目采购标的类似业绩的，每有一个得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分，本项最低得0分，最高得</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分。</w:t>
            </w:r>
          </w:p>
          <w:p>
            <w:pPr>
              <w:pStyle w:val="2"/>
              <w:keepNext w:val="0"/>
              <w:keepLines w:val="0"/>
              <w:pageBreakBefore w:val="0"/>
              <w:widowControl w:val="0"/>
              <w:spacing w:after="0"/>
              <w:outlineLvl w:val="9"/>
              <w:rPr>
                <w:rFonts w:hint="default"/>
                <w:highlight w:val="none"/>
                <w:lang w:val="en-US" w:eastAsia="zh-CN"/>
              </w:rPr>
            </w:pPr>
            <w:r>
              <w:rPr>
                <w:rFonts w:hint="eastAsia" w:ascii="仿宋" w:hAnsi="仿宋" w:eastAsia="仿宋" w:cs="仿宋"/>
                <w:b w:val="0"/>
                <w:bCs w:val="0"/>
                <w:sz w:val="24"/>
                <w:szCs w:val="24"/>
                <w:highlight w:val="none"/>
                <w:lang w:val="en-US" w:eastAsia="zh-CN" w:bidi="ar-SA"/>
              </w:rPr>
              <w:t>注</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rPr>
              <w:t>时间以合同签订时间为准，投标文件中同时提供合同原件扫描件，业绩合同中主要内容、总金额等清晰可见，缺一或提供内容模糊不清的不得分。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46" w:hRule="atLeast"/>
          <w:jc w:val="center"/>
        </w:trPr>
        <w:tc>
          <w:tcPr>
            <w:tcW w:w="885" w:type="dxa"/>
            <w:vMerge w:val="continue"/>
            <w:tcBorders>
              <w:right w:val="single" w:color="auto" w:sz="4" w:space="0"/>
            </w:tcBorders>
            <w:vAlign w:val="center"/>
          </w:tcPr>
          <w:p>
            <w:pPr>
              <w:pStyle w:val="2"/>
              <w:keepNext w:val="0"/>
              <w:keepLines w:val="0"/>
              <w:pageBreakBefore w:val="0"/>
              <w:widowControl w:val="0"/>
              <w:spacing w:after="0"/>
              <w:outlineLvl w:val="9"/>
              <w:rPr>
                <w:rFonts w:hint="eastAsia" w:ascii="仿宋" w:hAnsi="仿宋" w:eastAsia="仿宋" w:cs="仿宋"/>
                <w:color w:val="auto"/>
                <w:sz w:val="24"/>
                <w:szCs w:val="24"/>
                <w:highlight w:val="none"/>
              </w:rPr>
            </w:pPr>
          </w:p>
        </w:tc>
        <w:tc>
          <w:tcPr>
            <w:tcW w:w="1117" w:type="dxa"/>
            <w:tcBorders>
              <w:left w:val="single" w:color="auto" w:sz="4" w:space="0"/>
            </w:tcBorders>
            <w:vAlign w:val="center"/>
          </w:tcPr>
          <w:p>
            <w:pPr>
              <w:jc w:val="center"/>
              <w:rPr>
                <w:rFonts w:hint="eastAsia" w:ascii="仿宋" w:hAnsi="仿宋" w:eastAsia="仿宋" w:cs="仿宋"/>
                <w:kern w:val="0"/>
                <w:sz w:val="24"/>
                <w:highlight w:val="none"/>
              </w:rPr>
            </w:pPr>
            <w:r>
              <w:rPr>
                <w:rFonts w:hint="eastAsia" w:ascii="仿宋" w:hAnsi="仿宋" w:eastAsia="仿宋" w:cs="仿宋"/>
                <w:color w:val="000000"/>
                <w:sz w:val="24"/>
                <w:szCs w:val="24"/>
                <w:highlight w:val="none"/>
                <w:lang w:val="en-US" w:eastAsia="zh-CN"/>
              </w:rPr>
              <w:t>投标人评价（4分）</w:t>
            </w:r>
          </w:p>
        </w:tc>
        <w:tc>
          <w:tcPr>
            <w:tcW w:w="7465" w:type="dxa"/>
            <w:gridSpan w:val="2"/>
            <w:vAlign w:val="center"/>
          </w:tcPr>
          <w:p>
            <w:pPr>
              <w:spacing w:line="360" w:lineRule="exact"/>
              <w:rPr>
                <w:rFonts w:hint="default" w:ascii="仿宋" w:hAnsi="仿宋" w:eastAsia="仿宋" w:cs="仿宋"/>
                <w:b w:val="0"/>
                <w:bCs w:val="0"/>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投标人</w:t>
            </w:r>
            <w:r>
              <w:rPr>
                <w:rFonts w:hint="eastAsia" w:ascii="仿宋" w:hAnsi="仿宋" w:eastAsia="仿宋" w:cs="仿宋"/>
                <w:color w:val="auto"/>
                <w:sz w:val="24"/>
                <w:szCs w:val="24"/>
                <w:highlight w:val="none"/>
              </w:rPr>
              <w:t>具备有效期内的质量管理体系认证、环境管理体系认证、职业健康安全管理体系认证、测量管理体系认证，每有一项得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最高4分，提供证书原件扫描件。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31" w:hRule="atLeast"/>
          <w:jc w:val="center"/>
        </w:trPr>
        <w:tc>
          <w:tcPr>
            <w:tcW w:w="885" w:type="dxa"/>
            <w:vMerge w:val="continue"/>
            <w:tcBorders>
              <w:right w:val="single" w:color="auto" w:sz="4" w:space="0"/>
            </w:tcBorders>
            <w:vAlign w:val="center"/>
          </w:tcPr>
          <w:p>
            <w:pPr>
              <w:pStyle w:val="2"/>
              <w:keepNext w:val="0"/>
              <w:keepLines w:val="0"/>
              <w:pageBreakBefore w:val="0"/>
              <w:widowControl w:val="0"/>
              <w:spacing w:after="0"/>
              <w:outlineLvl w:val="9"/>
              <w:rPr>
                <w:rFonts w:hint="eastAsia" w:ascii="仿宋" w:hAnsi="仿宋" w:eastAsia="仿宋" w:cs="仿宋"/>
                <w:color w:val="auto"/>
                <w:sz w:val="24"/>
                <w:szCs w:val="24"/>
                <w:highlight w:val="none"/>
              </w:rPr>
            </w:pPr>
          </w:p>
        </w:tc>
        <w:tc>
          <w:tcPr>
            <w:tcW w:w="1117" w:type="dxa"/>
            <w:vMerge w:val="restart"/>
            <w:tcBorders>
              <w:left w:val="single" w:color="auto" w:sz="4" w:space="0"/>
            </w:tcBorders>
            <w:vAlign w:val="center"/>
          </w:tcPr>
          <w:p>
            <w:pPr>
              <w:jc w:val="center"/>
              <w:rPr>
                <w:rFonts w:hint="eastAsia" w:ascii="仿宋" w:hAnsi="仿宋" w:eastAsia="仿宋" w:cs="仿宋"/>
                <w:kern w:val="0"/>
                <w:sz w:val="24"/>
              </w:rPr>
            </w:pPr>
            <w:r>
              <w:rPr>
                <w:rFonts w:hint="eastAsia" w:ascii="仿宋" w:hAnsi="仿宋" w:eastAsia="仿宋" w:cs="仿宋"/>
                <w:kern w:val="0"/>
                <w:sz w:val="24"/>
              </w:rPr>
              <w:t>售后服务方案（</w:t>
            </w:r>
            <w:r>
              <w:rPr>
                <w:rFonts w:hint="eastAsia" w:ascii="仿宋" w:hAnsi="仿宋" w:eastAsia="仿宋" w:cs="仿宋"/>
                <w:kern w:val="0"/>
                <w:sz w:val="24"/>
                <w:lang w:val="en-US" w:eastAsia="zh-CN"/>
              </w:rPr>
              <w:t>9</w:t>
            </w:r>
            <w:r>
              <w:rPr>
                <w:rFonts w:hint="eastAsia" w:ascii="仿宋" w:hAnsi="仿宋" w:eastAsia="仿宋" w:cs="仿宋"/>
                <w:kern w:val="0"/>
                <w:sz w:val="24"/>
              </w:rPr>
              <w:t>分）</w:t>
            </w:r>
          </w:p>
        </w:tc>
        <w:tc>
          <w:tcPr>
            <w:tcW w:w="1219"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免费质保期（</w:t>
            </w:r>
            <w:r>
              <w:rPr>
                <w:rFonts w:hint="eastAsia" w:ascii="仿宋" w:hAnsi="仿宋" w:eastAsia="仿宋" w:cs="仿宋"/>
                <w:kern w:val="0"/>
                <w:sz w:val="24"/>
                <w:lang w:val="en-US" w:eastAsia="zh-CN"/>
              </w:rPr>
              <w:t>2</w:t>
            </w:r>
            <w:r>
              <w:rPr>
                <w:rFonts w:hint="eastAsia" w:ascii="仿宋" w:hAnsi="仿宋" w:eastAsia="仿宋" w:cs="仿宋"/>
                <w:kern w:val="0"/>
                <w:sz w:val="24"/>
              </w:rPr>
              <w:t>分）</w:t>
            </w:r>
          </w:p>
        </w:tc>
        <w:tc>
          <w:tcPr>
            <w:tcW w:w="6246" w:type="dxa"/>
            <w:vAlign w:val="center"/>
          </w:tcPr>
          <w:p>
            <w:pPr>
              <w:jc w:val="left"/>
              <w:rPr>
                <w:rFonts w:hint="eastAsia" w:ascii="仿宋" w:hAnsi="仿宋" w:eastAsia="仿宋" w:cs="仿宋"/>
                <w:kern w:val="0"/>
                <w:sz w:val="24"/>
              </w:rPr>
            </w:pPr>
            <w:r>
              <w:rPr>
                <w:rFonts w:hint="eastAsia" w:ascii="仿宋" w:hAnsi="仿宋" w:eastAsia="仿宋" w:cs="仿宋"/>
                <w:kern w:val="0"/>
                <w:sz w:val="24"/>
              </w:rPr>
              <w:t>免费质保期</w:t>
            </w:r>
            <w:r>
              <w:rPr>
                <w:rFonts w:hint="eastAsia" w:ascii="仿宋" w:hAnsi="仿宋" w:eastAsia="仿宋" w:cs="仿宋"/>
                <w:sz w:val="24"/>
              </w:rPr>
              <w:t>不超过</w:t>
            </w:r>
            <w:r>
              <w:rPr>
                <w:rFonts w:hint="eastAsia" w:ascii="仿宋" w:hAnsi="仿宋" w:eastAsia="仿宋" w:cs="仿宋"/>
                <w:sz w:val="24"/>
                <w:lang w:val="en-US" w:eastAsia="zh-CN"/>
              </w:rPr>
              <w:t>2年</w:t>
            </w:r>
            <w:r>
              <w:rPr>
                <w:rFonts w:hint="eastAsia" w:ascii="仿宋" w:hAnsi="仿宋" w:eastAsia="仿宋" w:cs="仿宋"/>
                <w:sz w:val="24"/>
              </w:rPr>
              <w:t>的，不得分；每多</w:t>
            </w:r>
            <w:r>
              <w:rPr>
                <w:rFonts w:hint="eastAsia" w:ascii="仿宋" w:hAnsi="仿宋" w:eastAsia="仿宋" w:cs="仿宋"/>
                <w:sz w:val="24"/>
                <w:lang w:val="en-US" w:eastAsia="zh-CN"/>
              </w:rPr>
              <w:t>1年</w:t>
            </w:r>
            <w:r>
              <w:rPr>
                <w:rFonts w:hint="eastAsia" w:ascii="仿宋" w:hAnsi="仿宋" w:eastAsia="仿宋" w:cs="仿宋"/>
                <w:sz w:val="24"/>
              </w:rPr>
              <w:t>，得</w:t>
            </w:r>
            <w:r>
              <w:rPr>
                <w:rFonts w:hint="eastAsia" w:ascii="仿宋" w:hAnsi="仿宋" w:eastAsia="仿宋" w:cs="仿宋"/>
                <w:sz w:val="24"/>
                <w:lang w:val="en-US" w:eastAsia="zh-CN"/>
              </w:rPr>
              <w:t>1</w:t>
            </w:r>
            <w:r>
              <w:rPr>
                <w:rFonts w:hint="eastAsia" w:ascii="仿宋" w:hAnsi="仿宋" w:eastAsia="仿宋" w:cs="仿宋"/>
                <w:sz w:val="24"/>
              </w:rPr>
              <w:t>分。</w:t>
            </w:r>
          </w:p>
          <w:p>
            <w:pPr>
              <w:jc w:val="left"/>
              <w:rPr>
                <w:rFonts w:hint="eastAsia" w:ascii="仿宋" w:hAnsi="仿宋" w:eastAsia="仿宋" w:cs="仿宋"/>
                <w:sz w:val="24"/>
              </w:rPr>
            </w:pPr>
            <w:r>
              <w:rPr>
                <w:rFonts w:hint="eastAsia" w:ascii="仿宋" w:hAnsi="仿宋" w:eastAsia="仿宋" w:cs="仿宋"/>
                <w:sz w:val="24"/>
              </w:rPr>
              <w:t>本项最高得</w:t>
            </w:r>
            <w:r>
              <w:rPr>
                <w:rFonts w:hint="eastAsia" w:ascii="仿宋" w:hAnsi="仿宋" w:eastAsia="仿宋" w:cs="仿宋"/>
                <w:sz w:val="24"/>
                <w:lang w:val="en-US" w:eastAsia="zh-CN"/>
              </w:rPr>
              <w:t>2</w:t>
            </w:r>
            <w:r>
              <w:rPr>
                <w:rFonts w:hint="eastAsia" w:ascii="仿宋" w:hAnsi="仿宋" w:eastAsia="仿宋" w:cs="仿宋"/>
                <w:sz w:val="24"/>
              </w:rPr>
              <w:t>分，最低得0分。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87" w:hRule="atLeast"/>
          <w:jc w:val="center"/>
        </w:trPr>
        <w:tc>
          <w:tcPr>
            <w:tcW w:w="885" w:type="dxa"/>
            <w:vMerge w:val="continue"/>
            <w:tcBorders>
              <w:right w:val="single" w:color="auto" w:sz="4" w:space="0"/>
            </w:tcBorders>
            <w:vAlign w:val="center"/>
          </w:tcPr>
          <w:p>
            <w:pPr>
              <w:pStyle w:val="2"/>
              <w:keepNext w:val="0"/>
              <w:keepLines w:val="0"/>
              <w:pageBreakBefore w:val="0"/>
              <w:widowControl w:val="0"/>
              <w:spacing w:after="0"/>
              <w:outlineLvl w:val="9"/>
              <w:rPr>
                <w:rFonts w:hint="eastAsia" w:ascii="仿宋" w:hAnsi="仿宋" w:eastAsia="仿宋" w:cs="仿宋"/>
                <w:color w:val="auto"/>
                <w:sz w:val="24"/>
                <w:szCs w:val="24"/>
                <w:highlight w:val="none"/>
              </w:rPr>
            </w:pPr>
          </w:p>
        </w:tc>
        <w:tc>
          <w:tcPr>
            <w:tcW w:w="1117" w:type="dxa"/>
            <w:vMerge w:val="continue"/>
            <w:tcBorders>
              <w:left w:val="single" w:color="auto" w:sz="4" w:space="0"/>
            </w:tcBorders>
            <w:vAlign w:val="center"/>
          </w:tcPr>
          <w:p>
            <w:pPr>
              <w:jc w:val="center"/>
              <w:rPr>
                <w:rFonts w:hint="eastAsia" w:ascii="仿宋" w:hAnsi="仿宋" w:eastAsia="仿宋" w:cs="仿宋"/>
                <w:kern w:val="0"/>
                <w:sz w:val="24"/>
              </w:rPr>
            </w:pPr>
          </w:p>
        </w:tc>
        <w:tc>
          <w:tcPr>
            <w:tcW w:w="1219" w:type="dxa"/>
            <w:vAlign w:val="center"/>
          </w:tcPr>
          <w:p>
            <w:pPr>
              <w:jc w:val="center"/>
              <w:rPr>
                <w:rFonts w:hint="eastAsia" w:ascii="仿宋" w:hAnsi="仿宋" w:eastAsia="仿宋" w:cs="仿宋"/>
                <w:color w:val="000000"/>
                <w:sz w:val="24"/>
                <w:szCs w:val="24"/>
                <w:highlight w:val="yellow"/>
                <w:lang w:val="en-US" w:eastAsia="zh-CN"/>
              </w:rPr>
            </w:pPr>
            <w:r>
              <w:rPr>
                <w:rFonts w:hint="eastAsia" w:ascii="仿宋" w:hAnsi="仿宋" w:eastAsia="仿宋" w:cs="仿宋"/>
                <w:kern w:val="0"/>
                <w:sz w:val="24"/>
              </w:rPr>
              <w:t>免费质保期内服务方案（</w:t>
            </w:r>
            <w:r>
              <w:rPr>
                <w:rFonts w:hint="eastAsia" w:ascii="仿宋" w:hAnsi="仿宋" w:eastAsia="仿宋" w:cs="仿宋"/>
                <w:kern w:val="0"/>
                <w:sz w:val="24"/>
                <w:lang w:val="en-US" w:eastAsia="zh-CN"/>
              </w:rPr>
              <w:t>7</w:t>
            </w:r>
            <w:r>
              <w:rPr>
                <w:rFonts w:hint="eastAsia" w:ascii="仿宋" w:hAnsi="仿宋" w:eastAsia="仿宋" w:cs="仿宋"/>
                <w:kern w:val="0"/>
                <w:sz w:val="24"/>
              </w:rPr>
              <w:t>分）</w:t>
            </w:r>
          </w:p>
        </w:tc>
        <w:tc>
          <w:tcPr>
            <w:tcW w:w="6246" w:type="dxa"/>
            <w:vAlign w:val="center"/>
          </w:tcPr>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对内容的全面性、针对性、可行性进行评价。</w:t>
            </w:r>
          </w:p>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全面性(3分)：全面具体详实得3分；较全面得2分；基本具备的得1分；不太全面得0分。</w:t>
            </w:r>
          </w:p>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针对性（2分)：针对性强得2分；针对性较强得1分；针针对性欠缺的得0分。</w:t>
            </w:r>
          </w:p>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可行性（2分)：符合实际切实可行得2分；可行性较强得1分，可行性欠缺得0分；</w:t>
            </w:r>
          </w:p>
          <w:p>
            <w:pPr>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未提供的不得分。本项最高得7分，最低得0分。</w:t>
            </w:r>
          </w:p>
        </w:tc>
      </w:tr>
    </w:tbl>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本章说明：1、评分结果精确到小数点后两位。</w:t>
      </w:r>
    </w:p>
    <w:p>
      <w:pPr>
        <w:pStyle w:val="2"/>
        <w:keepNext w:val="0"/>
        <w:keepLines w:val="0"/>
        <w:pageBreakBefore w:val="0"/>
        <w:widowControl w:val="0"/>
        <w:spacing w:after="0"/>
        <w:outlineLvl w:val="9"/>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2、本项目采用综合评分法。</w:t>
      </w:r>
    </w:p>
    <w:p>
      <w:pPr>
        <w:widowControl/>
        <w:rPr>
          <w:rFonts w:hint="eastAsia" w:ascii="仿宋" w:hAnsi="仿宋" w:eastAsia="仿宋" w:cs="仿宋"/>
          <w:sz w:val="30"/>
          <w:szCs w:val="30"/>
        </w:rPr>
      </w:pPr>
    </w:p>
    <w:p>
      <w:pPr>
        <w:pageBreakBefore/>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第五章  拟签订的合同文本</w:t>
      </w:r>
    </w:p>
    <w:p>
      <w:pPr>
        <w:jc w:val="center"/>
        <w:rPr>
          <w:rFonts w:hint="eastAsia" w:ascii="仿宋" w:hAnsi="仿宋" w:eastAsia="仿宋" w:cs="仿宋"/>
          <w:sz w:val="30"/>
          <w:szCs w:val="30"/>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sz w:val="72"/>
          <w:szCs w:val="7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sz w:val="72"/>
          <w:szCs w:val="7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sz w:val="72"/>
          <w:szCs w:val="72"/>
          <w:lang w:eastAsia="zh-CN"/>
        </w:rPr>
      </w:pPr>
      <w:r>
        <w:rPr>
          <w:rFonts w:hint="eastAsia" w:ascii="仿宋" w:hAnsi="仿宋" w:eastAsia="仿宋" w:cs="仿宋"/>
          <w:b/>
          <w:bCs w:val="0"/>
          <w:color w:val="auto"/>
          <w:sz w:val="72"/>
          <w:szCs w:val="72"/>
          <w:lang w:val="en-US" w:eastAsia="zh-CN" w:bidi="ar"/>
        </w:rPr>
        <w:t>政 府 采 购 合 同</w:t>
      </w:r>
    </w:p>
    <w:p>
      <w:pPr>
        <w:keepNext w:val="0"/>
        <w:keepLines w:val="0"/>
        <w:widowControl w:val="0"/>
        <w:suppressLineNumbers w:val="0"/>
        <w:spacing w:before="0" w:beforeAutospacing="0" w:after="0" w:afterAutospacing="0"/>
        <w:ind w:right="0"/>
        <w:jc w:val="left"/>
        <w:rPr>
          <w:rFonts w:hint="eastAsia" w:ascii="仿宋" w:hAnsi="仿宋" w:eastAsia="仿宋" w:cs="仿宋"/>
          <w:b/>
          <w:color w:val="auto"/>
          <w:sz w:val="36"/>
          <w:szCs w:val="36"/>
          <w:lang w:eastAsia="zh-CN"/>
        </w:rPr>
      </w:pPr>
    </w:p>
    <w:p>
      <w:pPr>
        <w:keepNext w:val="0"/>
        <w:keepLines w:val="0"/>
        <w:widowControl w:val="0"/>
        <w:suppressLineNumbers w:val="0"/>
        <w:spacing w:before="0" w:beforeAutospacing="0" w:after="0" w:afterAutospacing="0"/>
        <w:ind w:right="0"/>
        <w:jc w:val="left"/>
        <w:rPr>
          <w:rFonts w:hint="eastAsia" w:ascii="仿宋" w:hAnsi="仿宋" w:eastAsia="仿宋" w:cs="仿宋"/>
          <w:b/>
          <w:color w:val="auto"/>
          <w:sz w:val="36"/>
          <w:szCs w:val="36"/>
          <w:lang w:eastAsia="zh-CN"/>
        </w:rPr>
      </w:pP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val="en-US" w:eastAsia="zh-CN" w:bidi="ar"/>
        </w:rPr>
      </w:pP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项目编号：</w:t>
      </w: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val="en-US" w:eastAsia="zh-CN" w:bidi="ar"/>
        </w:rPr>
      </w:pPr>
    </w:p>
    <w:p>
      <w:pPr>
        <w:keepNext w:val="0"/>
        <w:keepLines w:val="0"/>
        <w:widowControl w:val="0"/>
        <w:suppressLineNumbers w:val="0"/>
        <w:spacing w:before="0" w:beforeAutospacing="0" w:after="0" w:afterAutospacing="0"/>
        <w:ind w:right="0"/>
        <w:jc w:val="left"/>
        <w:rPr>
          <w:rFonts w:hint="default"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项目名称：          （采购包   ）</w:t>
      </w: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val="en-US" w:eastAsia="zh-CN" w:bidi="ar"/>
        </w:rPr>
      </w:pP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val="en-US" w:eastAsia="zh-CN" w:bidi="ar"/>
        </w:rPr>
      </w:pPr>
      <w:r>
        <w:rPr>
          <w:rFonts w:hint="eastAsia" w:ascii="仿宋" w:hAnsi="仿宋" w:eastAsia="仿宋" w:cs="仿宋"/>
          <w:b w:val="0"/>
          <w:bCs/>
          <w:color w:val="auto"/>
          <w:sz w:val="32"/>
          <w:szCs w:val="32"/>
          <w:lang w:val="en-US" w:eastAsia="zh-CN" w:bidi="ar"/>
        </w:rPr>
        <w:t>采购单位：</w:t>
      </w: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val="en-US" w:eastAsia="zh-CN" w:bidi="ar"/>
        </w:rPr>
      </w:pP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bidi="ar"/>
        </w:rPr>
        <w:t>中标供应商：</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b w:val="0"/>
          <w:bCs/>
          <w:color w:val="auto"/>
          <w:sz w:val="32"/>
          <w:szCs w:val="32"/>
          <w:lang w:eastAsia="zh-CN"/>
        </w:rPr>
      </w:pP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val="en-US" w:eastAsia="zh-CN" w:bidi="ar"/>
        </w:rPr>
      </w:pPr>
    </w:p>
    <w:p>
      <w:pPr>
        <w:keepNext w:val="0"/>
        <w:keepLines w:val="0"/>
        <w:widowControl w:val="0"/>
        <w:suppressLineNumbers w:val="0"/>
        <w:spacing w:before="0" w:beforeAutospacing="0" w:after="0" w:afterAutospacing="0"/>
        <w:ind w:right="0"/>
        <w:jc w:val="left"/>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bidi="ar"/>
        </w:rPr>
        <w:t>签订日期：    年  月  日</w:t>
      </w:r>
    </w:p>
    <w:p>
      <w:pPr>
        <w:rPr>
          <w:rFonts w:hint="eastAsia" w:ascii="仿宋" w:hAnsi="仿宋" w:eastAsia="仿宋" w:cs="仿宋"/>
          <w:b/>
          <w:bCs/>
          <w:color w:val="auto"/>
          <w:sz w:val="24"/>
        </w:rPr>
      </w:pPr>
    </w:p>
    <w:p>
      <w:pPr>
        <w:pStyle w:val="8"/>
        <w:ind w:left="0" w:firstLine="0"/>
        <w:rPr>
          <w:rFonts w:hint="eastAsia"/>
          <w:color w:val="auto"/>
          <w:sz w:val="24"/>
          <w:szCs w:val="24"/>
        </w:rPr>
      </w:pPr>
    </w:p>
    <w:p>
      <w:pPr>
        <w:pStyle w:val="8"/>
        <w:keepNext w:val="0"/>
        <w:keepLines w:val="0"/>
        <w:pageBreakBefore w:val="0"/>
        <w:widowControl w:val="0"/>
        <w:spacing w:after="0"/>
        <w:ind w:left="0" w:right="0" w:firstLine="0"/>
        <w:outlineLvl w:val="9"/>
        <w:rPr>
          <w:rFonts w:hint="eastAsia" w:ascii="仿宋" w:hAnsi="仿宋" w:eastAsia="仿宋" w:cs="仿宋"/>
          <w:b/>
          <w:bCs w:val="0"/>
          <w:color w:val="auto"/>
          <w:sz w:val="24"/>
          <w:szCs w:val="24"/>
          <w:lang w:val="en-US" w:eastAsia="zh-CN" w:bidi="ar"/>
        </w:rPr>
      </w:pPr>
    </w:p>
    <w:p>
      <w:pPr>
        <w:pStyle w:val="8"/>
        <w:keepNext w:val="0"/>
        <w:keepLines w:val="0"/>
        <w:pageBreakBefore w:val="0"/>
        <w:widowControl w:val="0"/>
        <w:spacing w:after="0"/>
        <w:ind w:left="0" w:right="0" w:firstLine="0"/>
        <w:outlineLvl w:val="9"/>
        <w:rPr>
          <w:rFonts w:hint="eastAsia" w:ascii="仿宋" w:hAnsi="仿宋" w:eastAsia="仿宋" w:cs="仿宋"/>
          <w:b/>
          <w:bCs w:val="0"/>
          <w:color w:val="auto"/>
          <w:sz w:val="24"/>
          <w:szCs w:val="24"/>
          <w:lang w:val="en-US" w:eastAsia="zh-CN" w:bidi="ar"/>
        </w:rPr>
      </w:pPr>
    </w:p>
    <w:p>
      <w:pPr>
        <w:pStyle w:val="8"/>
        <w:keepNext w:val="0"/>
        <w:keepLines w:val="0"/>
        <w:pageBreakBefore w:val="0"/>
        <w:widowControl w:val="0"/>
        <w:spacing w:after="0" w:line="240" w:lineRule="auto"/>
        <w:ind w:left="0" w:right="0" w:firstLine="0"/>
        <w:outlineLvl w:val="9"/>
        <w:rPr>
          <w:rFonts w:hint="eastAsia" w:ascii="仿宋" w:hAnsi="仿宋" w:eastAsia="仿宋" w:cs="仿宋"/>
          <w:b/>
          <w:bCs w:val="0"/>
          <w:color w:val="auto"/>
          <w:sz w:val="24"/>
          <w:szCs w:val="24"/>
          <w:lang w:val="en-US" w:eastAsia="zh-CN" w:bidi="ar"/>
        </w:rPr>
      </w:pPr>
    </w:p>
    <w:p>
      <w:pPr>
        <w:pStyle w:val="8"/>
        <w:keepNext w:val="0"/>
        <w:keepLines w:val="0"/>
        <w:pageBreakBefore w:val="0"/>
        <w:widowControl w:val="0"/>
        <w:spacing w:after="0" w:line="240" w:lineRule="auto"/>
        <w:ind w:left="0" w:right="0" w:firstLine="482" w:firstLineChars="200"/>
        <w:outlineLvl w:val="9"/>
        <w:rPr>
          <w:rFonts w:hint="eastAsia" w:ascii="仿宋" w:hAnsi="仿宋" w:eastAsia="仿宋" w:cs="仿宋"/>
          <w:b/>
          <w:bCs w:val="0"/>
          <w:color w:val="auto"/>
          <w:sz w:val="24"/>
          <w:szCs w:val="24"/>
          <w:lang w:val="en-US" w:eastAsia="zh-CN" w:bidi="ar"/>
        </w:rPr>
      </w:pPr>
      <w:r>
        <w:rPr>
          <w:rFonts w:hint="eastAsia" w:ascii="仿宋" w:hAnsi="仿宋" w:eastAsia="仿宋" w:cs="仿宋"/>
          <w:b/>
          <w:bCs w:val="0"/>
          <w:color w:val="auto"/>
          <w:sz w:val="24"/>
          <w:szCs w:val="24"/>
          <w:lang w:val="en-US" w:eastAsia="zh-CN" w:bidi="ar"/>
        </w:rPr>
        <w:t>友情提醒：采购人与中标、成交供应商应当在中标、成交通知书发出之日起三十日内，按照采购文件确定的事项签订政府采购合同。</w:t>
      </w:r>
    </w:p>
    <w:p>
      <w:pPr>
        <w:pStyle w:val="8"/>
        <w:keepNext w:val="0"/>
        <w:keepLines w:val="0"/>
        <w:pageBreakBefore w:val="0"/>
        <w:widowControl w:val="0"/>
        <w:spacing w:after="0" w:line="240" w:lineRule="auto"/>
        <w:ind w:left="0" w:right="0" w:firstLine="482" w:firstLineChars="200"/>
        <w:outlineLvl w:val="9"/>
        <w:rPr>
          <w:rFonts w:hint="eastAsia" w:ascii="仿宋" w:hAnsi="仿宋" w:eastAsia="仿宋" w:cs="仿宋"/>
          <w:b/>
          <w:bCs w:val="0"/>
          <w:color w:val="auto"/>
          <w:sz w:val="24"/>
          <w:szCs w:val="24"/>
          <w:lang w:val="en-US" w:eastAsia="zh-CN" w:bidi="ar"/>
        </w:rPr>
        <w:sectPr>
          <w:headerReference r:id="rId7" w:type="default"/>
          <w:footerReference r:id="rId8" w:type="default"/>
          <w:pgSz w:w="11906" w:h="16838"/>
          <w:pgMar w:top="1440" w:right="1803" w:bottom="1440" w:left="1803" w:header="851" w:footer="992" w:gutter="0"/>
          <w:cols w:space="720" w:num="1"/>
          <w:docGrid w:linePitch="360" w:charSpace="0"/>
        </w:sectPr>
      </w:pPr>
      <w:r>
        <w:rPr>
          <w:rFonts w:hint="eastAsia" w:ascii="仿宋" w:hAnsi="仿宋" w:eastAsia="仿宋" w:cs="仿宋"/>
          <w:b/>
          <w:bCs w:val="0"/>
          <w:color w:val="auto"/>
          <w:sz w:val="24"/>
          <w:szCs w:val="24"/>
          <w:lang w:val="en-US" w:eastAsia="zh-CN" w:bidi="ar"/>
        </w:rPr>
        <w:t>采购人应当自政府采购合同签订之日起2个工作日内，将政府采购合同在省级以上人民政府财政部门指定的媒体上公告，但政府采购合同中涉及国家秘密、商业秘密的内容除外。</w:t>
      </w: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合同通用条款</w:t>
      </w:r>
    </w:p>
    <w:p>
      <w:pPr>
        <w:jc w:val="center"/>
        <w:rPr>
          <w:rFonts w:hint="eastAsia" w:ascii="仿宋" w:hAnsi="仿宋" w:eastAsia="仿宋" w:cs="仿宋"/>
          <w:sz w:val="24"/>
        </w:rPr>
      </w:pPr>
    </w:p>
    <w:p>
      <w:pPr>
        <w:ind w:firstLine="480" w:firstLineChars="200"/>
        <w:jc w:val="center"/>
        <w:rPr>
          <w:rFonts w:hint="eastAsia" w:ascii="仿宋" w:hAnsi="仿宋" w:eastAsia="仿宋" w:cs="仿宋"/>
          <w:sz w:val="24"/>
        </w:rPr>
      </w:pPr>
      <w:r>
        <w:rPr>
          <w:rFonts w:hint="eastAsia" w:ascii="仿宋" w:hAnsi="仿宋" w:eastAsia="仿宋" w:cs="仿宋"/>
          <w:sz w:val="24"/>
        </w:rPr>
        <w:t>目录</w:t>
      </w:r>
    </w:p>
    <w:p>
      <w:pPr>
        <w:jc w:val="cente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第一条    定义</w:t>
      </w:r>
    </w:p>
    <w:p>
      <w:pPr>
        <w:ind w:firstLine="480" w:firstLineChars="200"/>
        <w:rPr>
          <w:rFonts w:hint="eastAsia" w:ascii="仿宋" w:hAnsi="仿宋" w:eastAsia="仿宋" w:cs="仿宋"/>
          <w:sz w:val="24"/>
        </w:rPr>
      </w:pPr>
      <w:r>
        <w:rPr>
          <w:rFonts w:hint="eastAsia" w:ascii="仿宋" w:hAnsi="仿宋" w:eastAsia="仿宋" w:cs="仿宋"/>
          <w:sz w:val="24"/>
        </w:rPr>
        <w:t>第二条    合同范围</w:t>
      </w:r>
    </w:p>
    <w:p>
      <w:pPr>
        <w:ind w:firstLine="480" w:firstLineChars="200"/>
        <w:rPr>
          <w:rFonts w:hint="eastAsia" w:ascii="仿宋" w:hAnsi="仿宋" w:eastAsia="仿宋" w:cs="仿宋"/>
          <w:sz w:val="24"/>
        </w:rPr>
      </w:pPr>
      <w:r>
        <w:rPr>
          <w:rFonts w:hint="eastAsia" w:ascii="仿宋" w:hAnsi="仿宋" w:eastAsia="仿宋" w:cs="仿宋"/>
          <w:sz w:val="24"/>
        </w:rPr>
        <w:t>第三条    价格</w:t>
      </w:r>
    </w:p>
    <w:p>
      <w:pPr>
        <w:ind w:firstLine="480" w:firstLineChars="200"/>
        <w:rPr>
          <w:rFonts w:hint="eastAsia" w:ascii="仿宋" w:hAnsi="仿宋" w:eastAsia="仿宋" w:cs="仿宋"/>
          <w:sz w:val="24"/>
        </w:rPr>
      </w:pPr>
      <w:r>
        <w:rPr>
          <w:rFonts w:hint="eastAsia" w:ascii="仿宋" w:hAnsi="仿宋" w:eastAsia="仿宋" w:cs="仿宋"/>
          <w:sz w:val="24"/>
        </w:rPr>
        <w:t>第四条    支付</w:t>
      </w:r>
    </w:p>
    <w:p>
      <w:pPr>
        <w:ind w:firstLine="480" w:firstLineChars="200"/>
        <w:rPr>
          <w:rFonts w:hint="eastAsia" w:ascii="仿宋" w:hAnsi="仿宋" w:eastAsia="仿宋" w:cs="仿宋"/>
          <w:sz w:val="24"/>
        </w:rPr>
      </w:pPr>
      <w:r>
        <w:rPr>
          <w:rFonts w:hint="eastAsia" w:ascii="仿宋" w:hAnsi="仿宋" w:eastAsia="仿宋" w:cs="仿宋"/>
          <w:sz w:val="24"/>
        </w:rPr>
        <w:t>第五条    交货</w:t>
      </w:r>
    </w:p>
    <w:p>
      <w:pPr>
        <w:ind w:firstLine="480" w:firstLineChars="200"/>
        <w:rPr>
          <w:rFonts w:hint="eastAsia" w:ascii="仿宋" w:hAnsi="仿宋" w:eastAsia="仿宋" w:cs="仿宋"/>
          <w:sz w:val="24"/>
        </w:rPr>
      </w:pPr>
      <w:r>
        <w:rPr>
          <w:rFonts w:hint="eastAsia" w:ascii="仿宋" w:hAnsi="仿宋" w:eastAsia="仿宋" w:cs="仿宋"/>
          <w:sz w:val="24"/>
        </w:rPr>
        <w:t>第六条    包装和标记</w:t>
      </w:r>
    </w:p>
    <w:p>
      <w:pPr>
        <w:ind w:firstLine="480" w:firstLineChars="200"/>
        <w:rPr>
          <w:rFonts w:hint="eastAsia" w:ascii="仿宋" w:hAnsi="仿宋" w:eastAsia="仿宋" w:cs="仿宋"/>
          <w:sz w:val="24"/>
        </w:rPr>
      </w:pPr>
      <w:r>
        <w:rPr>
          <w:rFonts w:hint="eastAsia" w:ascii="仿宋" w:hAnsi="仿宋" w:eastAsia="仿宋" w:cs="仿宋"/>
          <w:sz w:val="24"/>
        </w:rPr>
        <w:t>第七条    技术资料</w:t>
      </w:r>
    </w:p>
    <w:p>
      <w:pPr>
        <w:ind w:firstLine="480" w:firstLineChars="200"/>
        <w:rPr>
          <w:rFonts w:hint="eastAsia" w:ascii="仿宋" w:hAnsi="仿宋" w:eastAsia="仿宋" w:cs="仿宋"/>
          <w:sz w:val="24"/>
        </w:rPr>
      </w:pPr>
      <w:r>
        <w:rPr>
          <w:rFonts w:hint="eastAsia" w:ascii="仿宋" w:hAnsi="仿宋" w:eastAsia="仿宋" w:cs="仿宋"/>
          <w:sz w:val="24"/>
        </w:rPr>
        <w:t>第八条    安装</w:t>
      </w:r>
    </w:p>
    <w:p>
      <w:pPr>
        <w:ind w:firstLine="480" w:firstLineChars="200"/>
        <w:rPr>
          <w:rFonts w:hint="eastAsia" w:ascii="仿宋" w:hAnsi="仿宋" w:eastAsia="仿宋" w:cs="仿宋"/>
          <w:sz w:val="24"/>
        </w:rPr>
      </w:pPr>
      <w:r>
        <w:rPr>
          <w:rFonts w:hint="eastAsia" w:ascii="仿宋" w:hAnsi="仿宋" w:eastAsia="仿宋" w:cs="仿宋"/>
          <w:sz w:val="24"/>
        </w:rPr>
        <w:t>第九条    验收</w:t>
      </w:r>
    </w:p>
    <w:p>
      <w:pPr>
        <w:ind w:firstLine="480" w:firstLineChars="200"/>
        <w:rPr>
          <w:rFonts w:hint="eastAsia" w:ascii="仿宋" w:hAnsi="仿宋" w:eastAsia="仿宋" w:cs="仿宋"/>
          <w:sz w:val="24"/>
        </w:rPr>
      </w:pPr>
      <w:r>
        <w:rPr>
          <w:rFonts w:hint="eastAsia" w:ascii="仿宋" w:hAnsi="仿宋" w:eastAsia="仿宋" w:cs="仿宋"/>
          <w:sz w:val="24"/>
        </w:rPr>
        <w:t>第十条    售后服务和技术培训</w:t>
      </w:r>
    </w:p>
    <w:p>
      <w:pPr>
        <w:ind w:firstLine="480" w:firstLineChars="200"/>
        <w:rPr>
          <w:rFonts w:hint="eastAsia" w:ascii="仿宋" w:hAnsi="仿宋" w:eastAsia="仿宋" w:cs="仿宋"/>
          <w:sz w:val="24"/>
        </w:rPr>
      </w:pPr>
      <w:r>
        <w:rPr>
          <w:rFonts w:hint="eastAsia" w:ascii="仿宋" w:hAnsi="仿宋" w:eastAsia="仿宋" w:cs="仿宋"/>
          <w:sz w:val="24"/>
        </w:rPr>
        <w:t>第十一条  索赔</w:t>
      </w:r>
    </w:p>
    <w:p>
      <w:pPr>
        <w:ind w:firstLine="480" w:firstLineChars="200"/>
        <w:rPr>
          <w:rFonts w:hint="eastAsia" w:ascii="仿宋" w:hAnsi="仿宋" w:eastAsia="仿宋" w:cs="仿宋"/>
          <w:sz w:val="24"/>
        </w:rPr>
      </w:pPr>
      <w:r>
        <w:rPr>
          <w:rFonts w:hint="eastAsia" w:ascii="仿宋" w:hAnsi="仿宋" w:eastAsia="仿宋" w:cs="仿宋"/>
          <w:sz w:val="24"/>
        </w:rPr>
        <w:t>第十二条  不可抗力</w:t>
      </w:r>
    </w:p>
    <w:p>
      <w:pPr>
        <w:ind w:firstLine="480" w:firstLineChars="200"/>
        <w:rPr>
          <w:rFonts w:hint="eastAsia" w:ascii="仿宋" w:hAnsi="仿宋" w:eastAsia="仿宋" w:cs="仿宋"/>
          <w:sz w:val="24"/>
        </w:rPr>
      </w:pPr>
      <w:r>
        <w:rPr>
          <w:rFonts w:hint="eastAsia" w:ascii="仿宋" w:hAnsi="仿宋" w:eastAsia="仿宋" w:cs="仿宋"/>
          <w:sz w:val="24"/>
        </w:rPr>
        <w:t>第十三条  合同的终止</w:t>
      </w:r>
    </w:p>
    <w:p>
      <w:pPr>
        <w:ind w:firstLine="480" w:firstLineChars="200"/>
        <w:rPr>
          <w:rFonts w:hint="eastAsia" w:ascii="仿宋" w:hAnsi="仿宋" w:eastAsia="仿宋" w:cs="仿宋"/>
          <w:sz w:val="24"/>
        </w:rPr>
      </w:pPr>
      <w:r>
        <w:rPr>
          <w:rFonts w:hint="eastAsia" w:ascii="仿宋" w:hAnsi="仿宋" w:eastAsia="仿宋" w:cs="仿宋"/>
          <w:sz w:val="24"/>
        </w:rPr>
        <w:t>第十四条  争议的解决</w:t>
      </w:r>
    </w:p>
    <w:p>
      <w:pPr>
        <w:ind w:firstLine="480" w:firstLineChars="200"/>
        <w:rPr>
          <w:rFonts w:hint="eastAsia" w:ascii="仿宋" w:hAnsi="仿宋" w:eastAsia="仿宋" w:cs="仿宋"/>
          <w:sz w:val="24"/>
        </w:rPr>
      </w:pPr>
      <w:r>
        <w:rPr>
          <w:rFonts w:hint="eastAsia" w:ascii="仿宋" w:hAnsi="仿宋" w:eastAsia="仿宋" w:cs="仿宋"/>
          <w:sz w:val="24"/>
        </w:rPr>
        <w:t>第十五条  适用法律</w:t>
      </w:r>
    </w:p>
    <w:p>
      <w:pPr>
        <w:ind w:firstLine="480" w:firstLineChars="200"/>
        <w:rPr>
          <w:rFonts w:hint="eastAsia" w:ascii="仿宋" w:hAnsi="仿宋" w:eastAsia="仿宋" w:cs="仿宋"/>
          <w:sz w:val="24"/>
        </w:rPr>
      </w:pPr>
      <w:r>
        <w:rPr>
          <w:rFonts w:hint="eastAsia" w:ascii="仿宋" w:hAnsi="仿宋" w:eastAsia="仿宋" w:cs="仿宋"/>
          <w:sz w:val="24"/>
        </w:rPr>
        <w:t>第十六条  权利保证</w:t>
      </w:r>
    </w:p>
    <w:p>
      <w:pPr>
        <w:ind w:firstLine="480" w:firstLineChars="200"/>
        <w:rPr>
          <w:rFonts w:hint="eastAsia" w:ascii="仿宋" w:hAnsi="仿宋" w:eastAsia="仿宋" w:cs="仿宋"/>
          <w:sz w:val="24"/>
        </w:rPr>
      </w:pPr>
      <w:r>
        <w:rPr>
          <w:rFonts w:hint="eastAsia" w:ascii="仿宋" w:hAnsi="仿宋" w:eastAsia="仿宋" w:cs="仿宋"/>
          <w:sz w:val="24"/>
        </w:rPr>
        <w:t>第十七条  保密</w:t>
      </w:r>
    </w:p>
    <w:p>
      <w:pPr>
        <w:ind w:firstLine="480" w:firstLineChars="200"/>
        <w:rPr>
          <w:rFonts w:hint="eastAsia" w:ascii="仿宋" w:hAnsi="仿宋" w:eastAsia="仿宋" w:cs="仿宋"/>
          <w:sz w:val="24"/>
        </w:rPr>
      </w:pPr>
      <w:r>
        <w:rPr>
          <w:rFonts w:hint="eastAsia" w:ascii="仿宋" w:hAnsi="仿宋" w:eastAsia="仿宋" w:cs="仿宋"/>
          <w:sz w:val="24"/>
        </w:rPr>
        <w:t>第十八条  合同生效及其他</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pStyle w:val="11"/>
        <w:rPr>
          <w:rFonts w:hint="eastAsia" w:ascii="仿宋" w:hAnsi="仿宋" w:eastAsia="仿宋" w:cs="仿宋"/>
        </w:rPr>
      </w:pPr>
    </w:p>
    <w:p>
      <w:pPr>
        <w:rPr>
          <w:rFonts w:hint="eastAsia" w:ascii="仿宋" w:hAnsi="仿宋" w:eastAsia="仿宋" w:cs="仿宋"/>
        </w:rPr>
      </w:pPr>
    </w:p>
    <w:p>
      <w:pPr>
        <w:ind w:firstLine="600" w:firstLineChars="200"/>
        <w:jc w:val="center"/>
        <w:rPr>
          <w:rFonts w:hint="eastAsia" w:ascii="仿宋" w:hAnsi="仿宋" w:eastAsia="仿宋" w:cs="仿宋"/>
          <w:sz w:val="30"/>
          <w:szCs w:val="30"/>
        </w:rPr>
      </w:pP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合同通用条款</w:t>
      </w:r>
    </w:p>
    <w:p>
      <w:pPr>
        <w:jc w:val="cente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第一条  定义</w:t>
      </w:r>
    </w:p>
    <w:p>
      <w:pPr>
        <w:ind w:firstLine="480" w:firstLineChars="200"/>
        <w:rPr>
          <w:rFonts w:hint="eastAsia" w:ascii="仿宋" w:hAnsi="仿宋" w:eastAsia="仿宋" w:cs="仿宋"/>
          <w:sz w:val="24"/>
        </w:rPr>
      </w:pPr>
      <w:r>
        <w:rPr>
          <w:rFonts w:hint="eastAsia" w:ascii="仿宋" w:hAnsi="仿宋" w:eastAsia="仿宋" w:cs="仿宋"/>
          <w:sz w:val="24"/>
        </w:rPr>
        <w:t xml:space="preserve">除本合同上下文中另有规定外，下列各词语定义如下： </w:t>
      </w:r>
    </w:p>
    <w:p>
      <w:pPr>
        <w:ind w:firstLine="480" w:firstLineChars="200"/>
        <w:rPr>
          <w:rFonts w:hint="eastAsia" w:ascii="仿宋" w:hAnsi="仿宋" w:eastAsia="仿宋" w:cs="仿宋"/>
          <w:sz w:val="24"/>
        </w:rPr>
      </w:pPr>
      <w:r>
        <w:rPr>
          <w:rFonts w:hint="eastAsia" w:ascii="仿宋" w:hAnsi="仿宋" w:eastAsia="仿宋" w:cs="仿宋"/>
          <w:sz w:val="24"/>
        </w:rPr>
        <w:t>1.1“买方”见《合同专用条款》。</w:t>
      </w:r>
    </w:p>
    <w:p>
      <w:pPr>
        <w:ind w:firstLine="480" w:firstLineChars="200"/>
        <w:rPr>
          <w:rFonts w:hint="eastAsia" w:ascii="仿宋" w:hAnsi="仿宋" w:eastAsia="仿宋" w:cs="仿宋"/>
          <w:sz w:val="24"/>
        </w:rPr>
      </w:pPr>
      <w:r>
        <w:rPr>
          <w:rFonts w:hint="eastAsia" w:ascii="仿宋" w:hAnsi="仿宋" w:eastAsia="仿宋" w:cs="仿宋"/>
          <w:sz w:val="24"/>
        </w:rPr>
        <w:t>1.2“卖方”见《合同专用条款》。</w:t>
      </w:r>
    </w:p>
    <w:p>
      <w:pPr>
        <w:ind w:firstLine="480" w:firstLineChars="200"/>
        <w:rPr>
          <w:rFonts w:hint="eastAsia" w:ascii="仿宋" w:hAnsi="仿宋" w:eastAsia="仿宋" w:cs="仿宋"/>
          <w:sz w:val="24"/>
        </w:rPr>
      </w:pPr>
      <w:r>
        <w:rPr>
          <w:rFonts w:hint="eastAsia" w:ascii="仿宋" w:hAnsi="仿宋" w:eastAsia="仿宋" w:cs="仿宋"/>
          <w:sz w:val="24"/>
        </w:rPr>
        <w:t>1.3“工作现场”见《合同专用条款》。</w:t>
      </w:r>
    </w:p>
    <w:p>
      <w:pPr>
        <w:ind w:firstLine="480" w:firstLineChars="200"/>
        <w:rPr>
          <w:rFonts w:hint="eastAsia" w:ascii="仿宋" w:hAnsi="仿宋" w:eastAsia="仿宋" w:cs="仿宋"/>
          <w:sz w:val="24"/>
        </w:rPr>
      </w:pPr>
      <w:r>
        <w:rPr>
          <w:rFonts w:hint="eastAsia" w:ascii="仿宋" w:hAnsi="仿宋" w:eastAsia="仿宋" w:cs="仿宋"/>
          <w:sz w:val="24"/>
        </w:rPr>
        <w:t>1.4“合同标的”见合同附件4。</w:t>
      </w:r>
    </w:p>
    <w:p>
      <w:pPr>
        <w:ind w:firstLine="480" w:firstLineChars="200"/>
        <w:rPr>
          <w:rFonts w:hint="eastAsia" w:ascii="仿宋" w:hAnsi="仿宋" w:eastAsia="仿宋" w:cs="仿宋"/>
          <w:sz w:val="24"/>
        </w:rPr>
      </w:pPr>
      <w:r>
        <w:rPr>
          <w:rFonts w:hint="eastAsia" w:ascii="仿宋" w:hAnsi="仿宋" w:eastAsia="仿宋" w:cs="仿宋"/>
          <w:sz w:val="24"/>
        </w:rPr>
        <w:t>1.5“技术资料”是指与合同标的的安装、试运行、验收、操作以及维修有关的技术指标、规格、图纸和文件。</w:t>
      </w:r>
    </w:p>
    <w:p>
      <w:pPr>
        <w:ind w:firstLine="480" w:firstLineChars="200"/>
        <w:rPr>
          <w:rFonts w:hint="eastAsia" w:ascii="仿宋" w:hAnsi="仿宋" w:eastAsia="仿宋" w:cs="仿宋"/>
          <w:sz w:val="24"/>
        </w:rPr>
      </w:pPr>
      <w:r>
        <w:rPr>
          <w:rFonts w:hint="eastAsia" w:ascii="仿宋" w:hAnsi="仿宋" w:eastAsia="仿宋" w:cs="仿宋"/>
          <w:sz w:val="24"/>
        </w:rPr>
        <w:t>1.6“技术培训”是指在合同标的的安装、试运行、验收、操作、维修以及其他方面卖方给予买方的培训。</w:t>
      </w:r>
    </w:p>
    <w:p>
      <w:pPr>
        <w:ind w:firstLine="480" w:firstLineChars="200"/>
        <w:rPr>
          <w:rFonts w:hint="eastAsia" w:ascii="仿宋" w:hAnsi="仿宋" w:eastAsia="仿宋" w:cs="仿宋"/>
          <w:sz w:val="24"/>
        </w:rPr>
      </w:pPr>
      <w:r>
        <w:rPr>
          <w:rFonts w:hint="eastAsia" w:ascii="仿宋" w:hAnsi="仿宋" w:eastAsia="仿宋" w:cs="仿宋"/>
          <w:sz w:val="24"/>
        </w:rPr>
        <w:t>1.7“安装”是指有关合同标的、备件和材料的安装工作。</w:t>
      </w:r>
    </w:p>
    <w:p>
      <w:pPr>
        <w:ind w:firstLine="480" w:firstLineChars="200"/>
        <w:rPr>
          <w:rFonts w:hint="eastAsia" w:ascii="仿宋" w:hAnsi="仿宋" w:eastAsia="仿宋" w:cs="仿宋"/>
          <w:sz w:val="24"/>
        </w:rPr>
      </w:pPr>
      <w:r>
        <w:rPr>
          <w:rFonts w:hint="eastAsia" w:ascii="仿宋" w:hAnsi="仿宋" w:eastAsia="仿宋" w:cs="仿宋"/>
          <w:sz w:val="24"/>
        </w:rPr>
        <w:t>1.8“试运行”是指为验明合同标的的技术性能，在安装完毕后对合同标的进行的测试。</w:t>
      </w:r>
    </w:p>
    <w:p>
      <w:pPr>
        <w:ind w:firstLine="480" w:firstLineChars="200"/>
        <w:rPr>
          <w:rFonts w:hint="eastAsia" w:ascii="仿宋" w:hAnsi="仿宋" w:eastAsia="仿宋" w:cs="仿宋"/>
          <w:sz w:val="24"/>
        </w:rPr>
      </w:pPr>
      <w:r>
        <w:rPr>
          <w:rFonts w:hint="eastAsia" w:ascii="仿宋" w:hAnsi="仿宋" w:eastAsia="仿宋" w:cs="仿宋"/>
          <w:sz w:val="24"/>
        </w:rPr>
        <w:t>1.9“验收”是指根据合同附件2的规定进行的，用以确定合同标的是否达到合同附件2 所规定的技术性能的检验，以及合同标的在达到合同附件2 规定的技术性能之后，买方对合同标的的接受。</w:t>
      </w:r>
    </w:p>
    <w:p>
      <w:pPr>
        <w:ind w:firstLine="480" w:firstLineChars="200"/>
        <w:rPr>
          <w:rFonts w:hint="eastAsia" w:ascii="仿宋" w:hAnsi="仿宋" w:eastAsia="仿宋" w:cs="仿宋"/>
          <w:sz w:val="24"/>
        </w:rPr>
      </w:pPr>
      <w:r>
        <w:rPr>
          <w:rFonts w:hint="eastAsia" w:ascii="仿宋" w:hAnsi="仿宋" w:eastAsia="仿宋" w:cs="仿宋"/>
          <w:sz w:val="24"/>
        </w:rPr>
        <w:t>1.10“合同货币”见《合同专用条款》。</w:t>
      </w:r>
    </w:p>
    <w:p>
      <w:pPr>
        <w:ind w:firstLine="480" w:firstLineChars="200"/>
        <w:rPr>
          <w:rFonts w:hint="eastAsia" w:ascii="仿宋" w:hAnsi="仿宋" w:eastAsia="仿宋" w:cs="仿宋"/>
          <w:sz w:val="24"/>
        </w:rPr>
      </w:pPr>
      <w:r>
        <w:rPr>
          <w:rFonts w:hint="eastAsia" w:ascii="仿宋" w:hAnsi="仿宋" w:eastAsia="仿宋" w:cs="仿宋"/>
          <w:sz w:val="24"/>
        </w:rPr>
        <w:t>1.11“合同价格”见合同附件4。</w:t>
      </w:r>
    </w:p>
    <w:p>
      <w:pPr>
        <w:ind w:firstLine="480" w:firstLineChars="200"/>
        <w:rPr>
          <w:rFonts w:hint="eastAsia" w:ascii="仿宋" w:hAnsi="仿宋" w:eastAsia="仿宋" w:cs="仿宋"/>
          <w:sz w:val="24"/>
        </w:rPr>
      </w:pPr>
      <w:r>
        <w:rPr>
          <w:rFonts w:hint="eastAsia" w:ascii="仿宋" w:hAnsi="仿宋" w:eastAsia="仿宋" w:cs="仿宋"/>
          <w:sz w:val="24"/>
        </w:rPr>
        <w:t>1.12“合同生效日”见《合同协议书》（合同附件1）第5 条。</w:t>
      </w:r>
    </w:p>
    <w:p>
      <w:pPr>
        <w:ind w:firstLine="480" w:firstLineChars="200"/>
        <w:rPr>
          <w:rFonts w:hint="eastAsia" w:ascii="仿宋" w:hAnsi="仿宋" w:eastAsia="仿宋" w:cs="仿宋"/>
          <w:sz w:val="24"/>
        </w:rPr>
      </w:pPr>
      <w:r>
        <w:rPr>
          <w:rFonts w:hint="eastAsia" w:ascii="仿宋" w:hAnsi="仿宋" w:eastAsia="仿宋" w:cs="仿宋"/>
          <w:sz w:val="24"/>
        </w:rPr>
        <w:t>1.13“日”是指日历天数。</w:t>
      </w:r>
    </w:p>
    <w:p>
      <w:pPr>
        <w:ind w:firstLine="480" w:firstLineChars="200"/>
        <w:rPr>
          <w:rFonts w:hint="eastAsia" w:ascii="仿宋" w:hAnsi="仿宋" w:eastAsia="仿宋" w:cs="仿宋"/>
          <w:sz w:val="24"/>
        </w:rPr>
      </w:pPr>
      <w:r>
        <w:rPr>
          <w:rFonts w:hint="eastAsia" w:ascii="仿宋" w:hAnsi="仿宋" w:eastAsia="仿宋" w:cs="仿宋"/>
          <w:sz w:val="24"/>
        </w:rPr>
        <w:t>1.14“月”是指日历月数。</w:t>
      </w:r>
    </w:p>
    <w:p>
      <w:pPr>
        <w:ind w:firstLine="480" w:firstLineChars="200"/>
        <w:rPr>
          <w:rFonts w:hint="eastAsia" w:ascii="仿宋" w:hAnsi="仿宋" w:eastAsia="仿宋" w:cs="仿宋"/>
          <w:sz w:val="24"/>
        </w:rPr>
      </w:pPr>
      <w:r>
        <w:rPr>
          <w:rFonts w:hint="eastAsia" w:ascii="仿宋" w:hAnsi="仿宋" w:eastAsia="仿宋" w:cs="仿宋"/>
          <w:sz w:val="24"/>
        </w:rPr>
        <w:t>1.15“采购需求” 见合同附件6。</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第二条 合同范围</w:t>
      </w:r>
    </w:p>
    <w:p>
      <w:pPr>
        <w:ind w:firstLine="480" w:firstLineChars="200"/>
        <w:rPr>
          <w:rFonts w:hint="eastAsia" w:ascii="仿宋" w:hAnsi="仿宋" w:eastAsia="仿宋" w:cs="仿宋"/>
          <w:sz w:val="24"/>
        </w:rPr>
      </w:pPr>
      <w:r>
        <w:rPr>
          <w:rFonts w:hint="eastAsia" w:ascii="仿宋" w:hAnsi="仿宋" w:eastAsia="仿宋" w:cs="仿宋"/>
          <w:sz w:val="24"/>
        </w:rPr>
        <w:t>2.1买方同意从卖方购买、卖方同意向买方出售和提供的合同标的以及相关售后服务、技术培训和技术资料。</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第三条 价格</w:t>
      </w:r>
    </w:p>
    <w:p>
      <w:pPr>
        <w:ind w:firstLine="480" w:firstLineChars="200"/>
        <w:rPr>
          <w:rFonts w:hint="eastAsia" w:ascii="仿宋" w:hAnsi="仿宋" w:eastAsia="仿宋" w:cs="仿宋"/>
          <w:sz w:val="24"/>
        </w:rPr>
      </w:pPr>
      <w:r>
        <w:rPr>
          <w:rFonts w:hint="eastAsia" w:ascii="仿宋" w:hAnsi="仿宋" w:eastAsia="仿宋" w:cs="仿宋"/>
          <w:sz w:val="24"/>
        </w:rPr>
        <w:t>3.1 合同总价见《合同专用条款》。</w:t>
      </w:r>
    </w:p>
    <w:p>
      <w:pPr>
        <w:ind w:firstLine="480" w:firstLineChars="200"/>
        <w:rPr>
          <w:rFonts w:hint="eastAsia" w:ascii="仿宋" w:hAnsi="仿宋" w:eastAsia="仿宋" w:cs="仿宋"/>
          <w:sz w:val="24"/>
        </w:rPr>
      </w:pPr>
      <w:r>
        <w:rPr>
          <w:rFonts w:hint="eastAsia" w:ascii="仿宋" w:hAnsi="仿宋" w:eastAsia="仿宋" w:cs="仿宋"/>
          <w:sz w:val="24"/>
        </w:rPr>
        <w:t>3.2 合同总价是固定价格。</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第四条 支付（采购资金的支付方式、时间、条件）</w:t>
      </w:r>
    </w:p>
    <w:p>
      <w:pPr>
        <w:ind w:firstLine="480" w:firstLineChars="200"/>
        <w:rPr>
          <w:rFonts w:hint="eastAsia" w:ascii="仿宋" w:hAnsi="仿宋" w:eastAsia="仿宋" w:cs="仿宋"/>
          <w:sz w:val="24"/>
        </w:rPr>
      </w:pPr>
      <w:r>
        <w:rPr>
          <w:rFonts w:hint="eastAsia" w:ascii="仿宋" w:hAnsi="仿宋" w:eastAsia="仿宋" w:cs="仿宋"/>
          <w:sz w:val="24"/>
        </w:rPr>
        <w:t>4.1买方应按照《合同专用条款》的规定进行支付。如果卖方未能按照《合同专用条款》的要求提交支付文件，由此产生的所有责任和发生的所有费用，均由卖方承担。</w:t>
      </w:r>
    </w:p>
    <w:p>
      <w:pPr>
        <w:ind w:firstLine="480" w:firstLineChars="200"/>
        <w:rPr>
          <w:rFonts w:hint="eastAsia" w:ascii="仿宋" w:hAnsi="仿宋" w:eastAsia="仿宋" w:cs="仿宋"/>
          <w:sz w:val="24"/>
        </w:rPr>
      </w:pPr>
      <w:r>
        <w:rPr>
          <w:rFonts w:hint="eastAsia" w:ascii="仿宋" w:hAnsi="仿宋" w:eastAsia="仿宋" w:cs="仿宋"/>
          <w:sz w:val="24"/>
        </w:rPr>
        <w:t>4.2卖方有义务根据合同的规定向买方支付违约金和/或赔偿金时，买方有权从任何一笔应付款或卖方的履约保证金中予以扣除。</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第五条 交货（货物、服务提供的时间、地点、方式）</w:t>
      </w:r>
    </w:p>
    <w:p>
      <w:pPr>
        <w:ind w:firstLine="480" w:firstLineChars="200"/>
        <w:rPr>
          <w:rFonts w:hint="eastAsia" w:ascii="仿宋" w:hAnsi="仿宋" w:eastAsia="仿宋" w:cs="仿宋"/>
          <w:sz w:val="24"/>
        </w:rPr>
      </w:pPr>
      <w:r>
        <w:rPr>
          <w:rFonts w:hint="eastAsia" w:ascii="仿宋" w:hAnsi="仿宋" w:eastAsia="仿宋" w:cs="仿宋"/>
          <w:sz w:val="24"/>
        </w:rPr>
        <w:t>5.1交货期限、批次和交货条件见《合同专用条款》。</w:t>
      </w:r>
    </w:p>
    <w:p>
      <w:pPr>
        <w:ind w:firstLine="480" w:firstLineChars="200"/>
        <w:rPr>
          <w:rFonts w:hint="eastAsia" w:ascii="仿宋" w:hAnsi="仿宋" w:eastAsia="仿宋" w:cs="仿宋"/>
          <w:strike/>
          <w:sz w:val="24"/>
        </w:rPr>
      </w:pPr>
      <w:r>
        <w:rPr>
          <w:rFonts w:hint="eastAsia" w:ascii="仿宋" w:hAnsi="仿宋" w:eastAsia="仿宋" w:cs="仿宋"/>
          <w:sz w:val="24"/>
        </w:rPr>
        <w:t>5.2交货地点见《合同专用条款》。</w:t>
      </w:r>
    </w:p>
    <w:p>
      <w:pPr>
        <w:ind w:firstLine="480" w:firstLineChars="200"/>
        <w:rPr>
          <w:rFonts w:hint="eastAsia" w:ascii="仿宋" w:hAnsi="仿宋" w:eastAsia="仿宋" w:cs="仿宋"/>
          <w:sz w:val="24"/>
        </w:rPr>
      </w:pPr>
      <w:r>
        <w:rPr>
          <w:rFonts w:hint="eastAsia" w:ascii="仿宋" w:hAnsi="仿宋" w:eastAsia="仿宋" w:cs="仿宋"/>
          <w:sz w:val="24"/>
        </w:rPr>
        <w:t>5.3在《合同专用条款》规定的期限内，卖方应将合同号、合同标的的名称、数量、金额、包装件数以及交货的时间以书面方式通知买方。</w:t>
      </w:r>
    </w:p>
    <w:p>
      <w:pPr>
        <w:ind w:firstLine="480" w:firstLineChars="200"/>
        <w:rPr>
          <w:rFonts w:hint="eastAsia" w:ascii="仿宋" w:hAnsi="仿宋" w:eastAsia="仿宋" w:cs="仿宋"/>
          <w:sz w:val="24"/>
        </w:rPr>
      </w:pPr>
      <w:r>
        <w:rPr>
          <w:rFonts w:hint="eastAsia" w:ascii="仿宋" w:hAnsi="仿宋" w:eastAsia="仿宋" w:cs="仿宋"/>
          <w:sz w:val="24"/>
        </w:rPr>
        <w:t>5.4卖方应按下列规定交付合同标的：</w:t>
      </w:r>
    </w:p>
    <w:p>
      <w:pPr>
        <w:ind w:firstLine="480" w:firstLineChars="200"/>
        <w:rPr>
          <w:rFonts w:hint="eastAsia" w:ascii="仿宋" w:hAnsi="仿宋" w:eastAsia="仿宋" w:cs="仿宋"/>
          <w:sz w:val="24"/>
        </w:rPr>
      </w:pPr>
      <w:r>
        <w:rPr>
          <w:rFonts w:hint="eastAsia" w:ascii="仿宋" w:hAnsi="仿宋" w:eastAsia="仿宋" w:cs="仿宋"/>
          <w:sz w:val="24"/>
        </w:rPr>
        <w:t>5.4.1卖方负责将合同标的送至《合同专用条款》规定的交货地点。</w:t>
      </w:r>
    </w:p>
    <w:p>
      <w:pPr>
        <w:ind w:firstLine="480" w:firstLineChars="200"/>
        <w:rPr>
          <w:rFonts w:hint="eastAsia" w:ascii="仿宋" w:hAnsi="仿宋" w:eastAsia="仿宋" w:cs="仿宋"/>
          <w:sz w:val="24"/>
        </w:rPr>
      </w:pPr>
      <w:r>
        <w:rPr>
          <w:rFonts w:hint="eastAsia" w:ascii="仿宋" w:hAnsi="仿宋" w:eastAsia="仿宋" w:cs="仿宋"/>
          <w:sz w:val="24"/>
        </w:rPr>
        <w:t>5.4.2买方出具的收据日期是合同标的的实际交货日期。</w:t>
      </w:r>
    </w:p>
    <w:p>
      <w:pPr>
        <w:ind w:firstLine="480" w:firstLineChars="200"/>
        <w:rPr>
          <w:rFonts w:hint="eastAsia" w:ascii="仿宋" w:hAnsi="仿宋" w:eastAsia="仿宋" w:cs="仿宋"/>
          <w:sz w:val="24"/>
        </w:rPr>
      </w:pPr>
      <w:r>
        <w:rPr>
          <w:rFonts w:hint="eastAsia" w:ascii="仿宋" w:hAnsi="仿宋" w:eastAsia="仿宋" w:cs="仿宋"/>
          <w:sz w:val="24"/>
        </w:rPr>
        <w:t>5.5如果卖方未能按照合同规定的交货期限交货，卖方应按《合同专用条款》的规定支付违约金或提供其他救济。</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第六条 包装与标记</w:t>
      </w:r>
    </w:p>
    <w:p>
      <w:pPr>
        <w:ind w:firstLine="480" w:firstLineChars="200"/>
        <w:rPr>
          <w:rFonts w:hint="eastAsia" w:ascii="仿宋" w:hAnsi="仿宋" w:eastAsia="仿宋" w:cs="仿宋"/>
          <w:sz w:val="24"/>
        </w:rPr>
      </w:pPr>
      <w:r>
        <w:rPr>
          <w:rFonts w:hint="eastAsia" w:ascii="仿宋" w:hAnsi="仿宋" w:eastAsia="仿宋" w:cs="仿宋"/>
          <w:sz w:val="24"/>
        </w:rPr>
        <w:t>6.1除非合同中另有规定，合同标的应保持产品制造企业原包装完好。</w:t>
      </w:r>
    </w:p>
    <w:p>
      <w:pPr>
        <w:ind w:firstLine="480" w:firstLineChars="200"/>
        <w:rPr>
          <w:rFonts w:hint="eastAsia" w:ascii="仿宋" w:hAnsi="仿宋" w:eastAsia="仿宋" w:cs="仿宋"/>
          <w:sz w:val="24"/>
        </w:rPr>
      </w:pPr>
      <w:r>
        <w:rPr>
          <w:rFonts w:hint="eastAsia" w:ascii="仿宋" w:hAnsi="仿宋" w:eastAsia="仿宋" w:cs="仿宋"/>
          <w:sz w:val="24"/>
        </w:rPr>
        <w:t xml:space="preserve">6.2在合同标的的每件包装中都应附有下列单据： </w:t>
      </w:r>
    </w:p>
    <w:p>
      <w:pPr>
        <w:ind w:firstLine="480" w:firstLineChars="200"/>
        <w:rPr>
          <w:rFonts w:hint="eastAsia" w:ascii="仿宋" w:hAnsi="仿宋" w:eastAsia="仿宋" w:cs="仿宋"/>
          <w:strike/>
          <w:sz w:val="24"/>
        </w:rPr>
      </w:pPr>
      <w:r>
        <w:rPr>
          <w:rFonts w:hint="eastAsia" w:ascii="仿宋" w:hAnsi="仿宋" w:eastAsia="仿宋" w:cs="仿宋"/>
          <w:sz w:val="24"/>
        </w:rPr>
        <w:t xml:space="preserve">A. 装箱明细单； </w:t>
      </w:r>
    </w:p>
    <w:p>
      <w:pPr>
        <w:ind w:firstLine="480" w:firstLineChars="200"/>
        <w:rPr>
          <w:rFonts w:hint="eastAsia" w:ascii="仿宋" w:hAnsi="仿宋" w:eastAsia="仿宋" w:cs="仿宋"/>
          <w:strike/>
          <w:sz w:val="24"/>
        </w:rPr>
      </w:pPr>
      <w:r>
        <w:rPr>
          <w:rFonts w:hint="eastAsia" w:ascii="仿宋" w:hAnsi="仿宋" w:eastAsia="仿宋" w:cs="仿宋"/>
          <w:sz w:val="24"/>
        </w:rPr>
        <w:t xml:space="preserve">B. 质量合格证； </w:t>
      </w:r>
    </w:p>
    <w:p>
      <w:pPr>
        <w:ind w:firstLine="480" w:firstLineChars="200"/>
        <w:rPr>
          <w:rFonts w:hint="eastAsia" w:ascii="仿宋" w:hAnsi="仿宋" w:eastAsia="仿宋" w:cs="仿宋"/>
          <w:strike/>
          <w:sz w:val="24"/>
        </w:rPr>
      </w:pPr>
      <w:r>
        <w:rPr>
          <w:rFonts w:hint="eastAsia" w:ascii="仿宋" w:hAnsi="仿宋" w:eastAsia="仿宋" w:cs="仿宋"/>
          <w:sz w:val="24"/>
        </w:rPr>
        <w:t>C. 技术资料。</w:t>
      </w:r>
    </w:p>
    <w:p>
      <w:pPr>
        <w:ind w:firstLine="480" w:firstLineChars="200"/>
        <w:rPr>
          <w:rFonts w:hint="eastAsia" w:ascii="仿宋" w:hAnsi="仿宋" w:eastAsia="仿宋" w:cs="仿宋"/>
          <w:sz w:val="24"/>
        </w:rPr>
      </w:pPr>
      <w:r>
        <w:rPr>
          <w:rFonts w:hint="eastAsia" w:ascii="仿宋" w:hAnsi="仿宋" w:eastAsia="仿宋" w:cs="仿宋"/>
          <w:sz w:val="24"/>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第七条 技术资料</w:t>
      </w:r>
    </w:p>
    <w:p>
      <w:pPr>
        <w:ind w:firstLine="480" w:firstLineChars="200"/>
        <w:rPr>
          <w:rFonts w:hint="eastAsia" w:ascii="仿宋" w:hAnsi="仿宋" w:eastAsia="仿宋" w:cs="仿宋"/>
          <w:sz w:val="24"/>
        </w:rPr>
      </w:pPr>
      <w:r>
        <w:rPr>
          <w:rFonts w:hint="eastAsia" w:ascii="仿宋" w:hAnsi="仿宋" w:eastAsia="仿宋" w:cs="仿宋"/>
          <w:sz w:val="24"/>
        </w:rPr>
        <w:t>7.1 技术资料交付的期限和方式见《合同专用条款》。</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第八条 安装</w:t>
      </w:r>
    </w:p>
    <w:p>
      <w:pPr>
        <w:ind w:firstLine="480" w:firstLineChars="200"/>
        <w:rPr>
          <w:rFonts w:hint="eastAsia" w:ascii="仿宋" w:hAnsi="仿宋" w:eastAsia="仿宋" w:cs="仿宋"/>
          <w:sz w:val="24"/>
        </w:rPr>
      </w:pPr>
      <w:r>
        <w:rPr>
          <w:rFonts w:hint="eastAsia" w:ascii="仿宋" w:hAnsi="仿宋" w:eastAsia="仿宋" w:cs="仿宋"/>
          <w:sz w:val="24"/>
        </w:rPr>
        <w:t>8.1 合同标的的安装期限见《合同专用条款》。</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第九条 验收</w:t>
      </w:r>
    </w:p>
    <w:p>
      <w:pPr>
        <w:ind w:firstLine="480" w:firstLineChars="200"/>
        <w:rPr>
          <w:rFonts w:hint="eastAsia" w:ascii="仿宋" w:hAnsi="仿宋" w:eastAsia="仿宋" w:cs="仿宋"/>
          <w:sz w:val="24"/>
        </w:rPr>
      </w:pPr>
      <w:r>
        <w:rPr>
          <w:rFonts w:hint="eastAsia" w:ascii="仿宋" w:hAnsi="仿宋" w:eastAsia="仿宋" w:cs="仿宋"/>
          <w:sz w:val="24"/>
        </w:rPr>
        <w:t>9.1合同标的的试运行、验收见《合同专用条款》。</w:t>
      </w:r>
    </w:p>
    <w:p>
      <w:pPr>
        <w:ind w:firstLine="480" w:firstLineChars="200"/>
        <w:rPr>
          <w:rFonts w:hint="eastAsia" w:ascii="仿宋" w:hAnsi="仿宋" w:eastAsia="仿宋" w:cs="仿宋"/>
          <w:sz w:val="24"/>
        </w:rPr>
      </w:pPr>
      <w:r>
        <w:rPr>
          <w:rFonts w:hint="eastAsia" w:ascii="仿宋" w:hAnsi="仿宋" w:eastAsia="仿宋" w:cs="仿宋"/>
          <w:sz w:val="24"/>
        </w:rPr>
        <w:t>9.2如果合同附件2 所规定的所有技术性能在验收中都已经达到，双方应在验收合格后5 日内签署验收书。</w:t>
      </w:r>
    </w:p>
    <w:p>
      <w:pPr>
        <w:ind w:firstLine="480" w:firstLineChars="200"/>
        <w:rPr>
          <w:rFonts w:hint="eastAsia" w:ascii="仿宋" w:hAnsi="仿宋" w:eastAsia="仿宋" w:cs="仿宋"/>
          <w:sz w:val="24"/>
        </w:rPr>
      </w:pPr>
      <w:r>
        <w:rPr>
          <w:rFonts w:hint="eastAsia" w:ascii="仿宋" w:hAnsi="仿宋" w:eastAsia="仿宋" w:cs="仿宋"/>
          <w:sz w:val="24"/>
        </w:rPr>
        <w:t>9.3验收标准（验收要求、验收标准和程序）：见合同附件5。</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第十条售后服务</w:t>
      </w:r>
    </w:p>
    <w:p>
      <w:pPr>
        <w:ind w:firstLine="480" w:firstLineChars="200"/>
        <w:rPr>
          <w:rFonts w:hint="eastAsia" w:ascii="仿宋" w:hAnsi="仿宋" w:eastAsia="仿宋" w:cs="仿宋"/>
          <w:sz w:val="24"/>
        </w:rPr>
      </w:pPr>
      <w:r>
        <w:rPr>
          <w:rFonts w:hint="eastAsia" w:ascii="仿宋" w:hAnsi="仿宋" w:eastAsia="仿宋" w:cs="仿宋"/>
          <w:sz w:val="24"/>
        </w:rPr>
        <w:t>10.1售后服务见合同附件3。</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第十一条 索赔</w:t>
      </w:r>
    </w:p>
    <w:p>
      <w:pPr>
        <w:ind w:firstLine="480" w:firstLineChars="200"/>
        <w:rPr>
          <w:rFonts w:hint="eastAsia" w:ascii="仿宋" w:hAnsi="仿宋" w:eastAsia="仿宋" w:cs="仿宋"/>
          <w:sz w:val="24"/>
        </w:rPr>
      </w:pPr>
      <w:r>
        <w:rPr>
          <w:rFonts w:hint="eastAsia" w:ascii="仿宋" w:hAnsi="仿宋" w:eastAsia="仿宋" w:cs="仿宋"/>
          <w:sz w:val="24"/>
        </w:rPr>
        <w:t>11.1如果合同标的在安装、试运行和验收中卖方未能履行其在本合同项下承担的义务，买方有权向卖方提出索赔并寻求《合同专用条款》中规定的救济方式，救济方式包括：</w:t>
      </w:r>
    </w:p>
    <w:p>
      <w:pPr>
        <w:ind w:firstLine="480" w:firstLineChars="200"/>
        <w:rPr>
          <w:rFonts w:hint="eastAsia" w:ascii="仿宋" w:hAnsi="仿宋" w:eastAsia="仿宋" w:cs="仿宋"/>
          <w:sz w:val="24"/>
        </w:rPr>
      </w:pPr>
      <w:r>
        <w:rPr>
          <w:rFonts w:hint="eastAsia" w:ascii="仿宋" w:hAnsi="仿宋" w:eastAsia="仿宋" w:cs="仿宋"/>
          <w:sz w:val="24"/>
        </w:rPr>
        <w:t>A. 卖方替换不符合合同规定的合同标的。</w:t>
      </w:r>
    </w:p>
    <w:p>
      <w:pPr>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B. 按质量低劣的程度、买方受损害的程度及损失的数额对合同标的进行降价。</w:t>
      </w:r>
    </w:p>
    <w:p>
      <w:pPr>
        <w:ind w:firstLine="480" w:firstLineChars="200"/>
        <w:rPr>
          <w:rFonts w:hint="eastAsia" w:ascii="仿宋" w:hAnsi="仿宋" w:eastAsia="仿宋" w:cs="仿宋"/>
          <w:sz w:val="24"/>
        </w:rPr>
      </w:pPr>
      <w:r>
        <w:rPr>
          <w:rFonts w:hint="eastAsia" w:ascii="仿宋" w:hAnsi="仿宋" w:eastAsia="仿宋" w:cs="仿宋"/>
          <w:sz w:val="24"/>
        </w:rPr>
        <w:t>C. 拒收合同标的。</w:t>
      </w:r>
    </w:p>
    <w:p>
      <w:pPr>
        <w:ind w:firstLine="480" w:firstLineChars="200"/>
        <w:rPr>
          <w:rFonts w:hint="eastAsia" w:ascii="仿宋" w:hAnsi="仿宋" w:eastAsia="仿宋" w:cs="仿宋"/>
          <w:sz w:val="24"/>
        </w:rPr>
      </w:pPr>
      <w:r>
        <w:rPr>
          <w:rFonts w:hint="eastAsia" w:ascii="仿宋" w:hAnsi="仿宋" w:eastAsia="仿宋" w:cs="仿宋"/>
          <w:sz w:val="24"/>
        </w:rPr>
        <w:t>D. 赔偿由卖方违约引起的其他损失。</w:t>
      </w:r>
    </w:p>
    <w:p>
      <w:pPr>
        <w:ind w:firstLine="480" w:firstLineChars="200"/>
        <w:rPr>
          <w:rFonts w:hint="eastAsia" w:ascii="仿宋" w:hAnsi="仿宋" w:eastAsia="仿宋" w:cs="仿宋"/>
          <w:sz w:val="24"/>
        </w:rPr>
      </w:pPr>
      <w:r>
        <w:rPr>
          <w:rFonts w:hint="eastAsia" w:ascii="仿宋" w:hAnsi="仿宋" w:eastAsia="仿宋" w:cs="仿宋"/>
          <w:sz w:val="24"/>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保证金中扣除索赔金额。</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第十二条 不可抗力</w:t>
      </w:r>
    </w:p>
    <w:p>
      <w:pPr>
        <w:ind w:firstLine="480" w:firstLineChars="200"/>
        <w:rPr>
          <w:rFonts w:hint="eastAsia" w:ascii="仿宋" w:hAnsi="仿宋" w:eastAsia="仿宋" w:cs="仿宋"/>
          <w:sz w:val="24"/>
        </w:rPr>
      </w:pPr>
      <w:r>
        <w:rPr>
          <w:rFonts w:hint="eastAsia" w:ascii="仿宋" w:hAnsi="仿宋" w:eastAsia="仿宋" w:cs="仿宋"/>
          <w:sz w:val="24"/>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pPr>
        <w:ind w:firstLine="480" w:firstLineChars="200"/>
        <w:rPr>
          <w:rFonts w:hint="eastAsia" w:ascii="仿宋" w:hAnsi="仿宋" w:eastAsia="仿宋" w:cs="仿宋"/>
          <w:sz w:val="24"/>
        </w:rPr>
      </w:pPr>
      <w:r>
        <w:rPr>
          <w:rFonts w:hint="eastAsia" w:ascii="仿宋" w:hAnsi="仿宋" w:eastAsia="仿宋" w:cs="仿宋"/>
          <w:sz w:val="24"/>
        </w:rPr>
        <w:t>12.2受不可抗力事件影响的合同一方对于不可抗力事件导致的任何合同义务的迟延履行或不能履行不承担责任。但该方应尽快以书面方式将不可抗力事件结束或其影响消除的情况通知另一方。</w:t>
      </w:r>
    </w:p>
    <w:p>
      <w:pPr>
        <w:ind w:firstLine="480" w:firstLineChars="200"/>
        <w:rPr>
          <w:rFonts w:hint="eastAsia" w:ascii="仿宋" w:hAnsi="仿宋" w:eastAsia="仿宋" w:cs="仿宋"/>
          <w:sz w:val="24"/>
        </w:rPr>
      </w:pPr>
      <w:r>
        <w:rPr>
          <w:rFonts w:hint="eastAsia" w:ascii="仿宋" w:hAnsi="仿宋" w:eastAsia="仿宋" w:cs="仿宋"/>
          <w:sz w:val="24"/>
        </w:rPr>
        <w:t>12.3合同双方应在不可抗力事件结束或其影响消除后立即继续履行其合同义务，如果不可抗力事件的影响持续超过《合同专用条款》规定的期限，合同任何一方均有权发出书面通知终止合同。</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第十三条 合同的终止</w:t>
      </w:r>
    </w:p>
    <w:p>
      <w:pPr>
        <w:ind w:firstLine="480" w:firstLineChars="200"/>
        <w:rPr>
          <w:rFonts w:hint="eastAsia" w:ascii="仿宋" w:hAnsi="仿宋" w:eastAsia="仿宋" w:cs="仿宋"/>
          <w:sz w:val="24"/>
        </w:rPr>
      </w:pPr>
      <w:r>
        <w:rPr>
          <w:rFonts w:hint="eastAsia" w:ascii="仿宋" w:hAnsi="仿宋" w:eastAsia="仿宋" w:cs="仿宋"/>
          <w:sz w:val="24"/>
        </w:rPr>
        <w:t>13.1如果卖方有下述违约行为之一或《合同专用条款》中规定的其他违约行为，在不妨碍买方采取其它救济手段的情况下，买方可以向卖方发出书面违约通知，全部或部分地终止合同。</w:t>
      </w:r>
    </w:p>
    <w:p>
      <w:pPr>
        <w:ind w:firstLine="480" w:firstLineChars="200"/>
        <w:rPr>
          <w:rFonts w:hint="eastAsia" w:ascii="仿宋" w:hAnsi="仿宋" w:eastAsia="仿宋" w:cs="仿宋"/>
          <w:sz w:val="24"/>
        </w:rPr>
      </w:pPr>
      <w:r>
        <w:rPr>
          <w:rFonts w:hint="eastAsia" w:ascii="仿宋" w:hAnsi="仿宋" w:eastAsia="仿宋" w:cs="仿宋"/>
          <w:sz w:val="24"/>
        </w:rPr>
        <w:t xml:space="preserve">A. 卖方在合同规定的交货期限后未能按《合同专用条款》中规定的最终期限交付合同标的和/或技术资料； </w:t>
      </w:r>
    </w:p>
    <w:p>
      <w:pPr>
        <w:ind w:firstLine="480" w:firstLineChars="200"/>
        <w:rPr>
          <w:rFonts w:hint="eastAsia" w:ascii="仿宋" w:hAnsi="仿宋" w:eastAsia="仿宋" w:cs="仿宋"/>
          <w:sz w:val="24"/>
        </w:rPr>
      </w:pPr>
      <w:r>
        <w:rPr>
          <w:rFonts w:hint="eastAsia" w:ascii="仿宋" w:hAnsi="仿宋" w:eastAsia="仿宋" w:cs="仿宋"/>
          <w:sz w:val="24"/>
        </w:rPr>
        <w:t xml:space="preserve">B. 合同标的未能达到合同附件2 规定的技术性能； </w:t>
      </w:r>
    </w:p>
    <w:p>
      <w:pPr>
        <w:ind w:firstLine="480" w:firstLineChars="200"/>
        <w:rPr>
          <w:rFonts w:hint="eastAsia" w:ascii="仿宋" w:hAnsi="仿宋" w:eastAsia="仿宋" w:cs="仿宋"/>
          <w:sz w:val="24"/>
        </w:rPr>
      </w:pPr>
      <w:r>
        <w:rPr>
          <w:rFonts w:hint="eastAsia" w:ascii="仿宋" w:hAnsi="仿宋" w:eastAsia="仿宋" w:cs="仿宋"/>
          <w:sz w:val="24"/>
        </w:rPr>
        <w:t>C. 卖方未能履行合同项下任何其它义务，并且在收到买方违约通知后未能按《合同专用条款》中规定的期限对其违约行为作出补救。</w:t>
      </w:r>
    </w:p>
    <w:p>
      <w:pPr>
        <w:ind w:firstLine="480" w:firstLineChars="200"/>
        <w:rPr>
          <w:rFonts w:hint="eastAsia" w:ascii="仿宋" w:hAnsi="仿宋" w:eastAsia="仿宋" w:cs="仿宋"/>
          <w:sz w:val="24"/>
        </w:rPr>
      </w:pPr>
      <w:r>
        <w:rPr>
          <w:rFonts w:hint="eastAsia" w:ascii="仿宋" w:hAnsi="仿宋" w:eastAsia="仿宋" w:cs="仿宋"/>
          <w:sz w:val="24"/>
        </w:rPr>
        <w:t>13.2如果一方破产或发生资不抵债的情况,合同另一方有权在任何时候发出书面通知终止合同。此种情况下合同的终止不妨碍或影响行使任何可能的其它救济手段。</w:t>
      </w:r>
    </w:p>
    <w:p>
      <w:pPr>
        <w:ind w:firstLine="480" w:firstLineChars="200"/>
        <w:rPr>
          <w:rFonts w:hint="eastAsia" w:ascii="仿宋" w:hAnsi="仿宋" w:eastAsia="仿宋" w:cs="仿宋"/>
          <w:sz w:val="24"/>
        </w:rPr>
      </w:pPr>
      <w:r>
        <w:rPr>
          <w:rFonts w:hint="eastAsia" w:ascii="仿宋" w:hAnsi="仿宋" w:eastAsia="仿宋" w:cs="仿宋"/>
          <w:sz w:val="24"/>
        </w:rPr>
        <w:t>13.3如果买方认定卖方在投标或执行合同中有腐败或欺诈行为,买方有权在任何时候发出书面通知终止合同。</w:t>
      </w:r>
    </w:p>
    <w:p>
      <w:pPr>
        <w:ind w:left="1" w:firstLine="480" w:firstLineChars="200"/>
        <w:rPr>
          <w:rFonts w:hint="eastAsia" w:ascii="仿宋" w:hAnsi="仿宋" w:eastAsia="仿宋" w:cs="仿宋"/>
          <w:sz w:val="24"/>
        </w:rPr>
      </w:pPr>
      <w:r>
        <w:rPr>
          <w:rFonts w:hint="eastAsia" w:ascii="仿宋" w:hAnsi="仿宋" w:eastAsia="仿宋" w:cs="仿宋"/>
          <w:sz w:val="24"/>
        </w:rPr>
        <w:t>A.“腐败行为”系指在招标、采购和合同执行等过程中，为谋求利益、影响相关人员而提供、给予、接受或索取任何有价物的行为。</w:t>
      </w:r>
    </w:p>
    <w:p>
      <w:pPr>
        <w:ind w:firstLine="480" w:firstLineChars="200"/>
        <w:rPr>
          <w:rFonts w:hint="eastAsia" w:ascii="仿宋" w:hAnsi="仿宋" w:eastAsia="仿宋" w:cs="仿宋"/>
          <w:sz w:val="24"/>
        </w:rPr>
      </w:pPr>
      <w:r>
        <w:rPr>
          <w:rFonts w:hint="eastAsia" w:ascii="仿宋" w:hAnsi="仿宋" w:eastAsia="仿宋" w:cs="仿宋"/>
          <w:sz w:val="24"/>
        </w:rPr>
        <w:t>B.“欺诈行为”系指为了影响招标、采购和合同执行等过程而隐瞒事实，从而给买方造成损害的行为，其中包括投标人之间的串通行为。</w:t>
      </w:r>
    </w:p>
    <w:p>
      <w:pPr>
        <w:ind w:firstLine="480" w:firstLineChars="200"/>
        <w:rPr>
          <w:rFonts w:hint="eastAsia" w:ascii="仿宋" w:hAnsi="仿宋" w:eastAsia="仿宋" w:cs="仿宋"/>
          <w:sz w:val="24"/>
        </w:rPr>
      </w:pPr>
      <w:r>
        <w:rPr>
          <w:rFonts w:hint="eastAsia" w:ascii="仿宋" w:hAnsi="仿宋" w:eastAsia="仿宋" w:cs="仿宋"/>
          <w:sz w:val="24"/>
        </w:rPr>
        <w:t>13.4 在买方全部或部分终止合同的情况下，卖方应按《合同专用条款》的规定对买方给予补偿。</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第十四条 争议的解决</w:t>
      </w:r>
    </w:p>
    <w:p>
      <w:pPr>
        <w:ind w:firstLine="480" w:firstLineChars="200"/>
        <w:rPr>
          <w:rFonts w:hint="eastAsia" w:ascii="仿宋" w:hAnsi="仿宋" w:eastAsia="仿宋" w:cs="仿宋"/>
          <w:sz w:val="24"/>
        </w:rPr>
      </w:pPr>
      <w:r>
        <w:rPr>
          <w:rFonts w:hint="eastAsia" w:ascii="仿宋" w:hAnsi="仿宋" w:eastAsia="仿宋" w:cs="仿宋"/>
          <w:sz w:val="24"/>
        </w:rPr>
        <w:t>14.1 因执行本合同所发生的或者与本合同有关的一切争议由合同双方通过友好协商解决，如果不能协商一致，按《合同专用条款》规定的方式解决。</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第十五条 适用法律</w:t>
      </w:r>
    </w:p>
    <w:p>
      <w:pPr>
        <w:ind w:firstLine="480" w:firstLineChars="200"/>
        <w:rPr>
          <w:rFonts w:hint="eastAsia" w:ascii="仿宋" w:hAnsi="仿宋" w:eastAsia="仿宋" w:cs="仿宋"/>
          <w:sz w:val="24"/>
        </w:rPr>
      </w:pPr>
      <w:r>
        <w:rPr>
          <w:rFonts w:hint="eastAsia" w:ascii="仿宋" w:hAnsi="仿宋" w:eastAsia="仿宋" w:cs="仿宋"/>
          <w:sz w:val="24"/>
        </w:rPr>
        <w:t>15.1 本合同的执行和争议的解决适用中华人民共和国的法律并按中华人民共和国的法律进行解释。</w:t>
      </w:r>
    </w:p>
    <w:p>
      <w:pPr>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第十六条  权利保证</w:t>
      </w:r>
    </w:p>
    <w:p>
      <w:pPr>
        <w:spacing w:line="320" w:lineRule="exact"/>
        <w:ind w:firstLine="480" w:firstLineChars="200"/>
        <w:rPr>
          <w:rFonts w:hint="eastAsia" w:ascii="仿宋" w:hAnsi="仿宋" w:eastAsia="仿宋" w:cs="仿宋"/>
          <w:sz w:val="24"/>
        </w:rPr>
      </w:pPr>
      <w:r>
        <w:rPr>
          <w:rFonts w:hint="eastAsia" w:ascii="仿宋" w:hAnsi="仿宋" w:eastAsia="仿宋" w:cs="仿宋"/>
          <w:sz w:val="24"/>
        </w:rPr>
        <w:t>16.1卖方应保证买方在使用合同标的时不受第三方提出侵犯其专利权、版权、商标权或其他权利的起诉。一旦出现侵权，卖方承担全部责任。</w:t>
      </w:r>
    </w:p>
    <w:p>
      <w:pPr>
        <w:spacing w:line="320" w:lineRule="exact"/>
        <w:ind w:firstLine="48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 xml:space="preserve">第十七条  保密 </w:t>
      </w:r>
    </w:p>
    <w:p>
      <w:pPr>
        <w:ind w:firstLine="480" w:firstLineChars="200"/>
        <w:rPr>
          <w:rFonts w:hint="eastAsia" w:ascii="仿宋" w:hAnsi="仿宋" w:eastAsia="仿宋" w:cs="仿宋"/>
          <w:sz w:val="24"/>
        </w:rPr>
      </w:pPr>
      <w:r>
        <w:rPr>
          <w:rFonts w:hint="eastAsia" w:ascii="仿宋" w:hAnsi="仿宋" w:eastAsia="仿宋" w:cs="仿宋"/>
          <w:sz w:val="24"/>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pPr>
        <w:ind w:firstLine="480" w:firstLineChars="200"/>
        <w:rPr>
          <w:rFonts w:hint="eastAsia" w:ascii="仿宋" w:hAnsi="仿宋" w:eastAsia="仿宋" w:cs="仿宋"/>
          <w:sz w:val="24"/>
        </w:rPr>
      </w:pPr>
      <w:r>
        <w:rPr>
          <w:rFonts w:hint="eastAsia" w:ascii="仿宋" w:hAnsi="仿宋" w:eastAsia="仿宋" w:cs="仿宋"/>
          <w:sz w:val="24"/>
        </w:rPr>
        <w:t>17.2上述秘密，卖方只能用于本合同，而且只能由卖方相应的人员使用；没有必要接触的卖方人员，不得接触。</w:t>
      </w:r>
    </w:p>
    <w:p>
      <w:pPr>
        <w:ind w:firstLine="480" w:firstLineChars="200"/>
        <w:rPr>
          <w:rFonts w:hint="eastAsia" w:ascii="仿宋" w:hAnsi="仿宋" w:eastAsia="仿宋" w:cs="仿宋"/>
          <w:sz w:val="24"/>
        </w:rPr>
      </w:pPr>
      <w:r>
        <w:rPr>
          <w:rFonts w:hint="eastAsia" w:ascii="仿宋" w:hAnsi="仿宋" w:eastAsia="仿宋" w:cs="仿宋"/>
          <w:sz w:val="24"/>
        </w:rPr>
        <w:t>17.3卖方应当采取适当有效的方式保护所获取的上述秘密。</w:t>
      </w:r>
    </w:p>
    <w:p>
      <w:pPr>
        <w:spacing w:line="320" w:lineRule="exact"/>
        <w:ind w:firstLine="480" w:firstLineChars="200"/>
        <w:rPr>
          <w:rFonts w:hint="eastAsia" w:ascii="仿宋" w:hAnsi="仿宋" w:eastAsia="仿宋" w:cs="仿宋"/>
          <w:sz w:val="24"/>
        </w:rPr>
      </w:pPr>
      <w:r>
        <w:rPr>
          <w:rFonts w:hint="eastAsia" w:ascii="仿宋" w:hAnsi="仿宋" w:eastAsia="仿宋" w:cs="仿宋"/>
          <w:sz w:val="24"/>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pPr>
        <w:spacing w:line="320" w:lineRule="exact"/>
        <w:ind w:firstLine="480"/>
        <w:rPr>
          <w:rFonts w:hint="eastAsia" w:ascii="仿宋" w:hAnsi="仿宋" w:eastAsia="仿宋" w:cs="仿宋"/>
          <w:sz w:val="24"/>
        </w:rPr>
      </w:pPr>
    </w:p>
    <w:p>
      <w:pPr>
        <w:spacing w:line="320" w:lineRule="exact"/>
        <w:ind w:firstLine="480" w:firstLineChars="200"/>
        <w:rPr>
          <w:rFonts w:hint="eastAsia" w:ascii="仿宋" w:hAnsi="仿宋" w:eastAsia="仿宋" w:cs="仿宋"/>
          <w:sz w:val="24"/>
        </w:rPr>
      </w:pPr>
      <w:r>
        <w:rPr>
          <w:rFonts w:hint="eastAsia" w:ascii="仿宋" w:hAnsi="仿宋" w:eastAsia="仿宋" w:cs="仿宋"/>
          <w:sz w:val="24"/>
        </w:rPr>
        <w:t>第十八条 合同生效及其他</w:t>
      </w:r>
    </w:p>
    <w:p>
      <w:pPr>
        <w:ind w:firstLine="480" w:firstLineChars="200"/>
        <w:rPr>
          <w:rFonts w:hint="eastAsia" w:ascii="仿宋" w:hAnsi="仿宋" w:eastAsia="仿宋" w:cs="仿宋"/>
          <w:sz w:val="24"/>
        </w:rPr>
      </w:pPr>
      <w:r>
        <w:rPr>
          <w:rFonts w:hint="eastAsia" w:ascii="仿宋" w:hAnsi="仿宋" w:eastAsia="仿宋" w:cs="仿宋"/>
          <w:sz w:val="24"/>
        </w:rPr>
        <w:t>18.1 本合同在合同协议书（合同附件1）规定的条件全部满足后生效。</w:t>
      </w:r>
    </w:p>
    <w:p>
      <w:pPr>
        <w:ind w:firstLine="480" w:firstLineChars="200"/>
        <w:rPr>
          <w:rFonts w:hint="eastAsia" w:ascii="仿宋" w:hAnsi="仿宋" w:eastAsia="仿宋" w:cs="仿宋"/>
          <w:sz w:val="24"/>
        </w:rPr>
      </w:pPr>
      <w:r>
        <w:rPr>
          <w:rFonts w:hint="eastAsia" w:ascii="仿宋" w:hAnsi="仿宋" w:eastAsia="仿宋" w:cs="仿宋"/>
          <w:sz w:val="24"/>
        </w:rPr>
        <w:t>18.2合同项下全部权利义务履行完毕后，本合同自动失效。合同履行期满后，合同项下任何尚未了结的债权和债务不受合同履行期的影响，债务人仍应向债权人履行其义务。</w:t>
      </w:r>
    </w:p>
    <w:p>
      <w:pPr>
        <w:ind w:firstLine="480" w:firstLineChars="200"/>
        <w:rPr>
          <w:rFonts w:hint="eastAsia" w:ascii="仿宋" w:hAnsi="仿宋" w:eastAsia="仿宋" w:cs="仿宋"/>
          <w:sz w:val="24"/>
        </w:rPr>
      </w:pPr>
      <w:r>
        <w:rPr>
          <w:rFonts w:hint="eastAsia" w:ascii="仿宋" w:hAnsi="仿宋" w:eastAsia="仿宋" w:cs="仿宋"/>
          <w:sz w:val="24"/>
        </w:rPr>
        <w:t>18.3 合同双方各自承担与本合同有关的应负税费。</w:t>
      </w:r>
    </w:p>
    <w:p>
      <w:pPr>
        <w:ind w:firstLine="480" w:firstLineChars="200"/>
        <w:rPr>
          <w:rFonts w:hint="eastAsia" w:ascii="仿宋" w:hAnsi="仿宋" w:eastAsia="仿宋" w:cs="仿宋"/>
          <w:sz w:val="24"/>
        </w:rPr>
      </w:pPr>
      <w:r>
        <w:rPr>
          <w:rFonts w:hint="eastAsia" w:ascii="仿宋" w:hAnsi="仿宋" w:eastAsia="仿宋" w:cs="仿宋"/>
          <w:sz w:val="24"/>
        </w:rPr>
        <w:t>18.4合同双方除非《合同专用条款》另有规定，所有合同文件及相关的修订和合同双方之间的书面联络，应使用中文书就并按中文解释。</w:t>
      </w:r>
    </w:p>
    <w:p>
      <w:pPr>
        <w:ind w:firstLine="480" w:firstLineChars="200"/>
        <w:rPr>
          <w:rFonts w:hint="eastAsia" w:ascii="仿宋" w:hAnsi="仿宋" w:eastAsia="仿宋" w:cs="仿宋"/>
          <w:sz w:val="24"/>
        </w:rPr>
      </w:pPr>
      <w:r>
        <w:rPr>
          <w:rFonts w:hint="eastAsia" w:ascii="仿宋" w:hAnsi="仿宋" w:eastAsia="仿宋" w:cs="仿宋"/>
          <w:sz w:val="24"/>
        </w:rPr>
        <w:t>18.5对本合同的任何补充、增添或修改以书面方式进行。</w:t>
      </w:r>
    </w:p>
    <w:p>
      <w:pPr>
        <w:ind w:firstLine="480" w:firstLineChars="200"/>
        <w:rPr>
          <w:rFonts w:hint="eastAsia" w:ascii="仿宋" w:hAnsi="仿宋" w:eastAsia="仿宋" w:cs="仿宋"/>
          <w:sz w:val="24"/>
        </w:rPr>
      </w:pPr>
      <w:r>
        <w:rPr>
          <w:rFonts w:hint="eastAsia" w:ascii="仿宋" w:hAnsi="仿宋" w:eastAsia="仿宋" w:cs="仿宋"/>
          <w:sz w:val="24"/>
        </w:rPr>
        <w:t>18.6没有另一方的事先书面同意，合同任何一方不得将合同项下的任何权利和义务转让给第三方。</w:t>
      </w:r>
    </w:p>
    <w:p>
      <w:pPr>
        <w:ind w:firstLine="480" w:firstLineChars="200"/>
        <w:rPr>
          <w:rFonts w:hint="eastAsia" w:ascii="仿宋" w:hAnsi="仿宋" w:eastAsia="仿宋" w:cs="仿宋"/>
          <w:sz w:val="24"/>
        </w:rPr>
      </w:pPr>
      <w:r>
        <w:rPr>
          <w:rFonts w:hint="eastAsia" w:ascii="仿宋" w:hAnsi="仿宋" w:eastAsia="仿宋" w:cs="仿宋"/>
          <w:sz w:val="24"/>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pPr>
        <w:ind w:firstLine="480" w:firstLineChars="200"/>
        <w:rPr>
          <w:rFonts w:hint="eastAsia" w:ascii="仿宋" w:hAnsi="仿宋" w:eastAsia="仿宋" w:cs="仿宋"/>
          <w:sz w:val="24"/>
        </w:rPr>
      </w:pPr>
      <w:r>
        <w:rPr>
          <w:rFonts w:hint="eastAsia" w:ascii="仿宋" w:hAnsi="仿宋" w:eastAsia="仿宋" w:cs="仿宋"/>
          <w:sz w:val="24"/>
        </w:rPr>
        <w:t>18.8合同条款中的标题和边注仅供参考使用，不应视为合同的一部分，也不影响本文的解释。</w:t>
      </w:r>
    </w:p>
    <w:p>
      <w:pPr>
        <w:ind w:firstLine="480" w:firstLineChars="200"/>
        <w:rPr>
          <w:rFonts w:hint="eastAsia" w:ascii="仿宋" w:hAnsi="仿宋" w:eastAsia="仿宋" w:cs="仿宋"/>
          <w:sz w:val="24"/>
        </w:rPr>
      </w:pPr>
      <w:r>
        <w:rPr>
          <w:rFonts w:hint="eastAsia" w:ascii="仿宋" w:hAnsi="仿宋" w:eastAsia="仿宋" w:cs="仿宋"/>
          <w:sz w:val="24"/>
        </w:rPr>
        <w:t>18.9合同构成买方和卖方之间就合同主要内容方面的完整协议，并且取代合同签订前所有关于这方面的通讯、协商、协议(不论是书面的，还是口头的)。</w:t>
      </w:r>
    </w:p>
    <w:p>
      <w:pPr>
        <w:ind w:firstLine="480" w:firstLineChars="200"/>
        <w:rPr>
          <w:rFonts w:hint="eastAsia" w:ascii="仿宋" w:hAnsi="仿宋" w:eastAsia="仿宋" w:cs="仿宋"/>
        </w:rPr>
      </w:pPr>
      <w:r>
        <w:rPr>
          <w:rFonts w:hint="eastAsia" w:ascii="仿宋" w:hAnsi="仿宋" w:eastAsia="仿宋" w:cs="仿宋"/>
          <w:sz w:val="24"/>
        </w:rPr>
        <w:t>18.10买方应当自政府采购合同签订之日起2个工作日内，将政府采购合同在省级以上人民政府财政部门指定的媒体上公告，但政府采购合同中涉及国家秘密、商业秘密的内容除外。</w:t>
      </w:r>
    </w:p>
    <w:p>
      <w:pPr>
        <w:ind w:firstLine="480" w:firstLineChars="200"/>
        <w:rPr>
          <w:rFonts w:hint="eastAsia" w:ascii="仿宋" w:hAnsi="仿宋" w:eastAsia="仿宋" w:cs="仿宋"/>
          <w:sz w:val="30"/>
          <w:szCs w:val="30"/>
        </w:rPr>
      </w:pPr>
      <w:r>
        <w:rPr>
          <w:rFonts w:hint="eastAsia" w:ascii="仿宋" w:hAnsi="仿宋" w:eastAsia="仿宋" w:cs="仿宋"/>
          <w:sz w:val="24"/>
        </w:rPr>
        <w:t>18.11合同双方之间的一切联络往来应以书面形式按《合同专用条款》中规定的通讯地址发往合同另一方。有关重要事项的传真应及时用挂号信或快件确认。</w:t>
      </w:r>
    </w:p>
    <w:p>
      <w:pPr>
        <w:ind w:firstLine="600" w:firstLineChars="200"/>
        <w:jc w:val="center"/>
        <w:rPr>
          <w:rFonts w:hint="eastAsia" w:ascii="仿宋" w:hAnsi="仿宋" w:eastAsia="仿宋" w:cs="仿宋"/>
          <w:sz w:val="30"/>
          <w:szCs w:val="30"/>
        </w:rPr>
      </w:pP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合同专用条款</w:t>
      </w:r>
    </w:p>
    <w:p>
      <w:pPr>
        <w:jc w:val="cente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《合同专用条款》中的条款项号是与《合同通用条款》中的条款项号对应的，其增加的内容和条款，是对《合同通用条款》的补充、修改和完善，如果有矛盾的话，以《合同专用条款》为准。</w:t>
      </w:r>
    </w:p>
    <w:p>
      <w:pPr>
        <w:jc w:val="cente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第一条 定义</w:t>
      </w:r>
    </w:p>
    <w:p>
      <w:pPr>
        <w:ind w:firstLine="480" w:firstLineChars="200"/>
        <w:rPr>
          <w:rFonts w:hint="eastAsia" w:ascii="仿宋" w:hAnsi="仿宋" w:eastAsia="仿宋" w:cs="仿宋"/>
          <w:sz w:val="24"/>
        </w:rPr>
      </w:pPr>
      <w:r>
        <w:rPr>
          <w:rFonts w:hint="eastAsia" w:ascii="仿宋" w:hAnsi="仿宋" w:eastAsia="仿宋" w:cs="仿宋"/>
          <w:sz w:val="24"/>
        </w:rPr>
        <w:t>1.1 “买方”为</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hint="eastAsia" w:ascii="仿宋" w:hAnsi="仿宋" w:eastAsia="仿宋" w:cs="仿宋"/>
          <w:sz w:val="24"/>
        </w:rPr>
      </w:pPr>
      <w:r>
        <w:rPr>
          <w:rFonts w:hint="eastAsia" w:ascii="仿宋" w:hAnsi="仿宋" w:eastAsia="仿宋" w:cs="仿宋"/>
          <w:sz w:val="24"/>
        </w:rPr>
        <w:t>1.2 “卖方”为</w:t>
      </w:r>
      <w:r>
        <w:rPr>
          <w:rFonts w:hint="eastAsia" w:ascii="仿宋" w:hAnsi="仿宋" w:eastAsia="仿宋" w:cs="仿宋"/>
          <w:sz w:val="24"/>
          <w:u w:val="single"/>
        </w:rPr>
        <w:t xml:space="preserve">              </w:t>
      </w:r>
      <w:r>
        <w:rPr>
          <w:rFonts w:hint="eastAsia" w:ascii="仿宋" w:hAnsi="仿宋" w:eastAsia="仿宋" w:cs="仿宋"/>
          <w:sz w:val="24"/>
        </w:rPr>
        <w:t>。</w:t>
      </w:r>
    </w:p>
    <w:p>
      <w:pPr>
        <w:ind w:firstLine="480" w:firstLineChars="200"/>
        <w:rPr>
          <w:rFonts w:hint="eastAsia" w:ascii="仿宋" w:hAnsi="仿宋" w:eastAsia="仿宋" w:cs="仿宋"/>
          <w:sz w:val="24"/>
        </w:rPr>
      </w:pPr>
      <w:r>
        <w:rPr>
          <w:rFonts w:hint="eastAsia" w:ascii="仿宋" w:hAnsi="仿宋" w:eastAsia="仿宋" w:cs="仿宋"/>
          <w:sz w:val="24"/>
        </w:rPr>
        <w:t>1.3 “工作现场”为</w:t>
      </w:r>
      <w:r>
        <w:rPr>
          <w:rFonts w:hint="eastAsia" w:ascii="仿宋" w:hAnsi="仿宋" w:eastAsia="仿宋" w:cs="仿宋"/>
          <w:sz w:val="24"/>
          <w:u w:val="single"/>
        </w:rPr>
        <w:t>买方指定地点</w:t>
      </w:r>
      <w:r>
        <w:rPr>
          <w:rFonts w:hint="eastAsia" w:ascii="仿宋" w:hAnsi="仿宋" w:eastAsia="仿宋" w:cs="仿宋"/>
          <w:sz w:val="24"/>
        </w:rPr>
        <w:t>。</w:t>
      </w:r>
    </w:p>
    <w:p>
      <w:pPr>
        <w:ind w:firstLine="480" w:firstLineChars="200"/>
        <w:rPr>
          <w:rFonts w:hint="eastAsia" w:ascii="仿宋" w:hAnsi="仿宋" w:eastAsia="仿宋" w:cs="仿宋"/>
          <w:sz w:val="24"/>
        </w:rPr>
      </w:pPr>
      <w:r>
        <w:rPr>
          <w:rFonts w:hint="eastAsia" w:ascii="仿宋" w:hAnsi="仿宋" w:eastAsia="仿宋" w:cs="仿宋"/>
          <w:sz w:val="24"/>
        </w:rPr>
        <w:t>1.10 “合同货币”即</w:t>
      </w:r>
      <w:r>
        <w:rPr>
          <w:rFonts w:hint="eastAsia" w:ascii="仿宋" w:hAnsi="仿宋" w:eastAsia="仿宋" w:cs="仿宋"/>
          <w:sz w:val="24"/>
          <w:u w:val="single"/>
        </w:rPr>
        <w:t>人民币</w:t>
      </w:r>
      <w:r>
        <w:rPr>
          <w:rFonts w:hint="eastAsia" w:ascii="仿宋" w:hAnsi="仿宋" w:eastAsia="仿宋" w:cs="仿宋"/>
          <w:sz w:val="24"/>
        </w:rPr>
        <w:t>。</w:t>
      </w:r>
    </w:p>
    <w:p>
      <w:pPr>
        <w:pStyle w:val="5"/>
        <w:rPr>
          <w:rFonts w:hint="eastAsia"/>
        </w:rPr>
      </w:pPr>
    </w:p>
    <w:p>
      <w:pPr>
        <w:ind w:firstLine="480" w:firstLineChars="200"/>
        <w:rPr>
          <w:rFonts w:hint="eastAsia" w:ascii="仿宋" w:hAnsi="仿宋" w:eastAsia="仿宋" w:cs="仿宋"/>
          <w:sz w:val="24"/>
        </w:rPr>
      </w:pPr>
      <w:r>
        <w:rPr>
          <w:rFonts w:hint="eastAsia" w:ascii="仿宋" w:hAnsi="仿宋" w:eastAsia="仿宋" w:cs="仿宋"/>
          <w:sz w:val="24"/>
        </w:rPr>
        <w:t>第三条 价格</w:t>
      </w:r>
    </w:p>
    <w:p>
      <w:pPr>
        <w:ind w:firstLine="480" w:firstLineChars="200"/>
        <w:rPr>
          <w:rFonts w:hint="eastAsia" w:ascii="仿宋" w:hAnsi="仿宋" w:eastAsia="仿宋" w:cs="仿宋"/>
          <w:sz w:val="24"/>
        </w:rPr>
      </w:pPr>
      <w:r>
        <w:rPr>
          <w:rFonts w:hint="eastAsia" w:ascii="仿宋" w:hAnsi="仿宋" w:eastAsia="仿宋" w:cs="仿宋"/>
          <w:sz w:val="24"/>
        </w:rPr>
        <w:t>3.1合同总价为￥</w:t>
      </w:r>
      <w:r>
        <w:rPr>
          <w:rFonts w:hint="eastAsia" w:ascii="仿宋" w:hAnsi="仿宋" w:eastAsia="仿宋" w:cs="仿宋"/>
          <w:sz w:val="24"/>
          <w:u w:val="single"/>
        </w:rPr>
        <w:t xml:space="preserve">           </w:t>
      </w:r>
      <w:r>
        <w:rPr>
          <w:rFonts w:hint="eastAsia" w:ascii="仿宋" w:hAnsi="仿宋" w:eastAsia="仿宋" w:cs="仿宋"/>
          <w:sz w:val="24"/>
        </w:rPr>
        <w:t>大写：人民币</w:t>
      </w:r>
      <w:r>
        <w:rPr>
          <w:rFonts w:hint="eastAsia" w:ascii="仿宋" w:hAnsi="仿宋" w:eastAsia="仿宋" w:cs="仿宋"/>
          <w:sz w:val="24"/>
          <w:u w:val="single"/>
        </w:rPr>
        <w:t xml:space="preserve">                    </w:t>
      </w:r>
      <w:r>
        <w:rPr>
          <w:rFonts w:hint="eastAsia" w:ascii="仿宋" w:hAnsi="仿宋" w:eastAsia="仿宋" w:cs="仿宋"/>
          <w:sz w:val="24"/>
        </w:rPr>
        <w:t>。</w:t>
      </w:r>
    </w:p>
    <w:p>
      <w:pPr>
        <w:ind w:firstLine="54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第四条 支付（采购资金的支付方式、时间、条件）</w:t>
      </w:r>
    </w:p>
    <w:p>
      <w:pPr>
        <w:widowControl w:val="0"/>
        <w:spacing w:after="0" w:line="360" w:lineRule="auto"/>
        <w:ind w:firstLine="482"/>
        <w:jc w:val="both"/>
        <w:rPr>
          <w:rFonts w:hint="eastAsia" w:ascii="仿宋" w:hAnsi="仿宋" w:eastAsia="仿宋" w:cs="仿宋"/>
          <w:sz w:val="24"/>
          <w:szCs w:val="24"/>
          <w:lang w:eastAsia="zh-CN"/>
        </w:rPr>
      </w:pPr>
      <w:r>
        <w:rPr>
          <w:rFonts w:hint="eastAsia" w:ascii="仿宋" w:hAnsi="仿宋" w:eastAsia="仿宋" w:cs="仿宋"/>
          <w:b/>
          <w:bCs/>
          <w:sz w:val="24"/>
          <w:szCs w:val="24"/>
          <w:lang w:eastAsia="zh-CN"/>
        </w:rPr>
        <w:t xml:space="preserve">经双方协商一致，选择以下第 </w:t>
      </w:r>
      <w:r>
        <w:rPr>
          <w:rFonts w:hint="eastAsia" w:ascii="仿宋" w:hAnsi="仿宋" w:eastAsia="仿宋" w:cs="仿宋"/>
          <w:b/>
          <w:bCs/>
          <w:sz w:val="24"/>
          <w:szCs w:val="24"/>
          <w:u w:val="single"/>
          <w:lang w:eastAsia="zh-CN"/>
        </w:rPr>
        <w:t xml:space="preserve">    </w:t>
      </w:r>
      <w:r>
        <w:rPr>
          <w:rFonts w:hint="eastAsia" w:ascii="仿宋" w:hAnsi="仿宋" w:eastAsia="仿宋" w:cs="仿宋"/>
          <w:b/>
          <w:bCs/>
          <w:sz w:val="24"/>
          <w:szCs w:val="24"/>
          <w:lang w:eastAsia="zh-CN"/>
        </w:rPr>
        <w:t xml:space="preserve"> 种付款方式：</w:t>
      </w:r>
    </w:p>
    <w:p>
      <w:pPr>
        <w:widowControl w:val="0"/>
        <w:spacing w:after="0" w:line="360" w:lineRule="auto"/>
        <w:ind w:firstLine="482"/>
        <w:jc w:val="both"/>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付款方式一：提交预付款保函的</w:t>
      </w:r>
    </w:p>
    <w:p>
      <w:pPr>
        <w:widowControl w:val="0"/>
        <w:spacing w:after="0" w:line="360" w:lineRule="auto"/>
        <w:ind w:firstLine="48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4.1 合同总价的百分之五十( 50 %)即￥</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大写：人民币</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，在合同签订生效，买方自收到发票（金额为合同总价的 50 %）后15日内将资金支付到合同约定的卖方账户。</w:t>
      </w:r>
    </w:p>
    <w:p>
      <w:pPr>
        <w:widowControl w:val="0"/>
        <w:spacing w:after="0" w:line="360" w:lineRule="auto"/>
        <w:ind w:firstLine="48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4.2项目验收合格后，支付合同总价的百分之五十(50 %)即￥</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大写：人民币</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，合同标的全部交付并安装完毕验收后15天内，由甲方办理政府采购资金结算手续，经审核后支付给乙方。</w:t>
      </w:r>
    </w:p>
    <w:p>
      <w:pPr>
        <w:widowControl w:val="0"/>
        <w:spacing w:after="0" w:line="360" w:lineRule="auto"/>
        <w:ind w:firstLine="482"/>
        <w:jc w:val="both"/>
        <w:rPr>
          <w:rFonts w:hint="eastAsia" w:ascii="仿宋" w:hAnsi="仿宋" w:eastAsia="仿宋" w:cs="仿宋"/>
          <w:sz w:val="24"/>
          <w:szCs w:val="24"/>
          <w:highlight w:val="none"/>
          <w:lang w:eastAsia="zh-CN"/>
        </w:rPr>
      </w:pPr>
      <w:r>
        <w:rPr>
          <w:rFonts w:hint="eastAsia" w:ascii="仿宋" w:hAnsi="仿宋" w:eastAsia="仿宋" w:cs="仿宋"/>
          <w:b/>
          <w:bCs/>
          <w:sz w:val="24"/>
          <w:szCs w:val="24"/>
          <w:lang w:eastAsia="zh-CN"/>
        </w:rPr>
        <w:t>付款方式二：不</w:t>
      </w:r>
      <w:r>
        <w:rPr>
          <w:rFonts w:hint="eastAsia" w:ascii="仿宋" w:hAnsi="仿宋" w:eastAsia="仿宋" w:cs="仿宋"/>
          <w:b/>
          <w:bCs/>
          <w:sz w:val="24"/>
          <w:szCs w:val="24"/>
          <w:highlight w:val="none"/>
          <w:lang w:eastAsia="zh-CN"/>
        </w:rPr>
        <w:t>提交预付款保函的</w:t>
      </w:r>
    </w:p>
    <w:p>
      <w:pPr>
        <w:widowControl w:val="0"/>
        <w:spacing w:after="0" w:line="360" w:lineRule="auto"/>
        <w:ind w:firstLine="480"/>
        <w:jc w:val="both"/>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4.1 合同总价的百分之三十( 30 %)即￥</w:t>
      </w:r>
      <w:r>
        <w:rPr>
          <w:rFonts w:hint="eastAsia" w:ascii="仿宋" w:hAnsi="仿宋" w:eastAsia="仿宋" w:cs="仿宋"/>
          <w:sz w:val="24"/>
          <w:szCs w:val="24"/>
          <w:highlight w:val="none"/>
          <w:u w:val="single"/>
          <w:lang w:eastAsia="zh-CN"/>
        </w:rPr>
        <w:t xml:space="preserve">     </w:t>
      </w:r>
      <w:r>
        <w:rPr>
          <w:rFonts w:hint="eastAsia" w:ascii="仿宋" w:hAnsi="仿宋" w:eastAsia="仿宋" w:cs="仿宋"/>
          <w:sz w:val="24"/>
          <w:szCs w:val="24"/>
          <w:highlight w:val="none"/>
          <w:lang w:eastAsia="zh-CN"/>
        </w:rPr>
        <w:t xml:space="preserve"> 大写：人民币</w:t>
      </w:r>
      <w:r>
        <w:rPr>
          <w:rFonts w:hint="eastAsia" w:ascii="仿宋" w:hAnsi="仿宋" w:eastAsia="仿宋" w:cs="仿宋"/>
          <w:sz w:val="24"/>
          <w:szCs w:val="24"/>
          <w:highlight w:val="none"/>
          <w:u w:val="single"/>
          <w:lang w:eastAsia="zh-CN"/>
        </w:rPr>
        <w:t xml:space="preserve">        </w:t>
      </w:r>
      <w:r>
        <w:rPr>
          <w:rFonts w:hint="eastAsia" w:ascii="仿宋" w:hAnsi="仿宋" w:eastAsia="仿宋" w:cs="仿宋"/>
          <w:sz w:val="24"/>
          <w:szCs w:val="24"/>
          <w:highlight w:val="none"/>
          <w:lang w:eastAsia="zh-CN"/>
        </w:rPr>
        <w:t xml:space="preserve"> ，在合同签订生效，买方自收到发票（金额为合同总价的 30 %）后15日内将资金支付到合同约定的卖方账户。</w:t>
      </w:r>
    </w:p>
    <w:p>
      <w:pPr>
        <w:widowControl w:val="0"/>
        <w:spacing w:after="0" w:line="360" w:lineRule="auto"/>
        <w:ind w:firstLine="480"/>
        <w:jc w:val="both"/>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4.2项目验收合格后，支付合同总价的百分之七十(70 %)即￥</w:t>
      </w:r>
      <w:r>
        <w:rPr>
          <w:rFonts w:hint="eastAsia" w:ascii="仿宋" w:hAnsi="仿宋" w:eastAsia="仿宋" w:cs="仿宋"/>
          <w:sz w:val="24"/>
          <w:szCs w:val="24"/>
          <w:highlight w:val="none"/>
          <w:u w:val="single"/>
          <w:lang w:eastAsia="zh-CN"/>
        </w:rPr>
        <w:t xml:space="preserve">     </w:t>
      </w:r>
      <w:r>
        <w:rPr>
          <w:rFonts w:hint="eastAsia" w:ascii="仿宋" w:hAnsi="仿宋" w:eastAsia="仿宋" w:cs="仿宋"/>
          <w:sz w:val="24"/>
          <w:szCs w:val="24"/>
          <w:highlight w:val="none"/>
          <w:lang w:eastAsia="zh-CN"/>
        </w:rPr>
        <w:t xml:space="preserve"> 大写：人民币</w:t>
      </w:r>
      <w:r>
        <w:rPr>
          <w:rFonts w:hint="eastAsia" w:ascii="仿宋" w:hAnsi="仿宋" w:eastAsia="仿宋" w:cs="仿宋"/>
          <w:sz w:val="24"/>
          <w:szCs w:val="24"/>
          <w:highlight w:val="none"/>
          <w:u w:val="single"/>
          <w:lang w:eastAsia="zh-CN"/>
        </w:rPr>
        <w:t xml:space="preserve">         </w:t>
      </w:r>
      <w:r>
        <w:rPr>
          <w:rFonts w:hint="eastAsia" w:ascii="仿宋" w:hAnsi="仿宋" w:eastAsia="仿宋" w:cs="仿宋"/>
          <w:sz w:val="24"/>
          <w:szCs w:val="24"/>
          <w:highlight w:val="none"/>
          <w:lang w:eastAsia="zh-CN"/>
        </w:rPr>
        <w:t>，</w:t>
      </w:r>
      <w:r>
        <w:rPr>
          <w:rFonts w:hint="eastAsia" w:ascii="仿宋" w:hAnsi="仿宋" w:eastAsia="仿宋" w:cs="仿宋"/>
          <w:bCs/>
          <w:color w:val="000000"/>
          <w:sz w:val="24"/>
          <w:szCs w:val="24"/>
          <w:highlight w:val="none"/>
          <w:lang w:eastAsia="zh-CN"/>
        </w:rPr>
        <w:t>合同标的全部交付并安装完毕验收后15天内，</w:t>
      </w:r>
      <w:r>
        <w:rPr>
          <w:rFonts w:hint="eastAsia" w:ascii="仿宋" w:hAnsi="仿宋" w:eastAsia="仿宋" w:cs="仿宋"/>
          <w:sz w:val="24"/>
          <w:szCs w:val="24"/>
          <w:highlight w:val="none"/>
          <w:lang w:eastAsia="zh-CN"/>
        </w:rPr>
        <w:t>由甲方办理政府采购资金结算手续，经审核后支付给乙方。</w:t>
      </w:r>
    </w:p>
    <w:p>
      <w:pPr>
        <w:widowControl w:val="0"/>
        <w:spacing w:after="0" w:line="360" w:lineRule="auto"/>
        <w:ind w:firstLine="480"/>
        <w:jc w:val="both"/>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卖方需提交的支付文件包括：</w:t>
      </w:r>
    </w:p>
    <w:p>
      <w:pPr>
        <w:widowControl w:val="0"/>
        <w:spacing w:after="0" w:line="360" w:lineRule="auto"/>
        <w:ind w:firstLine="48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1、</w:t>
      </w:r>
    </w:p>
    <w:p>
      <w:pPr>
        <w:widowControl w:val="0"/>
        <w:spacing w:after="0" w:line="360" w:lineRule="auto"/>
        <w:ind w:firstLine="48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2、</w:t>
      </w:r>
    </w:p>
    <w:p>
      <w:pPr>
        <w:ind w:firstLine="480" w:firstLineChars="200"/>
        <w:rPr>
          <w:rFonts w:hint="eastAsia" w:ascii="仿宋" w:hAnsi="仿宋" w:eastAsia="仿宋" w:cs="仿宋"/>
          <w:sz w:val="24"/>
        </w:rPr>
      </w:pPr>
      <w:r>
        <w:rPr>
          <w:rFonts w:hint="eastAsia" w:ascii="仿宋" w:hAnsi="仿宋" w:eastAsia="仿宋" w:cs="仿宋"/>
          <w:sz w:val="24"/>
        </w:rPr>
        <w:t>4.3  合同约定的卖方账户：</w:t>
      </w:r>
    </w:p>
    <w:p>
      <w:pPr>
        <w:ind w:firstLine="480" w:firstLineChars="200"/>
        <w:rPr>
          <w:rFonts w:hint="eastAsia" w:ascii="仿宋" w:hAnsi="仿宋" w:eastAsia="仿宋" w:cs="仿宋"/>
          <w:sz w:val="24"/>
        </w:rPr>
      </w:pPr>
      <w:r>
        <w:rPr>
          <w:rFonts w:hint="eastAsia" w:ascii="仿宋" w:hAnsi="仿宋" w:eastAsia="仿宋" w:cs="仿宋"/>
          <w:sz w:val="24"/>
        </w:rPr>
        <w:t>开户银行：</w:t>
      </w:r>
    </w:p>
    <w:p>
      <w:pPr>
        <w:ind w:firstLine="480" w:firstLineChars="200"/>
        <w:rPr>
          <w:rFonts w:hint="eastAsia" w:ascii="仿宋" w:hAnsi="仿宋" w:eastAsia="仿宋" w:cs="仿宋"/>
          <w:sz w:val="24"/>
        </w:rPr>
      </w:pPr>
      <w:r>
        <w:rPr>
          <w:rFonts w:hint="eastAsia" w:ascii="仿宋" w:hAnsi="仿宋" w:eastAsia="仿宋" w:cs="仿宋"/>
          <w:sz w:val="24"/>
        </w:rPr>
        <w:t>银行帐号：</w:t>
      </w:r>
    </w:p>
    <w:p>
      <w:pPr>
        <w:ind w:firstLine="480" w:firstLineChars="200"/>
        <w:rPr>
          <w:rFonts w:hint="eastAsia" w:ascii="仿宋" w:hAnsi="仿宋" w:eastAsia="仿宋" w:cs="仿宋"/>
          <w:sz w:val="24"/>
        </w:rPr>
      </w:pPr>
      <w:r>
        <w:rPr>
          <w:rFonts w:hint="eastAsia" w:ascii="仿宋" w:hAnsi="仿宋" w:eastAsia="仿宋" w:cs="仿宋"/>
          <w:sz w:val="24"/>
        </w:rPr>
        <w:t>4.4  买方逾期支付资金的，每逾期（10）天，买方向卖方支付合同总价的（0.1）%的违约金，但违约金的总数不超过合同总金额的（1）%。</w:t>
      </w:r>
    </w:p>
    <w:p>
      <w:pPr>
        <w:ind w:firstLine="540"/>
        <w:rPr>
          <w:rFonts w:ascii="仿宋" w:hAnsi="仿宋" w:eastAsia="仿宋"/>
          <w:sz w:val="24"/>
        </w:rPr>
      </w:pPr>
      <w:r>
        <w:rPr>
          <w:rFonts w:hint="eastAsia" w:ascii="仿宋" w:hAnsi="仿宋" w:eastAsia="仿宋" w:cs="仿宋"/>
          <w:sz w:val="24"/>
          <w:lang w:val="en-US" w:eastAsia="zh-CN"/>
        </w:rPr>
        <w:t>4.5</w:t>
      </w:r>
      <w:r>
        <w:rPr>
          <w:rFonts w:hint="eastAsia" w:ascii="仿宋" w:hAnsi="仿宋" w:eastAsia="仿宋"/>
          <w:sz w:val="24"/>
        </w:rPr>
        <w:t>履约保证金退还的方式、时间、条件和不予退还的情形:</w:t>
      </w:r>
    </w:p>
    <w:p>
      <w:pPr>
        <w:ind w:firstLine="600"/>
        <w:rPr>
          <w:rFonts w:hint="eastAsia" w:ascii="仿宋" w:hAnsi="仿宋" w:eastAsia="仿宋"/>
          <w:sz w:val="24"/>
          <w:highlight w:val="none"/>
        </w:rPr>
      </w:pPr>
      <w:r>
        <w:rPr>
          <w:rFonts w:hint="eastAsia" w:ascii="仿宋" w:hAnsi="仿宋" w:eastAsia="仿宋"/>
          <w:sz w:val="24"/>
        </w:rPr>
        <w:t>退还方</w:t>
      </w:r>
      <w:r>
        <w:rPr>
          <w:rFonts w:hint="eastAsia" w:ascii="仿宋" w:hAnsi="仿宋" w:eastAsia="仿宋"/>
          <w:sz w:val="24"/>
          <w:highlight w:val="none"/>
        </w:rPr>
        <w:t>式:由买方将履约保证金无息退还卖方。</w:t>
      </w:r>
    </w:p>
    <w:p>
      <w:pPr>
        <w:ind w:firstLine="600"/>
        <w:rPr>
          <w:rFonts w:hint="eastAsia" w:ascii="仿宋" w:hAnsi="仿宋" w:eastAsia="仿宋"/>
          <w:sz w:val="24"/>
          <w:highlight w:val="none"/>
        </w:rPr>
      </w:pPr>
      <w:r>
        <w:rPr>
          <w:rFonts w:hint="eastAsia" w:ascii="仿宋" w:hAnsi="仿宋" w:eastAsia="仿宋"/>
          <w:sz w:val="24"/>
          <w:highlight w:val="none"/>
        </w:rPr>
        <w:t>退还时间:验收合格</w:t>
      </w:r>
      <w:r>
        <w:rPr>
          <w:rFonts w:hint="eastAsia" w:ascii="仿宋" w:hAnsi="仿宋" w:eastAsia="仿宋"/>
          <w:sz w:val="24"/>
          <w:highlight w:val="none"/>
          <w:lang w:val="en-US" w:eastAsia="zh-CN"/>
        </w:rPr>
        <w:t>一年</w:t>
      </w:r>
      <w:r>
        <w:rPr>
          <w:rFonts w:hint="eastAsia" w:ascii="仿宋" w:hAnsi="仿宋" w:eastAsia="仿宋"/>
          <w:sz w:val="24"/>
          <w:highlight w:val="none"/>
        </w:rPr>
        <w:t>后，买方退还卖方履约保证金，结算违约赔偿（如有）后退还给卖方。</w:t>
      </w:r>
    </w:p>
    <w:p>
      <w:pPr>
        <w:ind w:firstLine="600"/>
        <w:rPr>
          <w:rFonts w:hint="default" w:ascii="仿宋" w:hAnsi="仿宋" w:eastAsia="仿宋" w:cs="仿宋"/>
          <w:sz w:val="24"/>
          <w:highlight w:val="none"/>
          <w:lang w:val="en-US" w:eastAsia="zh-CN"/>
        </w:rPr>
      </w:pPr>
      <w:r>
        <w:rPr>
          <w:rFonts w:hint="eastAsia" w:ascii="仿宋" w:hAnsi="仿宋" w:eastAsia="仿宋"/>
          <w:sz w:val="24"/>
          <w:highlight w:val="none"/>
        </w:rPr>
        <w:t>不予退还的情形:卖方有违法违纪行为的；卖方未能完全履行合同内容的；因卖方的原因对买方造成恶劣影响和损失的。</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第五条 交货（货物、服务提供的时间、地点、方式）</w:t>
      </w:r>
    </w:p>
    <w:p>
      <w:pPr>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rPr>
        <w:t>5.1卖方应于合同签订生效后，</w:t>
      </w:r>
      <w:r>
        <w:rPr>
          <w:rFonts w:hint="eastAsia" w:ascii="仿宋" w:hAnsi="仿宋" w:eastAsia="仿宋" w:cs="仿宋"/>
          <w:sz w:val="24"/>
          <w:highlight w:val="none"/>
          <w:u w:val="single"/>
          <w:lang w:val="en-US" w:eastAsia="zh-CN"/>
        </w:rPr>
        <w:t>60</w:t>
      </w:r>
      <w:r>
        <w:rPr>
          <w:rFonts w:hint="eastAsia" w:ascii="仿宋" w:hAnsi="仿宋" w:eastAsia="仿宋" w:cs="仿宋"/>
          <w:sz w:val="24"/>
          <w:highlight w:val="none"/>
          <w:u w:val="single"/>
        </w:rPr>
        <w:t>日内</w:t>
      </w:r>
      <w:r>
        <w:rPr>
          <w:rFonts w:hint="eastAsia" w:ascii="仿宋" w:hAnsi="仿宋" w:eastAsia="仿宋" w:cs="仿宋"/>
          <w:sz w:val="24"/>
          <w:highlight w:val="none"/>
        </w:rPr>
        <w:t>将合同标的全部交付并安装完毕。</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 交货地点为</w:t>
      </w:r>
      <w:r>
        <w:rPr>
          <w:rFonts w:hint="eastAsia" w:ascii="仿宋" w:hAnsi="仿宋" w:eastAsia="仿宋" w:cs="仿宋"/>
          <w:sz w:val="24"/>
          <w:highlight w:val="none"/>
          <w:u w:val="single"/>
        </w:rPr>
        <w:t>买方指定地点</w:t>
      </w:r>
      <w:r>
        <w:rPr>
          <w:rFonts w:hint="eastAsia" w:ascii="仿宋" w:hAnsi="仿宋" w:eastAsia="仿宋" w:cs="仿宋"/>
          <w:sz w:val="24"/>
          <w:highlight w:val="none"/>
        </w:rPr>
        <w:t>。</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5.3卖方应在不迟于每批合同标的备妥待运前</w:t>
      </w:r>
      <w:r>
        <w:rPr>
          <w:rFonts w:hint="eastAsia" w:ascii="仿宋" w:hAnsi="仿宋" w:eastAsia="仿宋" w:cs="仿宋"/>
          <w:sz w:val="24"/>
          <w:highlight w:val="none"/>
          <w:u w:val="single"/>
        </w:rPr>
        <w:t xml:space="preserve"> 5 </w:t>
      </w:r>
      <w:r>
        <w:rPr>
          <w:rFonts w:hint="eastAsia" w:ascii="仿宋" w:hAnsi="仿宋" w:eastAsia="仿宋" w:cs="仿宋"/>
          <w:sz w:val="24"/>
          <w:highlight w:val="none"/>
        </w:rPr>
        <w:t>日通知买方。</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5.5如果卖方未能按照合同规定的交货期限交货，卖方应按每天迟交合同标的金额的百分之</w:t>
      </w:r>
      <w:r>
        <w:rPr>
          <w:rFonts w:hint="eastAsia" w:ascii="仿宋" w:hAnsi="仿宋" w:eastAsia="仿宋" w:cs="仿宋"/>
          <w:sz w:val="24"/>
          <w:highlight w:val="none"/>
          <w:u w:val="single"/>
        </w:rPr>
        <w:t>一</w:t>
      </w:r>
      <w:r>
        <w:rPr>
          <w:rFonts w:hint="eastAsia" w:ascii="仿宋" w:hAnsi="仿宋" w:eastAsia="仿宋" w:cs="仿宋"/>
          <w:sz w:val="24"/>
          <w:highlight w:val="none"/>
        </w:rPr>
        <w:t xml:space="preserve"> (</w:t>
      </w:r>
      <w:r>
        <w:rPr>
          <w:rFonts w:hint="eastAsia" w:ascii="仿宋" w:hAnsi="仿宋" w:eastAsia="仿宋" w:cs="仿宋"/>
          <w:sz w:val="24"/>
          <w:highlight w:val="none"/>
          <w:u w:val="single"/>
        </w:rPr>
        <w:t>1</w:t>
      </w:r>
      <w:r>
        <w:rPr>
          <w:rFonts w:hint="eastAsia" w:ascii="仿宋" w:hAnsi="仿宋" w:eastAsia="仿宋" w:cs="仿宋"/>
          <w:sz w:val="24"/>
          <w:highlight w:val="none"/>
        </w:rPr>
        <w:t>%)的比率支付违约金。违约金的总金额不超过合同总价的百分之</w:t>
      </w:r>
      <w:r>
        <w:rPr>
          <w:rFonts w:hint="eastAsia" w:ascii="仿宋" w:hAnsi="仿宋" w:eastAsia="仿宋" w:cs="仿宋"/>
          <w:sz w:val="24"/>
          <w:highlight w:val="none"/>
          <w:u w:val="single"/>
        </w:rPr>
        <w:t>十</w:t>
      </w:r>
      <w:r>
        <w:rPr>
          <w:rFonts w:hint="eastAsia" w:ascii="仿宋" w:hAnsi="仿宋" w:eastAsia="仿宋" w:cs="仿宋"/>
          <w:sz w:val="24"/>
          <w:highlight w:val="none"/>
        </w:rPr>
        <w:t>(</w:t>
      </w:r>
      <w:r>
        <w:rPr>
          <w:rFonts w:hint="eastAsia" w:ascii="仿宋" w:hAnsi="仿宋" w:eastAsia="仿宋" w:cs="仿宋"/>
          <w:sz w:val="24"/>
          <w:highlight w:val="none"/>
          <w:u w:val="single"/>
        </w:rPr>
        <w:t>10</w:t>
      </w:r>
      <w:r>
        <w:rPr>
          <w:rFonts w:hint="eastAsia" w:ascii="仿宋" w:hAnsi="仿宋" w:eastAsia="仿宋" w:cs="仿宋"/>
          <w:sz w:val="24"/>
          <w:highlight w:val="none"/>
        </w:rPr>
        <w:t>%) ，违约金的支付不能免除卖方继续交付相关合同标的的义务。</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如果卖方在合同规定的交货期限后</w:t>
      </w:r>
      <w:r>
        <w:rPr>
          <w:rFonts w:hint="eastAsia" w:ascii="仿宋" w:hAnsi="仿宋" w:eastAsia="仿宋" w:cs="仿宋"/>
          <w:sz w:val="24"/>
          <w:highlight w:val="none"/>
          <w:u w:val="single"/>
        </w:rPr>
        <w:t>十</w:t>
      </w:r>
      <w:r>
        <w:rPr>
          <w:rFonts w:hint="eastAsia" w:ascii="仿宋" w:hAnsi="仿宋" w:eastAsia="仿宋" w:cs="仿宋"/>
          <w:sz w:val="24"/>
          <w:highlight w:val="none"/>
        </w:rPr>
        <w:t>日内仍未能交付全部或部分标的，在不妨碍买方采取其他救济手段的情况下，买方可以向卖方发出书面违约通知从而全部或部分地终止合同。</w:t>
      </w:r>
    </w:p>
    <w:p>
      <w:pPr>
        <w:ind w:firstLine="480"/>
        <w:rPr>
          <w:rFonts w:hint="eastAsia" w:ascii="仿宋" w:hAnsi="仿宋" w:eastAsia="仿宋" w:cs="仿宋"/>
          <w:sz w:val="24"/>
          <w:highlight w:val="none"/>
        </w:rPr>
      </w:pP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第六条 包装与标记</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6.4 商品（合同标的）包装具体要求：见《关于印发《商品包装政府采购需求标准（试行）》、 《快递包装政府采购需求标准（试行）》的通知》（财办库〔2020〕123号）中《商品包装政府采购需求标准（试行）》。</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6.5快递包装具体要求：见《关于印发《商品包装政府采购需求标准（试行）》、 《快递包装政府采购需求标准（试行）》的通知》（财办库〔2020〕123号）中《快递包装政府采购需求标准（试行）》。</w:t>
      </w:r>
    </w:p>
    <w:p>
      <w:pPr>
        <w:ind w:firstLine="540"/>
        <w:rPr>
          <w:rFonts w:hint="eastAsia" w:ascii="仿宋" w:hAnsi="仿宋" w:eastAsia="仿宋" w:cs="仿宋"/>
          <w:sz w:val="24"/>
          <w:highlight w:val="none"/>
        </w:rPr>
      </w:pP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第七条 技术资料</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7.1 技术资料随合同标的同时交付给买方。</w:t>
      </w:r>
    </w:p>
    <w:p>
      <w:pPr>
        <w:ind w:firstLine="540"/>
        <w:rPr>
          <w:rFonts w:hint="eastAsia" w:ascii="仿宋" w:hAnsi="仿宋" w:eastAsia="仿宋" w:cs="仿宋"/>
          <w:sz w:val="24"/>
          <w:highlight w:val="none"/>
        </w:rPr>
      </w:pP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第八条 安装</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8.1卖方应于合同签订生效后，</w:t>
      </w:r>
      <w:r>
        <w:rPr>
          <w:rFonts w:hint="eastAsia" w:ascii="仿宋" w:hAnsi="仿宋" w:eastAsia="仿宋" w:cs="仿宋"/>
          <w:sz w:val="24"/>
          <w:highlight w:val="none"/>
          <w:u w:val="single"/>
          <w:lang w:val="en-US" w:eastAsia="zh-CN"/>
        </w:rPr>
        <w:t>60</w:t>
      </w:r>
      <w:r>
        <w:rPr>
          <w:rFonts w:hint="eastAsia" w:ascii="仿宋" w:hAnsi="仿宋" w:eastAsia="仿宋" w:cs="仿宋"/>
          <w:sz w:val="24"/>
          <w:highlight w:val="none"/>
          <w:u w:val="single"/>
        </w:rPr>
        <w:t>日内</w:t>
      </w:r>
      <w:r>
        <w:rPr>
          <w:rFonts w:hint="eastAsia" w:ascii="仿宋" w:hAnsi="仿宋" w:eastAsia="仿宋" w:cs="仿宋"/>
          <w:sz w:val="24"/>
          <w:highlight w:val="none"/>
        </w:rPr>
        <w:t>将合同标的全部交付并安装完毕。</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8.2项目实施详见合同附件7。</w:t>
      </w:r>
    </w:p>
    <w:p>
      <w:pPr>
        <w:ind w:firstLine="540"/>
        <w:rPr>
          <w:rFonts w:hint="eastAsia" w:ascii="仿宋" w:hAnsi="仿宋" w:eastAsia="仿宋" w:cs="仿宋"/>
          <w:sz w:val="24"/>
          <w:highlight w:val="none"/>
        </w:rPr>
      </w:pP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第九条 验收</w:t>
      </w:r>
    </w:p>
    <w:p>
      <w:pPr>
        <w:ind w:firstLine="480" w:firstLineChars="200"/>
        <w:rPr>
          <w:rFonts w:hint="eastAsia" w:ascii="仿宋" w:hAnsi="仿宋" w:eastAsia="仿宋" w:cs="仿宋"/>
          <w:sz w:val="24"/>
        </w:rPr>
      </w:pPr>
      <w:r>
        <w:rPr>
          <w:rFonts w:hint="eastAsia" w:ascii="仿宋" w:hAnsi="仿宋" w:eastAsia="仿宋" w:cs="仿宋"/>
          <w:sz w:val="24"/>
        </w:rPr>
        <w:t>9.1 合同标的的试运行、验收应在卖方的协助下进行。合同标的全部交付并安装完毕后，卖方可向买方书面提出试运行、验收要求，买方在接到书面要求后</w:t>
      </w:r>
      <w:r>
        <w:rPr>
          <w:rFonts w:hint="eastAsia" w:ascii="仿宋" w:hAnsi="仿宋" w:eastAsia="仿宋" w:cs="仿宋"/>
          <w:sz w:val="24"/>
          <w:u w:val="single"/>
        </w:rPr>
        <w:t xml:space="preserve"> 3 </w:t>
      </w:r>
      <w:r>
        <w:rPr>
          <w:rFonts w:hint="eastAsia" w:ascii="仿宋" w:hAnsi="仿宋" w:eastAsia="仿宋" w:cs="仿宋"/>
          <w:sz w:val="24"/>
        </w:rPr>
        <w:t>日进行试运行、验收。如果试运行和/或验收因卖方原因发生迟延和/ 或在其它情况下发生额外费用，买方有权就因迟延发生的损害和损失和/或任何额外费用请求赔偿。</w:t>
      </w:r>
    </w:p>
    <w:p>
      <w:pPr>
        <w:ind w:firstLine="54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第十一条 索赔</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11.1买方有权选择本条款规定的任意或全部救济方式。</w:t>
      </w:r>
    </w:p>
    <w:p>
      <w:pPr>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如买方选择</w:t>
      </w:r>
      <w:r>
        <w:rPr>
          <w:rFonts w:hint="eastAsia" w:ascii="仿宋" w:hAnsi="仿宋" w:eastAsia="仿宋" w:cs="仿宋"/>
          <w:color w:val="000000" w:themeColor="text1"/>
          <w:sz w:val="24"/>
          <w:highlight w:val="none"/>
          <w:lang w:val="en-US" w:eastAsia="zh-CN"/>
          <w14:textFill>
            <w14:solidFill>
              <w14:schemeClr w14:val="tx1"/>
            </w14:solidFill>
          </w14:textFill>
        </w:rPr>
        <w:t>合同通用条款第11.1项</w:t>
      </w:r>
      <w:r>
        <w:rPr>
          <w:rFonts w:hint="eastAsia" w:ascii="仿宋" w:hAnsi="仿宋" w:eastAsia="仿宋" w:cs="仿宋"/>
          <w:color w:val="000000" w:themeColor="text1"/>
          <w:sz w:val="24"/>
          <w:highlight w:val="none"/>
          <w14:textFill>
            <w14:solidFill>
              <w14:schemeClr w14:val="tx1"/>
            </w14:solidFill>
          </w14:textFill>
        </w:rPr>
        <w:t>（B）款，降价金额最低为不符合合同约定标的的全部金额。</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11.2卖方应在收到买方索赔要求后14日内作出书面回复，否则该索赔要求将被视为已被卖方接受。卖方应在买方发出索赔要求后14日内，按照买方选择的救济方法解决索赔事宜。</w:t>
      </w:r>
    </w:p>
    <w:p>
      <w:pPr>
        <w:ind w:firstLine="540"/>
        <w:rPr>
          <w:rFonts w:hint="eastAsia" w:ascii="仿宋" w:hAnsi="仿宋" w:eastAsia="仿宋" w:cs="仿宋"/>
          <w:sz w:val="24"/>
          <w:highlight w:val="none"/>
        </w:rPr>
      </w:pP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第十二条 不可抗力</w:t>
      </w:r>
    </w:p>
    <w:p>
      <w:pPr>
        <w:ind w:firstLine="480" w:firstLineChars="200"/>
        <w:rPr>
          <w:rFonts w:hint="eastAsia" w:ascii="仿宋" w:hAnsi="仿宋" w:eastAsia="仿宋" w:cs="仿宋"/>
          <w:sz w:val="24"/>
        </w:rPr>
      </w:pPr>
      <w:r>
        <w:rPr>
          <w:rFonts w:hint="eastAsia" w:ascii="仿宋" w:hAnsi="仿宋" w:eastAsia="仿宋" w:cs="仿宋"/>
          <w:sz w:val="24"/>
        </w:rPr>
        <w:t>12.3 如果不可抗力事件的影响持续超过20日，合同任何一方均有权发出书面通知终止合同。</w:t>
      </w:r>
    </w:p>
    <w:p>
      <w:pPr>
        <w:ind w:firstLine="54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第十三条 合同的终止</w:t>
      </w:r>
    </w:p>
    <w:p>
      <w:pPr>
        <w:ind w:firstLine="480" w:firstLineChars="200"/>
        <w:rPr>
          <w:rFonts w:hint="eastAsia" w:ascii="仿宋" w:hAnsi="仿宋" w:eastAsia="仿宋" w:cs="仿宋"/>
          <w:sz w:val="24"/>
        </w:rPr>
      </w:pPr>
      <w:r>
        <w:rPr>
          <w:rFonts w:hint="eastAsia" w:ascii="仿宋" w:hAnsi="仿宋" w:eastAsia="仿宋" w:cs="仿宋"/>
          <w:sz w:val="24"/>
        </w:rPr>
        <w:t>13.1如果卖方有下述违约行为，买方可以全部或部分地终止合同：</w:t>
      </w:r>
    </w:p>
    <w:p>
      <w:pPr>
        <w:ind w:firstLine="480" w:firstLineChars="200"/>
        <w:rPr>
          <w:rFonts w:hint="eastAsia" w:ascii="仿宋" w:hAnsi="仿宋" w:eastAsia="仿宋" w:cs="仿宋"/>
          <w:sz w:val="24"/>
          <w:highlight w:val="none"/>
        </w:rPr>
      </w:pPr>
      <w:r>
        <w:rPr>
          <w:rFonts w:hint="eastAsia" w:ascii="仿宋" w:hAnsi="仿宋" w:eastAsia="仿宋" w:cs="仿宋"/>
          <w:sz w:val="24"/>
        </w:rPr>
        <w:t>卖方在合同规定的交货期限后</w:t>
      </w:r>
      <w:r>
        <w:rPr>
          <w:rFonts w:hint="eastAsia" w:ascii="仿宋" w:hAnsi="仿宋" w:eastAsia="仿宋" w:cs="仿宋"/>
          <w:sz w:val="24"/>
          <w:u w:val="single"/>
        </w:rPr>
        <w:t>10</w:t>
      </w:r>
      <w:r>
        <w:rPr>
          <w:rFonts w:hint="eastAsia" w:ascii="仿宋" w:hAnsi="仿宋" w:eastAsia="仿宋" w:cs="仿宋"/>
          <w:sz w:val="24"/>
        </w:rPr>
        <w:t>日内仍未能交付合同标的和/ 或技术资料；或者卖方未能履行合同项下任何其它义务，并且在收到买方违约通知后</w:t>
      </w:r>
      <w:r>
        <w:rPr>
          <w:rFonts w:hint="eastAsia" w:ascii="仿宋" w:hAnsi="仿宋" w:eastAsia="仿宋" w:cs="仿宋"/>
          <w:sz w:val="24"/>
          <w:u w:val="single"/>
        </w:rPr>
        <w:t>5</w:t>
      </w:r>
      <w:r>
        <w:rPr>
          <w:rFonts w:hint="eastAsia" w:ascii="仿宋" w:hAnsi="仿宋" w:eastAsia="仿宋" w:cs="仿宋"/>
          <w:sz w:val="24"/>
          <w:highlight w:val="none"/>
        </w:rPr>
        <w:t>日内仍未能对其违约行为作出补救。</w:t>
      </w:r>
    </w:p>
    <w:p>
      <w:pPr>
        <w:ind w:firstLine="480" w:firstLineChars="200"/>
        <w:rPr>
          <w:rFonts w:hint="eastAsia" w:ascii="仿宋" w:hAnsi="仿宋" w:eastAsia="仿宋" w:cs="仿宋"/>
          <w:i/>
          <w:sz w:val="24"/>
          <w:u w:val="single"/>
        </w:rPr>
      </w:pPr>
      <w:r>
        <w:rPr>
          <w:rFonts w:hint="eastAsia" w:ascii="仿宋" w:hAnsi="仿宋" w:eastAsia="仿宋" w:cs="仿宋"/>
          <w:sz w:val="24"/>
          <w:highlight w:val="none"/>
        </w:rPr>
        <w:t>13.</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 xml:space="preserve"> 在买方全部或部分终止合同的情况下，买方可以以适当的条件取得与未按合同规定交付的标的和/或文件和/或未提供的服务类似的标的和/或文件和/或服务，卖方</w:t>
      </w:r>
      <w:r>
        <w:rPr>
          <w:rFonts w:hint="eastAsia" w:ascii="仿宋" w:hAnsi="仿宋" w:eastAsia="仿宋" w:cs="仿宋"/>
          <w:sz w:val="24"/>
        </w:rPr>
        <w:t>应承担买方由此发生的额外费用。但是，卖方仍应继续履行合同义务中没有终止的部分。</w:t>
      </w:r>
    </w:p>
    <w:p>
      <w:pPr>
        <w:ind w:firstLine="54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第十四条 争议的解决</w:t>
      </w:r>
    </w:p>
    <w:p>
      <w:pPr>
        <w:ind w:firstLine="480" w:firstLineChars="200"/>
        <w:rPr>
          <w:rFonts w:hint="eastAsia" w:ascii="仿宋" w:hAnsi="仿宋" w:eastAsia="仿宋" w:cs="仿宋"/>
          <w:sz w:val="24"/>
        </w:rPr>
      </w:pPr>
      <w:r>
        <w:rPr>
          <w:rFonts w:hint="eastAsia" w:ascii="仿宋" w:hAnsi="仿宋" w:eastAsia="仿宋" w:cs="仿宋"/>
          <w:sz w:val="24"/>
        </w:rPr>
        <w:t>14.1如果不能协商一致，合同任何一方有权向买方所在地人民法院提起诉讼。</w:t>
      </w:r>
    </w:p>
    <w:p>
      <w:pPr>
        <w:ind w:firstLine="54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第十八条 合同生效及其他</w:t>
      </w:r>
    </w:p>
    <w:p>
      <w:pPr>
        <w:ind w:firstLine="480" w:firstLineChars="200"/>
        <w:rPr>
          <w:rFonts w:hint="eastAsia" w:ascii="仿宋" w:hAnsi="仿宋" w:eastAsia="仿宋" w:cs="仿宋"/>
          <w:sz w:val="24"/>
        </w:rPr>
      </w:pPr>
      <w:r>
        <w:rPr>
          <w:rFonts w:hint="eastAsia" w:ascii="仿宋" w:hAnsi="仿宋" w:eastAsia="仿宋" w:cs="仿宋"/>
          <w:sz w:val="24"/>
        </w:rPr>
        <w:t>18.10 按照《财政部关于做好政府采购信息公开工作的通知》（财库〔2015〕135号），买方依据《保守国家秘密法》等法律制度规定确定本合同</w:t>
      </w:r>
      <w:r>
        <w:rPr>
          <w:rFonts w:hint="eastAsia" w:ascii="仿宋" w:hAnsi="仿宋" w:eastAsia="仿宋" w:cs="仿宋"/>
          <w:sz w:val="24"/>
          <w:u w:val="single"/>
        </w:rPr>
        <w:t xml:space="preserve">          </w:t>
      </w:r>
      <w:r>
        <w:rPr>
          <w:rFonts w:hint="eastAsia" w:ascii="仿宋" w:hAnsi="仿宋" w:eastAsia="仿宋" w:cs="仿宋"/>
          <w:sz w:val="24"/>
        </w:rPr>
        <w:t>部分涉及国家秘密，该涉及国家秘密部分不公告；买方依据《反不正当竞争法》等法律制度的规定与卖方约定本合同</w:t>
      </w:r>
      <w:r>
        <w:rPr>
          <w:rFonts w:hint="eastAsia" w:ascii="仿宋" w:hAnsi="仿宋" w:eastAsia="仿宋" w:cs="仿宋"/>
          <w:sz w:val="24"/>
          <w:u w:val="single"/>
        </w:rPr>
        <w:t xml:space="preserve">        </w:t>
      </w:r>
      <w:r>
        <w:rPr>
          <w:rFonts w:hint="eastAsia" w:ascii="仿宋" w:hAnsi="仿宋" w:eastAsia="仿宋" w:cs="仿宋"/>
          <w:sz w:val="24"/>
        </w:rPr>
        <w:t>部分涉及商业秘密，该涉及商业秘密部分不公告。</w:t>
      </w:r>
    </w:p>
    <w:p>
      <w:pPr>
        <w:ind w:firstLine="480" w:firstLineChars="200"/>
        <w:rPr>
          <w:rFonts w:hint="eastAsia" w:ascii="仿宋" w:hAnsi="仿宋" w:eastAsia="仿宋" w:cs="仿宋"/>
          <w:sz w:val="24"/>
        </w:rPr>
      </w:pPr>
      <w:r>
        <w:rPr>
          <w:rFonts w:hint="eastAsia" w:ascii="仿宋" w:hAnsi="仿宋" w:eastAsia="仿宋" w:cs="仿宋"/>
          <w:sz w:val="24"/>
        </w:rPr>
        <w:t xml:space="preserve">18.11 合同双方的通讯地址： </w:t>
      </w:r>
    </w:p>
    <w:p>
      <w:pPr>
        <w:ind w:firstLine="480" w:firstLineChars="200"/>
        <w:rPr>
          <w:rFonts w:hint="eastAsia" w:ascii="仿宋" w:hAnsi="仿宋" w:eastAsia="仿宋" w:cs="仿宋"/>
          <w:sz w:val="24"/>
        </w:rPr>
      </w:pPr>
      <w:r>
        <w:rPr>
          <w:rFonts w:hint="eastAsia" w:ascii="仿宋" w:hAnsi="仿宋" w:eastAsia="仿宋" w:cs="仿宋"/>
          <w:sz w:val="24"/>
        </w:rPr>
        <w:t>买方:</w:t>
      </w:r>
    </w:p>
    <w:p>
      <w:pPr>
        <w:ind w:firstLine="480" w:firstLineChars="200"/>
        <w:rPr>
          <w:rFonts w:hint="eastAsia" w:ascii="仿宋" w:hAnsi="仿宋" w:eastAsia="仿宋" w:cs="仿宋"/>
          <w:sz w:val="24"/>
        </w:rPr>
      </w:pPr>
      <w:r>
        <w:rPr>
          <w:rFonts w:hint="eastAsia" w:ascii="仿宋" w:hAnsi="仿宋" w:eastAsia="仿宋" w:cs="仿宋"/>
          <w:sz w:val="24"/>
        </w:rPr>
        <w:t xml:space="preserve">地址: </w:t>
      </w:r>
    </w:p>
    <w:p>
      <w:pPr>
        <w:ind w:firstLine="480" w:firstLineChars="200"/>
        <w:rPr>
          <w:rFonts w:hint="eastAsia" w:ascii="仿宋" w:hAnsi="仿宋" w:eastAsia="仿宋" w:cs="仿宋"/>
          <w:sz w:val="24"/>
        </w:rPr>
      </w:pPr>
      <w:r>
        <w:rPr>
          <w:rFonts w:hint="eastAsia" w:ascii="仿宋" w:hAnsi="仿宋" w:eastAsia="仿宋" w:cs="仿宋"/>
          <w:sz w:val="24"/>
        </w:rPr>
        <w:t xml:space="preserve">邮编: </w:t>
      </w:r>
    </w:p>
    <w:p>
      <w:pPr>
        <w:ind w:firstLine="480" w:firstLineChars="200"/>
        <w:rPr>
          <w:rFonts w:hint="eastAsia" w:ascii="仿宋" w:hAnsi="仿宋" w:eastAsia="仿宋" w:cs="仿宋"/>
          <w:sz w:val="24"/>
        </w:rPr>
      </w:pPr>
      <w:r>
        <w:rPr>
          <w:rFonts w:hint="eastAsia" w:ascii="仿宋" w:hAnsi="仿宋" w:eastAsia="仿宋" w:cs="仿宋"/>
          <w:sz w:val="24"/>
        </w:rPr>
        <w:t xml:space="preserve">电话: </w:t>
      </w:r>
    </w:p>
    <w:p>
      <w:pPr>
        <w:ind w:firstLine="480" w:firstLineChars="200"/>
        <w:rPr>
          <w:rFonts w:hint="eastAsia" w:ascii="仿宋" w:hAnsi="仿宋" w:eastAsia="仿宋" w:cs="仿宋"/>
          <w:sz w:val="24"/>
        </w:rPr>
      </w:pPr>
      <w:r>
        <w:rPr>
          <w:rFonts w:hint="eastAsia" w:ascii="仿宋" w:hAnsi="仿宋" w:eastAsia="仿宋" w:cs="仿宋"/>
          <w:sz w:val="24"/>
        </w:rPr>
        <w:t xml:space="preserve">传真: </w:t>
      </w:r>
    </w:p>
    <w:p>
      <w:pPr>
        <w:ind w:firstLine="54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 xml:space="preserve">卖方: </w:t>
      </w:r>
    </w:p>
    <w:p>
      <w:pPr>
        <w:ind w:firstLine="480" w:firstLineChars="200"/>
        <w:rPr>
          <w:rFonts w:hint="eastAsia" w:ascii="仿宋" w:hAnsi="仿宋" w:eastAsia="仿宋" w:cs="仿宋"/>
          <w:sz w:val="24"/>
        </w:rPr>
      </w:pPr>
      <w:r>
        <w:rPr>
          <w:rFonts w:hint="eastAsia" w:ascii="仿宋" w:hAnsi="仿宋" w:eastAsia="仿宋" w:cs="仿宋"/>
          <w:sz w:val="24"/>
        </w:rPr>
        <w:t xml:space="preserve">地址: </w:t>
      </w:r>
    </w:p>
    <w:p>
      <w:pPr>
        <w:ind w:firstLine="480" w:firstLineChars="200"/>
        <w:rPr>
          <w:rFonts w:hint="eastAsia" w:ascii="仿宋" w:hAnsi="仿宋" w:eastAsia="仿宋" w:cs="仿宋"/>
          <w:sz w:val="24"/>
        </w:rPr>
      </w:pPr>
      <w:r>
        <w:rPr>
          <w:rFonts w:hint="eastAsia" w:ascii="仿宋" w:hAnsi="仿宋" w:eastAsia="仿宋" w:cs="仿宋"/>
          <w:sz w:val="24"/>
        </w:rPr>
        <w:t xml:space="preserve">邮编: </w:t>
      </w:r>
    </w:p>
    <w:p>
      <w:pPr>
        <w:ind w:firstLine="480" w:firstLineChars="200"/>
        <w:rPr>
          <w:rFonts w:hint="eastAsia" w:ascii="仿宋" w:hAnsi="仿宋" w:eastAsia="仿宋" w:cs="仿宋"/>
          <w:sz w:val="24"/>
        </w:rPr>
      </w:pPr>
      <w:r>
        <w:rPr>
          <w:rFonts w:hint="eastAsia" w:ascii="仿宋" w:hAnsi="仿宋" w:eastAsia="仿宋" w:cs="仿宋"/>
          <w:sz w:val="24"/>
        </w:rPr>
        <w:t xml:space="preserve">电话: </w:t>
      </w:r>
    </w:p>
    <w:p>
      <w:pPr>
        <w:ind w:firstLine="480" w:firstLineChars="200"/>
        <w:rPr>
          <w:rFonts w:hint="eastAsia" w:ascii="仿宋" w:hAnsi="仿宋" w:eastAsia="仿宋" w:cs="仿宋"/>
          <w:sz w:val="24"/>
        </w:rPr>
      </w:pPr>
      <w:r>
        <w:rPr>
          <w:rFonts w:hint="eastAsia" w:ascii="仿宋" w:hAnsi="仿宋" w:eastAsia="仿宋" w:cs="仿宋"/>
          <w:sz w:val="24"/>
        </w:rPr>
        <w:t xml:space="preserve">传真: </w:t>
      </w:r>
    </w:p>
    <w:p>
      <w:pPr>
        <w:ind w:firstLine="480" w:firstLineChars="200"/>
        <w:jc w:val="center"/>
        <w:rPr>
          <w:rFonts w:hint="eastAsia" w:ascii="仿宋" w:hAnsi="仿宋" w:eastAsia="仿宋" w:cs="仿宋"/>
          <w:sz w:val="30"/>
          <w:szCs w:val="30"/>
        </w:rPr>
      </w:pPr>
      <w:r>
        <w:rPr>
          <w:rFonts w:hint="eastAsia" w:ascii="仿宋" w:hAnsi="仿宋" w:eastAsia="仿宋" w:cs="仿宋"/>
          <w:sz w:val="24"/>
        </w:rPr>
        <w:br w:type="page" w:clear="all"/>
      </w:r>
      <w:r>
        <w:rPr>
          <w:rFonts w:hint="eastAsia" w:ascii="仿宋" w:hAnsi="仿宋" w:eastAsia="仿宋" w:cs="仿宋"/>
          <w:sz w:val="30"/>
          <w:szCs w:val="30"/>
        </w:rPr>
        <w:t>合同附件</w:t>
      </w:r>
    </w:p>
    <w:p>
      <w:pPr>
        <w:jc w:val="center"/>
        <w:rPr>
          <w:rFonts w:hint="eastAsia" w:ascii="仿宋" w:hAnsi="仿宋" w:eastAsia="仿宋" w:cs="仿宋"/>
          <w:sz w:val="24"/>
        </w:rPr>
      </w:pPr>
    </w:p>
    <w:p>
      <w:pPr>
        <w:ind w:firstLine="480" w:firstLineChars="200"/>
        <w:jc w:val="center"/>
        <w:rPr>
          <w:rFonts w:hint="eastAsia" w:ascii="仿宋" w:hAnsi="仿宋" w:eastAsia="仿宋" w:cs="仿宋"/>
          <w:sz w:val="24"/>
        </w:rPr>
      </w:pPr>
      <w:r>
        <w:rPr>
          <w:rFonts w:hint="eastAsia" w:ascii="仿宋" w:hAnsi="仿宋" w:eastAsia="仿宋" w:cs="仿宋"/>
          <w:sz w:val="24"/>
        </w:rPr>
        <w:t>目录</w:t>
      </w:r>
    </w:p>
    <w:p>
      <w:pPr>
        <w:jc w:val="cente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合同附件1：合同协议书</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合同附件2：技术规格和技术性能</w:t>
      </w:r>
    </w:p>
    <w:p>
      <w:pPr>
        <w:ind w:firstLine="480" w:firstLineChars="200"/>
        <w:rPr>
          <w:rFonts w:hint="eastAsia" w:ascii="仿宋" w:hAnsi="仿宋" w:eastAsia="仿宋" w:cs="仿宋"/>
          <w:sz w:val="24"/>
        </w:rPr>
      </w:pPr>
      <w:r>
        <w:rPr>
          <w:rFonts w:hint="eastAsia" w:ascii="仿宋" w:hAnsi="仿宋" w:eastAsia="仿宋" w:cs="仿宋"/>
          <w:sz w:val="24"/>
        </w:rPr>
        <w:t>(要求见招标文件第六章《采购需求》；合同见卖方投标文件中《所投产品的技术规格》。)</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合同附件3：售后服务</w:t>
      </w:r>
    </w:p>
    <w:p>
      <w:pPr>
        <w:ind w:firstLine="480" w:firstLineChars="200"/>
        <w:rPr>
          <w:rFonts w:hint="eastAsia" w:ascii="仿宋" w:hAnsi="仿宋" w:eastAsia="仿宋" w:cs="仿宋"/>
          <w:sz w:val="24"/>
        </w:rPr>
      </w:pPr>
      <w:r>
        <w:rPr>
          <w:rFonts w:hint="eastAsia" w:ascii="仿宋" w:hAnsi="仿宋" w:eastAsia="仿宋" w:cs="仿宋"/>
          <w:sz w:val="24"/>
        </w:rPr>
        <w:t>(要求见招标文件第六章《采购需求》；合同见卖方投标文件中《售后服务方案》。)</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合同附件4：供货范围和价格清单</w:t>
      </w:r>
    </w:p>
    <w:p>
      <w:pPr>
        <w:ind w:firstLine="480" w:firstLineChars="200"/>
        <w:rPr>
          <w:rFonts w:hint="eastAsia" w:ascii="仿宋" w:hAnsi="仿宋" w:eastAsia="仿宋" w:cs="仿宋"/>
          <w:sz w:val="24"/>
        </w:rPr>
      </w:pPr>
      <w:r>
        <w:rPr>
          <w:rFonts w:hint="eastAsia" w:ascii="仿宋" w:hAnsi="仿宋" w:eastAsia="仿宋" w:cs="仿宋"/>
          <w:sz w:val="24"/>
        </w:rPr>
        <w:t>(要求见招标文件第七章《投标文件相关格式》中《开标一览表》和《分项价格表》；合同见卖方投标文件中《开标一览表》和《分项价格表》。)</w:t>
      </w:r>
    </w:p>
    <w:p>
      <w:pPr>
        <w:rPr>
          <w:rFonts w:hint="eastAsia" w:ascii="仿宋" w:hAnsi="仿宋" w:eastAsia="仿宋" w:cs="仿宋"/>
          <w:sz w:val="24"/>
        </w:rPr>
      </w:pP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合同附件5：验收标准（验收要求、验收标准和程序）</w:t>
      </w:r>
    </w:p>
    <w:p>
      <w:pPr>
        <w:ind w:firstLine="480" w:firstLineChars="200"/>
        <w:rPr>
          <w:rFonts w:hint="eastAsia" w:ascii="仿宋" w:hAnsi="仿宋" w:eastAsia="仿宋" w:cs="仿宋"/>
          <w:sz w:val="30"/>
          <w:szCs w:val="30"/>
        </w:rPr>
      </w:pPr>
      <w:r>
        <w:rPr>
          <w:rFonts w:hint="eastAsia" w:ascii="仿宋" w:hAnsi="仿宋" w:eastAsia="仿宋" w:cs="仿宋"/>
          <w:sz w:val="24"/>
        </w:rPr>
        <w:t>(要求见招标文件第六章《采购需求》。)</w:t>
      </w:r>
    </w:p>
    <w:p>
      <w:pPr>
        <w:rPr>
          <w:rFonts w:hint="eastAsia" w:ascii="仿宋" w:hAnsi="仿宋" w:eastAsia="仿宋" w:cs="仿宋"/>
          <w:sz w:val="24"/>
        </w:rPr>
      </w:pP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合同附件6：采购需求</w:t>
      </w:r>
    </w:p>
    <w:p>
      <w:pPr>
        <w:ind w:firstLine="480" w:firstLineChars="200"/>
        <w:rPr>
          <w:rFonts w:hint="eastAsia" w:ascii="仿宋" w:hAnsi="仿宋" w:eastAsia="仿宋" w:cs="仿宋"/>
          <w:sz w:val="24"/>
        </w:rPr>
      </w:pPr>
      <w:r>
        <w:rPr>
          <w:rFonts w:hint="eastAsia" w:ascii="仿宋" w:hAnsi="仿宋" w:eastAsia="仿宋" w:cs="仿宋"/>
          <w:sz w:val="24"/>
        </w:rPr>
        <w:t>(见招标文件第六章《采购需求》。)</w:t>
      </w:r>
    </w:p>
    <w:p>
      <w:pPr>
        <w:rPr>
          <w:rFonts w:hint="eastAsia" w:ascii="仿宋" w:hAnsi="仿宋" w:eastAsia="仿宋" w:cs="仿宋"/>
          <w:sz w:val="24"/>
        </w:rPr>
      </w:pPr>
    </w:p>
    <w:p>
      <w:pPr>
        <w:rPr>
          <w:rFonts w:hint="eastAsia" w:ascii="仿宋" w:hAnsi="仿宋" w:eastAsia="仿宋" w:cs="仿宋"/>
          <w:sz w:val="24"/>
        </w:rPr>
      </w:pPr>
    </w:p>
    <w:p>
      <w:pPr>
        <w:tabs>
          <w:tab w:val="left" w:pos="2835"/>
        </w:tabs>
        <w:ind w:firstLine="480" w:firstLineChars="200"/>
        <w:rPr>
          <w:rFonts w:hint="eastAsia" w:ascii="仿宋" w:hAnsi="仿宋" w:eastAsia="仿宋" w:cs="仿宋"/>
          <w:sz w:val="24"/>
        </w:rPr>
      </w:pPr>
      <w:r>
        <w:rPr>
          <w:rFonts w:hint="eastAsia" w:ascii="仿宋" w:hAnsi="仿宋" w:eastAsia="仿宋" w:cs="仿宋"/>
          <w:sz w:val="24"/>
        </w:rPr>
        <w:t>合同附件7：项目实施</w:t>
      </w:r>
      <w:r>
        <w:rPr>
          <w:rFonts w:hint="eastAsia" w:ascii="仿宋" w:hAnsi="仿宋" w:eastAsia="仿宋" w:cs="仿宋"/>
          <w:sz w:val="24"/>
        </w:rPr>
        <w:tab/>
      </w:r>
    </w:p>
    <w:p>
      <w:pPr>
        <w:ind w:firstLine="480" w:firstLineChars="200"/>
        <w:rPr>
          <w:rFonts w:hint="eastAsia" w:ascii="仿宋" w:hAnsi="仿宋" w:eastAsia="仿宋" w:cs="仿宋"/>
          <w:sz w:val="30"/>
          <w:szCs w:val="30"/>
        </w:rPr>
      </w:pPr>
      <w:r>
        <w:rPr>
          <w:rFonts w:hint="eastAsia" w:ascii="仿宋" w:hAnsi="仿宋" w:eastAsia="仿宋" w:cs="仿宋"/>
          <w:sz w:val="24"/>
        </w:rPr>
        <w:t>(要求见招标文件第六章《采购需求》；合同见卖方投标文件中《项目实施方案》。)</w:t>
      </w:r>
    </w:p>
    <w:p>
      <w:pPr>
        <w:ind w:firstLine="2700"/>
        <w:rPr>
          <w:rFonts w:hint="eastAsia" w:ascii="仿宋" w:hAnsi="仿宋" w:eastAsia="仿宋" w:cs="仿宋"/>
          <w:sz w:val="30"/>
          <w:szCs w:val="30"/>
        </w:rPr>
      </w:pPr>
    </w:p>
    <w:p>
      <w:pPr>
        <w:ind w:firstLine="2700"/>
        <w:rPr>
          <w:rFonts w:hint="eastAsia" w:ascii="仿宋" w:hAnsi="仿宋" w:eastAsia="仿宋" w:cs="仿宋"/>
          <w:sz w:val="30"/>
          <w:szCs w:val="30"/>
        </w:rPr>
      </w:pPr>
    </w:p>
    <w:p>
      <w:pPr>
        <w:ind w:firstLine="2700"/>
        <w:rPr>
          <w:rFonts w:hint="eastAsia" w:ascii="仿宋" w:hAnsi="仿宋" w:eastAsia="仿宋" w:cs="仿宋"/>
          <w:sz w:val="30"/>
          <w:szCs w:val="30"/>
        </w:rPr>
      </w:pPr>
    </w:p>
    <w:p>
      <w:pPr>
        <w:jc w:val="center"/>
        <w:rPr>
          <w:rFonts w:hint="eastAsia" w:ascii="仿宋" w:hAnsi="仿宋" w:eastAsia="仿宋" w:cs="仿宋"/>
          <w:sz w:val="30"/>
          <w:szCs w:val="30"/>
        </w:rPr>
      </w:pPr>
    </w:p>
    <w:p>
      <w:pPr>
        <w:ind w:firstLine="480" w:firstLineChars="200"/>
        <w:rPr>
          <w:rFonts w:hint="eastAsia" w:ascii="仿宋" w:hAnsi="仿宋" w:eastAsia="仿宋" w:cs="仿宋"/>
          <w:sz w:val="24"/>
        </w:rPr>
      </w:pPr>
      <w:r>
        <w:rPr>
          <w:rFonts w:hint="eastAsia" w:ascii="仿宋" w:hAnsi="仿宋" w:eastAsia="仿宋" w:cs="仿宋"/>
          <w:sz w:val="24"/>
        </w:rPr>
        <w:br w:type="page" w:clear="all"/>
      </w:r>
      <w:r>
        <w:rPr>
          <w:rFonts w:hint="eastAsia" w:ascii="仿宋" w:hAnsi="仿宋" w:eastAsia="仿宋" w:cs="仿宋"/>
          <w:sz w:val="24"/>
        </w:rPr>
        <w:t>合同附件1：</w:t>
      </w: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合同协议书</w:t>
      </w:r>
    </w:p>
    <w:p>
      <w:pPr>
        <w:ind w:firstLine="480" w:firstLineChars="200"/>
        <w:jc w:val="right"/>
        <w:rPr>
          <w:rFonts w:hint="eastAsia" w:ascii="仿宋" w:hAnsi="仿宋" w:eastAsia="仿宋" w:cs="仿宋"/>
          <w:sz w:val="24"/>
        </w:rPr>
      </w:pPr>
      <w:r>
        <w:rPr>
          <w:rFonts w:hint="eastAsia" w:ascii="仿宋" w:hAnsi="仿宋" w:eastAsia="仿宋" w:cs="仿宋"/>
          <w:sz w:val="24"/>
        </w:rPr>
        <w:t xml:space="preserve">合同编号:____________ </w:t>
      </w:r>
    </w:p>
    <w:p>
      <w:pPr>
        <w:ind w:firstLine="480" w:firstLineChars="200"/>
        <w:jc w:val="right"/>
        <w:rPr>
          <w:rFonts w:hint="eastAsia" w:ascii="仿宋" w:hAnsi="仿宋" w:eastAsia="仿宋" w:cs="仿宋"/>
          <w:sz w:val="24"/>
        </w:rPr>
      </w:pPr>
      <w:r>
        <w:rPr>
          <w:rFonts w:hint="eastAsia" w:ascii="仿宋" w:hAnsi="仿宋" w:eastAsia="仿宋" w:cs="仿宋"/>
          <w:sz w:val="24"/>
        </w:rPr>
        <w:t xml:space="preserve">签字日期:____________ </w:t>
      </w:r>
    </w:p>
    <w:p>
      <w:pPr>
        <w:ind w:firstLine="480" w:firstLineChars="200"/>
        <w:jc w:val="right"/>
        <w:rPr>
          <w:rFonts w:hint="eastAsia" w:ascii="仿宋" w:hAnsi="仿宋" w:eastAsia="仿宋" w:cs="仿宋"/>
          <w:sz w:val="24"/>
        </w:rPr>
      </w:pPr>
      <w:r>
        <w:rPr>
          <w:rFonts w:hint="eastAsia" w:ascii="仿宋" w:hAnsi="仿宋" w:eastAsia="仿宋" w:cs="仿宋"/>
          <w:sz w:val="24"/>
        </w:rPr>
        <w:t xml:space="preserve">签字地点:____________ </w:t>
      </w:r>
    </w:p>
    <w:p>
      <w:pPr>
        <w:ind w:firstLine="410"/>
        <w:rPr>
          <w:rFonts w:hint="eastAsia" w:ascii="仿宋" w:hAnsi="仿宋" w:eastAsia="仿宋" w:cs="仿宋"/>
          <w:sz w:val="24"/>
        </w:rPr>
      </w:pPr>
    </w:p>
    <w:p>
      <w:pPr>
        <w:ind w:firstLine="420" w:firstLineChars="200"/>
        <w:rPr>
          <w:rFonts w:hint="eastAsia" w:ascii="仿宋" w:hAnsi="仿宋" w:eastAsia="仿宋" w:cs="仿宋"/>
          <w:sz w:val="24"/>
        </w:rPr>
      </w:pPr>
      <w:r>
        <w:rPr>
          <w:rFonts w:hint="eastAsia" w:ascii="仿宋" w:hAnsi="仿宋" w:eastAsia="仿宋" w:cs="仿宋"/>
          <w:szCs w:val="21"/>
          <w:u w:val="single"/>
        </w:rPr>
        <w:t xml:space="preserve">         </w:t>
      </w:r>
      <w:r>
        <w:rPr>
          <w:rFonts w:hint="eastAsia" w:ascii="仿宋" w:hAnsi="仿宋" w:eastAsia="仿宋" w:cs="仿宋"/>
          <w:szCs w:val="21"/>
        </w:rPr>
        <w:t xml:space="preserve"> </w:t>
      </w:r>
      <w:r>
        <w:rPr>
          <w:rFonts w:hint="eastAsia" w:ascii="仿宋" w:hAnsi="仿宋" w:eastAsia="仿宋" w:cs="仿宋"/>
          <w:sz w:val="24"/>
        </w:rPr>
        <w:t>（买方名称）（以下简称“买方”）已接受</w:t>
      </w:r>
      <w:r>
        <w:rPr>
          <w:rFonts w:hint="eastAsia" w:ascii="仿宋" w:hAnsi="仿宋" w:eastAsia="仿宋" w:cs="仿宋"/>
          <w:sz w:val="24"/>
          <w:u w:val="single"/>
        </w:rPr>
        <w:t xml:space="preserve">        </w:t>
      </w:r>
      <w:r>
        <w:rPr>
          <w:rFonts w:hint="eastAsia" w:ascii="仿宋" w:hAnsi="仿宋" w:eastAsia="仿宋" w:cs="仿宋"/>
          <w:sz w:val="24"/>
        </w:rPr>
        <w:t>（卖方名称）（以下简称“卖方”）对</w:t>
      </w:r>
      <w:r>
        <w:rPr>
          <w:rFonts w:hint="eastAsia" w:ascii="仿宋" w:hAnsi="仿宋" w:eastAsia="仿宋" w:cs="仿宋"/>
          <w:sz w:val="24"/>
          <w:u w:val="single"/>
          <w:lang w:eastAsia="zh-CN"/>
        </w:rPr>
        <w:t>徐州市公安局辅警服装及标识采购</w:t>
      </w:r>
      <w:r>
        <w:rPr>
          <w:rFonts w:hint="eastAsia" w:ascii="仿宋" w:hAnsi="仿宋" w:eastAsia="仿宋" w:cs="仿宋"/>
          <w:sz w:val="24"/>
        </w:rPr>
        <w:t>（项目名称）（</w:t>
      </w:r>
      <w:r>
        <w:rPr>
          <w:rFonts w:hint="eastAsia" w:ascii="仿宋" w:hAnsi="仿宋" w:eastAsia="仿宋" w:cs="仿宋"/>
          <w:sz w:val="24"/>
          <w:lang w:eastAsia="zh-CN"/>
        </w:rPr>
        <w:t>项目编号：JSZC-320300-DXLD-G2023-0019</w:t>
      </w:r>
      <w:r>
        <w:rPr>
          <w:rFonts w:hint="eastAsia" w:ascii="仿宋" w:hAnsi="仿宋" w:eastAsia="仿宋" w:cs="仿宋"/>
          <w:sz w:val="24"/>
        </w:rPr>
        <w:t>）的投标。买方和卖方共同达成如下协议。</w:t>
      </w:r>
    </w:p>
    <w:p>
      <w:pPr>
        <w:ind w:firstLine="480" w:firstLineChars="200"/>
        <w:rPr>
          <w:rFonts w:hint="eastAsia" w:ascii="仿宋" w:hAnsi="仿宋" w:eastAsia="仿宋" w:cs="仿宋"/>
          <w:sz w:val="24"/>
        </w:rPr>
      </w:pPr>
      <w:r>
        <w:rPr>
          <w:rFonts w:hint="eastAsia" w:ascii="仿宋" w:hAnsi="仿宋" w:eastAsia="仿宋" w:cs="仿宋"/>
          <w:sz w:val="24"/>
        </w:rPr>
        <w:t>1.本合同协议书中的词语和术语的含义与合同条款中定义的相同。</w:t>
      </w:r>
    </w:p>
    <w:p>
      <w:pPr>
        <w:ind w:firstLine="480" w:firstLineChars="200"/>
        <w:rPr>
          <w:rFonts w:hint="eastAsia" w:ascii="仿宋" w:hAnsi="仿宋" w:eastAsia="仿宋" w:cs="仿宋"/>
          <w:sz w:val="24"/>
        </w:rPr>
      </w:pPr>
      <w:r>
        <w:rPr>
          <w:rFonts w:hint="eastAsia" w:ascii="仿宋" w:hAnsi="仿宋" w:eastAsia="仿宋" w:cs="仿宋"/>
          <w:sz w:val="24"/>
        </w:rPr>
        <w:t>2.以下文件应构成买方和卖方之间达成的合同，若各文件之间存在含糊不清或互相冲突之处，优先顺序应按下列文件顺序解释。</w:t>
      </w:r>
    </w:p>
    <w:p>
      <w:pPr>
        <w:ind w:left="420" w:firstLine="480" w:firstLineChars="200"/>
        <w:rPr>
          <w:rFonts w:hint="eastAsia" w:ascii="仿宋" w:hAnsi="仿宋" w:eastAsia="仿宋" w:cs="仿宋"/>
          <w:sz w:val="24"/>
        </w:rPr>
      </w:pPr>
      <w:r>
        <w:rPr>
          <w:rFonts w:hint="eastAsia" w:ascii="仿宋" w:hAnsi="仿宋" w:eastAsia="仿宋" w:cs="仿宋"/>
          <w:sz w:val="24"/>
        </w:rPr>
        <w:t>(1) 合同协议书</w:t>
      </w:r>
    </w:p>
    <w:p>
      <w:pPr>
        <w:ind w:left="420" w:firstLine="480" w:firstLineChars="200"/>
        <w:rPr>
          <w:rFonts w:hint="eastAsia" w:ascii="仿宋" w:hAnsi="仿宋" w:eastAsia="仿宋" w:cs="仿宋"/>
          <w:sz w:val="24"/>
        </w:rPr>
      </w:pPr>
      <w:r>
        <w:rPr>
          <w:rFonts w:hint="eastAsia" w:ascii="仿宋" w:hAnsi="仿宋" w:eastAsia="仿宋" w:cs="仿宋"/>
          <w:sz w:val="24"/>
        </w:rPr>
        <w:t>(2) 中标通知书</w:t>
      </w:r>
    </w:p>
    <w:p>
      <w:pPr>
        <w:ind w:left="420" w:firstLine="480" w:firstLineChars="200"/>
        <w:rPr>
          <w:rFonts w:hint="eastAsia" w:ascii="仿宋" w:hAnsi="仿宋" w:eastAsia="仿宋" w:cs="仿宋"/>
          <w:sz w:val="24"/>
        </w:rPr>
      </w:pPr>
      <w:r>
        <w:rPr>
          <w:rFonts w:hint="eastAsia" w:ascii="仿宋" w:hAnsi="仿宋" w:eastAsia="仿宋" w:cs="仿宋"/>
          <w:sz w:val="24"/>
        </w:rPr>
        <w:t>(3) 合同专用条款</w:t>
      </w:r>
    </w:p>
    <w:p>
      <w:pPr>
        <w:ind w:left="420" w:firstLine="480" w:firstLineChars="200"/>
        <w:rPr>
          <w:rFonts w:hint="eastAsia" w:ascii="仿宋" w:hAnsi="仿宋" w:eastAsia="仿宋" w:cs="仿宋"/>
          <w:sz w:val="24"/>
        </w:rPr>
      </w:pPr>
      <w:r>
        <w:rPr>
          <w:rFonts w:hint="eastAsia" w:ascii="仿宋" w:hAnsi="仿宋" w:eastAsia="仿宋" w:cs="仿宋"/>
          <w:sz w:val="24"/>
        </w:rPr>
        <w:t>(4) 合同通用条款</w:t>
      </w:r>
    </w:p>
    <w:p>
      <w:pPr>
        <w:ind w:left="420" w:firstLine="480" w:firstLineChars="200"/>
        <w:rPr>
          <w:rFonts w:hint="eastAsia" w:ascii="仿宋" w:hAnsi="仿宋" w:eastAsia="仿宋" w:cs="仿宋"/>
          <w:sz w:val="24"/>
        </w:rPr>
      </w:pPr>
      <w:r>
        <w:rPr>
          <w:rFonts w:hint="eastAsia" w:ascii="仿宋" w:hAnsi="仿宋" w:eastAsia="仿宋" w:cs="仿宋"/>
          <w:sz w:val="24"/>
        </w:rPr>
        <w:t>(5) 除合同附件1外的合同附件</w:t>
      </w:r>
    </w:p>
    <w:p>
      <w:pPr>
        <w:ind w:left="420" w:firstLine="480" w:firstLineChars="200"/>
        <w:rPr>
          <w:rFonts w:hint="eastAsia" w:ascii="仿宋" w:hAnsi="仿宋" w:eastAsia="仿宋" w:cs="仿宋"/>
          <w:sz w:val="24"/>
        </w:rPr>
      </w:pPr>
      <w:r>
        <w:rPr>
          <w:rFonts w:hint="eastAsia" w:ascii="仿宋" w:hAnsi="仿宋" w:eastAsia="仿宋" w:cs="仿宋"/>
          <w:sz w:val="24"/>
        </w:rPr>
        <w:t>(6) 其他文件</w:t>
      </w:r>
    </w:p>
    <w:p>
      <w:pPr>
        <w:ind w:firstLine="480" w:firstLineChars="200"/>
        <w:rPr>
          <w:rFonts w:hint="eastAsia" w:ascii="仿宋" w:hAnsi="仿宋" w:eastAsia="仿宋" w:cs="仿宋"/>
          <w:sz w:val="24"/>
          <w:highlight w:val="none"/>
        </w:rPr>
      </w:pPr>
      <w:r>
        <w:rPr>
          <w:rFonts w:hint="eastAsia" w:ascii="仿宋" w:hAnsi="仿宋" w:eastAsia="仿宋" w:cs="仿宋"/>
          <w:sz w:val="24"/>
        </w:rPr>
        <w:t>3.考虑到买方将按</w:t>
      </w:r>
      <w:r>
        <w:rPr>
          <w:rFonts w:hint="eastAsia" w:ascii="仿宋" w:hAnsi="仿宋" w:eastAsia="仿宋" w:cs="仿宋"/>
          <w:sz w:val="24"/>
          <w:highlight w:val="none"/>
        </w:rPr>
        <w:t>照本合同向卖方支付合同价款，卖方在此保证全部按照合同的规定向买方提供合同标的、技术资料、售后服务及技术培训。</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4.考虑到卖方将按合同规定提供合同标的、技术资料、售后服务及技术培训，买方在此保证按照合同规定的时间和方式向卖方支付合同价款。</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5.本合同在下列条件全部满足后生效，生效日期以下列条件全部满足的最晚日期为准： </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 双方加盖公章或合同专用章；</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 买方收到卖方按政府采购合同金额（合同总价）的</w:t>
      </w:r>
      <w:r>
        <w:rPr>
          <w:rFonts w:hint="eastAsia" w:ascii="仿宋" w:hAnsi="仿宋" w:eastAsia="仿宋" w:cs="仿宋"/>
          <w:sz w:val="24"/>
          <w:highlight w:val="none"/>
          <w:u w:val="single"/>
        </w:rPr>
        <w:t xml:space="preserve"> 10  </w:t>
      </w:r>
      <w:r>
        <w:rPr>
          <w:rFonts w:hint="eastAsia" w:ascii="仿宋" w:hAnsi="仿宋" w:eastAsia="仿宋" w:cs="仿宋"/>
          <w:sz w:val="24"/>
          <w:highlight w:val="none"/>
        </w:rPr>
        <w:t>%提交的履约保证金（卖方以支票、汇票、本票或者金融机构、担保机构出具的保函等非现金形式提交给买方）。</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6.合同一式</w:t>
      </w:r>
      <w:r>
        <w:rPr>
          <w:rFonts w:hint="eastAsia" w:ascii="仿宋" w:hAnsi="仿宋" w:eastAsia="仿宋" w:cs="仿宋"/>
          <w:sz w:val="24"/>
          <w:highlight w:val="none"/>
          <w:u w:val="single"/>
        </w:rPr>
        <w:t xml:space="preserve"> 四 </w:t>
      </w:r>
      <w:r>
        <w:rPr>
          <w:rFonts w:hint="eastAsia" w:ascii="仿宋" w:hAnsi="仿宋" w:eastAsia="仿宋" w:cs="仿宋"/>
          <w:sz w:val="24"/>
          <w:highlight w:val="none"/>
        </w:rPr>
        <w:t>份，具有同等法律效力，买方</w:t>
      </w:r>
      <w:r>
        <w:rPr>
          <w:rFonts w:hint="eastAsia" w:ascii="仿宋" w:hAnsi="仿宋" w:eastAsia="仿宋" w:cs="仿宋"/>
          <w:sz w:val="24"/>
          <w:highlight w:val="none"/>
          <w:u w:val="single"/>
        </w:rPr>
        <w:t>一</w:t>
      </w:r>
      <w:r>
        <w:rPr>
          <w:rFonts w:hint="eastAsia" w:ascii="仿宋" w:hAnsi="仿宋" w:eastAsia="仿宋" w:cs="仿宋"/>
          <w:sz w:val="24"/>
          <w:highlight w:val="none"/>
        </w:rPr>
        <w:t>份，卖方</w:t>
      </w:r>
      <w:r>
        <w:rPr>
          <w:rFonts w:hint="eastAsia" w:ascii="仿宋" w:hAnsi="仿宋" w:eastAsia="仿宋" w:cs="仿宋"/>
          <w:sz w:val="24"/>
          <w:highlight w:val="none"/>
          <w:u w:val="single"/>
        </w:rPr>
        <w:t>一</w:t>
      </w:r>
      <w:r>
        <w:rPr>
          <w:rFonts w:hint="eastAsia" w:ascii="仿宋" w:hAnsi="仿宋" w:eastAsia="仿宋" w:cs="仿宋"/>
          <w:sz w:val="24"/>
          <w:highlight w:val="none"/>
        </w:rPr>
        <w:t>份，</w:t>
      </w:r>
      <w:r>
        <w:rPr>
          <w:rFonts w:hint="eastAsia" w:ascii="仿宋" w:hAnsi="仿宋" w:eastAsia="仿宋" w:cs="仿宋"/>
          <w:sz w:val="24"/>
          <w:highlight w:val="none"/>
          <w:lang w:eastAsia="zh-CN"/>
        </w:rPr>
        <w:t>江苏鼎信利达建设管理有限公司</w:t>
      </w:r>
      <w:r>
        <w:rPr>
          <w:rFonts w:hint="eastAsia" w:ascii="仿宋" w:hAnsi="仿宋" w:eastAsia="仿宋" w:cs="仿宋"/>
          <w:sz w:val="24"/>
          <w:highlight w:val="none"/>
        </w:rPr>
        <w:t>一份存档，政府采购管理部门一份备案。</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7.本合同其他未尽事宜及与采购文件有矛盾之处，以采购文件[</w:t>
      </w:r>
      <w:r>
        <w:rPr>
          <w:rFonts w:hint="eastAsia" w:ascii="仿宋" w:hAnsi="仿宋" w:eastAsia="仿宋" w:cs="仿宋"/>
          <w:sz w:val="24"/>
          <w:highlight w:val="none"/>
          <w:lang w:eastAsia="zh-CN"/>
        </w:rPr>
        <w:t>项目编号：JSZC-320300-DXLD-G2023-0019</w:t>
      </w:r>
      <w:r>
        <w:rPr>
          <w:rFonts w:hint="eastAsia" w:ascii="仿宋" w:hAnsi="仿宋" w:eastAsia="仿宋" w:cs="仿宋"/>
          <w:sz w:val="24"/>
          <w:highlight w:val="none"/>
        </w:rPr>
        <w:t>]为准。</w:t>
      </w:r>
    </w:p>
    <w:p>
      <w:pPr>
        <w:ind w:firstLine="360"/>
        <w:rPr>
          <w:rFonts w:hint="eastAsia" w:ascii="仿宋" w:hAnsi="仿宋" w:eastAsia="仿宋" w:cs="仿宋"/>
          <w:sz w:val="24"/>
          <w:highlight w:val="none"/>
        </w:rPr>
      </w:pP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买方和卖方由其正式授权代表于上述所写日期和地点签订本合同。</w:t>
      </w:r>
    </w:p>
    <w:p>
      <w:pPr>
        <w:rPr>
          <w:rFonts w:hint="eastAsia" w:ascii="仿宋" w:hAnsi="仿宋" w:eastAsia="仿宋" w:cs="仿宋"/>
          <w:sz w:val="24"/>
          <w:highlight w:val="none"/>
        </w:rPr>
      </w:pP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4445</wp:posOffset>
                </wp:positionV>
                <wp:extent cx="2261235" cy="831215"/>
                <wp:effectExtent l="0" t="0" r="5715" b="6985"/>
                <wp:wrapNone/>
                <wp:docPr id="3" name="文本框 3"/>
                <wp:cNvGraphicFramePr/>
                <a:graphic xmlns:a="http://schemas.openxmlformats.org/drawingml/2006/main">
                  <a:graphicData uri="http://schemas.microsoft.com/office/word/2010/wordprocessingShape">
                    <wps:wsp>
                      <wps:cNvSpPr txBox="1"/>
                      <wps:spPr>
                        <a:xfrm>
                          <a:off x="0" y="0"/>
                          <a:ext cx="2261235" cy="831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eastAsia" w:ascii="仿宋" w:hAnsi="仿宋" w:eastAsia="仿宋" w:cs="仿宋"/>
                              </w:rPr>
                            </w:pPr>
                            <w:r>
                              <w:rPr>
                                <w:rFonts w:hint="eastAsia" w:ascii="仿宋" w:hAnsi="仿宋" w:eastAsia="仿宋" w:cs="仿宋"/>
                                <w:sz w:val="24"/>
                                <w:lang w:val="en-US" w:eastAsia="zh-CN"/>
                              </w:rPr>
                              <w:t>买</w:t>
                            </w:r>
                            <w:r>
                              <w:rPr>
                                <w:rFonts w:hint="eastAsia" w:ascii="仿宋" w:hAnsi="仿宋" w:eastAsia="仿宋" w:cs="仿宋"/>
                                <w:sz w:val="24"/>
                              </w:rPr>
                              <w:t>方（签章）：</w:t>
                            </w:r>
                          </w:p>
                          <w:p>
                            <w:pPr>
                              <w:spacing w:line="360" w:lineRule="auto"/>
                              <w:rPr>
                                <w:rFonts w:hint="eastAsia" w:ascii="仿宋" w:hAnsi="仿宋" w:eastAsia="仿宋" w:cs="仿宋"/>
                              </w:rPr>
                            </w:pPr>
                            <w:r>
                              <w:rPr>
                                <w:rFonts w:hint="eastAsia" w:ascii="仿宋" w:hAnsi="仿宋" w:eastAsia="仿宋" w:cs="仿宋"/>
                                <w:sz w:val="24"/>
                              </w:rPr>
                              <w:t>法定代表人或授权代表(签名)：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pt;margin-top:0.35pt;height:65.45pt;width:178.05pt;z-index:251662336;mso-width-relative:page;mso-height-relative:page;" fillcolor="#FFFFFF [3201]" filled="t" stroked="f" coordsize="21600,21600" o:gfxdata="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JFQE3SAAAABgEAAA8AAAAAAAAA&#10;AQAgAAAAIgAAAGRycy9kb3ducmV2LnhtbFBLAQIUABQAAAAIAIdO4kDXHd8XUAIAAI8EAAAOAAAA&#10;AAAAAAEAIAAAACEBAABkcnMvZTJvRG9jLnhtbFBLBQYAAAAABgAGAFkBAADjBQAAAAA=&#10;">
                <v:fill on="t" focussize="0,0"/>
                <v:stroke on="f" weight="0.5pt"/>
                <v:imagedata o:title=""/>
                <o:lock v:ext="edit" aspectratio="f"/>
                <v:textbox>
                  <w:txbxContent>
                    <w:p>
                      <w:pPr>
                        <w:spacing w:line="360" w:lineRule="auto"/>
                        <w:rPr>
                          <w:rFonts w:hint="eastAsia" w:ascii="仿宋" w:hAnsi="仿宋" w:eastAsia="仿宋" w:cs="仿宋"/>
                        </w:rPr>
                      </w:pPr>
                      <w:r>
                        <w:rPr>
                          <w:rFonts w:hint="eastAsia" w:ascii="仿宋" w:hAnsi="仿宋" w:eastAsia="仿宋" w:cs="仿宋"/>
                          <w:sz w:val="24"/>
                          <w:lang w:val="en-US" w:eastAsia="zh-CN"/>
                        </w:rPr>
                        <w:t>买</w:t>
                      </w:r>
                      <w:r>
                        <w:rPr>
                          <w:rFonts w:hint="eastAsia" w:ascii="仿宋" w:hAnsi="仿宋" w:eastAsia="仿宋" w:cs="仿宋"/>
                          <w:sz w:val="24"/>
                        </w:rPr>
                        <w:t>方（签章）：</w:t>
                      </w:r>
                    </w:p>
                    <w:p>
                      <w:pPr>
                        <w:spacing w:line="360" w:lineRule="auto"/>
                        <w:rPr>
                          <w:rFonts w:hint="eastAsia" w:ascii="仿宋" w:hAnsi="仿宋" w:eastAsia="仿宋" w:cs="仿宋"/>
                        </w:rPr>
                      </w:pPr>
                      <w:r>
                        <w:rPr>
                          <w:rFonts w:hint="eastAsia" w:ascii="仿宋" w:hAnsi="仿宋" w:eastAsia="仿宋" w:cs="仿宋"/>
                          <w:sz w:val="24"/>
                        </w:rPr>
                        <w:t>法定代表人或授权代表(签名)：</w:t>
                      </w:r>
                    </w:p>
                  </w:txbxContent>
                </v:textbox>
              </v:shape>
            </w:pict>
          </mc:Fallback>
        </mc:AlternateContent>
      </w:r>
      <w:r>
        <w:rPr>
          <w:rFonts w:hint="eastAsia" w:ascii="仿宋" w:hAnsi="仿宋" w:eastAsia="仿宋" w:cs="仿宋"/>
          <w:sz w:val="24"/>
          <w:highlight w:val="none"/>
        </w:rPr>
        <mc:AlternateContent>
          <mc:Choice Requires="wps">
            <w:drawing>
              <wp:anchor distT="0" distB="0" distL="114300" distR="114300" simplePos="0" relativeHeight="251661312" behindDoc="0" locked="0" layoutInCell="1" allowOverlap="1">
                <wp:simplePos x="0" y="0"/>
                <wp:positionH relativeFrom="column">
                  <wp:posOffset>3299460</wp:posOffset>
                </wp:positionH>
                <wp:positionV relativeFrom="paragraph">
                  <wp:posOffset>23495</wp:posOffset>
                </wp:positionV>
                <wp:extent cx="2261235" cy="831215"/>
                <wp:effectExtent l="0" t="0" r="5715" b="6985"/>
                <wp:wrapNone/>
                <wp:docPr id="2" name="文本框 2"/>
                <wp:cNvGraphicFramePr/>
                <a:graphic xmlns:a="http://schemas.openxmlformats.org/drawingml/2006/main">
                  <a:graphicData uri="http://schemas.microsoft.com/office/word/2010/wordprocessingShape">
                    <wps:wsp>
                      <wps:cNvSpPr txBox="1"/>
                      <wps:spPr>
                        <a:xfrm>
                          <a:off x="4442460" y="8070215"/>
                          <a:ext cx="2261235" cy="831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eastAsia" w:ascii="仿宋" w:hAnsi="仿宋" w:eastAsia="仿宋" w:cs="仿宋"/>
                                <w:sz w:val="24"/>
                              </w:rPr>
                            </w:pPr>
                            <w:r>
                              <w:rPr>
                                <w:rFonts w:hint="eastAsia" w:ascii="仿宋" w:hAnsi="仿宋" w:eastAsia="仿宋" w:cs="仿宋"/>
                                <w:sz w:val="24"/>
                              </w:rPr>
                              <w:t>卖方（签章）：</w:t>
                            </w:r>
                          </w:p>
                          <w:p>
                            <w:pPr>
                              <w:spacing w:line="360" w:lineRule="auto"/>
                              <w:rPr>
                                <w:rFonts w:hint="eastAsia" w:ascii="仿宋" w:hAnsi="仿宋" w:eastAsia="仿宋" w:cs="仿宋"/>
                              </w:rPr>
                            </w:pPr>
                            <w:r>
                              <w:rPr>
                                <w:rFonts w:hint="eastAsia" w:ascii="仿宋" w:hAnsi="仿宋" w:eastAsia="仿宋" w:cs="仿宋"/>
                                <w:sz w:val="24"/>
                              </w:rPr>
                              <w:t>法定代表人或授权代表(签名)：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8pt;margin-top:1.85pt;height:65.45pt;width:178.05pt;z-index:251661312;mso-width-relative:page;mso-height-relative:page;" fillcolor="#FFFFFF [3201]" filled="t" stroked="f" coordsize="21600,21600" o:gfxdata="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HwrdPV&#10;AAAACQEAAA8AAAAAAAAAAQAgAAAAIgAAAGRycy9kb3ducmV2LnhtbFBLAQIUABQAAAAIAIdO4kDE&#10;qVSQXAIAAJsEAAAOAAAAAAAAAAEAIAAAACQBAABkcnMvZTJvRG9jLnhtbFBLBQYAAAAABgAGAFkB&#10;AADyBQAAAAA=&#10;">
                <v:fill on="t" focussize="0,0"/>
                <v:stroke on="f" weight="0.5pt"/>
                <v:imagedata o:title=""/>
                <o:lock v:ext="edit" aspectratio="f"/>
                <v:textbox>
                  <w:txbxContent>
                    <w:p>
                      <w:pPr>
                        <w:spacing w:line="360" w:lineRule="auto"/>
                        <w:rPr>
                          <w:rFonts w:hint="eastAsia" w:ascii="仿宋" w:hAnsi="仿宋" w:eastAsia="仿宋" w:cs="仿宋"/>
                          <w:sz w:val="24"/>
                        </w:rPr>
                      </w:pPr>
                      <w:r>
                        <w:rPr>
                          <w:rFonts w:hint="eastAsia" w:ascii="仿宋" w:hAnsi="仿宋" w:eastAsia="仿宋" w:cs="仿宋"/>
                          <w:sz w:val="24"/>
                        </w:rPr>
                        <w:t>卖方（签章）：</w:t>
                      </w:r>
                    </w:p>
                    <w:p>
                      <w:pPr>
                        <w:spacing w:line="360" w:lineRule="auto"/>
                        <w:rPr>
                          <w:rFonts w:hint="eastAsia" w:ascii="仿宋" w:hAnsi="仿宋" w:eastAsia="仿宋" w:cs="仿宋"/>
                        </w:rPr>
                      </w:pPr>
                      <w:r>
                        <w:rPr>
                          <w:rFonts w:hint="eastAsia" w:ascii="仿宋" w:hAnsi="仿宋" w:eastAsia="仿宋" w:cs="仿宋"/>
                          <w:sz w:val="24"/>
                        </w:rPr>
                        <w:t>法定代表人或授权代表(签名)：</w:t>
                      </w:r>
                    </w:p>
                  </w:txbxContent>
                </v:textbox>
              </v:shape>
            </w:pict>
          </mc:Fallback>
        </mc:AlternateContent>
      </w:r>
    </w:p>
    <w:p>
      <w:pPr>
        <w:ind w:firstLine="3360"/>
        <w:rPr>
          <w:rFonts w:hint="eastAsia" w:ascii="仿宋" w:hAnsi="仿宋" w:eastAsia="仿宋" w:cs="仿宋"/>
          <w:sz w:val="24"/>
          <w:highlight w:val="none"/>
        </w:rPr>
      </w:pPr>
    </w:p>
    <w:p>
      <w:pPr>
        <w:pStyle w:val="11"/>
        <w:rPr>
          <w:rFonts w:hint="eastAsia" w:ascii="仿宋" w:hAnsi="仿宋" w:eastAsia="仿宋" w:cs="仿宋"/>
          <w:sz w:val="24"/>
          <w:highlight w:val="none"/>
        </w:rPr>
      </w:pPr>
    </w:p>
    <w:p>
      <w:pPr>
        <w:rPr>
          <w:rFonts w:hint="eastAsia" w:ascii="仿宋" w:hAnsi="仿宋" w:eastAsia="仿宋" w:cs="仿宋"/>
          <w:sz w:val="24"/>
          <w:highlight w:val="none"/>
        </w:rPr>
      </w:pPr>
    </w:p>
    <w:p>
      <w:pPr>
        <w:pStyle w:val="11"/>
        <w:rPr>
          <w:rFonts w:hint="eastAsia" w:ascii="仿宋" w:hAnsi="仿宋" w:eastAsia="仿宋" w:cs="仿宋"/>
          <w:highlight w:val="none"/>
        </w:rPr>
      </w:pP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br w:type="page"/>
      </w:r>
    </w:p>
    <w:p>
      <w:pPr>
        <w:ind w:firstLine="562" w:firstLineChars="200"/>
        <w:jc w:val="center"/>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第六章  采购需求</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一、说明</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1、采购人：徐州市公安局，徐州市公安局交通警察支队</w:t>
      </w:r>
    </w:p>
    <w:p>
      <w:pPr>
        <w:ind w:firstLine="480" w:firstLineChars="200"/>
        <w:rPr>
          <w:rFonts w:hint="eastAsia" w:ascii="仿宋" w:hAnsi="仿宋" w:eastAsia="仿宋"/>
          <w:sz w:val="24"/>
          <w:szCs w:val="24"/>
          <w:highlight w:val="none"/>
        </w:rPr>
      </w:pPr>
      <w:r>
        <w:rPr>
          <w:rFonts w:hint="eastAsia" w:ascii="仿宋" w:hAnsi="仿宋" w:eastAsia="仿宋"/>
          <w:sz w:val="24"/>
          <w:szCs w:val="24"/>
          <w:highlight w:val="none"/>
        </w:rPr>
        <w:t>上述采购人委托</w:t>
      </w:r>
      <w:r>
        <w:rPr>
          <w:rFonts w:hint="eastAsia" w:ascii="仿宋" w:hAnsi="仿宋" w:eastAsia="仿宋" w:cs="仿宋"/>
          <w:sz w:val="24"/>
          <w:highlight w:val="none"/>
          <w:lang w:val="en-US" w:eastAsia="zh-CN"/>
        </w:rPr>
        <w:t>徐州市公安局</w:t>
      </w:r>
      <w:r>
        <w:rPr>
          <w:rFonts w:hint="eastAsia" w:ascii="仿宋" w:hAnsi="仿宋" w:eastAsia="仿宋"/>
          <w:sz w:val="24"/>
          <w:szCs w:val="24"/>
          <w:highlight w:val="none"/>
        </w:rPr>
        <w:t>作为本次批量采购项目的牵头单位</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2、采购项目名称：徐州市公安局辅警服装及标识采购</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3、采购标的：辅警服装及标识，采购包一包括</w:t>
      </w:r>
      <w:r>
        <w:rPr>
          <w:rFonts w:hint="eastAsia" w:ascii="仿宋" w:hAnsi="仿宋" w:eastAsia="仿宋" w:cs="仿宋"/>
          <w:b/>
          <w:bCs/>
          <w:color w:val="auto"/>
          <w:sz w:val="24"/>
          <w:szCs w:val="24"/>
          <w:highlight w:val="none"/>
          <w:lang w:eastAsia="zh-CN"/>
        </w:rPr>
        <w:t>徐州市公安局交通警察支队辅警服装及标识</w:t>
      </w:r>
      <w:r>
        <w:rPr>
          <w:rFonts w:hint="eastAsia" w:ascii="仿宋" w:hAnsi="仿宋" w:eastAsia="仿宋" w:cs="仿宋"/>
          <w:sz w:val="24"/>
          <w:highlight w:val="none"/>
          <w:lang w:val="en-US" w:eastAsia="zh-CN"/>
        </w:rPr>
        <w:t>，一批。采购包二包括</w:t>
      </w:r>
      <w:r>
        <w:rPr>
          <w:rFonts w:hint="eastAsia" w:ascii="仿宋" w:hAnsi="仿宋" w:eastAsia="仿宋" w:cs="仿宋"/>
          <w:b/>
          <w:bCs/>
          <w:sz w:val="24"/>
          <w:highlight w:val="none"/>
          <w:lang w:val="en-US" w:eastAsia="zh-CN"/>
        </w:rPr>
        <w:t>徐州市公安局辅警服装及标识</w:t>
      </w:r>
      <w:r>
        <w:rPr>
          <w:rFonts w:hint="eastAsia" w:ascii="仿宋" w:hAnsi="仿宋" w:eastAsia="仿宋" w:cs="仿宋"/>
          <w:b/>
          <w:bCs/>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一批</w:t>
      </w:r>
      <w:r>
        <w:rPr>
          <w:rFonts w:hint="eastAsia" w:ascii="仿宋" w:hAnsi="仿宋" w:eastAsia="仿宋" w:cs="仿宋"/>
          <w:b w:val="0"/>
          <w:bCs w:val="0"/>
          <w:sz w:val="24"/>
          <w:highlight w:val="none"/>
          <w:lang w:val="en-US" w:eastAsia="zh-CN"/>
        </w:rPr>
        <w:t>。</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4、本项目为专门面向中小企业的项目。</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5、本项目采购的为非进口产品。</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二、采购项目预算金额</w:t>
      </w:r>
    </w:p>
    <w:p>
      <w:pPr>
        <w:ind w:firstLine="480" w:firstLineChars="200"/>
        <w:rPr>
          <w:rFonts w:hint="eastAsia" w:ascii="仿宋" w:hAnsi="仿宋" w:eastAsia="仿宋" w:cs="仿宋"/>
          <w:color w:val="auto"/>
          <w:sz w:val="24"/>
          <w:szCs w:val="24"/>
          <w:highlight w:val="none"/>
          <w:lang w:val="en-US" w:eastAsia="zh-CN" w:bidi="ar-SA"/>
        </w:rPr>
      </w:pPr>
      <w:r>
        <w:rPr>
          <w:rFonts w:hint="eastAsia" w:ascii="仿宋" w:hAnsi="仿宋" w:eastAsia="仿宋" w:cs="仿宋"/>
          <w:bCs/>
          <w:color w:val="auto"/>
          <w:sz w:val="24"/>
          <w:szCs w:val="24"/>
          <w:highlight w:val="none"/>
        </w:rPr>
        <w:t>本项目</w:t>
      </w:r>
      <w:r>
        <w:rPr>
          <w:rFonts w:hint="eastAsia" w:ascii="仿宋" w:hAnsi="仿宋" w:eastAsia="仿宋" w:cs="仿宋"/>
          <w:color w:val="auto"/>
          <w:sz w:val="24"/>
          <w:szCs w:val="24"/>
          <w:highlight w:val="none"/>
          <w:lang w:val="en-US" w:eastAsia="zh-CN" w:bidi="ar-SA"/>
        </w:rPr>
        <w:t>采购预算金额：</w:t>
      </w:r>
      <w:r>
        <w:rPr>
          <w:rFonts w:hint="eastAsia" w:ascii="仿宋" w:hAnsi="仿宋" w:eastAsia="仿宋" w:cs="仿宋"/>
          <w:b/>
          <w:bCs w:val="0"/>
          <w:color w:val="auto"/>
          <w:sz w:val="24"/>
          <w:szCs w:val="24"/>
          <w:highlight w:val="none"/>
          <w:lang w:val="en-US" w:eastAsia="zh-CN"/>
        </w:rPr>
        <w:t>158.9万</w:t>
      </w:r>
      <w:r>
        <w:rPr>
          <w:rFonts w:hint="eastAsia" w:ascii="仿宋" w:hAnsi="仿宋" w:eastAsia="仿宋" w:cs="仿宋"/>
          <w:b/>
          <w:bCs w:val="0"/>
          <w:color w:val="auto"/>
          <w:sz w:val="24"/>
          <w:szCs w:val="24"/>
          <w:highlight w:val="none"/>
        </w:rPr>
        <w:t>元</w:t>
      </w:r>
      <w:r>
        <w:rPr>
          <w:rFonts w:hint="eastAsia" w:ascii="仿宋" w:hAnsi="仿宋" w:eastAsia="仿宋" w:cs="仿宋"/>
          <w:bCs/>
          <w:color w:val="auto"/>
          <w:sz w:val="24"/>
          <w:szCs w:val="24"/>
          <w:highlight w:val="none"/>
        </w:rPr>
        <w:t>人民币</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sz w:val="24"/>
          <w:szCs w:val="24"/>
          <w:highlight w:val="none"/>
          <w:lang w:val="en-US" w:eastAsia="zh-CN" w:bidi="ar-SA"/>
        </w:rPr>
        <w:t>其中：采购包一</w:t>
      </w:r>
      <w:r>
        <w:rPr>
          <w:rFonts w:hint="eastAsia" w:ascii="仿宋" w:hAnsi="仿宋" w:eastAsia="仿宋" w:cs="仿宋"/>
          <w:bCs/>
          <w:color w:val="auto"/>
          <w:sz w:val="24"/>
          <w:szCs w:val="24"/>
          <w:highlight w:val="none"/>
        </w:rPr>
        <w:t>不接受超过</w:t>
      </w:r>
      <w:r>
        <w:rPr>
          <w:rFonts w:hint="eastAsia" w:ascii="仿宋" w:hAnsi="仿宋" w:eastAsia="仿宋" w:cs="仿宋"/>
          <w:b/>
          <w:bCs w:val="0"/>
          <w:color w:val="auto"/>
          <w:sz w:val="24"/>
          <w:szCs w:val="24"/>
          <w:highlight w:val="none"/>
          <w:lang w:val="en-US" w:eastAsia="zh-CN"/>
        </w:rPr>
        <w:t>56万</w:t>
      </w:r>
      <w:r>
        <w:rPr>
          <w:rFonts w:hint="eastAsia" w:ascii="仿宋" w:hAnsi="仿宋" w:eastAsia="仿宋" w:cs="仿宋"/>
          <w:b/>
          <w:bCs w:val="0"/>
          <w:color w:val="auto"/>
          <w:sz w:val="24"/>
          <w:szCs w:val="24"/>
          <w:highlight w:val="none"/>
        </w:rPr>
        <w:t>元</w:t>
      </w:r>
      <w:r>
        <w:rPr>
          <w:rFonts w:hint="eastAsia" w:ascii="仿宋" w:hAnsi="仿宋" w:eastAsia="仿宋" w:cs="仿宋"/>
          <w:bCs/>
          <w:color w:val="auto"/>
          <w:sz w:val="24"/>
          <w:szCs w:val="24"/>
          <w:highlight w:val="none"/>
        </w:rPr>
        <w:t>人民币</w:t>
      </w:r>
      <w:r>
        <w:rPr>
          <w:rFonts w:hint="eastAsia" w:ascii="仿宋" w:hAnsi="仿宋" w:eastAsia="仿宋" w:cs="仿宋"/>
          <w:color w:val="auto"/>
          <w:sz w:val="24"/>
          <w:szCs w:val="24"/>
          <w:highlight w:val="none"/>
          <w:lang w:val="en-US" w:eastAsia="zh-CN" w:bidi="ar-SA"/>
        </w:rPr>
        <w:t>采购预算金额的投标报价，采购包二</w:t>
      </w:r>
      <w:r>
        <w:rPr>
          <w:rFonts w:hint="eastAsia" w:ascii="仿宋" w:hAnsi="仿宋" w:eastAsia="仿宋" w:cs="仿宋"/>
          <w:bCs/>
          <w:color w:val="auto"/>
          <w:sz w:val="24"/>
          <w:szCs w:val="24"/>
          <w:highlight w:val="none"/>
        </w:rPr>
        <w:t>不接受超过</w:t>
      </w:r>
      <w:r>
        <w:rPr>
          <w:rFonts w:hint="eastAsia" w:ascii="仿宋" w:hAnsi="仿宋" w:eastAsia="仿宋" w:cs="仿宋"/>
          <w:b/>
          <w:bCs w:val="0"/>
          <w:color w:val="auto"/>
          <w:sz w:val="24"/>
          <w:szCs w:val="24"/>
          <w:highlight w:val="none"/>
          <w:lang w:val="en-US" w:eastAsia="zh-CN"/>
        </w:rPr>
        <w:t>102.9万</w:t>
      </w:r>
      <w:r>
        <w:rPr>
          <w:rFonts w:hint="eastAsia" w:ascii="仿宋" w:hAnsi="仿宋" w:eastAsia="仿宋" w:cs="仿宋"/>
          <w:b/>
          <w:bCs w:val="0"/>
          <w:color w:val="auto"/>
          <w:sz w:val="24"/>
          <w:szCs w:val="24"/>
          <w:highlight w:val="none"/>
        </w:rPr>
        <w:t>元</w:t>
      </w:r>
      <w:r>
        <w:rPr>
          <w:rFonts w:hint="eastAsia" w:ascii="仿宋" w:hAnsi="仿宋" w:eastAsia="仿宋" w:cs="仿宋"/>
          <w:bCs/>
          <w:color w:val="auto"/>
          <w:sz w:val="24"/>
          <w:szCs w:val="24"/>
          <w:highlight w:val="none"/>
        </w:rPr>
        <w:t>人民币</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sz w:val="24"/>
          <w:szCs w:val="24"/>
          <w:highlight w:val="none"/>
          <w:lang w:val="en-US" w:eastAsia="zh-CN" w:bidi="ar-SA"/>
        </w:rPr>
        <w:t>采购预算金额</w:t>
      </w:r>
      <w:r>
        <w:rPr>
          <w:rFonts w:hint="eastAsia" w:ascii="仿宋" w:hAnsi="仿宋" w:eastAsia="仿宋" w:cs="仿宋"/>
          <w:bCs/>
          <w:color w:val="auto"/>
          <w:sz w:val="24"/>
          <w:szCs w:val="24"/>
          <w:highlight w:val="none"/>
          <w:lang w:eastAsia="zh-CN"/>
        </w:rPr>
        <w:t>）</w:t>
      </w:r>
      <w:r>
        <w:rPr>
          <w:rFonts w:hint="eastAsia" w:ascii="仿宋" w:hAnsi="仿宋" w:eastAsia="仿宋" w:cs="仿宋"/>
          <w:color w:val="auto"/>
          <w:sz w:val="24"/>
          <w:szCs w:val="24"/>
          <w:highlight w:val="none"/>
          <w:lang w:val="en-US" w:eastAsia="zh-CN" w:bidi="ar-SA"/>
        </w:rPr>
        <w:t>的投标报价（报价包括设备产品价、税金、运费、检验验收等项目完成所需全部费用，采购人不再支付报价以外的任何费用。）</w:t>
      </w:r>
    </w:p>
    <w:p>
      <w:pPr>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三、采购数量及技术规格</w:t>
      </w:r>
      <w:r>
        <w:rPr>
          <w:rFonts w:hint="eastAsia" w:ascii="仿宋" w:hAnsi="仿宋" w:eastAsia="仿宋" w:cs="仿宋"/>
          <w:sz w:val="24"/>
          <w:highlight w:val="none"/>
        </w:rPr>
        <w:t>(技术性能)</w:t>
      </w:r>
      <w:r>
        <w:rPr>
          <w:rFonts w:hint="eastAsia" w:ascii="仿宋" w:hAnsi="仿宋" w:eastAsia="仿宋" w:cs="仿宋"/>
          <w:sz w:val="24"/>
          <w:highlight w:val="none"/>
          <w:lang w:val="en-US" w:eastAsia="zh-CN"/>
        </w:rPr>
        <w:t>要求</w:t>
      </w:r>
    </w:p>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数量要求</w:t>
      </w:r>
    </w:p>
    <w:p>
      <w:pPr>
        <w:tabs>
          <w:tab w:val="left" w:pos="0"/>
        </w:tabs>
        <w:rPr>
          <w:rFonts w:hint="eastAsia" w:ascii="仿宋" w:hAnsi="仿宋" w:eastAsia="仿宋" w:cs="仿宋"/>
          <w:b/>
          <w:color w:val="000000"/>
          <w:sz w:val="24"/>
          <w:highlight w:val="none"/>
          <w:lang w:val="en-US" w:eastAsia="zh-CN"/>
        </w:rPr>
      </w:pPr>
      <w:r>
        <w:rPr>
          <w:rFonts w:hint="eastAsia" w:ascii="仿宋" w:hAnsi="仿宋" w:eastAsia="仿宋" w:cs="仿宋"/>
          <w:b/>
          <w:color w:val="000000"/>
          <w:sz w:val="24"/>
          <w:highlight w:val="none"/>
          <w:lang w:val="en-US" w:eastAsia="zh-CN"/>
        </w:rPr>
        <w:t>采购包一数量要求</w:t>
      </w:r>
    </w:p>
    <w:tbl>
      <w:tblPr>
        <w:tblStyle w:val="14"/>
        <w:tblW w:w="6951" w:type="dxa"/>
        <w:tblInd w:w="0" w:type="dxa"/>
        <w:tblLayout w:type="fixed"/>
        <w:tblCellMar>
          <w:top w:w="0" w:type="dxa"/>
          <w:left w:w="0" w:type="dxa"/>
          <w:bottom w:w="0" w:type="dxa"/>
          <w:right w:w="0" w:type="dxa"/>
        </w:tblCellMar>
      </w:tblPr>
      <w:tblGrid>
        <w:gridCol w:w="1521"/>
        <w:gridCol w:w="2565"/>
        <w:gridCol w:w="1470"/>
        <w:gridCol w:w="1395"/>
      </w:tblGrid>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序号</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产品名称</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数量</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交警大檐帽</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顶</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夏季执勤服上衣</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1000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夏长袖</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4</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夏裤</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1000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5</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春秋常服</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6</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内衬</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7</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领带、领带夹</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8</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春秋执勤服</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90"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冬执勤服</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10</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反光背心</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11</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标志</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highlight w:val="none"/>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500</w:t>
            </w:r>
          </w:p>
        </w:tc>
      </w:tr>
      <w:tr>
        <w:tblPrEx>
          <w:tblCellMar>
            <w:top w:w="0" w:type="dxa"/>
            <w:left w:w="0" w:type="dxa"/>
            <w:bottom w:w="0" w:type="dxa"/>
            <w:right w:w="0" w:type="dxa"/>
          </w:tblCellMar>
        </w:tblPrEx>
        <w:trPr>
          <w:trHeight w:val="113" w:hRule="atLeast"/>
        </w:trPr>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12</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单白手套</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副</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i w:val="0"/>
                <w:color w:val="000000"/>
                <w:kern w:val="0"/>
                <w:sz w:val="24"/>
                <w:szCs w:val="24"/>
                <w:highlight w:val="none"/>
                <w:u w:val="none"/>
                <w:lang w:val="en-US" w:eastAsia="zh-CN" w:bidi="ar"/>
              </w:rPr>
              <w:t>2000</w:t>
            </w:r>
          </w:p>
        </w:tc>
      </w:tr>
    </w:tbl>
    <w:p>
      <w:pPr>
        <w:tabs>
          <w:tab w:val="left" w:pos="0"/>
        </w:tabs>
        <w:rPr>
          <w:rFonts w:hint="eastAsia" w:ascii="仿宋" w:hAnsi="仿宋" w:eastAsia="仿宋" w:cs="仿宋"/>
          <w:b/>
          <w:color w:val="000000"/>
          <w:sz w:val="24"/>
          <w:highlight w:val="none"/>
          <w:lang w:val="en-US" w:eastAsia="zh-CN"/>
        </w:rPr>
      </w:pPr>
    </w:p>
    <w:p>
      <w:pPr>
        <w:tabs>
          <w:tab w:val="left" w:pos="0"/>
        </w:tabs>
        <w:rPr>
          <w:rFonts w:hint="eastAsia" w:ascii="仿宋" w:hAnsi="仿宋" w:eastAsia="仿宋" w:cs="仿宋"/>
          <w:b/>
          <w:color w:val="000000"/>
          <w:sz w:val="24"/>
          <w:highlight w:val="none"/>
          <w:lang w:val="en-US" w:eastAsia="zh-CN"/>
        </w:rPr>
      </w:pPr>
      <w:r>
        <w:rPr>
          <w:rFonts w:hint="eastAsia" w:ascii="仿宋" w:hAnsi="仿宋" w:eastAsia="仿宋" w:cs="仿宋"/>
          <w:b/>
          <w:color w:val="000000"/>
          <w:sz w:val="24"/>
          <w:highlight w:val="none"/>
          <w:lang w:val="en-US" w:eastAsia="zh-CN"/>
        </w:rPr>
        <w:t>采购包二数量要求：</w:t>
      </w:r>
    </w:p>
    <w:p>
      <w:pPr>
        <w:pStyle w:val="2"/>
        <w:spacing w:after="0" w:line="360" w:lineRule="auto"/>
        <w:rPr>
          <w:rFonts w:ascii="仿宋" w:hAnsi="仿宋" w:eastAsia="仿宋" w:cs="仿宋"/>
          <w:b/>
          <w:sz w:val="24"/>
          <w:highlight w:val="none"/>
        </w:rPr>
      </w:pPr>
      <w:r>
        <w:rPr>
          <w:rFonts w:hint="eastAsia" w:ascii="仿宋" w:hAnsi="仿宋" w:eastAsia="仿宋" w:cs="仿宋"/>
          <w:b/>
          <w:bCs/>
          <w:sz w:val="24"/>
          <w:highlight w:val="none"/>
          <w:lang w:val="en-US" w:eastAsia="zh-CN"/>
        </w:rPr>
        <w:t>1、</w:t>
      </w:r>
      <w:r>
        <w:rPr>
          <w:rFonts w:hint="eastAsia" w:ascii="仿宋" w:hAnsi="仿宋" w:eastAsia="仿宋" w:cs="仿宋"/>
          <w:b/>
          <w:bCs/>
          <w:sz w:val="24"/>
          <w:highlight w:val="none"/>
        </w:rPr>
        <w:t>文职类辅警服装数量要求：</w:t>
      </w:r>
    </w:p>
    <w:tbl>
      <w:tblPr>
        <w:tblStyle w:val="14"/>
        <w:tblW w:w="9156" w:type="dxa"/>
        <w:tblInd w:w="0" w:type="dxa"/>
        <w:tblLayout w:type="fixed"/>
        <w:tblCellMar>
          <w:top w:w="0" w:type="dxa"/>
          <w:left w:w="0" w:type="dxa"/>
          <w:bottom w:w="0" w:type="dxa"/>
          <w:right w:w="0" w:type="dxa"/>
        </w:tblCellMar>
      </w:tblPr>
      <w:tblGrid>
        <w:gridCol w:w="1119"/>
        <w:gridCol w:w="2724"/>
        <w:gridCol w:w="992"/>
        <w:gridCol w:w="1276"/>
        <w:gridCol w:w="3045"/>
      </w:tblGrid>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序号</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val="en-US" w:eastAsia="zh-CN" w:bidi="ar"/>
              </w:rPr>
              <w:t>产</w:t>
            </w:r>
            <w:r>
              <w:rPr>
                <w:rFonts w:hint="eastAsia" w:ascii="仿宋" w:hAnsi="仿宋" w:eastAsia="仿宋" w:cs="仿宋"/>
                <w:color w:val="000000"/>
                <w:sz w:val="24"/>
                <w:highlight w:val="none"/>
                <w:lang w:bidi="ar"/>
              </w:rPr>
              <w:t>品名称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单位</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数量</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备注</w:t>
            </w: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1</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夏季执勤服</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458</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每套含夏季执勤服上衣和夏裤</w:t>
            </w: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2</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春秋季执勤服</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458</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每套含春秋执勤服上衣和裤子</w:t>
            </w: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3</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冬季执勤服</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229</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每套含棉内胆、毛领、上衣和冬裤</w:t>
            </w: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4</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春秋常服</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580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每套含常服上衣和裤子</w:t>
            </w: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5</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长袖内衬衣</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件</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1160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6</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领带、领带夹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580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7</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战训帽</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顶</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580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8</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大檐帽</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顶</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580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9</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辅警软标识</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14630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每套含肩章、胸徽（徐州）、辅警号</w:t>
            </w: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10</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辅警金属标识</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580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每套含肩章、胸徽（徐州）、辅警号，领花、帽徽</w:t>
            </w:r>
          </w:p>
        </w:tc>
      </w:tr>
      <w:tr>
        <w:tblPrEx>
          <w:tblCellMar>
            <w:top w:w="0" w:type="dxa"/>
            <w:left w:w="0" w:type="dxa"/>
            <w:bottom w:w="0" w:type="dxa"/>
            <w:right w:w="0" w:type="dxa"/>
          </w:tblCellMar>
        </w:tblPrEx>
        <w:trPr>
          <w:trHeight w:val="283" w:hRule="atLeast"/>
        </w:trPr>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11</w:t>
            </w:r>
          </w:p>
        </w:tc>
        <w:tc>
          <w:tcPr>
            <w:tcW w:w="2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皮鞋</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套</w:t>
            </w:r>
          </w:p>
        </w:tc>
        <w:tc>
          <w:tcPr>
            <w:tcW w:w="127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580</w:t>
            </w:r>
          </w:p>
        </w:tc>
        <w:tc>
          <w:tcPr>
            <w:tcW w:w="304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highlight w:val="none"/>
              </w:rPr>
            </w:pPr>
          </w:p>
        </w:tc>
      </w:tr>
    </w:tbl>
    <w:p>
      <w:pPr>
        <w:pStyle w:val="12"/>
        <w:spacing w:before="0" w:beforeAutospacing="0" w:after="0" w:afterAutospacing="0" w:line="360" w:lineRule="auto"/>
        <w:rPr>
          <w:rFonts w:ascii="仿宋" w:hAnsi="仿宋" w:eastAsia="仿宋" w:cs="仿宋"/>
          <w:b/>
          <w:bCs/>
          <w:highlight w:val="none"/>
        </w:rPr>
      </w:pPr>
      <w:r>
        <w:rPr>
          <w:rFonts w:hint="eastAsia" w:ascii="仿宋" w:hAnsi="仿宋" w:eastAsia="仿宋" w:cs="仿宋"/>
          <w:b/>
          <w:bCs/>
          <w:highlight w:val="none"/>
          <w:lang w:val="en-US" w:eastAsia="zh-CN"/>
        </w:rPr>
        <w:t>2、</w:t>
      </w:r>
      <w:r>
        <w:rPr>
          <w:rFonts w:hint="eastAsia" w:ascii="仿宋" w:hAnsi="仿宋" w:eastAsia="仿宋" w:cs="仿宋"/>
          <w:b/>
          <w:bCs/>
          <w:highlight w:val="none"/>
        </w:rPr>
        <w:t>勤务（巡特警）辅警服装数量要求：</w:t>
      </w:r>
    </w:p>
    <w:tbl>
      <w:tblPr>
        <w:tblStyle w:val="15"/>
        <w:tblW w:w="91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2694"/>
        <w:gridCol w:w="1134"/>
        <w:gridCol w:w="992"/>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43" w:type="dxa"/>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序号</w:t>
            </w:r>
          </w:p>
        </w:tc>
        <w:tc>
          <w:tcPr>
            <w:tcW w:w="2694" w:type="dxa"/>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val="en-US" w:eastAsia="zh-CN" w:bidi="ar"/>
              </w:rPr>
              <w:t>产</w:t>
            </w:r>
            <w:r>
              <w:rPr>
                <w:rFonts w:hint="eastAsia" w:ascii="仿宋" w:hAnsi="仿宋" w:eastAsia="仿宋" w:cs="仿宋"/>
                <w:color w:val="000000"/>
                <w:sz w:val="24"/>
                <w:highlight w:val="none"/>
                <w:lang w:bidi="ar"/>
              </w:rPr>
              <w:t>品名称</w:t>
            </w:r>
          </w:p>
        </w:tc>
        <w:tc>
          <w:tcPr>
            <w:tcW w:w="1134" w:type="dxa"/>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单位</w:t>
            </w:r>
          </w:p>
        </w:tc>
        <w:tc>
          <w:tcPr>
            <w:tcW w:w="992" w:type="dxa"/>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数量</w:t>
            </w:r>
          </w:p>
        </w:tc>
        <w:tc>
          <w:tcPr>
            <w:tcW w:w="3187" w:type="dxa"/>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43"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1</w:t>
            </w:r>
          </w:p>
        </w:tc>
        <w:tc>
          <w:tcPr>
            <w:tcW w:w="269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夏季战训服</w:t>
            </w:r>
          </w:p>
        </w:tc>
        <w:tc>
          <w:tcPr>
            <w:tcW w:w="113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套</w:t>
            </w:r>
          </w:p>
        </w:tc>
        <w:tc>
          <w:tcPr>
            <w:tcW w:w="992"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702</w:t>
            </w:r>
          </w:p>
        </w:tc>
        <w:tc>
          <w:tcPr>
            <w:tcW w:w="3187"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每套含上衣和裤子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43"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2</w:t>
            </w:r>
          </w:p>
        </w:tc>
        <w:tc>
          <w:tcPr>
            <w:tcW w:w="269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春秋季战训服</w:t>
            </w:r>
          </w:p>
        </w:tc>
        <w:tc>
          <w:tcPr>
            <w:tcW w:w="113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套</w:t>
            </w:r>
          </w:p>
        </w:tc>
        <w:tc>
          <w:tcPr>
            <w:tcW w:w="992"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702</w:t>
            </w:r>
          </w:p>
        </w:tc>
        <w:tc>
          <w:tcPr>
            <w:tcW w:w="3187"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每套含上衣和裤子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43"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3</w:t>
            </w:r>
          </w:p>
        </w:tc>
        <w:tc>
          <w:tcPr>
            <w:tcW w:w="269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冬季战训服</w:t>
            </w:r>
          </w:p>
        </w:tc>
        <w:tc>
          <w:tcPr>
            <w:tcW w:w="113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套</w:t>
            </w:r>
          </w:p>
        </w:tc>
        <w:tc>
          <w:tcPr>
            <w:tcW w:w="992"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351</w:t>
            </w:r>
          </w:p>
        </w:tc>
        <w:tc>
          <w:tcPr>
            <w:tcW w:w="3187"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每套含上衣和裤子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43"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4</w:t>
            </w:r>
          </w:p>
        </w:tc>
        <w:tc>
          <w:tcPr>
            <w:tcW w:w="269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战训靴</w:t>
            </w:r>
          </w:p>
        </w:tc>
        <w:tc>
          <w:tcPr>
            <w:tcW w:w="113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双</w:t>
            </w:r>
          </w:p>
        </w:tc>
        <w:tc>
          <w:tcPr>
            <w:tcW w:w="992"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351</w:t>
            </w:r>
          </w:p>
        </w:tc>
        <w:tc>
          <w:tcPr>
            <w:tcW w:w="3187" w:type="dxa"/>
            <w:vAlign w:val="center"/>
          </w:tcPr>
          <w:p>
            <w:pPr>
              <w:widowControl/>
              <w:jc w:val="center"/>
              <w:textAlignment w:val="center"/>
              <w:rPr>
                <w:rFonts w:ascii="仿宋" w:hAnsi="仿宋" w:eastAsia="仿宋" w:cs="仿宋"/>
                <w:color w:val="00000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43"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5</w:t>
            </w:r>
          </w:p>
        </w:tc>
        <w:tc>
          <w:tcPr>
            <w:tcW w:w="269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勤务标识</w:t>
            </w:r>
          </w:p>
        </w:tc>
        <w:tc>
          <w:tcPr>
            <w:tcW w:w="1134"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套</w:t>
            </w:r>
          </w:p>
        </w:tc>
        <w:tc>
          <w:tcPr>
            <w:tcW w:w="992"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351</w:t>
            </w:r>
          </w:p>
        </w:tc>
        <w:tc>
          <w:tcPr>
            <w:tcW w:w="3187" w:type="dxa"/>
            <w:vAlign w:val="center"/>
          </w:tcPr>
          <w:p>
            <w:pPr>
              <w:widowControl/>
              <w:jc w:val="center"/>
              <w:textAlignment w:val="center"/>
              <w:rPr>
                <w:rFonts w:ascii="仿宋" w:hAnsi="仿宋" w:eastAsia="仿宋" w:cs="仿宋"/>
                <w:color w:val="000000"/>
                <w:sz w:val="24"/>
                <w:highlight w:val="none"/>
                <w:lang w:bidi="ar"/>
              </w:rPr>
            </w:pPr>
            <w:r>
              <w:rPr>
                <w:rFonts w:hint="eastAsia" w:ascii="仿宋" w:hAnsi="仿宋" w:eastAsia="仿宋" w:cs="仿宋"/>
                <w:color w:val="000000"/>
                <w:sz w:val="24"/>
                <w:highlight w:val="none"/>
                <w:lang w:bidi="ar"/>
              </w:rPr>
              <w:t>“特XUZHOU警”</w:t>
            </w:r>
          </w:p>
        </w:tc>
      </w:tr>
    </w:tbl>
    <w:p>
      <w:pPr>
        <w:pStyle w:val="11"/>
        <w:rPr>
          <w:rFonts w:hint="eastAsia" w:ascii="仿宋" w:hAnsi="仿宋" w:eastAsia="仿宋" w:cs="仿宋"/>
          <w:lang w:val="en-US" w:eastAsia="zh-CN"/>
        </w:rPr>
      </w:pPr>
    </w:p>
    <w:p>
      <w:pPr>
        <w:tabs>
          <w:tab w:val="left" w:pos="0"/>
        </w:tabs>
        <w:ind w:firstLine="482" w:firstLineChars="200"/>
        <w:rPr>
          <w:rFonts w:hint="eastAsia" w:ascii="仿宋" w:hAnsi="仿宋" w:eastAsia="仿宋" w:cs="仿宋"/>
        </w:rPr>
      </w:pPr>
      <w:r>
        <w:rPr>
          <w:rFonts w:hint="eastAsia" w:ascii="仿宋" w:hAnsi="仿宋" w:eastAsia="仿宋" w:cs="仿宋"/>
          <w:b/>
          <w:color w:val="000000"/>
          <w:sz w:val="24"/>
        </w:rPr>
        <w:t>说明：本“</w:t>
      </w:r>
      <w:r>
        <w:rPr>
          <w:rFonts w:hint="eastAsia" w:ascii="仿宋" w:hAnsi="仿宋" w:eastAsia="仿宋" w:cs="仿宋"/>
          <w:b/>
          <w:color w:val="000000"/>
          <w:sz w:val="24"/>
          <w:lang w:eastAsia="zh-CN"/>
        </w:rPr>
        <w:t>（</w:t>
      </w:r>
      <w:r>
        <w:rPr>
          <w:rFonts w:hint="eastAsia" w:ascii="仿宋" w:hAnsi="仿宋" w:eastAsia="仿宋" w:cs="仿宋"/>
          <w:b/>
          <w:color w:val="000000"/>
          <w:sz w:val="24"/>
          <w:lang w:val="en-US" w:eastAsia="zh-CN"/>
        </w:rPr>
        <w:t>一</w:t>
      </w:r>
      <w:r>
        <w:rPr>
          <w:rFonts w:hint="eastAsia" w:ascii="仿宋" w:hAnsi="仿宋" w:eastAsia="仿宋" w:cs="仿宋"/>
          <w:b/>
          <w:color w:val="000000"/>
          <w:sz w:val="24"/>
          <w:lang w:eastAsia="zh-CN"/>
        </w:rPr>
        <w:t>）</w:t>
      </w:r>
      <w:r>
        <w:rPr>
          <w:rFonts w:hint="eastAsia" w:ascii="仿宋" w:hAnsi="仿宋" w:eastAsia="仿宋" w:cs="仿宋"/>
          <w:b/>
          <w:color w:val="000000"/>
          <w:sz w:val="24"/>
          <w:lang w:val="en-US" w:eastAsia="zh-CN"/>
        </w:rPr>
        <w:t>、</w:t>
      </w:r>
      <w:r>
        <w:rPr>
          <w:rFonts w:hint="eastAsia" w:ascii="仿宋" w:hAnsi="仿宋" w:eastAsia="仿宋" w:cs="仿宋"/>
          <w:b/>
          <w:color w:val="000000"/>
          <w:sz w:val="24"/>
        </w:rPr>
        <w:t>数量要求”为不允许偏离的实质性要求和条件，如有偏离，在符合性审查时按照投标无效处理。</w:t>
      </w:r>
    </w:p>
    <w:p>
      <w:pPr>
        <w:ind w:firstLine="480" w:firstLineChars="200"/>
        <w:rPr>
          <w:rFonts w:hint="eastAsia" w:ascii="仿宋" w:hAnsi="仿宋" w:eastAsia="仿宋" w:cs="仿宋"/>
          <w:bCs/>
          <w:sz w:val="24"/>
          <w:lang w:val="en-US" w:eastAsia="zh-CN"/>
        </w:rPr>
      </w:pPr>
    </w:p>
    <w:p>
      <w:pPr>
        <w:numPr>
          <w:ilvl w:val="0"/>
          <w:numId w:val="0"/>
        </w:numPr>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二</w:t>
      </w:r>
      <w:r>
        <w:rPr>
          <w:rFonts w:hint="eastAsia" w:ascii="仿宋" w:hAnsi="仿宋" w:eastAsia="仿宋" w:cs="仿宋"/>
          <w:sz w:val="24"/>
          <w:lang w:eastAsia="zh-CN"/>
        </w:rPr>
        <w:t>）</w:t>
      </w:r>
      <w:r>
        <w:rPr>
          <w:rFonts w:hint="eastAsia" w:ascii="仿宋" w:hAnsi="仿宋" w:eastAsia="仿宋" w:cs="仿宋"/>
          <w:sz w:val="24"/>
        </w:rPr>
        <w:t>技术规格(技术性能)要求</w:t>
      </w:r>
    </w:p>
    <w:p>
      <w:pPr>
        <w:numPr>
          <w:ilvl w:val="0"/>
          <w:numId w:val="0"/>
        </w:numPr>
        <w:rPr>
          <w:rFonts w:hint="eastAsia" w:ascii="仿宋" w:hAnsi="仿宋" w:eastAsia="仿宋" w:cs="仿宋"/>
          <w:b/>
          <w:color w:val="000000"/>
          <w:sz w:val="24"/>
          <w:highlight w:val="cyan"/>
          <w:lang w:val="en-US" w:eastAsia="zh-CN"/>
        </w:rPr>
      </w:pPr>
    </w:p>
    <w:p>
      <w:pPr>
        <w:numPr>
          <w:ilvl w:val="0"/>
          <w:numId w:val="0"/>
        </w:numPr>
        <w:rPr>
          <w:rFonts w:hint="eastAsia" w:ascii="仿宋" w:hAnsi="仿宋" w:eastAsia="仿宋" w:cs="仿宋"/>
          <w:sz w:val="24"/>
          <w:highlight w:val="none"/>
        </w:rPr>
      </w:pPr>
      <w:r>
        <w:rPr>
          <w:rFonts w:hint="eastAsia" w:ascii="仿宋" w:hAnsi="仿宋" w:eastAsia="仿宋" w:cs="仿宋"/>
          <w:b/>
          <w:color w:val="000000"/>
          <w:sz w:val="24"/>
          <w:highlight w:val="none"/>
          <w:lang w:val="en-US" w:eastAsia="zh-CN"/>
        </w:rPr>
        <w:t>采购包一：</w:t>
      </w:r>
      <w:r>
        <w:rPr>
          <w:rFonts w:hint="eastAsia" w:ascii="仿宋" w:hAnsi="仿宋" w:eastAsia="仿宋" w:cs="仿宋"/>
          <w:sz w:val="24"/>
          <w:highlight w:val="none"/>
        </w:rPr>
        <w:t>技术规格(技术性能)要求</w:t>
      </w:r>
    </w:p>
    <w:tbl>
      <w:tblPr>
        <w:tblStyle w:val="14"/>
        <w:tblW w:w="8260" w:type="dxa"/>
        <w:tblInd w:w="0" w:type="dxa"/>
        <w:tblLayout w:type="fixed"/>
        <w:tblCellMar>
          <w:top w:w="0" w:type="dxa"/>
          <w:left w:w="0" w:type="dxa"/>
          <w:bottom w:w="0" w:type="dxa"/>
          <w:right w:w="0" w:type="dxa"/>
        </w:tblCellMar>
      </w:tblPr>
      <w:tblGrid>
        <w:gridCol w:w="531"/>
        <w:gridCol w:w="941"/>
        <w:gridCol w:w="6788"/>
      </w:tblGrid>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产品</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参数</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春秋执勤服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面料采用单面华达呢;</w:t>
            </w:r>
          </w:p>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断裂强力：经向≥800N；纬向≥500N，</w:t>
            </w:r>
          </w:p>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耐汗渍色牢度（级）变色≥4-5；沾色≥4，</w:t>
            </w:r>
          </w:p>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耐洗色牢度（级）变色≥4，沾色≥3-4，</w:t>
            </w:r>
          </w:p>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耐摩擦色牢度（级）干摩≥3-4，湿摩≥2-3，</w:t>
            </w:r>
          </w:p>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耐光色牢度（级）≥6，</w:t>
            </w:r>
          </w:p>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单位面积质量：≥215g/㎡；</w:t>
            </w:r>
          </w:p>
          <w:p>
            <w:pPr>
              <w:widowControl/>
              <w:numPr>
                <w:ilvl w:val="0"/>
                <w:numId w:val="10"/>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耐热压色牢度（级）变色≥4-5；沾色≥4，</w:t>
            </w:r>
          </w:p>
          <w:p>
            <w:pPr>
              <w:widowControl/>
              <w:numPr>
                <w:ilvl w:val="0"/>
                <w:numId w:val="10"/>
              </w:numPr>
              <w:jc w:val="left"/>
              <w:textAlignment w:val="top"/>
              <w:rPr>
                <w:rFonts w:hint="eastAsia" w:ascii="仿宋" w:hAnsi="仿宋" w:eastAsia="仿宋" w:cs="仿宋"/>
                <w:sz w:val="21"/>
                <w:szCs w:val="21"/>
                <w:highlight w:val="none"/>
              </w:rPr>
            </w:pPr>
            <w:r>
              <w:rPr>
                <w:rFonts w:hint="eastAsia" w:ascii="仿宋" w:hAnsi="仿宋" w:eastAsia="仿宋" w:cs="仿宋"/>
                <w:color w:val="auto"/>
                <w:sz w:val="21"/>
                <w:szCs w:val="21"/>
                <w:highlight w:val="none"/>
                <w:lang w:bidi="ar"/>
              </w:rPr>
              <w:t>经向密度：≥450/10cm，纬向密度：≥317/10cm；</w:t>
            </w:r>
          </w:p>
          <w:p>
            <w:pPr>
              <w:widowControl/>
              <w:numPr>
                <w:ilvl w:val="0"/>
                <w:numId w:val="10"/>
              </w:numPr>
              <w:jc w:val="left"/>
              <w:textAlignment w:val="top"/>
              <w:rPr>
                <w:rFonts w:hint="eastAsia" w:ascii="仿宋" w:hAnsi="仿宋" w:eastAsia="仿宋" w:cs="仿宋"/>
                <w:sz w:val="21"/>
                <w:szCs w:val="21"/>
                <w:highlight w:val="none"/>
              </w:rPr>
            </w:pPr>
            <w:r>
              <w:rPr>
                <w:rFonts w:hint="eastAsia" w:ascii="仿宋" w:hAnsi="仿宋" w:eastAsia="仿宋" w:cs="仿宋"/>
                <w:color w:val="auto"/>
                <w:sz w:val="21"/>
                <w:szCs w:val="21"/>
                <w:highlight w:val="none"/>
                <w:lang w:bidi="ar"/>
              </w:rPr>
              <w:t>起毛起球（级）≥4。</w:t>
            </w:r>
          </w:p>
          <w:p>
            <w:pPr>
              <w:widowControl/>
              <w:jc w:val="both"/>
              <w:textAlignment w:val="center"/>
              <w:rPr>
                <w:rFonts w:hint="eastAsia" w:ascii="仿宋" w:hAnsi="仿宋" w:eastAsia="仿宋" w:cs="仿宋"/>
                <w:sz w:val="21"/>
                <w:szCs w:val="21"/>
                <w:highlight w:val="none"/>
                <w:lang w:val="en-US" w:eastAsia="zh-CN"/>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夏季执勤服上衣</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面料采用交织绸（浅蓝色）；</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纬纱棉纤维含量≥20%，甲醛含量≤75mg/kg，pH值4.0-8.0；</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防紫外线性能UPF＞15且T（UVA）AV ＜8.5%，</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耐汗渍色牢度（级）≥4，</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耐热压色牢度（级）≥4，</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耐干摩擦色牢度（级）≥4，</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耐皂洗色牢度（级）≥4，</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耐光色牢度（级）≥4</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单位面积质量：约136±8g/㎡；</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经向密度：</w:t>
            </w:r>
            <w:r>
              <w:rPr>
                <w:rFonts w:hint="eastAsia" w:ascii="仿宋" w:hAnsi="仿宋" w:eastAsia="仿宋" w:cs="仿宋"/>
                <w:color w:val="auto"/>
                <w:sz w:val="21"/>
                <w:szCs w:val="21"/>
                <w:highlight w:val="none"/>
                <w:lang w:bidi="ar"/>
              </w:rPr>
              <w:t>≥</w:t>
            </w:r>
            <w:r>
              <w:rPr>
                <w:rFonts w:hint="eastAsia" w:ascii="仿宋" w:hAnsi="仿宋" w:eastAsia="仿宋" w:cs="仿宋"/>
                <w:i w:val="0"/>
                <w:color w:val="000000"/>
                <w:kern w:val="0"/>
                <w:sz w:val="21"/>
                <w:szCs w:val="21"/>
                <w:highlight w:val="none"/>
                <w:u w:val="none"/>
                <w:lang w:val="en-US" w:eastAsia="zh-CN" w:bidi="ar"/>
              </w:rPr>
              <w:t>280/10cm；纬向密度：</w:t>
            </w:r>
            <w:r>
              <w:rPr>
                <w:rFonts w:hint="eastAsia" w:ascii="仿宋" w:hAnsi="仿宋" w:eastAsia="仿宋" w:cs="仿宋"/>
                <w:color w:val="auto"/>
                <w:sz w:val="21"/>
                <w:szCs w:val="21"/>
                <w:highlight w:val="none"/>
                <w:lang w:bidi="ar"/>
              </w:rPr>
              <w:t>≥</w:t>
            </w:r>
            <w:r>
              <w:rPr>
                <w:rFonts w:hint="eastAsia" w:ascii="仿宋" w:hAnsi="仿宋" w:eastAsia="仿宋" w:cs="仿宋"/>
                <w:i w:val="0"/>
                <w:color w:val="000000"/>
                <w:kern w:val="0"/>
                <w:sz w:val="21"/>
                <w:szCs w:val="21"/>
                <w:highlight w:val="none"/>
                <w:u w:val="none"/>
                <w:lang w:val="en-US" w:eastAsia="zh-CN" w:bidi="ar"/>
              </w:rPr>
              <w:t>205/10cm。</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起毛起球（级）：≥4</w:t>
            </w:r>
          </w:p>
          <w:p>
            <w:pPr>
              <w:keepNext w:val="0"/>
              <w:keepLines w:val="0"/>
              <w:widowControl/>
              <w:numPr>
                <w:ilvl w:val="0"/>
                <w:numId w:val="11"/>
              </w:numPr>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执行标准：公安部《GA568-2009 警服 夏执勤服》标准</w:t>
            </w:r>
          </w:p>
          <w:p>
            <w:pPr>
              <w:pStyle w:val="11"/>
              <w:numPr>
                <w:ilvl w:val="0"/>
                <w:numId w:val="0"/>
              </w:numPr>
              <w:rPr>
                <w:rFonts w:hint="eastAsia" w:ascii="仿宋" w:hAnsi="仿宋" w:eastAsia="仿宋" w:cs="仿宋"/>
                <w:sz w:val="21"/>
                <w:szCs w:val="21"/>
                <w:highlight w:val="none"/>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夏裤</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面料采用仿毛华达呢：</w:t>
            </w:r>
          </w:p>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耐汗渍色牢度（级）变色≥4-5，沾色≥4，</w:t>
            </w:r>
          </w:p>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耐热压色牢度（级）变色≥4-5，沾色≥4，</w:t>
            </w:r>
          </w:p>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耐洗色牢度（级）变色≥4，沾色≥3-4，</w:t>
            </w:r>
          </w:p>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耐光色牢度（级）≥6，</w:t>
            </w:r>
          </w:p>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单位面积质量：≥175g/㎡；</w:t>
            </w:r>
          </w:p>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经向密度：≥430根/10cm，纬向密度：≥320根/10cm。</w:t>
            </w:r>
          </w:p>
          <w:p>
            <w:pPr>
              <w:widowControl/>
              <w:numPr>
                <w:ilvl w:val="0"/>
                <w:numId w:val="12"/>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起毛起球（级）≥4级。</w:t>
            </w:r>
          </w:p>
          <w:p>
            <w:pPr>
              <w:pStyle w:val="11"/>
              <w:numPr>
                <w:ilvl w:val="0"/>
                <w:numId w:val="0"/>
              </w:numPr>
              <w:rPr>
                <w:rFonts w:hint="eastAsia" w:ascii="仿宋" w:hAnsi="仿宋" w:eastAsia="仿宋" w:cs="仿宋"/>
                <w:sz w:val="21"/>
                <w:szCs w:val="21"/>
                <w:highlight w:val="none"/>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冬执勤服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numPr>
                <w:ilvl w:val="0"/>
                <w:numId w:val="13"/>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面料采用抗静电仿毛哔叽;</w:t>
            </w:r>
          </w:p>
          <w:p>
            <w:pPr>
              <w:widowControl/>
              <w:numPr>
                <w:ilvl w:val="0"/>
                <w:numId w:val="13"/>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耐洗色牢度（级）变色≥4，沾色≥3-4，</w:t>
            </w:r>
          </w:p>
          <w:p>
            <w:pPr>
              <w:widowControl/>
              <w:numPr>
                <w:ilvl w:val="0"/>
                <w:numId w:val="13"/>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耐光色牢度（级）≥6，</w:t>
            </w:r>
          </w:p>
          <w:p>
            <w:pPr>
              <w:widowControl/>
              <w:numPr>
                <w:ilvl w:val="0"/>
                <w:numId w:val="13"/>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单位面积质量：</w:t>
            </w:r>
            <w:r>
              <w:rPr>
                <w:rFonts w:hint="eastAsia" w:ascii="仿宋" w:hAnsi="仿宋" w:eastAsia="仿宋" w:cs="仿宋"/>
                <w:color w:val="auto"/>
                <w:sz w:val="21"/>
                <w:szCs w:val="21"/>
                <w:highlight w:val="none"/>
                <w:lang w:val="en-US" w:eastAsia="zh-CN" w:bidi="ar"/>
              </w:rPr>
              <w:t>约</w:t>
            </w:r>
            <w:r>
              <w:rPr>
                <w:rFonts w:hint="eastAsia" w:ascii="仿宋" w:hAnsi="仿宋" w:eastAsia="仿宋" w:cs="仿宋"/>
                <w:color w:val="auto"/>
                <w:sz w:val="21"/>
                <w:szCs w:val="21"/>
                <w:highlight w:val="none"/>
                <w:lang w:bidi="ar"/>
              </w:rPr>
              <w:t>≥315g/㎡；</w:t>
            </w:r>
          </w:p>
          <w:p>
            <w:pPr>
              <w:widowControl/>
              <w:numPr>
                <w:ilvl w:val="0"/>
                <w:numId w:val="13"/>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耐热压色牢度（级）变色≥4-5；沾色≥4，</w:t>
            </w:r>
          </w:p>
          <w:p>
            <w:pPr>
              <w:widowControl/>
              <w:numPr>
                <w:ilvl w:val="0"/>
                <w:numId w:val="13"/>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经向密度：≥510根/10cm，纬向密度：≥327根/10cm；</w:t>
            </w:r>
          </w:p>
          <w:p>
            <w:pPr>
              <w:widowControl/>
              <w:numPr>
                <w:ilvl w:val="0"/>
                <w:numId w:val="13"/>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起毛起球（级）≥4；</w:t>
            </w:r>
          </w:p>
          <w:p>
            <w:pPr>
              <w:pStyle w:val="11"/>
              <w:rPr>
                <w:rFonts w:hint="eastAsia" w:ascii="仿宋" w:hAnsi="仿宋" w:eastAsia="仿宋" w:cs="仿宋"/>
                <w:sz w:val="21"/>
                <w:szCs w:val="21"/>
                <w:highlight w:val="none"/>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内衬</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服装按GA254-2009《警服 衬衣》技术标准生产。</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精梳棉涤混纺染色斜纹布（浅蓝色）</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主面料规格：</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线密度：约经纱5.9tex×2/纬纱5.9tex×2(100S／2×100S/2)；</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混纺比例:约棉60%、涤纶40%；</w:t>
            </w:r>
          </w:p>
          <w:p>
            <w:pPr>
              <w:pStyle w:val="11"/>
              <w:rPr>
                <w:rFonts w:hint="eastAsia" w:ascii="仿宋" w:hAnsi="仿宋" w:eastAsia="仿宋" w:cs="仿宋"/>
                <w:sz w:val="21"/>
                <w:szCs w:val="21"/>
                <w:highlight w:val="none"/>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春秋常服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面料采用单面华达呢;</w:t>
            </w:r>
          </w:p>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断裂强力：经向≥800N；纬向≥500N，</w:t>
            </w:r>
          </w:p>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耐汗渍色牢度（级）变色≥4-5；沾色≥4，</w:t>
            </w:r>
          </w:p>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耐洗色牢度（级）变色≥4，沾色≥3-4，</w:t>
            </w:r>
          </w:p>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耐摩擦色牢度（级）干摩≥3-4，湿摩≥2-3，</w:t>
            </w:r>
          </w:p>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耐光色牢度（级）≥6，</w:t>
            </w:r>
            <w:r>
              <w:rPr>
                <w:rFonts w:hint="eastAsia" w:ascii="仿宋" w:hAnsi="仿宋" w:eastAsia="仿宋" w:cs="仿宋"/>
                <w:color w:val="auto"/>
                <w:sz w:val="21"/>
                <w:szCs w:val="21"/>
                <w:highlight w:val="none"/>
                <w:lang w:eastAsia="zh-CN" w:bidi="ar"/>
              </w:rPr>
              <w:tab/>
            </w:r>
          </w:p>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单位面积质量：≥215g/㎡；</w:t>
            </w:r>
          </w:p>
          <w:p>
            <w:pPr>
              <w:widowControl/>
              <w:numPr>
                <w:ilvl w:val="0"/>
                <w:numId w:val="14"/>
              </w:numPr>
              <w:jc w:val="left"/>
              <w:textAlignment w:val="top"/>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耐热压色牢度（级）变色≥4-5；沾色≥4，</w:t>
            </w:r>
          </w:p>
          <w:p>
            <w:pPr>
              <w:widowControl/>
              <w:numPr>
                <w:ilvl w:val="0"/>
                <w:numId w:val="14"/>
              </w:numPr>
              <w:jc w:val="left"/>
              <w:textAlignment w:val="top"/>
              <w:rPr>
                <w:rFonts w:hint="eastAsia" w:ascii="仿宋" w:hAnsi="仿宋" w:eastAsia="仿宋" w:cs="仿宋"/>
                <w:i w:val="0"/>
                <w:color w:val="000000"/>
                <w:sz w:val="21"/>
                <w:szCs w:val="21"/>
                <w:highlight w:val="none"/>
                <w:u w:val="none"/>
              </w:rPr>
            </w:pPr>
            <w:r>
              <w:rPr>
                <w:rFonts w:hint="eastAsia" w:ascii="仿宋" w:hAnsi="仿宋" w:eastAsia="仿宋" w:cs="仿宋"/>
                <w:color w:val="auto"/>
                <w:sz w:val="21"/>
                <w:szCs w:val="21"/>
                <w:highlight w:val="none"/>
                <w:lang w:bidi="ar"/>
              </w:rPr>
              <w:t>经向密度：≥450/10cm，纬向密度：≥317/10cm；</w:t>
            </w:r>
          </w:p>
          <w:p>
            <w:pPr>
              <w:widowControl/>
              <w:numPr>
                <w:ilvl w:val="0"/>
                <w:numId w:val="14"/>
              </w:numPr>
              <w:jc w:val="left"/>
              <w:textAlignment w:val="top"/>
              <w:rPr>
                <w:rFonts w:hint="eastAsia" w:ascii="仿宋" w:hAnsi="仿宋" w:eastAsia="仿宋" w:cs="仿宋"/>
                <w:i w:val="0"/>
                <w:color w:val="000000"/>
                <w:sz w:val="21"/>
                <w:szCs w:val="21"/>
                <w:highlight w:val="none"/>
                <w:u w:val="none"/>
              </w:rPr>
            </w:pPr>
            <w:r>
              <w:rPr>
                <w:rFonts w:hint="eastAsia" w:ascii="仿宋" w:hAnsi="仿宋" w:eastAsia="仿宋" w:cs="仿宋"/>
                <w:color w:val="auto"/>
                <w:sz w:val="21"/>
                <w:szCs w:val="21"/>
                <w:highlight w:val="none"/>
                <w:lang w:bidi="ar"/>
              </w:rPr>
              <w:t>起毛起球（级）≥4。</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夏长袖</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服装按GA255-2009《警服 长袖制式衬衣》技术标准生产</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涤棉交织绸（浅蓝色、）</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主面料规格：</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经250dtex涤纶异形丝，纬250dtex涤纶异形丝包缠棉</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纤维含量：</w:t>
            </w:r>
          </w:p>
          <w:p>
            <w:pPr>
              <w:keepNext w:val="0"/>
              <w:keepLines w:val="0"/>
              <w:widowControl/>
              <w:suppressLineNumbers w:val="0"/>
              <w:jc w:val="left"/>
              <w:textAlignment w:val="top"/>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约经纱涤100%，纬纱涤80%，棉20%。</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反光背心</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产品整洁美观，平服，线路规整、左右对称。前后横带平直，后横带反光字图案端正，位置适中</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基底颜色: 荧光黄色:反光带颜色:高亮泽晶格反光带为银白色;缝纫线颜色: 与缝合部位的基底材料或反光材料颜色相匹配。</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尼龙搭扣颜色: 与基底材料相匹配。</w:t>
            </w:r>
          </w:p>
          <w:p>
            <w:pPr>
              <w:pStyle w:val="11"/>
              <w:rPr>
                <w:rFonts w:hint="eastAsia" w:ascii="仿宋" w:hAnsi="仿宋" w:eastAsia="仿宋" w:cs="仿宋"/>
                <w:i w:val="0"/>
                <w:color w:val="000000"/>
                <w:sz w:val="21"/>
                <w:szCs w:val="21"/>
                <w:highlight w:val="none"/>
                <w:u w:val="none"/>
                <w:lang w:eastAsia="zh-CN"/>
              </w:rPr>
            </w:pPr>
            <w:r>
              <w:rPr>
                <w:rFonts w:hint="eastAsia" w:ascii="仿宋" w:hAnsi="仿宋" w:eastAsia="仿宋" w:cs="仿宋"/>
                <w:color w:val="auto"/>
                <w:sz w:val="21"/>
                <w:szCs w:val="21"/>
                <w:highlight w:val="none"/>
                <w:lang w:bidi="ar"/>
              </w:rPr>
              <w:t>材料：符合《GA 446-2003 警服 反光背心》4.4</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领带、领带夹</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领带</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 xml:space="preserve">颜色：蓝色  </w:t>
            </w:r>
          </w:p>
          <w:p>
            <w:pPr>
              <w:keepNext w:val="0"/>
              <w:keepLines w:val="0"/>
              <w:widowControl/>
              <w:suppressLineNumbers w:val="0"/>
              <w:jc w:val="left"/>
              <w:textAlignment w:val="top"/>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面料：100%聚酯纤维</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规格：男士 49CM；女士44CM；底部印有“警徽”字样。</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领带夹</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按照《公安部GA283-2001警用服饰领带夹执行》</w:t>
            </w:r>
          </w:p>
          <w:p>
            <w:pPr>
              <w:keepNext w:val="0"/>
              <w:keepLines w:val="0"/>
              <w:widowControl/>
              <w:suppressLineNumbers w:val="0"/>
              <w:jc w:val="left"/>
              <w:textAlignment w:val="top"/>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男士 左方向；  女士 右方向。</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标志</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胸牌、胸号：</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材料：</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（1）涤纶低弹丝提花丝织布：150D；符合GB/T14460的规定。</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（2）白色机织热熔粘合衬布：≥60g/㎡；</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（3）白色机织树脂衬布：≥210g/㎡；</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（4）EVA热熔胶片：厚≥0.1mm；</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肩章：</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材料：</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（1）涤纶低弹丝提花丝织布：150D；符合GB/T14460的规定。</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（2）黑色机织热熔粘合衬布：≥210g/㎡（基布）；</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（3）黑色机织树脂衬布：≥210g/㎡；</w:t>
            </w:r>
          </w:p>
          <w:p>
            <w:pPr>
              <w:widowControl/>
              <w:jc w:val="left"/>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（4）EVA热熔胶片：厚≥0.2mm；</w:t>
            </w:r>
          </w:p>
          <w:p>
            <w:pPr>
              <w:widowControl/>
              <w:jc w:val="left"/>
              <w:textAlignment w:val="center"/>
              <w:rPr>
                <w:rFonts w:hint="eastAsia" w:ascii="仿宋" w:hAnsi="仿宋" w:eastAsia="仿宋" w:cs="仿宋"/>
                <w:sz w:val="21"/>
                <w:szCs w:val="21"/>
                <w:highlight w:val="none"/>
              </w:rPr>
            </w:pPr>
            <w:r>
              <w:rPr>
                <w:rFonts w:hint="eastAsia" w:ascii="仿宋" w:hAnsi="仿宋" w:eastAsia="仿宋" w:cs="仿宋"/>
                <w:color w:val="auto"/>
                <w:sz w:val="21"/>
                <w:szCs w:val="21"/>
                <w:highlight w:val="none"/>
                <w:lang w:bidi="ar"/>
              </w:rPr>
              <w:t>（5）黑色聚乙烯：厚0.7mm±0.1mm；低温箱，不断裂，高温箱，不变形；</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11</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交警大檐帽</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按公安部最新标准制式执行</w:t>
            </w:r>
          </w:p>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主面料：精梳毛涤混纺单面哗叽</w:t>
            </w:r>
          </w:p>
          <w:p>
            <w:pPr>
              <w:keepNext w:val="0"/>
              <w:keepLines w:val="0"/>
              <w:widowControl/>
              <w:suppressLineNumbers w:val="0"/>
              <w:jc w:val="left"/>
              <w:textAlignment w:val="top"/>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款式：1.白色网纱； 2.春秋 ； 55-61码。</w:t>
            </w:r>
          </w:p>
        </w:tc>
      </w:tr>
      <w:tr>
        <w:tblPrEx>
          <w:tblCellMar>
            <w:top w:w="0" w:type="dxa"/>
            <w:left w:w="0" w:type="dxa"/>
            <w:bottom w:w="0" w:type="dxa"/>
            <w:right w:w="0" w:type="dxa"/>
          </w:tblCellMar>
        </w:tblPrEx>
        <w:trPr>
          <w:trHeight w:val="23"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12</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白手套</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面料：100%涤纶低弹丝</w:t>
            </w:r>
          </w:p>
          <w:p>
            <w:pPr>
              <w:keepNext w:val="0"/>
              <w:keepLines w:val="0"/>
              <w:widowControl/>
              <w:suppressLineNumbers w:val="0"/>
              <w:jc w:val="left"/>
              <w:textAlignment w:val="top"/>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颜色：白色</w:t>
            </w:r>
          </w:p>
        </w:tc>
      </w:tr>
    </w:tbl>
    <w:p>
      <w:pPr>
        <w:pStyle w:val="17"/>
        <w:rPr>
          <w:rFonts w:hint="eastAsia"/>
          <w:highlight w:val="none"/>
        </w:rPr>
      </w:pPr>
    </w:p>
    <w:p>
      <w:pPr>
        <w:pStyle w:val="11"/>
        <w:rPr>
          <w:rFonts w:hint="eastAsia"/>
          <w:sz w:val="21"/>
          <w:szCs w:val="21"/>
          <w:highlight w:val="none"/>
        </w:rPr>
      </w:pPr>
    </w:p>
    <w:p>
      <w:pPr>
        <w:numPr>
          <w:ilvl w:val="0"/>
          <w:numId w:val="0"/>
        </w:numPr>
        <w:rPr>
          <w:rFonts w:hint="eastAsia" w:ascii="仿宋" w:hAnsi="仿宋" w:eastAsia="仿宋" w:cs="仿宋"/>
          <w:sz w:val="21"/>
          <w:szCs w:val="21"/>
          <w:highlight w:val="none"/>
        </w:rPr>
      </w:pPr>
      <w:r>
        <w:rPr>
          <w:rFonts w:hint="eastAsia" w:ascii="仿宋" w:hAnsi="仿宋" w:eastAsia="仿宋" w:cs="仿宋"/>
          <w:b/>
          <w:color w:val="000000"/>
          <w:sz w:val="21"/>
          <w:szCs w:val="21"/>
          <w:highlight w:val="none"/>
          <w:lang w:val="en-US" w:eastAsia="zh-CN"/>
        </w:rPr>
        <w:t>采购包二</w:t>
      </w:r>
      <w:r>
        <w:rPr>
          <w:rFonts w:hint="eastAsia" w:ascii="仿宋" w:hAnsi="仿宋" w:eastAsia="仿宋" w:cs="仿宋"/>
          <w:sz w:val="21"/>
          <w:szCs w:val="21"/>
          <w:highlight w:val="none"/>
        </w:rPr>
        <w:t>技术规格(技术性能)要求</w:t>
      </w:r>
    </w:p>
    <w:tbl>
      <w:tblPr>
        <w:tblStyle w:val="14"/>
        <w:tblW w:w="8260" w:type="dxa"/>
        <w:tblInd w:w="0" w:type="dxa"/>
        <w:tblLayout w:type="fixed"/>
        <w:tblCellMar>
          <w:top w:w="0" w:type="dxa"/>
          <w:left w:w="0" w:type="dxa"/>
          <w:bottom w:w="0" w:type="dxa"/>
          <w:right w:w="0" w:type="dxa"/>
        </w:tblCellMar>
      </w:tblPr>
      <w:tblGrid>
        <w:gridCol w:w="531"/>
        <w:gridCol w:w="941"/>
        <w:gridCol w:w="6788"/>
      </w:tblGrid>
      <w:tr>
        <w:tblPrEx>
          <w:tblCellMar>
            <w:top w:w="0" w:type="dxa"/>
            <w:left w:w="0" w:type="dxa"/>
            <w:bottom w:w="0" w:type="dxa"/>
            <w:right w:w="0" w:type="dxa"/>
          </w:tblCellMar>
        </w:tblPrEx>
        <w:trPr>
          <w:trHeight w:val="1007"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sz w:val="24"/>
                <w:highlight w:val="none"/>
                <w:lang w:bidi="ar"/>
              </w:rPr>
              <w:t>序号</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bidi="ar"/>
              </w:rPr>
              <w:t>产品</w:t>
            </w:r>
            <w:r>
              <w:rPr>
                <w:rFonts w:hint="eastAsia" w:ascii="仿宋" w:hAnsi="仿宋" w:eastAsia="仿宋" w:cs="仿宋"/>
                <w:color w:val="000000"/>
                <w:sz w:val="24"/>
                <w:highlight w:val="none"/>
                <w:lang w:val="en-US" w:eastAsia="zh-CN" w:bidi="ar"/>
              </w:rPr>
              <w:t>名称</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bidi="ar"/>
              </w:rPr>
              <w:t>参数</w:t>
            </w:r>
            <w:r>
              <w:rPr>
                <w:rFonts w:hint="eastAsia" w:ascii="仿宋" w:hAnsi="仿宋" w:eastAsia="仿宋" w:cs="仿宋"/>
                <w:color w:val="000000"/>
                <w:sz w:val="24"/>
                <w:highlight w:val="none"/>
                <w:lang w:val="en-US" w:eastAsia="zh-CN" w:bidi="ar"/>
              </w:rPr>
              <w:t>要求</w:t>
            </w:r>
          </w:p>
        </w:tc>
      </w:tr>
      <w:tr>
        <w:tblPrEx>
          <w:tblCellMar>
            <w:top w:w="0" w:type="dxa"/>
            <w:left w:w="0" w:type="dxa"/>
            <w:bottom w:w="0" w:type="dxa"/>
            <w:right w:w="0" w:type="dxa"/>
          </w:tblCellMar>
        </w:tblPrEx>
        <w:trPr>
          <w:trHeight w:val="567" w:hRule="atLeast"/>
        </w:trPr>
        <w:tc>
          <w:tcPr>
            <w:tcW w:w="82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4"/>
                <w:highlight w:val="none"/>
                <w:lang w:bidi="ar"/>
              </w:rPr>
            </w:pPr>
            <w:r>
              <w:rPr>
                <w:rFonts w:hint="eastAsia" w:ascii="仿宋" w:hAnsi="仿宋" w:eastAsia="仿宋" w:cs="仿宋"/>
                <w:b/>
                <w:bCs/>
                <w:sz w:val="24"/>
                <w:highlight w:val="none"/>
              </w:rPr>
              <w:t>文职类辅警服装</w:t>
            </w:r>
          </w:p>
        </w:tc>
      </w:tr>
      <w:tr>
        <w:tblPrEx>
          <w:tblCellMar>
            <w:top w:w="0" w:type="dxa"/>
            <w:left w:w="0" w:type="dxa"/>
            <w:bottom w:w="0" w:type="dxa"/>
            <w:right w:w="0" w:type="dxa"/>
          </w:tblCellMar>
        </w:tblPrEx>
        <w:trPr>
          <w:trHeight w:val="1007"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夏季执勤服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 w:hAnsi="仿宋" w:eastAsia="仿宋" w:cs="仿宋"/>
                <w:b/>
                <w:bCs/>
                <w:color w:val="000000"/>
                <w:sz w:val="21"/>
                <w:szCs w:val="21"/>
                <w:highlight w:val="none"/>
                <w:lang w:val="en-US" w:eastAsia="zh-CN" w:bidi="ar"/>
              </w:rPr>
            </w:pPr>
            <w:r>
              <w:rPr>
                <w:rFonts w:hint="eastAsia" w:ascii="仿宋" w:hAnsi="仿宋" w:eastAsia="仿宋" w:cs="仿宋"/>
                <w:b/>
                <w:bCs/>
                <w:color w:val="000000"/>
                <w:sz w:val="21"/>
                <w:szCs w:val="21"/>
                <w:highlight w:val="none"/>
                <w:lang w:bidi="ar"/>
              </w:rPr>
              <w:t>夏季执勤服上衣</w:t>
            </w:r>
            <w:r>
              <w:rPr>
                <w:rFonts w:hint="eastAsia" w:ascii="仿宋" w:hAnsi="仿宋" w:eastAsia="仿宋" w:cs="仿宋"/>
                <w:b/>
                <w:bCs/>
                <w:color w:val="000000"/>
                <w:sz w:val="21"/>
                <w:szCs w:val="21"/>
                <w:highlight w:val="none"/>
                <w:lang w:val="en-US" w:eastAsia="zh-CN" w:bidi="ar"/>
              </w:rPr>
              <w:t>：</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面料采用交织绸（浅蓝色）；</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纬纱棉纤维含量≥20%，甲醛含量≤75mg/kg，pH值4.0-8.0；</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防紫外线性能UPF＞15且T（UVA）AV ＜8.5%，</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耐汗渍色牢度（级）≥4，</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耐热压色牢度（级）≥4，</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耐干摩擦色牢度（级）≥4，</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耐皂洗色牢度（级）≥4，</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耐光色牢度（级）≥4</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单位面积质量：≥136±8g/㎡；</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经向密度：≥280±10根/10cm；纬向密度：≥205±8根/10cm。</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起毛起球（级）：≥4</w:t>
            </w:r>
          </w:p>
          <w:p>
            <w:pPr>
              <w:widowControl/>
              <w:numPr>
                <w:ilvl w:val="0"/>
                <w:numId w:val="15"/>
              </w:numPr>
              <w:spacing w:line="240" w:lineRule="exact"/>
              <w:jc w:val="left"/>
              <w:textAlignment w:val="top"/>
              <w:rPr>
                <w:rFonts w:hint="eastAsia" w:ascii="仿宋" w:hAnsi="仿宋" w:eastAsia="仿宋" w:cs="仿宋"/>
                <w:sz w:val="21"/>
                <w:szCs w:val="21"/>
                <w:highlight w:val="none"/>
                <w:lang w:bidi="ar"/>
              </w:rPr>
            </w:pPr>
            <w:r>
              <w:rPr>
                <w:rFonts w:hint="eastAsia" w:ascii="仿宋" w:hAnsi="仿宋" w:eastAsia="仿宋" w:cs="仿宋"/>
                <w:sz w:val="21"/>
                <w:szCs w:val="21"/>
                <w:highlight w:val="none"/>
                <w:lang w:bidi="ar"/>
              </w:rPr>
              <w:t>执行标准：公安部《GA568-2009 警服 夏执勤服》标准</w:t>
            </w:r>
          </w:p>
          <w:p>
            <w:pPr>
              <w:pStyle w:val="11"/>
              <w:rPr>
                <w:rFonts w:hint="eastAsia" w:ascii="仿宋" w:hAnsi="仿宋" w:eastAsia="仿宋" w:cs="仿宋"/>
                <w:b/>
                <w:bCs/>
                <w:sz w:val="21"/>
                <w:szCs w:val="21"/>
                <w:highlight w:val="none"/>
                <w:lang w:val="en-US" w:eastAsia="zh-CN"/>
              </w:rPr>
            </w:pPr>
          </w:p>
          <w:p>
            <w:pPr>
              <w:pStyle w:val="11"/>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夏裤：</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面料采用仿毛华达呢：</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耐汗渍色牢度（级）变色≥4-5，沾色≥4，</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耐热压色牢度（级）变色≥4-5，沾色≥4，</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耐洗色牢度（级）变色≥4，沾色≥3-4，</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耐光色牢度（级）≥6，</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单位面积质量：≥175g/㎡；</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经向密度：≥430根/10cm，纬向密度：≥320根/10cm。</w:t>
            </w:r>
          </w:p>
          <w:p>
            <w:pPr>
              <w:widowControl/>
              <w:numPr>
                <w:ilvl w:val="0"/>
                <w:numId w:val="15"/>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起毛起球（级）≥4级。</w:t>
            </w:r>
          </w:p>
          <w:p>
            <w:pPr>
              <w:widowControl/>
              <w:jc w:val="both"/>
              <w:textAlignment w:val="center"/>
              <w:rPr>
                <w:rFonts w:hint="eastAsia"/>
                <w:sz w:val="21"/>
                <w:szCs w:val="21"/>
                <w:highlight w:val="none"/>
                <w:lang w:val="en-US" w:eastAsia="zh-CN"/>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1007"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2</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春秋季执勤服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面料采用单面华达呢;</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断裂强力：经向≥800N；纬向≥500N，</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耐汗渍色牢度（级）变色≥4-5；沾色≥4，</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耐洗色牢度（级）变色≥4，沾色≥3-4，</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耐摩擦色牢度（级）干摩≥3-4，湿摩≥2-3，</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耐光色牢度（级）≥6，</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单位面积质量：≥215g/</w:t>
            </w:r>
            <w:r>
              <w:rPr>
                <w:rFonts w:hint="eastAsia" w:ascii="宋体" w:hAnsi="宋体" w:cs="宋体"/>
                <w:sz w:val="21"/>
                <w:szCs w:val="21"/>
                <w:highlight w:val="none"/>
                <w:lang w:bidi="ar"/>
              </w:rPr>
              <w:t>㎡</w:t>
            </w:r>
            <w:r>
              <w:rPr>
                <w:rFonts w:hint="eastAsia" w:ascii="仿宋" w:hAnsi="仿宋" w:eastAsia="仿宋" w:cs="仿宋"/>
                <w:sz w:val="21"/>
                <w:szCs w:val="21"/>
                <w:highlight w:val="none"/>
                <w:lang w:bidi="ar"/>
              </w:rPr>
              <w:t>；</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耐热压色牢度（级）变色≥4-5；沾色≥4，</w:t>
            </w:r>
          </w:p>
          <w:p>
            <w:pPr>
              <w:widowControl/>
              <w:numPr>
                <w:ilvl w:val="0"/>
                <w:numId w:val="16"/>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经向密度：≥450±根/10cm，纬向密度：≥317±根/10cm；</w:t>
            </w:r>
          </w:p>
          <w:p>
            <w:pPr>
              <w:widowControl/>
              <w:numPr>
                <w:ilvl w:val="0"/>
                <w:numId w:val="16"/>
              </w:numPr>
              <w:spacing w:line="240" w:lineRule="exact"/>
              <w:jc w:val="left"/>
              <w:textAlignment w:val="top"/>
              <w:rPr>
                <w:sz w:val="21"/>
                <w:szCs w:val="21"/>
                <w:highlight w:val="none"/>
              </w:rPr>
            </w:pPr>
            <w:r>
              <w:rPr>
                <w:rFonts w:hint="eastAsia" w:ascii="仿宋" w:hAnsi="仿宋" w:eastAsia="仿宋" w:cs="仿宋"/>
                <w:sz w:val="21"/>
                <w:szCs w:val="21"/>
                <w:highlight w:val="none"/>
                <w:lang w:bidi="ar"/>
              </w:rPr>
              <w:t>起毛起球（级）≥4。</w:t>
            </w:r>
          </w:p>
          <w:p>
            <w:pPr>
              <w:widowControl/>
              <w:jc w:val="both"/>
              <w:textAlignment w:val="center"/>
              <w:rPr>
                <w:rFonts w:hint="eastAsia"/>
                <w:sz w:val="21"/>
                <w:szCs w:val="21"/>
                <w:highlight w:val="none"/>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1007"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3</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冬季执勤服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7"/>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面料采用抗静电仿毛哔叽;</w:t>
            </w:r>
          </w:p>
          <w:p>
            <w:pPr>
              <w:widowControl/>
              <w:numPr>
                <w:ilvl w:val="0"/>
                <w:numId w:val="17"/>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耐洗色牢度（级）变色≥4，沾色≥3-4，</w:t>
            </w:r>
          </w:p>
          <w:p>
            <w:pPr>
              <w:widowControl/>
              <w:numPr>
                <w:ilvl w:val="0"/>
                <w:numId w:val="17"/>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耐光色牢度（级）≥6，</w:t>
            </w:r>
          </w:p>
          <w:p>
            <w:pPr>
              <w:widowControl/>
              <w:numPr>
                <w:ilvl w:val="0"/>
                <w:numId w:val="17"/>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单位面积质量：315g/㎡；</w:t>
            </w:r>
          </w:p>
          <w:p>
            <w:pPr>
              <w:widowControl/>
              <w:numPr>
                <w:ilvl w:val="0"/>
                <w:numId w:val="17"/>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耐热压色牢度（级）变色≥4-5；沾色≥4，</w:t>
            </w:r>
          </w:p>
          <w:p>
            <w:pPr>
              <w:widowControl/>
              <w:numPr>
                <w:ilvl w:val="0"/>
                <w:numId w:val="17"/>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经向密度：≥510根/10cm，纬向密度：≥327根/10cm；</w:t>
            </w:r>
          </w:p>
          <w:p>
            <w:pPr>
              <w:widowControl/>
              <w:numPr>
                <w:ilvl w:val="0"/>
                <w:numId w:val="17"/>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起毛起球（级）≥4；</w:t>
            </w:r>
          </w:p>
          <w:p>
            <w:pPr>
              <w:widowControl/>
              <w:jc w:val="both"/>
              <w:textAlignment w:val="center"/>
              <w:rPr>
                <w:rFonts w:hint="eastAsia"/>
                <w:sz w:val="21"/>
                <w:szCs w:val="21"/>
                <w:highlight w:val="none"/>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2570"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4</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春秋常服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numPr>
                <w:ilvl w:val="0"/>
                <w:numId w:val="18"/>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面料采用单面华达呢;</w:t>
            </w:r>
          </w:p>
          <w:p>
            <w:pPr>
              <w:widowControl/>
              <w:numPr>
                <w:ilvl w:val="0"/>
                <w:numId w:val="18"/>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断裂强力：经向≥800N；纬向≥500N，</w:t>
            </w:r>
          </w:p>
          <w:p>
            <w:pPr>
              <w:widowControl/>
              <w:numPr>
                <w:ilvl w:val="0"/>
                <w:numId w:val="18"/>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耐汗渍色牢度（级）变色≥4-5；沾色≥4，</w:t>
            </w:r>
          </w:p>
          <w:p>
            <w:pPr>
              <w:widowControl/>
              <w:numPr>
                <w:ilvl w:val="0"/>
                <w:numId w:val="18"/>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耐洗色牢度（级）变色≥4，沾色≥3-4，</w:t>
            </w:r>
          </w:p>
          <w:p>
            <w:pPr>
              <w:widowControl/>
              <w:numPr>
                <w:ilvl w:val="0"/>
                <w:numId w:val="18"/>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耐摩擦色牢度（级）干摩≥3-4，湿摩≥2-3，</w:t>
            </w:r>
          </w:p>
          <w:p>
            <w:pPr>
              <w:widowControl/>
              <w:numPr>
                <w:ilvl w:val="0"/>
                <w:numId w:val="18"/>
              </w:numPr>
              <w:tabs>
                <w:tab w:val="center" w:pos="3379"/>
              </w:tabs>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耐光色牢度（级）≥6，</w:t>
            </w:r>
            <w:r>
              <w:rPr>
                <w:rFonts w:hint="eastAsia" w:ascii="仿宋" w:hAnsi="仿宋" w:eastAsia="仿宋" w:cs="仿宋"/>
                <w:sz w:val="21"/>
                <w:szCs w:val="21"/>
                <w:highlight w:val="none"/>
                <w:lang w:bidi="ar"/>
              </w:rPr>
              <w:tab/>
            </w:r>
          </w:p>
          <w:p>
            <w:pPr>
              <w:widowControl/>
              <w:numPr>
                <w:ilvl w:val="0"/>
                <w:numId w:val="18"/>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单位面积质量：≥215g/</w:t>
            </w:r>
            <w:r>
              <w:rPr>
                <w:rFonts w:hint="eastAsia" w:ascii="宋体" w:hAnsi="宋体" w:cs="宋体"/>
                <w:sz w:val="21"/>
                <w:szCs w:val="21"/>
                <w:highlight w:val="none"/>
                <w:lang w:bidi="ar"/>
              </w:rPr>
              <w:t>㎡</w:t>
            </w:r>
            <w:r>
              <w:rPr>
                <w:rFonts w:hint="eastAsia" w:ascii="仿宋" w:hAnsi="仿宋" w:eastAsia="仿宋" w:cs="仿宋"/>
                <w:sz w:val="21"/>
                <w:szCs w:val="21"/>
                <w:highlight w:val="none"/>
                <w:lang w:bidi="ar"/>
              </w:rPr>
              <w:t>；</w:t>
            </w:r>
          </w:p>
          <w:p>
            <w:pPr>
              <w:widowControl/>
              <w:numPr>
                <w:ilvl w:val="0"/>
                <w:numId w:val="18"/>
              </w:numPr>
              <w:spacing w:line="240" w:lineRule="exact"/>
              <w:jc w:val="left"/>
              <w:textAlignment w:val="top"/>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耐热压色牢度（级）变色≥4-5；沾色≥4，</w:t>
            </w:r>
          </w:p>
          <w:p>
            <w:pPr>
              <w:widowControl/>
              <w:numPr>
                <w:ilvl w:val="0"/>
                <w:numId w:val="18"/>
              </w:numPr>
              <w:spacing w:line="240" w:lineRule="exact"/>
              <w:jc w:val="left"/>
              <w:textAlignment w:val="top"/>
              <w:rPr>
                <w:sz w:val="21"/>
                <w:szCs w:val="21"/>
                <w:highlight w:val="none"/>
              </w:rPr>
            </w:pPr>
            <w:r>
              <w:rPr>
                <w:rFonts w:hint="eastAsia" w:ascii="仿宋" w:hAnsi="仿宋" w:eastAsia="仿宋" w:cs="仿宋"/>
                <w:sz w:val="21"/>
                <w:szCs w:val="21"/>
                <w:highlight w:val="none"/>
                <w:lang w:bidi="ar"/>
              </w:rPr>
              <w:t>经向密度：450±根/10cm，纬向密度：317±根/10cm；</w:t>
            </w:r>
          </w:p>
          <w:p>
            <w:pPr>
              <w:widowControl/>
              <w:numPr>
                <w:ilvl w:val="0"/>
                <w:numId w:val="18"/>
              </w:numPr>
              <w:spacing w:line="240" w:lineRule="exact"/>
              <w:jc w:val="left"/>
              <w:textAlignment w:val="top"/>
              <w:rPr>
                <w:sz w:val="21"/>
                <w:szCs w:val="21"/>
                <w:highlight w:val="none"/>
              </w:rPr>
            </w:pPr>
            <w:r>
              <w:rPr>
                <w:rFonts w:hint="eastAsia" w:ascii="仿宋" w:hAnsi="仿宋" w:eastAsia="仿宋" w:cs="仿宋"/>
                <w:sz w:val="21"/>
                <w:szCs w:val="21"/>
                <w:highlight w:val="none"/>
                <w:lang w:bidi="ar"/>
              </w:rPr>
              <w:t>起毛起球（级）≥4。</w:t>
            </w:r>
          </w:p>
        </w:tc>
      </w:tr>
      <w:tr>
        <w:tblPrEx>
          <w:tblCellMar>
            <w:top w:w="0" w:type="dxa"/>
            <w:left w:w="0" w:type="dxa"/>
            <w:bottom w:w="0" w:type="dxa"/>
            <w:right w:w="0"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5</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长袖内衬衣</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服装按GA254-2009《警服 衬衣》技术标准生产。</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精梳棉涤混纺染色斜纹布（浅蓝色）</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主面料规格：</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线密度：经纱5.9tex×2/纬纱5.9tex×2(100S／2×100S/2)；</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混纺比例:棉60%、涤纶40%；</w:t>
            </w:r>
          </w:p>
          <w:p>
            <w:pPr>
              <w:widowControl/>
              <w:jc w:val="both"/>
              <w:textAlignment w:val="center"/>
              <w:rPr>
                <w:sz w:val="21"/>
                <w:szCs w:val="21"/>
                <w:highlight w:val="none"/>
              </w:rPr>
            </w:pPr>
            <w:r>
              <w:rPr>
                <w:rFonts w:hint="eastAsia" w:ascii="仿宋" w:hAnsi="仿宋" w:eastAsia="仿宋" w:cs="仿宋"/>
                <w:b/>
                <w:bCs/>
                <w:sz w:val="21"/>
                <w:szCs w:val="21"/>
                <w:highlight w:val="none"/>
                <w:lang w:val="en-US" w:eastAsia="zh-CN"/>
              </w:rPr>
              <w:t>提供</w:t>
            </w:r>
            <w:r>
              <w:rPr>
                <w:rFonts w:hint="eastAsia" w:ascii="仿宋" w:hAnsi="仿宋" w:eastAsia="仿宋" w:cs="仿宋"/>
                <w:b/>
                <w:bCs/>
                <w:sz w:val="21"/>
                <w:szCs w:val="21"/>
                <w:highlight w:val="none"/>
              </w:rPr>
              <w:t>有资质的检测机构出具的检测报告扫描件</w:t>
            </w:r>
            <w:r>
              <w:rPr>
                <w:rFonts w:hint="eastAsia" w:ascii="仿宋" w:hAnsi="仿宋" w:eastAsia="仿宋" w:cs="仿宋"/>
                <w:b/>
                <w:bCs/>
                <w:sz w:val="21"/>
                <w:szCs w:val="21"/>
                <w:highlight w:val="none"/>
                <w:lang w:val="en-US" w:eastAsia="zh-CN"/>
              </w:rPr>
              <w:t>。</w:t>
            </w:r>
          </w:p>
        </w:tc>
      </w:tr>
      <w:tr>
        <w:tblPrEx>
          <w:tblCellMar>
            <w:top w:w="0" w:type="dxa"/>
            <w:left w:w="0" w:type="dxa"/>
            <w:bottom w:w="0" w:type="dxa"/>
            <w:right w:w="0" w:type="dxa"/>
          </w:tblCellMar>
        </w:tblPrEx>
        <w:trPr>
          <w:trHeight w:val="1738"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6</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领带、领带夹</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领带</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 xml:space="preserve">颜色：蓝色  </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面料：100%聚酯纤维</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规格：</w:t>
            </w:r>
            <w:r>
              <w:rPr>
                <w:rFonts w:hint="eastAsia" w:ascii="仿宋" w:hAnsi="仿宋" w:eastAsia="仿宋" w:cs="仿宋"/>
                <w:color w:val="000000"/>
                <w:sz w:val="21"/>
                <w:szCs w:val="21"/>
                <w:highlight w:val="none"/>
                <w:lang w:val="en-US" w:eastAsia="zh-CN" w:bidi="ar"/>
              </w:rPr>
              <w:t xml:space="preserve">约 </w:t>
            </w:r>
            <w:r>
              <w:rPr>
                <w:rFonts w:hint="eastAsia" w:ascii="仿宋" w:hAnsi="仿宋" w:eastAsia="仿宋" w:cs="仿宋"/>
                <w:color w:val="000000"/>
                <w:sz w:val="21"/>
                <w:szCs w:val="21"/>
                <w:highlight w:val="none"/>
                <w:lang w:bidi="ar"/>
              </w:rPr>
              <w:t>男士 49CM；女士44CM；底部印有“警徽”字样。</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领带夹</w:t>
            </w:r>
          </w:p>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按照《公安部GA283-2001警用服饰领带夹执行》</w:t>
            </w:r>
          </w:p>
          <w:p>
            <w:pPr>
              <w:pStyle w:val="11"/>
              <w:spacing w:line="240" w:lineRule="exact"/>
              <w:rPr>
                <w:sz w:val="21"/>
                <w:szCs w:val="21"/>
                <w:highlight w:val="none"/>
              </w:rPr>
            </w:pPr>
            <w:r>
              <w:rPr>
                <w:rFonts w:hint="eastAsia" w:ascii="仿宋" w:hAnsi="仿宋" w:eastAsia="仿宋" w:cs="仿宋"/>
                <w:color w:val="000000"/>
                <w:sz w:val="21"/>
                <w:szCs w:val="21"/>
                <w:highlight w:val="none"/>
                <w:lang w:bidi="ar"/>
              </w:rPr>
              <w:t>男士 左方向；  女士 右方向。</w:t>
            </w:r>
          </w:p>
        </w:tc>
      </w:tr>
      <w:tr>
        <w:tblPrEx>
          <w:tblCellMar>
            <w:top w:w="0" w:type="dxa"/>
            <w:left w:w="0" w:type="dxa"/>
            <w:bottom w:w="0" w:type="dxa"/>
            <w:right w:w="0" w:type="dxa"/>
          </w:tblCellMar>
        </w:tblPrEx>
        <w:trPr>
          <w:trHeight w:val="1960"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7</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rPr>
              <w:t>战训帽</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1.3.1 面料：精梳涤棉混纺格子布；</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1.3.2 耐水洗色牢度4-5级，耐酸汗渍色牢度4-5级，耐碱汗渍色牢度4-5级，耐摩擦色牢度3-4级；</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1.3.3 密度（根/10cm）：经向</w:t>
            </w:r>
            <w:r>
              <w:rPr>
                <w:rFonts w:hint="eastAsia" w:ascii="仿宋" w:hAnsi="仿宋" w:eastAsia="仿宋" w:cs="仿宋"/>
                <w:sz w:val="21"/>
                <w:szCs w:val="21"/>
                <w:highlight w:val="none"/>
                <w:lang w:bidi="ar"/>
              </w:rPr>
              <w:t>≥</w:t>
            </w:r>
            <w:r>
              <w:rPr>
                <w:rFonts w:hint="eastAsia" w:ascii="仿宋" w:hAnsi="仿宋" w:eastAsia="仿宋" w:cs="仿宋"/>
                <w:color w:val="000000"/>
                <w:sz w:val="21"/>
                <w:szCs w:val="21"/>
                <w:highlight w:val="none"/>
                <w:lang w:bidi="ar"/>
              </w:rPr>
              <w:t>433，纬向</w:t>
            </w:r>
            <w:r>
              <w:rPr>
                <w:rFonts w:hint="eastAsia" w:ascii="仿宋" w:hAnsi="仿宋" w:eastAsia="仿宋" w:cs="仿宋"/>
                <w:sz w:val="21"/>
                <w:szCs w:val="21"/>
                <w:highlight w:val="none"/>
                <w:lang w:bidi="ar"/>
              </w:rPr>
              <w:t>≥</w:t>
            </w:r>
            <w:r>
              <w:rPr>
                <w:rFonts w:hint="eastAsia" w:ascii="仿宋" w:hAnsi="仿宋" w:eastAsia="仿宋" w:cs="仿宋"/>
                <w:color w:val="000000"/>
                <w:sz w:val="21"/>
                <w:szCs w:val="21"/>
                <w:highlight w:val="none"/>
                <w:lang w:bidi="ar"/>
              </w:rPr>
              <w:t>208；</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1.3.4 断裂强力（N）：经向1500，纬向760；</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1.3.5 撕破强力（N）：经向140，纬向85；</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1.3.6 水洗尺寸变化率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（%）：经向-1.1，纬向-0.3；</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1.3.7 干热尺寸变化率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（%）：经向-0.3，纬向-0.5；</w:t>
            </w:r>
          </w:p>
          <w:p>
            <w:pPr>
              <w:pStyle w:val="11"/>
              <w:spacing w:line="240" w:lineRule="exact"/>
              <w:rPr>
                <w:sz w:val="21"/>
                <w:szCs w:val="21"/>
                <w:highlight w:val="none"/>
              </w:rPr>
            </w:pPr>
            <w:r>
              <w:rPr>
                <w:rFonts w:hint="eastAsia" w:ascii="仿宋" w:hAnsi="仿宋" w:eastAsia="仿宋" w:cs="仿宋"/>
                <w:color w:val="000000"/>
                <w:sz w:val="21"/>
                <w:szCs w:val="21"/>
                <w:highlight w:val="none"/>
                <w:lang w:bidi="ar"/>
              </w:rPr>
              <w:t>1.3.8 纤维含量：</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涤纶65%，棉35%。</w:t>
            </w:r>
          </w:p>
        </w:tc>
      </w:tr>
      <w:tr>
        <w:tblPrEx>
          <w:tblCellMar>
            <w:top w:w="0" w:type="dxa"/>
            <w:left w:w="0" w:type="dxa"/>
            <w:bottom w:w="0" w:type="dxa"/>
            <w:right w:w="0"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8</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大檐帽</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exact"/>
              <w:jc w:val="left"/>
              <w:textAlignment w:val="top"/>
              <w:rPr>
                <w:rFonts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按公安部最新标准制式执行</w:t>
            </w:r>
          </w:p>
          <w:p>
            <w:pPr>
              <w:pStyle w:val="11"/>
              <w:spacing w:line="240" w:lineRule="exact"/>
              <w:rPr>
                <w:sz w:val="21"/>
                <w:szCs w:val="21"/>
                <w:highlight w:val="none"/>
              </w:rPr>
            </w:pPr>
            <w:r>
              <w:rPr>
                <w:rFonts w:hint="eastAsia" w:ascii="仿宋" w:hAnsi="仿宋" w:eastAsia="仿宋" w:cs="仿宋"/>
                <w:color w:val="000000"/>
                <w:sz w:val="21"/>
                <w:szCs w:val="21"/>
                <w:highlight w:val="none"/>
                <w:lang w:bidi="ar"/>
              </w:rPr>
              <w:t>主面料：精梳毛涤混纺单面哗叽</w:t>
            </w:r>
          </w:p>
        </w:tc>
      </w:tr>
      <w:tr>
        <w:tblPrEx>
          <w:tblCellMar>
            <w:top w:w="0" w:type="dxa"/>
            <w:left w:w="0" w:type="dxa"/>
            <w:bottom w:w="0" w:type="dxa"/>
            <w:right w:w="0" w:type="dxa"/>
          </w:tblCellMar>
        </w:tblPrEx>
        <w:trPr>
          <w:trHeight w:val="578"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9</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辅警软标识</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numPr>
                <w:ilvl w:val="0"/>
                <w:numId w:val="0"/>
              </w:numPr>
              <w:spacing w:line="240" w:lineRule="exact"/>
              <w:jc w:val="left"/>
              <w:textAlignment w:val="top"/>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lang w:bidi="ar"/>
              </w:rPr>
              <w:t>按提供的实物标准和样式制作</w:t>
            </w:r>
          </w:p>
        </w:tc>
      </w:tr>
      <w:tr>
        <w:tblPrEx>
          <w:tblCellMar>
            <w:top w:w="0" w:type="dxa"/>
            <w:left w:w="0" w:type="dxa"/>
            <w:bottom w:w="0" w:type="dxa"/>
            <w:right w:w="0" w:type="dxa"/>
          </w:tblCellMar>
        </w:tblPrEx>
        <w:trPr>
          <w:trHeight w:val="578"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10</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辅警金属标识</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numPr>
                <w:ilvl w:val="0"/>
                <w:numId w:val="0"/>
              </w:numPr>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按提供的实物标准和样式制作</w:t>
            </w:r>
          </w:p>
        </w:tc>
      </w:tr>
      <w:tr>
        <w:tblPrEx>
          <w:tblCellMar>
            <w:top w:w="0" w:type="dxa"/>
            <w:left w:w="0" w:type="dxa"/>
            <w:bottom w:w="0" w:type="dxa"/>
            <w:right w:w="0" w:type="dxa"/>
          </w:tblCellMar>
        </w:tblPrEx>
        <w:trPr>
          <w:trHeight w:val="578"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11</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皮鞋</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top"/>
              <w:rPr>
                <w:rFonts w:hint="default" w:ascii="仿宋" w:hAnsi="仿宋" w:eastAsia="仿宋" w:cs="仿宋"/>
                <w:color w:val="000000"/>
                <w:sz w:val="21"/>
                <w:szCs w:val="21"/>
                <w:highlight w:val="none"/>
                <w:lang w:val="en-US" w:eastAsia="zh-CN" w:bidi="ar"/>
              </w:rPr>
            </w:pPr>
            <w:r>
              <w:rPr>
                <w:rFonts w:hint="eastAsia" w:ascii="仿宋" w:hAnsi="仿宋" w:eastAsia="仿宋" w:cs="仿宋"/>
                <w:color w:val="000000"/>
                <w:sz w:val="21"/>
                <w:szCs w:val="21"/>
                <w:highlight w:val="none"/>
                <w:lang w:bidi="ar"/>
              </w:rPr>
              <w:t>按公安部最新标准制式执行</w:t>
            </w:r>
          </w:p>
        </w:tc>
      </w:tr>
      <w:tr>
        <w:tblPrEx>
          <w:tblCellMar>
            <w:top w:w="0" w:type="dxa"/>
            <w:left w:w="0" w:type="dxa"/>
            <w:bottom w:w="0" w:type="dxa"/>
            <w:right w:w="0" w:type="dxa"/>
          </w:tblCellMar>
        </w:tblPrEx>
        <w:trPr>
          <w:trHeight w:val="578" w:hRule="atLeast"/>
        </w:trPr>
        <w:tc>
          <w:tcPr>
            <w:tcW w:w="82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top"/>
              <w:outlineLvl w:val="9"/>
              <w:rPr>
                <w:rFonts w:hint="eastAsia" w:ascii="仿宋" w:hAnsi="仿宋" w:eastAsia="仿宋" w:cs="仿宋"/>
                <w:color w:val="000000"/>
                <w:sz w:val="21"/>
                <w:szCs w:val="21"/>
                <w:highlight w:val="none"/>
                <w:lang w:bidi="ar"/>
              </w:rPr>
            </w:pPr>
            <w:r>
              <w:rPr>
                <w:rFonts w:hint="eastAsia" w:ascii="仿宋" w:hAnsi="仿宋" w:eastAsia="仿宋" w:cs="仿宋"/>
                <w:b/>
                <w:bCs/>
                <w:sz w:val="21"/>
                <w:szCs w:val="21"/>
                <w:highlight w:val="none"/>
              </w:rPr>
              <w:t>勤务（巡特警）辅警服装</w:t>
            </w:r>
          </w:p>
        </w:tc>
      </w:tr>
      <w:tr>
        <w:tblPrEx>
          <w:tblCellMar>
            <w:top w:w="0" w:type="dxa"/>
            <w:left w:w="0" w:type="dxa"/>
            <w:bottom w:w="0" w:type="dxa"/>
            <w:right w:w="0" w:type="dxa"/>
          </w:tblCellMar>
        </w:tblPrEx>
        <w:trPr>
          <w:trHeight w:val="1736"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夏季战训服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1、面料：精梳涤棉混纺格子布；</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2、耐水洗色牢度4-5级，耐酸汗渍色牢度4-5级，耐碱汗渍色牢度4-5级，耐摩擦色牢度3-4级；</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3、密度（根/10cm）：经向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sz w:val="21"/>
                <w:szCs w:val="21"/>
                <w:highlight w:val="none"/>
                <w:lang w:bidi="ar"/>
              </w:rPr>
              <w:t>≥</w:t>
            </w:r>
            <w:r>
              <w:rPr>
                <w:rFonts w:hint="eastAsia" w:ascii="仿宋" w:hAnsi="仿宋" w:eastAsia="仿宋" w:cs="仿宋"/>
                <w:color w:val="000000"/>
                <w:sz w:val="21"/>
                <w:szCs w:val="21"/>
                <w:highlight w:val="none"/>
                <w:lang w:bidi="ar"/>
              </w:rPr>
              <w:t>433，纬向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sz w:val="21"/>
                <w:szCs w:val="21"/>
                <w:highlight w:val="none"/>
                <w:lang w:bidi="ar"/>
              </w:rPr>
              <w:t>≥</w:t>
            </w:r>
            <w:r>
              <w:rPr>
                <w:rFonts w:hint="eastAsia" w:ascii="仿宋" w:hAnsi="仿宋" w:eastAsia="仿宋" w:cs="仿宋"/>
                <w:color w:val="000000"/>
                <w:sz w:val="21"/>
                <w:szCs w:val="21"/>
                <w:highlight w:val="none"/>
                <w:lang w:bidi="ar"/>
              </w:rPr>
              <w:t>208；</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4、断裂强力（N）：经向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1500，纬向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760；</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5、撕破强力（N）：经向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140，纬向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85；</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6、水洗尺寸变化率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（%）：经向-1.1，纬向-0.3；</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7、干热尺寸变化率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（%）：经向-0.3，纬向-0.5；</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8、纤维含量：</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涤纶65%，棉35%。</w:t>
            </w:r>
          </w:p>
        </w:tc>
      </w:tr>
      <w:tr>
        <w:tblPrEx>
          <w:tblCellMar>
            <w:top w:w="0" w:type="dxa"/>
            <w:left w:w="0" w:type="dxa"/>
            <w:bottom w:w="0" w:type="dxa"/>
            <w:right w:w="0" w:type="dxa"/>
          </w:tblCellMar>
        </w:tblPrEx>
        <w:trPr>
          <w:trHeight w:val="2240"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2</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春秋季战训服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1、面料：精梳涤棉混纺格子布；</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2、耐水洗色牢度4-5级，耐酸汗渍色牢度4-5级，耐碱汗渍色牢度4-5级，耐摩擦色牢度3-4级；</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3、密度（根/10cm）：经向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443，纬向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218；</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4、断裂强力（N）：经向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1550，纬向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780；</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5、撕破强力（N）：经向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156，纬向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96；</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6、水洗尺寸变化率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（%）：经向-1.1，纬向-0.3；</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7、干热尺寸变化率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（%）：经向-0.3，纬向-0.5；</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8、纤维含量：</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涤纶65%，棉35%。</w:t>
            </w:r>
          </w:p>
        </w:tc>
      </w:tr>
      <w:tr>
        <w:tblPrEx>
          <w:tblCellMar>
            <w:top w:w="0" w:type="dxa"/>
            <w:left w:w="0" w:type="dxa"/>
            <w:bottom w:w="0" w:type="dxa"/>
            <w:right w:w="0" w:type="dxa"/>
          </w:tblCellMar>
        </w:tblPrEx>
        <w:trPr>
          <w:trHeight w:val="5260"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3</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冬季战训服</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40" w:lineRule="exact"/>
              <w:jc w:val="left"/>
              <w:textAlignment w:val="top"/>
              <w:rPr>
                <w:rFonts w:hint="eastAsia" w:ascii="仿宋" w:hAnsi="仿宋" w:eastAsia="仿宋" w:cs="仿宋"/>
                <w:b/>
                <w:bCs/>
                <w:color w:val="000000"/>
                <w:sz w:val="21"/>
                <w:szCs w:val="21"/>
                <w:highlight w:val="none"/>
                <w:lang w:val="en-US" w:eastAsia="zh-CN" w:bidi="ar"/>
              </w:rPr>
            </w:pPr>
            <w:r>
              <w:rPr>
                <w:rFonts w:hint="eastAsia" w:ascii="仿宋" w:hAnsi="仿宋" w:eastAsia="仿宋" w:cs="仿宋"/>
                <w:b/>
                <w:bCs/>
                <w:color w:val="000000"/>
                <w:sz w:val="21"/>
                <w:szCs w:val="21"/>
                <w:highlight w:val="none"/>
                <w:lang w:bidi="ar"/>
              </w:rPr>
              <w:t>冬季战训服</w:t>
            </w:r>
            <w:r>
              <w:rPr>
                <w:rFonts w:hint="eastAsia" w:ascii="仿宋" w:hAnsi="仿宋" w:eastAsia="仿宋" w:cs="仿宋"/>
                <w:b/>
                <w:bCs/>
                <w:color w:val="000000"/>
                <w:sz w:val="21"/>
                <w:szCs w:val="21"/>
                <w:highlight w:val="none"/>
                <w:lang w:val="en-US" w:eastAsia="zh-CN" w:bidi="ar"/>
              </w:rPr>
              <w:t>大衣：</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1、面料：精梳涤棉混纺格子布；</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2、耐水洗色牢度4-5级，耐酸汗渍色牢度4-5级，耐碱汗渍色牢度4-5级，耐摩擦色牢度3-4级；</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3、密度（根/10cm）：经向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443，纬向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218；</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4、断裂强力（N）：经向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1550，纬向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780；</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5、撕破强力（N）：经向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156，纬向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96；</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6、水洗尺寸变化率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（%）：经向-1.1，纬向-0.3；</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7、干热尺寸变化率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（%）：经向-0.3，纬向-0.5；</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8、纤维含量：</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涤纶65%，棉35%；</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9、内胆：</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20%棉，80%涤。</w:t>
            </w:r>
          </w:p>
          <w:p>
            <w:pPr>
              <w:widowControl/>
              <w:spacing w:line="240" w:lineRule="exact"/>
              <w:jc w:val="left"/>
              <w:textAlignment w:val="top"/>
              <w:rPr>
                <w:rFonts w:hint="eastAsia" w:ascii="仿宋" w:hAnsi="仿宋" w:eastAsia="仿宋" w:cs="仿宋"/>
                <w:b/>
                <w:bCs/>
                <w:color w:val="000000"/>
                <w:sz w:val="21"/>
                <w:szCs w:val="21"/>
                <w:highlight w:val="none"/>
                <w:lang w:eastAsia="zh-CN" w:bidi="ar"/>
              </w:rPr>
            </w:pPr>
            <w:r>
              <w:rPr>
                <w:rFonts w:hint="eastAsia" w:ascii="仿宋" w:hAnsi="仿宋" w:eastAsia="仿宋" w:cs="仿宋"/>
                <w:b/>
                <w:bCs/>
                <w:color w:val="000000"/>
                <w:sz w:val="21"/>
                <w:szCs w:val="21"/>
                <w:highlight w:val="none"/>
                <w:lang w:bidi="ar"/>
              </w:rPr>
              <w:t>冬季战训服裤子</w:t>
            </w:r>
            <w:r>
              <w:rPr>
                <w:rFonts w:hint="eastAsia" w:ascii="仿宋" w:hAnsi="仿宋" w:eastAsia="仿宋" w:cs="仿宋"/>
                <w:b/>
                <w:bCs/>
                <w:color w:val="000000"/>
                <w:sz w:val="21"/>
                <w:szCs w:val="21"/>
                <w:highlight w:val="none"/>
                <w:lang w:eastAsia="zh-CN" w:bidi="ar"/>
              </w:rPr>
              <w:t>：</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 面料：精梳涤棉混纺格子布；</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2 耐水洗色牢度4-5级，耐酸汗渍色牢度4-5级，耐碱汗渍色牢度4-5级，耐摩擦色牢度3-4级；</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3 密度（根/10cm）：经向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443，纬向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218；</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4 断裂强力（N）：经向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1550，纬向：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780；</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5 撕破强力（N）：经向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156，纬向：</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96；</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6 水洗尺寸变化率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（%）：经向-1.1，纬向：-0.3；</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7 干热尺寸变化率</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（%）：经向-0.3，纬向：-0.5；</w:t>
            </w:r>
          </w:p>
          <w:p>
            <w:pPr>
              <w:widowControl/>
              <w:spacing w:line="240" w:lineRule="exact"/>
              <w:jc w:val="left"/>
              <w:textAlignment w:val="top"/>
              <w:rPr>
                <w:rFonts w:hint="eastAsia" w:ascii="仿宋" w:hAnsi="仿宋" w:eastAsia="仿宋" w:cs="仿宋"/>
                <w:color w:val="000000"/>
                <w:sz w:val="21"/>
                <w:szCs w:val="21"/>
                <w:highlight w:val="none"/>
                <w:lang w:eastAsia="zh-CN" w:bidi="ar"/>
              </w:rPr>
            </w:pPr>
            <w:r>
              <w:rPr>
                <w:rFonts w:hint="eastAsia" w:ascii="仿宋" w:hAnsi="仿宋" w:eastAsia="仿宋" w:cs="仿宋"/>
                <w:color w:val="000000"/>
                <w:sz w:val="21"/>
                <w:szCs w:val="21"/>
                <w:highlight w:val="none"/>
                <w:lang w:bidi="ar"/>
              </w:rPr>
              <w:t>8 纤维含量：</w:t>
            </w:r>
            <w:r>
              <w:rPr>
                <w:rFonts w:hint="eastAsia" w:ascii="仿宋" w:hAnsi="仿宋" w:eastAsia="仿宋" w:cs="仿宋"/>
                <w:color w:val="000000"/>
                <w:sz w:val="21"/>
                <w:szCs w:val="21"/>
                <w:highlight w:val="none"/>
                <w:lang w:val="en-US" w:eastAsia="zh-CN" w:bidi="ar"/>
              </w:rPr>
              <w:t>约</w:t>
            </w:r>
            <w:r>
              <w:rPr>
                <w:rFonts w:hint="eastAsia" w:ascii="仿宋" w:hAnsi="仿宋" w:eastAsia="仿宋" w:cs="仿宋"/>
                <w:color w:val="000000"/>
                <w:sz w:val="21"/>
                <w:szCs w:val="21"/>
                <w:highlight w:val="none"/>
                <w:lang w:bidi="ar"/>
              </w:rPr>
              <w:t>涤纶65%，棉35%</w:t>
            </w:r>
            <w:r>
              <w:rPr>
                <w:rFonts w:hint="eastAsia" w:ascii="仿宋" w:hAnsi="仿宋" w:eastAsia="仿宋" w:cs="仿宋"/>
                <w:color w:val="000000"/>
                <w:sz w:val="21"/>
                <w:szCs w:val="21"/>
                <w:highlight w:val="none"/>
                <w:lang w:eastAsia="zh-CN" w:bidi="ar"/>
              </w:rPr>
              <w:t>。</w:t>
            </w:r>
          </w:p>
        </w:tc>
      </w:tr>
      <w:tr>
        <w:tblPrEx>
          <w:tblCellMar>
            <w:top w:w="0" w:type="dxa"/>
            <w:left w:w="0" w:type="dxa"/>
            <w:bottom w:w="0" w:type="dxa"/>
            <w:right w:w="0" w:type="dxa"/>
          </w:tblCellMar>
        </w:tblPrEx>
        <w:trPr>
          <w:trHeight w:val="1006"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4</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战训靴</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1、鞋面为优质帆布；</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 xml:space="preserve">2、鞋底为防滑耐磨橡胶大底；                         </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 xml:space="preserve">3、颜色：黑色；                        </w:t>
            </w:r>
          </w:p>
          <w:p>
            <w:pPr>
              <w:widowControl/>
              <w:spacing w:line="240" w:lineRule="exact"/>
              <w:jc w:val="left"/>
              <w:textAlignment w:val="top"/>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4、配件：耐磨编织鞋带。</w:t>
            </w:r>
          </w:p>
        </w:tc>
      </w:tr>
      <w:tr>
        <w:tblPrEx>
          <w:tblCellMar>
            <w:top w:w="0" w:type="dxa"/>
            <w:left w:w="0" w:type="dxa"/>
            <w:bottom w:w="0" w:type="dxa"/>
            <w:right w:w="0" w:type="dxa"/>
          </w:tblCellMar>
        </w:tblPrEx>
        <w:trPr>
          <w:trHeight w:val="566" w:hRule="atLeast"/>
        </w:trPr>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5</w:t>
            </w:r>
          </w:p>
        </w:tc>
        <w:tc>
          <w:tcPr>
            <w:tcW w:w="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勤务标识</w:t>
            </w:r>
          </w:p>
        </w:tc>
        <w:tc>
          <w:tcPr>
            <w:tcW w:w="6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sz w:val="21"/>
                <w:szCs w:val="21"/>
                <w:highlight w:val="none"/>
                <w:lang w:bidi="ar"/>
              </w:rPr>
            </w:pPr>
            <w:r>
              <w:rPr>
                <w:rFonts w:hint="eastAsia" w:ascii="仿宋" w:hAnsi="仿宋" w:eastAsia="仿宋" w:cs="仿宋"/>
                <w:color w:val="000000"/>
                <w:sz w:val="21"/>
                <w:szCs w:val="21"/>
                <w:highlight w:val="none"/>
                <w:lang w:bidi="ar"/>
              </w:rPr>
              <w:t>“特XUZHOU警”</w:t>
            </w:r>
          </w:p>
        </w:tc>
      </w:tr>
    </w:tbl>
    <w:p>
      <w:pPr>
        <w:pStyle w:val="17"/>
        <w:rPr>
          <w:rFonts w:hint="eastAsia"/>
        </w:rPr>
      </w:pPr>
    </w:p>
    <w:p>
      <w:pPr>
        <w:ind w:firstLine="482" w:firstLineChars="200"/>
        <w:rPr>
          <w:rFonts w:hint="eastAsia" w:ascii="仿宋" w:hAnsi="仿宋" w:eastAsia="仿宋" w:cs="仿宋"/>
          <w:sz w:val="24"/>
        </w:rPr>
      </w:pPr>
      <w:r>
        <w:rPr>
          <w:rFonts w:hint="eastAsia" w:ascii="仿宋" w:hAnsi="仿宋" w:eastAsia="仿宋" w:cs="仿宋"/>
          <w:b/>
          <w:bCs/>
          <w:sz w:val="24"/>
        </w:rPr>
        <w:t>注：</w:t>
      </w:r>
      <w:r>
        <w:rPr>
          <w:rFonts w:hint="eastAsia" w:ascii="仿宋" w:hAnsi="仿宋" w:eastAsia="仿宋" w:cs="仿宋"/>
          <w:b/>
          <w:bCs/>
          <w:sz w:val="24"/>
          <w:szCs w:val="24"/>
          <w:highlight w:val="none"/>
          <w:lang w:val="en-US" w:eastAsia="zh-CN" w:bidi="ar-SA"/>
        </w:rPr>
        <w:t>以上技术参数（规格）中要求提供相关证明材料的参数项，投标人应按照要求提供，否则认为不满足要求。</w:t>
      </w:r>
    </w:p>
    <w:p>
      <w:pPr>
        <w:ind w:firstLine="480" w:firstLineChars="200"/>
        <w:rPr>
          <w:rFonts w:hint="eastAsia" w:ascii="仿宋" w:hAnsi="仿宋" w:eastAsia="仿宋" w:cs="仿宋"/>
          <w:sz w:val="24"/>
        </w:rPr>
      </w:pPr>
      <w:r>
        <w:rPr>
          <w:rFonts w:hint="eastAsia" w:ascii="仿宋" w:hAnsi="仿宋" w:eastAsia="仿宋" w:cs="仿宋"/>
          <w:sz w:val="24"/>
          <w:lang w:val="en-US" w:eastAsia="zh-CN"/>
        </w:rPr>
        <w:t>（三）</w:t>
      </w:r>
      <w:r>
        <w:rPr>
          <w:rFonts w:hint="eastAsia" w:ascii="仿宋" w:hAnsi="仿宋" w:eastAsia="仿宋" w:cs="仿宋"/>
          <w:sz w:val="24"/>
        </w:rPr>
        <w:t>投标文件要求：</w:t>
      </w:r>
    </w:p>
    <w:p>
      <w:pPr>
        <w:ind w:firstLine="480" w:firstLineChars="200"/>
        <w:jc w:val="left"/>
        <w:rPr>
          <w:rFonts w:hint="eastAsia" w:ascii="仿宋" w:hAnsi="仿宋" w:eastAsia="仿宋" w:cs="仿宋"/>
          <w:sz w:val="24"/>
        </w:rPr>
      </w:pPr>
      <w:r>
        <w:rPr>
          <w:rFonts w:hint="eastAsia" w:ascii="仿宋" w:hAnsi="仿宋" w:eastAsia="仿宋" w:cs="仿宋"/>
          <w:sz w:val="24"/>
        </w:rPr>
        <w:t>1.投标文件中提供《所投产品的</w:t>
      </w:r>
      <w:r>
        <w:rPr>
          <w:rFonts w:hint="eastAsia" w:ascii="仿宋" w:hAnsi="仿宋" w:eastAsia="仿宋" w:cs="仿宋"/>
          <w:bCs/>
          <w:sz w:val="24"/>
        </w:rPr>
        <w:t>技术规格</w:t>
      </w:r>
      <w:r>
        <w:rPr>
          <w:rFonts w:hint="eastAsia" w:ascii="仿宋" w:hAnsi="仿宋" w:eastAsia="仿宋" w:cs="仿宋"/>
          <w:sz w:val="24"/>
        </w:rPr>
        <w:t>》文件。</w:t>
      </w:r>
    </w:p>
    <w:p>
      <w:pPr>
        <w:ind w:firstLine="480" w:firstLineChars="200"/>
        <w:jc w:val="left"/>
        <w:rPr>
          <w:rFonts w:hint="eastAsia" w:ascii="仿宋" w:hAnsi="仿宋" w:eastAsia="仿宋" w:cs="仿宋"/>
          <w:sz w:val="24"/>
        </w:rPr>
      </w:pPr>
      <w:r>
        <w:rPr>
          <w:rFonts w:hint="eastAsia" w:ascii="仿宋" w:hAnsi="仿宋" w:eastAsia="仿宋" w:cs="仿宋"/>
          <w:sz w:val="24"/>
        </w:rPr>
        <w:t>2.《所投产品的</w:t>
      </w:r>
      <w:r>
        <w:rPr>
          <w:rFonts w:hint="eastAsia" w:ascii="仿宋" w:hAnsi="仿宋" w:eastAsia="仿宋" w:cs="仿宋"/>
          <w:bCs/>
          <w:sz w:val="24"/>
        </w:rPr>
        <w:t>技术规格</w:t>
      </w:r>
      <w:r>
        <w:rPr>
          <w:rFonts w:hint="eastAsia" w:ascii="仿宋" w:hAnsi="仿宋" w:eastAsia="仿宋" w:cs="仿宋"/>
          <w:sz w:val="24"/>
        </w:rPr>
        <w:t>》包括以下内容：</w:t>
      </w:r>
    </w:p>
    <w:p>
      <w:pPr>
        <w:ind w:firstLine="480" w:firstLineChars="200"/>
        <w:jc w:val="left"/>
        <w:rPr>
          <w:rFonts w:hint="eastAsia" w:ascii="仿宋" w:hAnsi="仿宋" w:eastAsia="仿宋" w:cs="仿宋"/>
          <w:sz w:val="24"/>
          <w:lang w:eastAsia="zh-CN"/>
        </w:rPr>
      </w:pPr>
      <w:r>
        <w:rPr>
          <w:rFonts w:hint="eastAsia" w:ascii="仿宋" w:hAnsi="仿宋" w:eastAsia="仿宋" w:cs="仿宋"/>
          <w:sz w:val="24"/>
          <w:lang w:val="en-US" w:eastAsia="zh-CN"/>
        </w:rPr>
        <w:t>2.1</w:t>
      </w:r>
      <w:r>
        <w:rPr>
          <w:rFonts w:hint="eastAsia" w:ascii="仿宋" w:hAnsi="仿宋" w:eastAsia="仿宋" w:cs="仿宋"/>
          <w:sz w:val="24"/>
        </w:rPr>
        <w:t>序号</w:t>
      </w:r>
      <w:r>
        <w:rPr>
          <w:rFonts w:hint="eastAsia" w:ascii="仿宋" w:hAnsi="仿宋" w:eastAsia="仿宋" w:cs="仿宋"/>
          <w:sz w:val="24"/>
          <w:lang w:eastAsia="zh-CN"/>
        </w:rPr>
        <w:t>；</w:t>
      </w:r>
    </w:p>
    <w:p>
      <w:pPr>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2.2</w:t>
      </w:r>
      <w:r>
        <w:rPr>
          <w:rFonts w:hint="eastAsia" w:ascii="仿宋" w:hAnsi="仿宋" w:eastAsia="仿宋" w:cs="仿宋"/>
          <w:sz w:val="24"/>
        </w:rPr>
        <w:t>名称；</w:t>
      </w:r>
    </w:p>
    <w:p>
      <w:pPr>
        <w:tabs>
          <w:tab w:val="left" w:pos="0"/>
        </w:tabs>
        <w:ind w:firstLine="480" w:firstLineChars="200"/>
        <w:rPr>
          <w:rFonts w:hint="eastAsia" w:ascii="仿宋" w:hAnsi="仿宋" w:eastAsia="仿宋" w:cs="仿宋"/>
          <w:sz w:val="24"/>
        </w:rPr>
      </w:pPr>
      <w:r>
        <w:rPr>
          <w:rFonts w:hint="eastAsia" w:ascii="仿宋" w:hAnsi="仿宋" w:eastAsia="仿宋" w:cs="仿宋"/>
          <w:sz w:val="24"/>
          <w:lang w:val="en-US" w:eastAsia="zh-CN"/>
        </w:rPr>
        <w:t>2.3</w:t>
      </w:r>
      <w:r>
        <w:rPr>
          <w:rFonts w:hint="eastAsia" w:ascii="仿宋" w:hAnsi="仿宋" w:eastAsia="仿宋" w:cs="仿宋"/>
          <w:sz w:val="24"/>
        </w:rPr>
        <w:t>所投产品的</w:t>
      </w:r>
      <w:r>
        <w:rPr>
          <w:rFonts w:hint="eastAsia" w:ascii="仿宋" w:hAnsi="仿宋" w:eastAsia="仿宋" w:cs="仿宋"/>
          <w:bCs/>
          <w:sz w:val="24"/>
        </w:rPr>
        <w:t>技术参数</w:t>
      </w:r>
      <w:r>
        <w:rPr>
          <w:rFonts w:hint="eastAsia" w:ascii="仿宋" w:hAnsi="仿宋" w:eastAsia="仿宋" w:cs="仿宋"/>
          <w:sz w:val="24"/>
        </w:rPr>
        <w:t>。对照以上“</w:t>
      </w:r>
      <w:r>
        <w:rPr>
          <w:rFonts w:hint="eastAsia" w:ascii="仿宋" w:hAnsi="仿宋" w:eastAsia="仿宋" w:cs="仿宋"/>
          <w:bCs/>
          <w:sz w:val="24"/>
        </w:rPr>
        <w:t>技术参数</w:t>
      </w:r>
      <w:r>
        <w:rPr>
          <w:rFonts w:hint="eastAsia" w:ascii="仿宋" w:hAnsi="仿宋" w:eastAsia="仿宋" w:cs="仿宋"/>
          <w:sz w:val="24"/>
        </w:rPr>
        <w:t>（技术性能）”列出所投产品的</w:t>
      </w:r>
      <w:r>
        <w:rPr>
          <w:rFonts w:hint="eastAsia" w:ascii="仿宋" w:hAnsi="仿宋" w:eastAsia="仿宋" w:cs="仿宋"/>
          <w:bCs/>
          <w:sz w:val="24"/>
        </w:rPr>
        <w:t>技术参数</w:t>
      </w:r>
      <w:r>
        <w:rPr>
          <w:rFonts w:hint="eastAsia" w:ascii="仿宋" w:hAnsi="仿宋" w:eastAsia="仿宋" w:cs="仿宋"/>
          <w:sz w:val="24"/>
        </w:rPr>
        <w:t>。</w:t>
      </w:r>
    </w:p>
    <w:p>
      <w:pPr>
        <w:pStyle w:val="12"/>
        <w:keepNext w:val="0"/>
        <w:keepLines w:val="0"/>
        <w:pageBreakBefore w:val="0"/>
        <w:widowControl/>
        <w:suppressLineNumbers w:val="0"/>
        <w:spacing w:before="0" w:beforeAutospacing="0" w:after="0" w:afterAutospacing="0" w:line="360" w:lineRule="auto"/>
        <w:ind w:right="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四、项目实施要求</w:t>
      </w:r>
    </w:p>
    <w:p>
      <w:pPr>
        <w:tabs>
          <w:tab w:val="left" w:pos="0"/>
        </w:tabs>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（一）项目实施具体要求：</w:t>
      </w:r>
    </w:p>
    <w:p>
      <w:pPr>
        <w:tabs>
          <w:tab w:val="left" w:pos="0"/>
        </w:tabs>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交货时间要求：</w:t>
      </w:r>
      <w:r>
        <w:rPr>
          <w:rFonts w:hint="eastAsia" w:ascii="仿宋" w:hAnsi="仿宋" w:eastAsia="仿宋" w:cs="仿宋"/>
          <w:sz w:val="24"/>
          <w:highlight w:val="none"/>
          <w:lang w:val="en-US" w:eastAsia="zh-CN"/>
        </w:rPr>
        <w:t xml:space="preserve">签订合同后60天内供货到指定地点。 </w:t>
      </w:r>
    </w:p>
    <w:p>
      <w:pPr>
        <w:tabs>
          <w:tab w:val="left" w:pos="0"/>
        </w:tabs>
        <w:ind w:firstLine="480" w:firstLineChars="200"/>
        <w:rPr>
          <w:rFonts w:hint="eastAsia" w:ascii="仿宋" w:hAnsi="仿宋" w:eastAsia="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在质量管理上，严格按照规范要求，建立完善的质量管理体系，全面把控实施过程，保证每</w:t>
      </w:r>
      <w:r>
        <w:rPr>
          <w:rFonts w:hint="eastAsia" w:ascii="仿宋" w:hAnsi="仿宋" w:eastAsia="仿宋"/>
          <w:sz w:val="24"/>
          <w:highlight w:val="none"/>
        </w:rPr>
        <w:t>道工序的实施质量符合标准。每个阶段实施的质量应自检自查，严格质量管控。</w:t>
      </w:r>
    </w:p>
    <w:p>
      <w:pPr>
        <w:tabs>
          <w:tab w:val="left" w:pos="0"/>
        </w:tabs>
        <w:ind w:firstLine="485"/>
        <w:rPr>
          <w:rFonts w:hint="eastAsia" w:ascii="仿宋" w:hAnsi="仿宋" w:eastAsia="仿宋"/>
          <w:sz w:val="24"/>
          <w:highlight w:val="none"/>
          <w:lang w:eastAsia="zh-CN"/>
        </w:rPr>
      </w:pPr>
      <w:r>
        <w:rPr>
          <w:rFonts w:hint="eastAsia" w:ascii="仿宋" w:hAnsi="仿宋" w:eastAsia="仿宋"/>
          <w:sz w:val="24"/>
          <w:highlight w:val="none"/>
          <w:lang w:val="en-US" w:eastAsia="zh-CN"/>
        </w:rPr>
        <w:t>3.</w:t>
      </w:r>
      <w:r>
        <w:rPr>
          <w:rFonts w:hint="eastAsia" w:ascii="仿宋" w:hAnsi="仿宋" w:eastAsia="仿宋"/>
          <w:sz w:val="24"/>
          <w:highlight w:val="none"/>
        </w:rPr>
        <w:t>按照项目要求合理安排配送</w:t>
      </w:r>
      <w:r>
        <w:rPr>
          <w:rFonts w:hint="eastAsia" w:ascii="仿宋" w:hAnsi="仿宋" w:eastAsia="仿宋"/>
          <w:sz w:val="24"/>
          <w:highlight w:val="none"/>
          <w:lang w:eastAsia="zh-CN"/>
        </w:rPr>
        <w:t>，每件服装上需注明尺寸、成分。</w:t>
      </w:r>
    </w:p>
    <w:p>
      <w:pPr>
        <w:tabs>
          <w:tab w:val="left" w:pos="0"/>
        </w:tabs>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4.成衣免熨烫。</w:t>
      </w:r>
    </w:p>
    <w:p>
      <w:pPr>
        <w:tabs>
          <w:tab w:val="left" w:pos="0"/>
        </w:tabs>
        <w:ind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5.卖方（成交供应商）必须派出专业技术人员到买方（采购人）指定地点为每个人免费量体，做到单量单裁。</w:t>
      </w:r>
    </w:p>
    <w:p>
      <w:pPr>
        <w:tabs>
          <w:tab w:val="left" w:pos="0"/>
        </w:tabs>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（二）投标文件要求：</w:t>
      </w:r>
    </w:p>
    <w:p>
      <w:pPr>
        <w:tabs>
          <w:tab w:val="left" w:pos="0"/>
        </w:tabs>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1.投标文件中提供《项目实施方案》文件。</w:t>
      </w:r>
    </w:p>
    <w:p>
      <w:pPr>
        <w:tabs>
          <w:tab w:val="left" w:pos="0"/>
        </w:tabs>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2.《项目实施方案》包括以下内容：</w:t>
      </w:r>
    </w:p>
    <w:p>
      <w:pPr>
        <w:tabs>
          <w:tab w:val="left" w:pos="0"/>
        </w:tabs>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sz w:val="24"/>
          <w:lang w:val="en-US" w:eastAsia="zh-CN"/>
        </w:rPr>
        <w:t>2.1项目组成</w:t>
      </w:r>
      <w:r>
        <w:rPr>
          <w:rFonts w:hint="eastAsia" w:ascii="仿宋" w:hAnsi="仿宋" w:eastAsia="仿宋" w:cs="仿宋"/>
          <w:color w:val="auto"/>
          <w:sz w:val="24"/>
          <w:szCs w:val="24"/>
          <w:highlight w:val="none"/>
          <w:lang w:val="en-US" w:eastAsia="zh-CN"/>
        </w:rPr>
        <w:t>员方案</w:t>
      </w:r>
    </w:p>
    <w:p>
      <w:pPr>
        <w:tabs>
          <w:tab w:val="left" w:pos="0"/>
        </w:tabs>
        <w:ind w:firstLine="48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2.2项目进度控制方案</w:t>
      </w:r>
    </w:p>
    <w:p>
      <w:pPr>
        <w:tabs>
          <w:tab w:val="left" w:pos="0"/>
        </w:tabs>
        <w:ind w:firstLine="48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2.3包装与运输方案</w:t>
      </w:r>
    </w:p>
    <w:p>
      <w:pPr>
        <w:tabs>
          <w:tab w:val="left" w:pos="0"/>
        </w:tabs>
        <w:ind w:firstLine="48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2.4量体裁衣方案等</w:t>
      </w:r>
    </w:p>
    <w:p>
      <w:pPr>
        <w:tabs>
          <w:tab w:val="left" w:pos="0"/>
        </w:tabs>
        <w:ind w:firstLine="48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2.5应急保障实施方案等</w:t>
      </w:r>
    </w:p>
    <w:p>
      <w:pPr>
        <w:tabs>
          <w:tab w:val="left" w:pos="0"/>
        </w:tabs>
        <w:ind w:firstLine="485"/>
        <w:rPr>
          <w:rFonts w:hint="default"/>
          <w:lang w:val="en-US" w:eastAsia="zh-CN"/>
        </w:rPr>
      </w:pPr>
      <w:r>
        <w:rPr>
          <w:rFonts w:hint="eastAsia" w:ascii="仿宋" w:hAnsi="仿宋" w:eastAsia="仿宋" w:cs="仿宋"/>
          <w:color w:val="auto"/>
          <w:sz w:val="24"/>
          <w:szCs w:val="24"/>
          <w:highlight w:val="none"/>
          <w:lang w:val="en-US" w:eastAsia="zh-CN"/>
        </w:rPr>
        <w:t>项目管理方案应科学、切实可行，确保能实现本项目按时保质保量交付及验收等。</w:t>
      </w:r>
    </w:p>
    <w:p>
      <w:pPr>
        <w:jc w:val="left"/>
        <w:rPr>
          <w:rFonts w:hint="eastAsia" w:ascii="仿宋" w:hAnsi="仿宋" w:eastAsia="仿宋"/>
          <w:b/>
          <w:bCs/>
          <w:sz w:val="24"/>
        </w:rPr>
      </w:pPr>
      <w:r>
        <w:rPr>
          <w:rFonts w:hint="eastAsia" w:ascii="仿宋" w:hAnsi="仿宋" w:eastAsia="仿宋" w:cs="仿宋"/>
          <w:b/>
          <w:bCs/>
          <w:color w:val="auto"/>
          <w:sz w:val="24"/>
          <w:highlight w:val="none"/>
          <w:lang w:val="en-US" w:eastAsia="zh-CN"/>
        </w:rPr>
        <w:t>五、</w:t>
      </w:r>
      <w:r>
        <w:rPr>
          <w:rFonts w:hint="eastAsia" w:ascii="仿宋" w:hAnsi="仿宋" w:eastAsia="仿宋"/>
          <w:b/>
          <w:bCs/>
          <w:sz w:val="24"/>
        </w:rPr>
        <w:t>售后服务要求</w:t>
      </w:r>
    </w:p>
    <w:p>
      <w:pPr>
        <w:ind w:firstLine="480"/>
        <w:jc w:val="left"/>
        <w:rPr>
          <w:rFonts w:hint="eastAsia" w:ascii="仿宋" w:hAnsi="仿宋" w:eastAsia="仿宋"/>
          <w:sz w:val="24"/>
          <w:highlight w:val="none"/>
        </w:rPr>
      </w:pPr>
      <w:r>
        <w:rPr>
          <w:rFonts w:hint="eastAsia" w:ascii="仿宋" w:hAnsi="仿宋" w:eastAsia="仿宋"/>
          <w:sz w:val="24"/>
          <w:highlight w:val="none"/>
        </w:rPr>
        <w:t>(一) 售后服务具体要求</w:t>
      </w:r>
    </w:p>
    <w:p>
      <w:pPr>
        <w:ind w:firstLine="480"/>
        <w:jc w:val="left"/>
        <w:rPr>
          <w:rFonts w:hint="eastAsia" w:ascii="仿宋" w:hAnsi="仿宋" w:eastAsia="仿宋"/>
          <w:sz w:val="24"/>
          <w:highlight w:val="none"/>
        </w:rPr>
      </w:pPr>
      <w:r>
        <w:rPr>
          <w:rFonts w:hint="eastAsia" w:ascii="仿宋" w:hAnsi="仿宋" w:eastAsia="仿宋"/>
          <w:sz w:val="24"/>
          <w:highlight w:val="none"/>
        </w:rPr>
        <w:t>1．．免费质保期内服务要求：</w:t>
      </w:r>
    </w:p>
    <w:p>
      <w:pPr>
        <w:ind w:firstLine="480"/>
        <w:jc w:val="left"/>
        <w:rPr>
          <w:rFonts w:hint="eastAsia" w:ascii="仿宋" w:hAnsi="仿宋" w:eastAsia="仿宋"/>
          <w:sz w:val="24"/>
          <w:highlight w:val="none"/>
        </w:rPr>
      </w:pPr>
      <w:r>
        <w:rPr>
          <w:rFonts w:hint="eastAsia" w:ascii="仿宋" w:hAnsi="仿宋" w:eastAsia="仿宋"/>
          <w:sz w:val="24"/>
          <w:highlight w:val="none"/>
          <w:lang w:val="en-US" w:eastAsia="zh-CN"/>
        </w:rPr>
        <w:t>1</w:t>
      </w:r>
      <w:r>
        <w:rPr>
          <w:rFonts w:hint="eastAsia" w:ascii="仿宋" w:hAnsi="仿宋" w:eastAsia="仿宋"/>
          <w:sz w:val="24"/>
          <w:highlight w:val="none"/>
        </w:rPr>
        <w:t>.1 服装如有大小号不合适问题，</w:t>
      </w:r>
      <w:r>
        <w:rPr>
          <w:rFonts w:hint="eastAsia" w:ascii="仿宋" w:hAnsi="仿宋" w:eastAsia="仿宋"/>
          <w:sz w:val="24"/>
          <w:highlight w:val="none"/>
          <w:lang w:val="en-US" w:eastAsia="zh-CN"/>
        </w:rPr>
        <w:t>免费</w:t>
      </w:r>
      <w:r>
        <w:rPr>
          <w:rFonts w:hint="eastAsia" w:ascii="仿宋" w:hAnsi="仿宋" w:eastAsia="仿宋"/>
          <w:sz w:val="24"/>
          <w:highlight w:val="none"/>
        </w:rPr>
        <w:t>更换。</w:t>
      </w:r>
    </w:p>
    <w:p>
      <w:pPr>
        <w:ind w:firstLine="480"/>
        <w:jc w:val="left"/>
        <w:rPr>
          <w:rFonts w:hint="eastAsia" w:ascii="仿宋" w:hAnsi="仿宋" w:eastAsia="仿宋"/>
          <w:sz w:val="24"/>
          <w:highlight w:val="none"/>
        </w:rPr>
      </w:pPr>
      <w:r>
        <w:rPr>
          <w:rFonts w:hint="eastAsia" w:ascii="仿宋" w:hAnsi="仿宋" w:eastAsia="仿宋"/>
          <w:sz w:val="24"/>
          <w:highlight w:val="none"/>
          <w:lang w:val="en-US" w:eastAsia="zh-CN"/>
        </w:rPr>
        <w:t>1</w:t>
      </w:r>
      <w:r>
        <w:rPr>
          <w:rFonts w:hint="eastAsia" w:ascii="仿宋" w:hAnsi="仿宋" w:eastAsia="仿宋"/>
          <w:sz w:val="24"/>
          <w:highlight w:val="none"/>
        </w:rPr>
        <w:t>.2 服装如有破损、标识掉落等问题，</w:t>
      </w:r>
      <w:r>
        <w:rPr>
          <w:rFonts w:hint="eastAsia" w:ascii="仿宋" w:hAnsi="仿宋" w:eastAsia="仿宋"/>
          <w:sz w:val="24"/>
          <w:highlight w:val="none"/>
          <w:lang w:val="en-US" w:eastAsia="zh-CN"/>
        </w:rPr>
        <w:t>免费</w:t>
      </w:r>
      <w:r>
        <w:rPr>
          <w:rFonts w:hint="eastAsia" w:ascii="仿宋" w:hAnsi="仿宋" w:eastAsia="仿宋"/>
          <w:sz w:val="24"/>
          <w:highlight w:val="none"/>
        </w:rPr>
        <w:t>更换。</w:t>
      </w:r>
    </w:p>
    <w:p>
      <w:pPr>
        <w:ind w:firstLine="480"/>
        <w:jc w:val="left"/>
        <w:rPr>
          <w:rFonts w:hint="eastAsia" w:ascii="仿宋" w:hAnsi="仿宋" w:eastAsia="仿宋"/>
          <w:sz w:val="24"/>
          <w:highlight w:val="none"/>
        </w:rPr>
      </w:pPr>
      <w:r>
        <w:rPr>
          <w:rFonts w:hint="eastAsia" w:ascii="仿宋" w:hAnsi="仿宋" w:eastAsia="仿宋"/>
          <w:sz w:val="24"/>
          <w:highlight w:val="none"/>
          <w:lang w:val="en-US" w:eastAsia="zh-CN"/>
        </w:rPr>
        <w:t>1</w:t>
      </w:r>
      <w:r>
        <w:rPr>
          <w:rFonts w:hint="eastAsia" w:ascii="仿宋" w:hAnsi="仿宋" w:eastAsia="仿宋"/>
          <w:sz w:val="24"/>
          <w:highlight w:val="none"/>
        </w:rPr>
        <w:t>.3 无条件更换时间要求：接到更换要求后15日内交付服装。</w:t>
      </w:r>
    </w:p>
    <w:p>
      <w:pPr>
        <w:ind w:firstLine="480" w:firstLineChars="200"/>
        <w:rPr>
          <w:rFonts w:hint="eastAsia"/>
          <w:highlight w:val="none"/>
        </w:rPr>
      </w:pPr>
      <w:r>
        <w:rPr>
          <w:rFonts w:hint="eastAsia" w:ascii="仿宋" w:hAnsi="仿宋" w:eastAsia="仿宋" w:cs="仿宋"/>
          <w:sz w:val="24"/>
          <w:highlight w:val="none"/>
          <w:lang w:val="en-US" w:eastAsia="zh-CN"/>
        </w:rPr>
        <w:t>1.4</w:t>
      </w:r>
      <w:r>
        <w:rPr>
          <w:rFonts w:hint="eastAsia" w:ascii="仿宋" w:hAnsi="仿宋" w:eastAsia="仿宋" w:cs="仿宋"/>
          <w:sz w:val="24"/>
          <w:highlight w:val="none"/>
        </w:rPr>
        <w:t>从买方（采购人）验收合格之日起，不低于</w:t>
      </w:r>
      <w:r>
        <w:rPr>
          <w:rFonts w:hint="eastAsia" w:ascii="仿宋" w:hAnsi="仿宋" w:eastAsia="仿宋" w:cs="仿宋"/>
          <w:sz w:val="24"/>
          <w:highlight w:val="none"/>
          <w:lang w:val="en-US" w:eastAsia="zh-CN"/>
        </w:rPr>
        <w:t>二</w:t>
      </w:r>
      <w:r>
        <w:rPr>
          <w:rFonts w:hint="eastAsia" w:ascii="仿宋" w:hAnsi="仿宋" w:eastAsia="仿宋" w:cs="仿宋"/>
          <w:sz w:val="24"/>
          <w:highlight w:val="none"/>
        </w:rPr>
        <w:t>年。</w:t>
      </w:r>
    </w:p>
    <w:p>
      <w:pPr>
        <w:ind w:firstLine="480"/>
        <w:jc w:val="left"/>
        <w:rPr>
          <w:rFonts w:hint="eastAsia" w:ascii="仿宋" w:hAnsi="仿宋" w:eastAsia="仿宋"/>
          <w:sz w:val="24"/>
          <w:highlight w:val="none"/>
        </w:rPr>
      </w:pPr>
      <w:r>
        <w:rPr>
          <w:rFonts w:hint="eastAsia" w:ascii="仿宋" w:hAnsi="仿宋" w:eastAsia="仿宋"/>
          <w:sz w:val="24"/>
          <w:highlight w:val="none"/>
        </w:rPr>
        <w:t>(二) 投标文件要求：</w:t>
      </w:r>
    </w:p>
    <w:p>
      <w:pPr>
        <w:ind w:firstLine="480"/>
        <w:jc w:val="left"/>
        <w:rPr>
          <w:rFonts w:hint="eastAsia" w:ascii="仿宋" w:hAnsi="仿宋" w:eastAsia="仿宋"/>
          <w:sz w:val="24"/>
          <w:highlight w:val="none"/>
        </w:rPr>
      </w:pPr>
      <w:r>
        <w:rPr>
          <w:rFonts w:hint="eastAsia" w:ascii="仿宋" w:hAnsi="仿宋" w:eastAsia="仿宋"/>
          <w:sz w:val="24"/>
          <w:highlight w:val="none"/>
        </w:rPr>
        <w:t>1.投标文件中提供《售后服务方案》文件。</w:t>
      </w:r>
    </w:p>
    <w:p>
      <w:pPr>
        <w:ind w:firstLine="480"/>
        <w:jc w:val="left"/>
        <w:rPr>
          <w:rFonts w:hint="eastAsia" w:ascii="仿宋" w:hAnsi="仿宋" w:eastAsia="仿宋"/>
          <w:sz w:val="24"/>
          <w:highlight w:val="none"/>
        </w:rPr>
      </w:pPr>
      <w:r>
        <w:rPr>
          <w:rFonts w:hint="eastAsia" w:ascii="仿宋" w:hAnsi="仿宋" w:eastAsia="仿宋"/>
          <w:sz w:val="24"/>
          <w:highlight w:val="none"/>
        </w:rPr>
        <w:t>2．《售后服务方案》包括以下内容：</w:t>
      </w:r>
    </w:p>
    <w:p>
      <w:pPr>
        <w:ind w:firstLine="480" w:firstLineChars="200"/>
        <w:rPr>
          <w:rFonts w:hint="eastAsia" w:ascii="仿宋" w:hAnsi="仿宋" w:eastAsia="仿宋"/>
          <w:sz w:val="24"/>
          <w:highlight w:val="none"/>
        </w:rPr>
      </w:pPr>
      <w:r>
        <w:rPr>
          <w:rFonts w:hint="eastAsia" w:ascii="仿宋" w:hAnsi="仿宋" w:eastAsia="仿宋"/>
          <w:sz w:val="24"/>
          <w:highlight w:val="none"/>
        </w:rPr>
        <w:t>2.1 免费质保期；</w:t>
      </w:r>
    </w:p>
    <w:p>
      <w:pPr>
        <w:ind w:firstLine="480"/>
        <w:jc w:val="left"/>
        <w:rPr>
          <w:rFonts w:hint="eastAsia" w:ascii="仿宋" w:hAnsi="仿宋" w:eastAsia="仿宋"/>
          <w:sz w:val="24"/>
          <w:highlight w:val="none"/>
        </w:rPr>
      </w:pPr>
      <w:r>
        <w:rPr>
          <w:rFonts w:hint="eastAsia" w:ascii="仿宋" w:hAnsi="仿宋" w:eastAsia="仿宋"/>
          <w:sz w:val="24"/>
          <w:highlight w:val="none"/>
        </w:rPr>
        <w:t>2.2 免费质保期内服务方案。</w:t>
      </w:r>
    </w:p>
    <w:p>
      <w:pPr>
        <w:jc w:val="left"/>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六、验收标准</w:t>
      </w:r>
    </w:p>
    <w:p>
      <w:pPr>
        <w:ind w:firstLine="480"/>
        <w:jc w:val="left"/>
        <w:rPr>
          <w:rFonts w:hint="eastAsia" w:ascii="仿宋" w:hAnsi="仿宋" w:eastAsia="仿宋"/>
          <w:sz w:val="24"/>
          <w:highlight w:val="none"/>
          <w:lang w:eastAsia="zh-CN"/>
        </w:rPr>
      </w:pPr>
      <w:r>
        <w:rPr>
          <w:rFonts w:hint="eastAsia" w:ascii="仿宋" w:hAnsi="仿宋" w:eastAsia="仿宋"/>
          <w:sz w:val="24"/>
          <w:highlight w:val="none"/>
          <w:lang w:val="en-US" w:eastAsia="zh-CN"/>
        </w:rPr>
        <w:t>1.</w:t>
      </w:r>
      <w:r>
        <w:rPr>
          <w:rFonts w:hint="eastAsia" w:ascii="仿宋" w:hAnsi="仿宋" w:eastAsia="仿宋"/>
          <w:sz w:val="24"/>
          <w:highlight w:val="none"/>
        </w:rPr>
        <w:t>整洁美观，穿着合体，平服挺括，无烫光，线路顺直，左右对称，</w:t>
      </w:r>
      <w:r>
        <w:rPr>
          <w:rFonts w:hint="eastAsia" w:ascii="仿宋" w:hAnsi="仿宋" w:eastAsia="仿宋"/>
          <w:sz w:val="24"/>
          <w:highlight w:val="none"/>
          <w:lang w:eastAsia="zh-CN"/>
        </w:rPr>
        <w:t>符合技术参数要求。</w:t>
      </w:r>
    </w:p>
    <w:p>
      <w:pPr>
        <w:ind w:firstLine="480"/>
        <w:jc w:val="left"/>
        <w:rPr>
          <w:rFonts w:hint="eastAsia" w:ascii="仿宋" w:hAnsi="仿宋" w:eastAsia="仿宋"/>
          <w:sz w:val="24"/>
          <w:highlight w:val="none"/>
        </w:rPr>
      </w:pPr>
      <w:r>
        <w:rPr>
          <w:rFonts w:hint="eastAsia" w:ascii="仿宋" w:hAnsi="仿宋" w:eastAsia="仿宋"/>
          <w:sz w:val="24"/>
          <w:highlight w:val="none"/>
        </w:rPr>
        <w:t>2.不合格范围包括穿着不合体，衣领线路不平，钮扣歪斜，衣袋不正，钮扣订线不稳，衣袖、裤脚线路不稳，肩板不平等。</w:t>
      </w:r>
    </w:p>
    <w:p>
      <w:pPr>
        <w:ind w:firstLine="480"/>
        <w:jc w:val="left"/>
        <w:rPr>
          <w:rFonts w:hint="eastAsia" w:ascii="仿宋" w:hAnsi="仿宋" w:eastAsia="仿宋"/>
          <w:sz w:val="24"/>
        </w:rPr>
      </w:pPr>
      <w:r>
        <w:rPr>
          <w:rFonts w:hint="eastAsia" w:ascii="仿宋" w:hAnsi="仿宋" w:eastAsia="仿宋"/>
          <w:sz w:val="24"/>
          <w:highlight w:val="none"/>
        </w:rPr>
        <w:t>3.采购人根据需要，有权从中标人所供产品中随机抽取（每一种类最多1件</w:t>
      </w:r>
      <w:r>
        <w:rPr>
          <w:rFonts w:hint="eastAsia" w:ascii="仿宋" w:hAnsi="仿宋" w:eastAsia="仿宋"/>
          <w:sz w:val="24"/>
          <w:highlight w:val="none"/>
          <w:lang w:eastAsia="zh-CN"/>
        </w:rPr>
        <w:t>，</w:t>
      </w:r>
      <w:r>
        <w:rPr>
          <w:rFonts w:hint="eastAsia" w:ascii="仿宋" w:hAnsi="仿宋" w:eastAsia="仿宋"/>
          <w:sz w:val="24"/>
          <w:highlight w:val="none"/>
          <w:lang w:val="en-US" w:eastAsia="zh-CN"/>
        </w:rPr>
        <w:t>抽取的样品由中标人补齐</w:t>
      </w:r>
      <w:r>
        <w:rPr>
          <w:rFonts w:hint="eastAsia" w:ascii="仿宋" w:hAnsi="仿宋" w:eastAsia="仿宋"/>
          <w:sz w:val="24"/>
          <w:highlight w:val="none"/>
        </w:rPr>
        <w:t>），由采购人和中标</w:t>
      </w:r>
      <w:r>
        <w:rPr>
          <w:rFonts w:hint="eastAsia" w:ascii="仿宋" w:hAnsi="仿宋" w:eastAsia="仿宋"/>
          <w:sz w:val="24"/>
        </w:rPr>
        <w:t>人共同封存后，送采购人和中标人共同认可的检测单位进行检测，检测内容由采购人确定，所有的费用由中标人承担。检测结果如有不合格，将视为中标人根本违约，采购人有权解除合同，中标人承担所有相关违约、赔偿责任。</w:t>
      </w:r>
    </w:p>
    <w:p>
      <w:pPr>
        <w:ind w:firstLine="480"/>
        <w:jc w:val="left"/>
        <w:rPr>
          <w:rFonts w:hint="eastAsia" w:ascii="仿宋" w:hAnsi="仿宋" w:eastAsia="仿宋"/>
          <w:sz w:val="24"/>
        </w:rPr>
      </w:pPr>
      <w:r>
        <w:rPr>
          <w:rFonts w:hint="eastAsia" w:ascii="仿宋" w:hAnsi="仿宋" w:eastAsia="仿宋"/>
          <w:sz w:val="24"/>
        </w:rPr>
        <w:t>4.中标人提供的样品由采购人进行保管、封存，并作为履约验收的参考。</w:t>
      </w:r>
    </w:p>
    <w:p>
      <w:pPr>
        <w:jc w:val="left"/>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七、样品要求</w:t>
      </w:r>
    </w:p>
    <w:p>
      <w:pPr>
        <w:ind w:firstLine="480"/>
        <w:jc w:val="left"/>
        <w:rPr>
          <w:rFonts w:hint="eastAsia" w:ascii="仿宋" w:hAnsi="仿宋" w:eastAsia="仿宋"/>
          <w:sz w:val="24"/>
          <w:highlight w:val="none"/>
        </w:rPr>
      </w:pPr>
      <w:r>
        <w:rPr>
          <w:rFonts w:hint="eastAsia" w:ascii="仿宋" w:hAnsi="仿宋" w:eastAsia="仿宋"/>
          <w:sz w:val="24"/>
        </w:rPr>
        <w:t>本项目采购人认为需要对样品进行主观判断以确认是否满足采购需求，要求投标人</w:t>
      </w:r>
      <w:r>
        <w:rPr>
          <w:rFonts w:hint="eastAsia" w:ascii="仿宋" w:hAnsi="仿宋" w:eastAsia="仿宋"/>
          <w:sz w:val="24"/>
          <w:highlight w:val="none"/>
        </w:rPr>
        <w:t>提供样品</w:t>
      </w:r>
      <w:r>
        <w:rPr>
          <w:rFonts w:hint="eastAsia" w:ascii="仿宋" w:hAnsi="仿宋" w:eastAsia="仿宋"/>
          <w:sz w:val="24"/>
          <w:highlight w:val="none"/>
          <w:lang w:eastAsia="zh-CN"/>
        </w:rPr>
        <w:t>，</w:t>
      </w:r>
      <w:r>
        <w:rPr>
          <w:rFonts w:hint="eastAsia" w:ascii="仿宋" w:hAnsi="仿宋" w:eastAsia="仿宋"/>
          <w:sz w:val="24"/>
          <w:highlight w:val="none"/>
        </w:rPr>
        <w:t>具体样品要求如下：</w:t>
      </w:r>
    </w:p>
    <w:p>
      <w:pPr>
        <w:ind w:firstLine="480"/>
        <w:jc w:val="left"/>
        <w:rPr>
          <w:rFonts w:hint="eastAsia" w:ascii="仿宋" w:hAnsi="仿宋" w:eastAsia="仿宋"/>
          <w:sz w:val="24"/>
          <w:highlight w:val="none"/>
        </w:rPr>
      </w:pPr>
      <w:r>
        <w:rPr>
          <w:rFonts w:hint="eastAsia" w:ascii="仿宋" w:hAnsi="仿宋" w:eastAsia="仿宋"/>
          <w:sz w:val="24"/>
          <w:highlight w:val="none"/>
        </w:rPr>
        <w:t>(一) 提供样品要求：</w:t>
      </w:r>
    </w:p>
    <w:p>
      <w:pPr>
        <w:ind w:firstLine="480"/>
        <w:jc w:val="left"/>
        <w:rPr>
          <w:rFonts w:hint="eastAsia" w:ascii="仿宋" w:hAnsi="仿宋" w:eastAsia="仿宋"/>
          <w:sz w:val="24"/>
          <w:highlight w:val="none"/>
          <w:lang w:val="en-US" w:eastAsia="zh-CN"/>
        </w:rPr>
      </w:pPr>
      <w:r>
        <w:rPr>
          <w:rFonts w:hint="eastAsia" w:ascii="仿宋" w:hAnsi="仿宋" w:eastAsia="仿宋"/>
          <w:sz w:val="24"/>
          <w:highlight w:val="none"/>
          <w:lang w:val="en-US" w:eastAsia="zh-CN"/>
        </w:rPr>
        <w:t>1、采购包一</w:t>
      </w:r>
      <w:r>
        <w:rPr>
          <w:rFonts w:hint="eastAsia" w:ascii="仿宋" w:hAnsi="仿宋" w:eastAsia="仿宋"/>
          <w:sz w:val="24"/>
          <w:highlight w:val="none"/>
          <w:lang w:val="en-US" w:eastAsia="en-US"/>
        </w:rPr>
        <w:t>提供样品</w:t>
      </w:r>
      <w:r>
        <w:rPr>
          <w:rFonts w:hint="eastAsia" w:ascii="仿宋" w:hAnsi="仿宋" w:eastAsia="仿宋"/>
          <w:sz w:val="24"/>
          <w:highlight w:val="none"/>
          <w:lang w:val="en-US" w:eastAsia="zh-CN"/>
        </w:rPr>
        <w:t>明细：</w:t>
      </w:r>
    </w:p>
    <w:tbl>
      <w:tblPr>
        <w:tblStyle w:val="14"/>
        <w:tblW w:w="6840" w:type="dxa"/>
        <w:jc w:val="center"/>
        <w:tblLayout w:type="fixed"/>
        <w:tblCellMar>
          <w:top w:w="0" w:type="dxa"/>
          <w:left w:w="0" w:type="dxa"/>
          <w:bottom w:w="0" w:type="dxa"/>
          <w:right w:w="0" w:type="dxa"/>
        </w:tblCellMar>
      </w:tblPr>
      <w:tblGrid>
        <w:gridCol w:w="929"/>
        <w:gridCol w:w="2593"/>
        <w:gridCol w:w="1511"/>
        <w:gridCol w:w="1807"/>
      </w:tblGrid>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产品名称</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单位</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交警大檐帽</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sz w:val="21"/>
                <w:szCs w:val="21"/>
                <w:highlight w:val="none"/>
                <w:lang w:val="en-US" w:eastAsia="zh-CN"/>
              </w:rPr>
              <w:t>顶</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夏季执勤服上衣</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件</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夏长袖</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件</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夏裤</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条</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春秋常服</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内衬</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件</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领带、领带夹</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春秋执勤服</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冬执勤服</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套</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反光背心</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件</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标志</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套</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23" w:hRule="atLeast"/>
          <w:jc w:val="center"/>
        </w:trPr>
        <w:tc>
          <w:tcPr>
            <w:tcW w:w="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2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单白手套</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highlight w:val="none"/>
                <w:lang w:val="en-US" w:eastAsia="zh-CN"/>
              </w:rPr>
              <w:t>副</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bl>
    <w:p>
      <w:pPr>
        <w:pStyle w:val="17"/>
        <w:rPr>
          <w:rFonts w:hint="default"/>
          <w:lang w:val="en-US" w:eastAsia="zh-CN"/>
        </w:rPr>
      </w:pPr>
    </w:p>
    <w:p>
      <w:pPr>
        <w:ind w:firstLine="480"/>
        <w:jc w:val="left"/>
        <w:rPr>
          <w:rFonts w:hint="eastAsia" w:ascii="仿宋" w:hAnsi="仿宋" w:eastAsia="仿宋"/>
          <w:sz w:val="24"/>
          <w:lang w:val="en-US" w:eastAsia="zh-CN"/>
        </w:rPr>
      </w:pPr>
      <w:r>
        <w:rPr>
          <w:rFonts w:hint="eastAsia" w:ascii="仿宋" w:hAnsi="仿宋" w:eastAsia="仿宋"/>
          <w:sz w:val="24"/>
          <w:lang w:val="en-US" w:eastAsia="zh-CN"/>
        </w:rPr>
        <w:t>2、采购包二</w:t>
      </w:r>
      <w:r>
        <w:rPr>
          <w:rFonts w:hint="eastAsia" w:ascii="仿宋" w:hAnsi="仿宋" w:eastAsia="仿宋"/>
          <w:sz w:val="24"/>
          <w:lang w:val="en-US" w:eastAsia="en-US"/>
        </w:rPr>
        <w:t>提供样品</w:t>
      </w:r>
      <w:r>
        <w:rPr>
          <w:rFonts w:hint="eastAsia" w:ascii="仿宋" w:hAnsi="仿宋" w:eastAsia="仿宋"/>
          <w:sz w:val="24"/>
          <w:lang w:val="en-US" w:eastAsia="zh-CN"/>
        </w:rPr>
        <w:t>明细：</w:t>
      </w:r>
    </w:p>
    <w:tbl>
      <w:tblPr>
        <w:tblStyle w:val="14"/>
        <w:tblW w:w="6942" w:type="dxa"/>
        <w:tblInd w:w="669" w:type="dxa"/>
        <w:tblLayout w:type="fixed"/>
        <w:tblCellMar>
          <w:top w:w="0" w:type="dxa"/>
          <w:left w:w="0" w:type="dxa"/>
          <w:bottom w:w="0" w:type="dxa"/>
          <w:right w:w="0" w:type="dxa"/>
        </w:tblCellMar>
      </w:tblPr>
      <w:tblGrid>
        <w:gridCol w:w="975"/>
        <w:gridCol w:w="3008"/>
        <w:gridCol w:w="1542"/>
        <w:gridCol w:w="1417"/>
      </w:tblGrid>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序号</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val="en-US" w:eastAsia="zh-CN" w:bidi="ar"/>
              </w:rPr>
              <w:t>产</w:t>
            </w:r>
            <w:r>
              <w:rPr>
                <w:rFonts w:hint="eastAsia" w:ascii="仿宋" w:hAnsi="仿宋" w:eastAsia="仿宋" w:cs="仿宋"/>
                <w:color w:val="000000"/>
                <w:sz w:val="21"/>
                <w:szCs w:val="21"/>
                <w:lang w:bidi="ar"/>
              </w:rPr>
              <w:t>品名称</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单位</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数量</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夏季执勤服</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春秋季执勤服</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3</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冬季执勤服</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4</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春秋常服</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5</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长袖内衬衣</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件</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6</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领带、领带夹</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7</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战训帽</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顶</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8</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大檐帽</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顶</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9</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辅警软标识</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10</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辅警金属标识</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11</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皮鞋</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 w:val="21"/>
                <w:szCs w:val="21"/>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12</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夏季战训服</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1"/>
                <w:szCs w:val="21"/>
                <w:lang w:bidi="ar"/>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13</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春秋季战训服</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1"/>
                <w:szCs w:val="21"/>
                <w:lang w:bidi="ar"/>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14</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冬季战训服</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1"/>
                <w:szCs w:val="21"/>
                <w:lang w:bidi="ar"/>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15</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战训靴</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双</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sz w:val="21"/>
                <w:szCs w:val="21"/>
                <w:lang w:bidi="ar"/>
              </w:rPr>
            </w:pPr>
            <w:r>
              <w:rPr>
                <w:rFonts w:hint="eastAsia" w:ascii="仿宋" w:hAnsi="仿宋" w:eastAsia="仿宋" w:cs="仿宋"/>
                <w:i w:val="0"/>
                <w:color w:val="000000"/>
                <w:sz w:val="21"/>
                <w:szCs w:val="21"/>
                <w:u w:val="none"/>
                <w:lang w:val="en-US" w:eastAsia="zh-CN"/>
              </w:rPr>
              <w:t>1</w:t>
            </w:r>
          </w:p>
        </w:tc>
      </w:tr>
      <w:tr>
        <w:tblPrEx>
          <w:tblCellMar>
            <w:top w:w="0" w:type="dxa"/>
            <w:left w:w="0" w:type="dxa"/>
            <w:bottom w:w="0" w:type="dxa"/>
            <w:right w:w="0" w:type="dxa"/>
          </w:tblCellMar>
        </w:tblPrEx>
        <w:trPr>
          <w:trHeight w:val="170"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16</w:t>
            </w:r>
          </w:p>
        </w:tc>
        <w:tc>
          <w:tcPr>
            <w:tcW w:w="3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勤务标识</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套</w:t>
            </w:r>
          </w:p>
        </w:tc>
        <w:tc>
          <w:tcPr>
            <w:tcW w:w="14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color w:val="000000"/>
                <w:sz w:val="21"/>
                <w:szCs w:val="21"/>
                <w:lang w:val="en-US" w:eastAsia="zh-CN" w:bidi="ar"/>
              </w:rPr>
              <w:t>1</w:t>
            </w:r>
          </w:p>
        </w:tc>
      </w:tr>
    </w:tbl>
    <w:p>
      <w:pPr>
        <w:pStyle w:val="17"/>
        <w:rPr>
          <w:rFonts w:hint="default"/>
          <w:lang w:val="en-US" w:eastAsia="zh-CN"/>
        </w:rPr>
      </w:pPr>
    </w:p>
    <w:p>
      <w:pPr>
        <w:keepNext w:val="0"/>
        <w:keepLines w:val="0"/>
        <w:pageBreakBefore w:val="0"/>
        <w:widowControl/>
        <w:spacing w:line="360" w:lineRule="auto"/>
        <w:ind w:firstLine="480"/>
        <w:jc w:val="left"/>
        <w:rPr>
          <w:rFonts w:hint="eastAsia" w:ascii="仿宋" w:hAnsi="仿宋" w:eastAsia="仿宋"/>
          <w:sz w:val="24"/>
        </w:rPr>
      </w:pPr>
      <w:r>
        <w:rPr>
          <w:rFonts w:hint="eastAsia" w:ascii="仿宋" w:hAnsi="仿宋" w:eastAsia="仿宋" w:cstheme="minorBidi"/>
          <w:sz w:val="24"/>
        </w:rPr>
        <w:t>(二) 样品的技术规格要求：招标文件第六章《采购需求》中“三、技术规格(技术性能)要求”中“(</w:t>
      </w:r>
      <w:r>
        <w:rPr>
          <w:rFonts w:hint="eastAsia" w:ascii="仿宋" w:hAnsi="仿宋" w:eastAsia="仿宋" w:cstheme="minorBidi"/>
          <w:sz w:val="24"/>
          <w:lang w:val="en-US" w:eastAsia="zh-CN"/>
        </w:rPr>
        <w:t>二</w:t>
      </w:r>
      <w:r>
        <w:rPr>
          <w:rFonts w:hint="eastAsia" w:ascii="仿宋" w:hAnsi="仿宋" w:eastAsia="仿宋" w:cstheme="minorBidi"/>
          <w:sz w:val="24"/>
        </w:rPr>
        <w:t>) 技术规格(技术性能)具体要求”。</w:t>
      </w:r>
    </w:p>
    <w:p>
      <w:pPr>
        <w:spacing w:line="360" w:lineRule="auto"/>
        <w:ind w:firstLine="480" w:firstLineChars="200"/>
        <w:jc w:val="left"/>
        <w:rPr>
          <w:rFonts w:hint="eastAsia" w:ascii="仿宋" w:hAnsi="仿宋" w:eastAsia="仿宋"/>
          <w:sz w:val="24"/>
        </w:rPr>
      </w:pPr>
      <w:r>
        <w:rPr>
          <w:rFonts w:hint="eastAsia" w:ascii="仿宋" w:hAnsi="仿宋" w:eastAsia="仿宋" w:cstheme="minorBidi"/>
          <w:sz w:val="24"/>
        </w:rPr>
        <w:t xml:space="preserve">(三) </w:t>
      </w:r>
      <w:r>
        <w:rPr>
          <w:rFonts w:hint="eastAsia" w:ascii="仿宋" w:hAnsi="仿宋" w:eastAsia="仿宋" w:cstheme="minorBidi"/>
          <w:sz w:val="24"/>
          <w:szCs w:val="24"/>
          <w:lang w:val="en-US" w:eastAsia="zh-CN" w:bidi="ar-SA"/>
        </w:rPr>
        <w:t>样品需在开标前半</w:t>
      </w:r>
      <w:r>
        <w:rPr>
          <w:rFonts w:hint="eastAsia" w:ascii="仿宋" w:hAnsi="仿宋" w:eastAsia="仿宋" w:cstheme="minorBidi"/>
          <w:sz w:val="24"/>
          <w:szCs w:val="24"/>
          <w:highlight w:val="none"/>
          <w:lang w:val="en-US" w:eastAsia="zh-CN" w:bidi="ar-SA"/>
        </w:rPr>
        <w:t>小时内（</w:t>
      </w:r>
      <w:r>
        <w:rPr>
          <w:rFonts w:ascii="仿宋" w:hAnsi="仿宋" w:eastAsia="仿宋" w:cstheme="minorBidi"/>
          <w:b w:val="0"/>
          <w:bCs w:val="0"/>
          <w:color w:val="auto"/>
          <w:sz w:val="24"/>
          <w:szCs w:val="24"/>
          <w:highlight w:val="none"/>
        </w:rPr>
        <w:t>202</w:t>
      </w:r>
      <w:r>
        <w:rPr>
          <w:rFonts w:hint="eastAsia" w:ascii="仿宋" w:hAnsi="仿宋" w:eastAsia="仿宋" w:cstheme="minorBidi"/>
          <w:b w:val="0"/>
          <w:bCs w:val="0"/>
          <w:color w:val="auto"/>
          <w:sz w:val="24"/>
          <w:szCs w:val="24"/>
          <w:highlight w:val="none"/>
          <w:lang w:val="en-US" w:eastAsia="zh-CN"/>
        </w:rPr>
        <w:t>3</w:t>
      </w:r>
      <w:r>
        <w:rPr>
          <w:rFonts w:ascii="仿宋" w:hAnsi="仿宋" w:eastAsia="仿宋" w:cstheme="minorBidi"/>
          <w:b w:val="0"/>
          <w:bCs w:val="0"/>
          <w:color w:val="auto"/>
          <w:sz w:val="24"/>
          <w:szCs w:val="24"/>
          <w:highlight w:val="none"/>
        </w:rPr>
        <w:t>年</w:t>
      </w:r>
      <w:r>
        <w:rPr>
          <w:rFonts w:hint="eastAsia" w:ascii="仿宋" w:hAnsi="仿宋" w:eastAsia="仿宋" w:cstheme="minorBidi"/>
          <w:b w:val="0"/>
          <w:bCs w:val="0"/>
          <w:color w:val="auto"/>
          <w:sz w:val="24"/>
          <w:szCs w:val="24"/>
          <w:highlight w:val="none"/>
          <w:lang w:val="en-US" w:eastAsia="zh-CN"/>
        </w:rPr>
        <w:t>12</w:t>
      </w:r>
      <w:r>
        <w:rPr>
          <w:rFonts w:ascii="仿宋" w:hAnsi="仿宋" w:eastAsia="仿宋" w:cstheme="minorBidi"/>
          <w:b w:val="0"/>
          <w:bCs w:val="0"/>
          <w:color w:val="auto"/>
          <w:sz w:val="24"/>
          <w:szCs w:val="24"/>
          <w:highlight w:val="none"/>
        </w:rPr>
        <w:t>月</w:t>
      </w:r>
      <w:r>
        <w:rPr>
          <w:rFonts w:hint="eastAsia" w:ascii="仿宋" w:hAnsi="仿宋" w:eastAsia="仿宋" w:cstheme="minorBidi"/>
          <w:b w:val="0"/>
          <w:bCs w:val="0"/>
          <w:color w:val="auto"/>
          <w:sz w:val="24"/>
          <w:szCs w:val="24"/>
          <w:highlight w:val="none"/>
          <w:lang w:val="en-US" w:eastAsia="zh-CN"/>
        </w:rPr>
        <w:t>14</w:t>
      </w:r>
      <w:r>
        <w:rPr>
          <w:rFonts w:ascii="仿宋" w:hAnsi="仿宋" w:eastAsia="仿宋" w:cstheme="minorBidi"/>
          <w:b w:val="0"/>
          <w:bCs w:val="0"/>
          <w:color w:val="auto"/>
          <w:sz w:val="24"/>
          <w:szCs w:val="24"/>
          <w:highlight w:val="none"/>
        </w:rPr>
        <w:t>日</w:t>
      </w:r>
      <w:r>
        <w:rPr>
          <w:rFonts w:hint="eastAsia" w:ascii="仿宋" w:hAnsi="仿宋" w:eastAsia="仿宋" w:cstheme="minorBidi"/>
          <w:b w:val="0"/>
          <w:bCs w:val="0"/>
          <w:color w:val="auto"/>
          <w:sz w:val="24"/>
          <w:szCs w:val="24"/>
          <w:highlight w:val="none"/>
          <w:lang w:val="en-US" w:eastAsia="zh-CN"/>
        </w:rPr>
        <w:t>09:00至09:30，接收截止时间一到，不再接收任何样品</w:t>
      </w:r>
      <w:r>
        <w:rPr>
          <w:rFonts w:hint="eastAsia" w:ascii="仿宋" w:hAnsi="仿宋" w:eastAsia="仿宋" w:cstheme="minorBidi"/>
          <w:sz w:val="24"/>
          <w:szCs w:val="24"/>
          <w:highlight w:val="none"/>
          <w:lang w:val="en-US" w:eastAsia="zh-CN" w:bidi="ar-SA"/>
        </w:rPr>
        <w:t>）递交至</w:t>
      </w:r>
      <w:r>
        <w:rPr>
          <w:rFonts w:hint="eastAsia" w:ascii="仿宋" w:hAnsi="仿宋" w:eastAsia="仿宋"/>
          <w:sz w:val="24"/>
        </w:rPr>
        <w:t>徐州市云龙区新安路5号（市规划馆南侧），徐州市公共资源交</w:t>
      </w:r>
      <w:r>
        <w:rPr>
          <w:rFonts w:hint="eastAsia" w:ascii="仿宋" w:hAnsi="仿宋" w:eastAsia="仿宋"/>
          <w:color w:val="000000" w:themeColor="text1"/>
          <w:sz w:val="24"/>
          <w14:textFill>
            <w14:solidFill>
              <w14:schemeClr w14:val="tx1"/>
            </w14:solidFill>
          </w14:textFill>
        </w:rPr>
        <w:t>易中心3楼样品室（320房间）</w:t>
      </w:r>
      <w:r>
        <w:rPr>
          <w:rFonts w:hint="eastAsia" w:ascii="仿宋" w:hAnsi="仿宋" w:eastAsia="仿宋" w:cstheme="minorBidi"/>
          <w:sz w:val="24"/>
          <w:szCs w:val="24"/>
          <w:highlight w:val="none"/>
          <w:lang w:val="en-US" w:eastAsia="zh-CN" w:bidi="ar-SA"/>
        </w:rPr>
        <w:t>。</w:t>
      </w:r>
      <w:r>
        <w:rPr>
          <w:rFonts w:hint="eastAsia" w:ascii="仿宋" w:hAnsi="仿宋" w:eastAsia="仿宋" w:cstheme="minorBidi"/>
          <w:color w:val="0000FF"/>
          <w:sz w:val="24"/>
          <w:szCs w:val="24"/>
          <w:highlight w:val="none"/>
          <w:lang w:val="en-US" w:eastAsia="zh-CN" w:bidi="ar-SA"/>
        </w:rPr>
        <w:t>接收人：王雨薇，联系电话：15062193260、15152460601</w:t>
      </w:r>
      <w:r>
        <w:rPr>
          <w:rFonts w:hint="eastAsia" w:ascii="仿宋" w:hAnsi="仿宋" w:eastAsia="仿宋" w:cstheme="minorBidi"/>
          <w:sz w:val="24"/>
          <w:szCs w:val="24"/>
          <w:highlight w:val="none"/>
        </w:rPr>
        <w:t>，封袋（箱）上注明</w:t>
      </w:r>
      <w:r>
        <w:rPr>
          <w:rFonts w:hint="eastAsia" w:ascii="仿宋" w:hAnsi="仿宋" w:eastAsia="仿宋" w:cstheme="minorBidi"/>
          <w:sz w:val="24"/>
          <w:szCs w:val="24"/>
          <w:highlight w:val="none"/>
          <w:lang w:val="en-US" w:eastAsia="zh-CN"/>
        </w:rPr>
        <w:t>样品名称、</w:t>
      </w:r>
      <w:r>
        <w:rPr>
          <w:rFonts w:hint="eastAsia" w:ascii="仿宋" w:hAnsi="仿宋" w:eastAsia="仿宋" w:cstheme="minorBidi"/>
          <w:sz w:val="24"/>
          <w:szCs w:val="24"/>
          <w:highlight w:val="none"/>
        </w:rPr>
        <w:t>投标人名称</w:t>
      </w:r>
      <w:r>
        <w:rPr>
          <w:rFonts w:hint="eastAsia" w:ascii="仿宋" w:hAnsi="仿宋" w:eastAsia="仿宋" w:cstheme="minorBidi"/>
          <w:sz w:val="24"/>
          <w:szCs w:val="24"/>
          <w:highlight w:val="none"/>
          <w:lang w:eastAsia="zh-CN"/>
        </w:rPr>
        <w:t>、</w:t>
      </w:r>
      <w:r>
        <w:rPr>
          <w:rFonts w:hint="eastAsia" w:ascii="仿宋" w:hAnsi="仿宋" w:eastAsia="仿宋" w:cstheme="minorBidi"/>
          <w:sz w:val="24"/>
          <w:szCs w:val="24"/>
          <w:highlight w:val="none"/>
        </w:rPr>
        <w:t>项目编号</w:t>
      </w:r>
      <w:r>
        <w:rPr>
          <w:rFonts w:hint="eastAsia" w:ascii="仿宋" w:hAnsi="仿宋" w:eastAsia="仿宋" w:cstheme="minorBidi"/>
          <w:sz w:val="24"/>
          <w:szCs w:val="24"/>
          <w:highlight w:val="none"/>
          <w:lang w:val="en-US" w:eastAsia="zh-CN"/>
        </w:rPr>
        <w:t>及采购包号</w:t>
      </w:r>
      <w:r>
        <w:rPr>
          <w:rFonts w:hint="eastAsia" w:ascii="仿宋" w:hAnsi="仿宋" w:eastAsia="仿宋" w:cstheme="minorBidi"/>
          <w:sz w:val="24"/>
          <w:szCs w:val="24"/>
          <w:highlight w:val="none"/>
        </w:rPr>
        <w:t>。</w:t>
      </w:r>
    </w:p>
    <w:p>
      <w:pPr>
        <w:keepNext w:val="0"/>
        <w:keepLines w:val="0"/>
        <w:pageBreakBefore w:val="0"/>
        <w:widowControl/>
        <w:spacing w:line="360" w:lineRule="auto"/>
        <w:ind w:firstLine="480"/>
        <w:jc w:val="left"/>
        <w:rPr>
          <w:rFonts w:hint="eastAsia"/>
        </w:rPr>
      </w:pPr>
      <w:r>
        <w:rPr>
          <w:rFonts w:hint="eastAsia" w:ascii="仿宋" w:hAnsi="仿宋" w:eastAsia="仿宋" w:cstheme="minorBidi"/>
          <w:sz w:val="24"/>
        </w:rPr>
        <w:t>(四) 采购活动结束后，中标人提供的样品由采购人进行保</w:t>
      </w:r>
      <w:bookmarkStart w:id="3" w:name="_GoBack"/>
      <w:bookmarkEnd w:id="3"/>
      <w:r>
        <w:rPr>
          <w:rFonts w:hint="eastAsia" w:ascii="仿宋" w:hAnsi="仿宋" w:eastAsia="仿宋" w:cstheme="minorBidi"/>
          <w:sz w:val="24"/>
        </w:rPr>
        <w:t>管、封存，并作为履约验收的参考。未中标的样品在宣布评标结果后当日取回，当日不取回的交由采购人处理。</w:t>
      </w:r>
    </w:p>
    <w:p>
      <w:pPr>
        <w:tabs>
          <w:tab w:val="left" w:pos="0"/>
        </w:tabs>
        <w:spacing w:before="240"/>
        <w:contextualSpacing/>
        <w:rPr>
          <w:rFonts w:hint="eastAsia" w:ascii="仿宋" w:hAnsi="仿宋" w:eastAsia="仿宋" w:cs="仿宋"/>
          <w:sz w:val="24"/>
          <w:lang w:val="en-US" w:eastAsia="zh-CN"/>
        </w:rPr>
      </w:pPr>
      <w:r>
        <w:rPr>
          <w:rFonts w:hint="eastAsia" w:ascii="仿宋" w:hAnsi="仿宋" w:eastAsia="仿宋" w:cs="仿宋"/>
          <w:sz w:val="24"/>
          <w:lang w:val="en-US" w:eastAsia="zh-CN"/>
        </w:rPr>
        <w:t>七、其他要求：见招标文件第五章《拟签订的合同文本》。</w:t>
      </w:r>
    </w:p>
    <w:p>
      <w:pPr>
        <w:ind w:firstLine="480" w:firstLineChars="200"/>
        <w:rPr>
          <w:rFonts w:hint="eastAsia" w:ascii="仿宋" w:hAnsi="仿宋" w:eastAsia="仿宋" w:cs="仿宋"/>
          <w:sz w:val="24"/>
        </w:rPr>
      </w:pPr>
      <w:r>
        <w:rPr>
          <w:rFonts w:hint="eastAsia" w:ascii="仿宋" w:hAnsi="仿宋" w:eastAsia="仿宋" w:cs="仿宋"/>
          <w:sz w:val="24"/>
        </w:rPr>
        <w:br w:type="page"/>
      </w:r>
    </w:p>
    <w:p>
      <w:pPr>
        <w:pageBreakBefore/>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第七章  投标文件相关格式</w:t>
      </w:r>
    </w:p>
    <w:p>
      <w:pPr>
        <w:jc w:val="center"/>
        <w:rPr>
          <w:rFonts w:hint="eastAsia" w:ascii="仿宋" w:hAnsi="仿宋" w:eastAsia="仿宋" w:cs="仿宋"/>
          <w:sz w:val="24"/>
        </w:rPr>
      </w:pPr>
    </w:p>
    <w:p>
      <w:pPr>
        <w:ind w:firstLine="480" w:firstLineChars="200"/>
        <w:jc w:val="center"/>
        <w:rPr>
          <w:rFonts w:hint="eastAsia" w:ascii="仿宋" w:hAnsi="仿宋" w:eastAsia="仿宋" w:cs="仿宋"/>
          <w:sz w:val="24"/>
        </w:rPr>
      </w:pPr>
      <w:r>
        <w:rPr>
          <w:rFonts w:hint="eastAsia" w:ascii="仿宋" w:hAnsi="仿宋" w:eastAsia="仿宋" w:cs="仿宋"/>
          <w:sz w:val="24"/>
        </w:rPr>
        <w:t>目录</w:t>
      </w: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1. 投标函</w:t>
      </w:r>
    </w:p>
    <w:p>
      <w:pPr>
        <w:ind w:firstLine="480" w:firstLineChars="200"/>
        <w:rPr>
          <w:rFonts w:hint="eastAsia" w:ascii="仿宋" w:hAnsi="仿宋" w:eastAsia="仿宋" w:cs="仿宋"/>
          <w:sz w:val="24"/>
        </w:rPr>
      </w:pPr>
      <w:r>
        <w:rPr>
          <w:rFonts w:hint="eastAsia" w:ascii="仿宋" w:hAnsi="仿宋" w:eastAsia="仿宋" w:cs="仿宋"/>
          <w:sz w:val="24"/>
        </w:rPr>
        <w:t>2. 开标一览表</w:t>
      </w:r>
    </w:p>
    <w:p>
      <w:pPr>
        <w:ind w:firstLine="480" w:firstLineChars="200"/>
        <w:rPr>
          <w:rFonts w:hint="eastAsia" w:ascii="仿宋" w:hAnsi="仿宋" w:eastAsia="仿宋" w:cs="仿宋"/>
          <w:sz w:val="24"/>
        </w:rPr>
      </w:pPr>
      <w:r>
        <w:rPr>
          <w:rFonts w:hint="eastAsia" w:ascii="仿宋" w:hAnsi="仿宋" w:eastAsia="仿宋" w:cs="仿宋"/>
          <w:sz w:val="24"/>
        </w:rPr>
        <w:t>3. 分项价格表</w:t>
      </w:r>
    </w:p>
    <w:p>
      <w:pPr>
        <w:ind w:firstLine="480" w:firstLineChars="200"/>
        <w:rPr>
          <w:rFonts w:hint="eastAsia" w:ascii="仿宋" w:hAnsi="仿宋" w:eastAsia="仿宋" w:cs="仿宋"/>
          <w:sz w:val="24"/>
        </w:rPr>
      </w:pPr>
      <w:r>
        <w:rPr>
          <w:rFonts w:hint="eastAsia" w:ascii="仿宋" w:hAnsi="仿宋" w:eastAsia="仿宋" w:cs="仿宋"/>
          <w:sz w:val="24"/>
        </w:rPr>
        <w:t>4．偏离表</w:t>
      </w:r>
    </w:p>
    <w:p>
      <w:pPr>
        <w:ind w:firstLine="480" w:firstLineChars="200"/>
        <w:rPr>
          <w:rFonts w:hint="eastAsia" w:ascii="仿宋" w:hAnsi="仿宋" w:eastAsia="仿宋" w:cs="仿宋"/>
          <w:sz w:val="24"/>
        </w:rPr>
      </w:pPr>
      <w:r>
        <w:rPr>
          <w:rFonts w:hint="eastAsia" w:ascii="仿宋" w:hAnsi="仿宋" w:eastAsia="仿宋" w:cs="仿宋"/>
          <w:sz w:val="24"/>
        </w:rPr>
        <w:t>5. 授权委托书</w:t>
      </w:r>
    </w:p>
    <w:p>
      <w:pPr>
        <w:ind w:firstLine="480" w:firstLineChars="200"/>
        <w:rPr>
          <w:rFonts w:hint="eastAsia" w:ascii="仿宋" w:hAnsi="仿宋" w:eastAsia="仿宋" w:cs="仿宋"/>
          <w:sz w:val="24"/>
        </w:rPr>
      </w:pPr>
      <w:r>
        <w:rPr>
          <w:rFonts w:hint="eastAsia" w:ascii="仿宋" w:hAnsi="仿宋" w:eastAsia="仿宋" w:cs="仿宋"/>
          <w:sz w:val="24"/>
        </w:rPr>
        <w:t>6. 中小企业声明函</w:t>
      </w:r>
    </w:p>
    <w:p>
      <w:pPr>
        <w:ind w:firstLine="480" w:firstLineChars="200"/>
        <w:rPr>
          <w:rFonts w:hint="eastAsia" w:ascii="仿宋" w:hAnsi="仿宋" w:eastAsia="仿宋" w:cs="仿宋"/>
          <w:sz w:val="24"/>
        </w:rPr>
      </w:pPr>
      <w:r>
        <w:rPr>
          <w:rFonts w:hint="eastAsia" w:ascii="仿宋" w:hAnsi="仿宋" w:eastAsia="仿宋" w:cs="仿宋"/>
          <w:sz w:val="24"/>
        </w:rPr>
        <w:t>7. 投标人参加政府采购活动前3年内在经营活动中没有重大违法记录的书面声明</w:t>
      </w:r>
    </w:p>
    <w:p>
      <w:pPr>
        <w:ind w:firstLine="480" w:firstLineChars="200"/>
        <w:rPr>
          <w:rFonts w:hint="eastAsia" w:ascii="仿宋" w:hAnsi="仿宋" w:eastAsia="仿宋" w:cs="仿宋"/>
          <w:sz w:val="24"/>
        </w:rPr>
      </w:pPr>
      <w:r>
        <w:rPr>
          <w:rFonts w:hint="eastAsia" w:ascii="仿宋" w:hAnsi="仿宋" w:eastAsia="仿宋" w:cs="仿宋"/>
          <w:sz w:val="24"/>
        </w:rPr>
        <w:t>8. 残疾人福利性单位声明函</w:t>
      </w:r>
    </w:p>
    <w:p>
      <w:pPr>
        <w:ind w:firstLine="480" w:firstLineChars="200"/>
        <w:rPr>
          <w:rFonts w:hint="eastAsia" w:ascii="仿宋" w:hAnsi="仿宋" w:eastAsia="仿宋" w:cs="仿宋"/>
          <w:sz w:val="24"/>
        </w:rPr>
      </w:pPr>
      <w:r>
        <w:rPr>
          <w:rFonts w:hint="eastAsia" w:ascii="仿宋" w:hAnsi="仿宋" w:eastAsia="仿宋" w:cs="仿宋"/>
          <w:sz w:val="24"/>
        </w:rPr>
        <w:t>9. 具备履行合同所必需的设备和专业技术能力的书面声明（附证明材料原件的扫描件）</w:t>
      </w:r>
    </w:p>
    <w:p>
      <w:pPr>
        <w:ind w:firstLine="480" w:firstLineChars="200"/>
        <w:rPr>
          <w:rFonts w:hint="eastAsia" w:ascii="仿宋" w:hAnsi="仿宋" w:eastAsia="仿宋" w:cs="仿宋"/>
          <w:sz w:val="24"/>
        </w:rPr>
      </w:pPr>
      <w:r>
        <w:rPr>
          <w:rFonts w:hint="eastAsia" w:ascii="仿宋" w:hAnsi="仿宋" w:eastAsia="仿宋" w:cs="仿宋"/>
          <w:sz w:val="24"/>
        </w:rPr>
        <w:t>10.投标人相关承诺</w:t>
      </w:r>
    </w:p>
    <w:p>
      <w:pPr>
        <w:ind w:firstLine="480" w:firstLineChars="200"/>
        <w:rPr>
          <w:rFonts w:hint="eastAsia" w:ascii="仿宋" w:hAnsi="仿宋" w:eastAsia="仿宋" w:cs="仿宋"/>
          <w:sz w:val="24"/>
        </w:rPr>
      </w:pPr>
      <w:r>
        <w:rPr>
          <w:rFonts w:hint="eastAsia" w:ascii="仿宋" w:hAnsi="仿宋" w:eastAsia="仿宋" w:cs="仿宋"/>
          <w:sz w:val="24"/>
        </w:rPr>
        <w:t>11.投标人书面声明</w:t>
      </w:r>
    </w:p>
    <w:p>
      <w:pPr>
        <w:ind w:firstLine="480" w:firstLineChars="200"/>
        <w:rPr>
          <w:rFonts w:hint="default" w:ascii="仿宋" w:hAnsi="仿宋" w:eastAsia="仿宋" w:cs="仿宋"/>
          <w:sz w:val="24"/>
          <w:lang w:val="en-US" w:eastAsia="zh-CN"/>
        </w:rPr>
      </w:pPr>
      <w:r>
        <w:rPr>
          <w:rFonts w:hint="eastAsia" w:ascii="仿宋" w:hAnsi="仿宋" w:eastAsia="仿宋" w:cs="仿宋"/>
          <w:sz w:val="24"/>
          <w:lang w:val="en-US" w:eastAsia="zh-CN"/>
        </w:rPr>
        <w:t>12.</w:t>
      </w:r>
      <w:r>
        <w:rPr>
          <w:rFonts w:hint="eastAsia" w:ascii="仿宋" w:hAnsi="仿宋" w:eastAsia="仿宋" w:cs="仿宋"/>
          <w:sz w:val="24"/>
        </w:rPr>
        <w:t>预付款保函支付条款模板</w:t>
      </w: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ind w:firstLine="480" w:firstLineChars="200"/>
        <w:rPr>
          <w:rFonts w:hint="eastAsia" w:ascii="仿宋" w:hAnsi="仿宋" w:eastAsia="仿宋" w:cs="仿宋"/>
          <w:sz w:val="24"/>
          <w:szCs w:val="28"/>
        </w:rPr>
      </w:pPr>
      <w:r>
        <w:rPr>
          <w:rFonts w:hint="eastAsia" w:ascii="仿宋" w:hAnsi="仿宋" w:eastAsia="仿宋" w:cs="仿宋"/>
          <w:sz w:val="24"/>
          <w:szCs w:val="28"/>
        </w:rPr>
        <w:br w:type="page"/>
      </w:r>
    </w:p>
    <w:p>
      <w:pPr>
        <w:numPr>
          <w:ilvl w:val="0"/>
          <w:numId w:val="0"/>
        </w:numPr>
        <w:ind w:left="450" w:leftChars="0" w:firstLine="480" w:firstLineChars="200"/>
        <w:jc w:val="center"/>
        <w:rPr>
          <w:rFonts w:hint="eastAsia" w:ascii="仿宋" w:hAnsi="仿宋" w:eastAsia="仿宋" w:cs="仿宋"/>
          <w:sz w:val="28"/>
          <w:szCs w:val="28"/>
        </w:rPr>
      </w:pPr>
      <w:r>
        <w:rPr>
          <w:rFonts w:hint="eastAsia" w:ascii="仿宋" w:hAnsi="仿宋" w:eastAsia="仿宋" w:cs="仿宋"/>
          <w:sz w:val="24"/>
          <w:szCs w:val="28"/>
        </w:rPr>
        <w:t>3．</w:t>
      </w:r>
      <w:r>
        <w:rPr>
          <w:rFonts w:hint="eastAsia" w:ascii="仿宋" w:hAnsi="仿宋" w:eastAsia="仿宋" w:cs="仿宋"/>
          <w:sz w:val="30"/>
          <w:szCs w:val="30"/>
        </w:rPr>
        <w:t>投标</w:t>
      </w:r>
      <w:r>
        <w:rPr>
          <w:rFonts w:hint="eastAsia" w:ascii="仿宋" w:hAnsi="仿宋" w:eastAsia="仿宋" w:cs="仿宋"/>
          <w:sz w:val="28"/>
          <w:szCs w:val="28"/>
        </w:rPr>
        <w:t>函</w:t>
      </w:r>
    </w:p>
    <w:p>
      <w:pPr>
        <w:spacing w:line="40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江苏鼎信利达建设管理有限公司</w:t>
      </w:r>
    </w:p>
    <w:p>
      <w:pPr>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根据</w:t>
      </w:r>
      <w:r>
        <w:rPr>
          <w:rFonts w:hint="eastAsia" w:ascii="仿宋" w:hAnsi="仿宋" w:eastAsia="仿宋" w:cs="仿宋"/>
          <w:sz w:val="24"/>
          <w:u w:val="single"/>
          <w:lang w:eastAsia="zh-CN"/>
        </w:rPr>
        <w:t>徐州市公安局辅警服装及标识采购</w:t>
      </w:r>
      <w:r>
        <w:rPr>
          <w:rFonts w:hint="eastAsia" w:ascii="仿宋" w:hAnsi="仿宋" w:eastAsia="仿宋" w:cs="仿宋"/>
          <w:sz w:val="24"/>
        </w:rPr>
        <w:t>[</w:t>
      </w:r>
      <w:r>
        <w:rPr>
          <w:rFonts w:hint="eastAsia" w:ascii="仿宋" w:hAnsi="仿宋" w:eastAsia="仿宋" w:cs="仿宋"/>
          <w:sz w:val="24"/>
          <w:lang w:eastAsia="zh-CN"/>
        </w:rPr>
        <w:t>项目编号：JSZC-320300-DXLD-G2023-0019</w:t>
      </w:r>
      <w:r>
        <w:rPr>
          <w:rFonts w:hint="eastAsia" w:ascii="仿宋" w:hAnsi="仿宋" w:eastAsia="仿宋" w:cs="仿宋"/>
          <w:sz w:val="24"/>
          <w:lang w:val="en-US" w:eastAsia="zh-CN"/>
        </w:rPr>
        <w:t xml:space="preserve"> ]</w:t>
      </w:r>
      <w:r>
        <w:rPr>
          <w:rFonts w:hint="eastAsia" w:ascii="仿宋" w:hAnsi="仿宋" w:eastAsia="仿宋" w:cs="仿宋"/>
          <w:sz w:val="24"/>
        </w:rPr>
        <w:t>招标文件，</w:t>
      </w:r>
      <w:r>
        <w:rPr>
          <w:rFonts w:hint="eastAsia" w:ascii="仿宋" w:hAnsi="仿宋" w:eastAsia="仿宋" w:cs="仿宋"/>
          <w:szCs w:val="21"/>
          <w:u w:val="single"/>
        </w:rPr>
        <w:t xml:space="preserve"> </w:t>
      </w:r>
      <w:r>
        <w:rPr>
          <w:rFonts w:hint="eastAsia" w:ascii="仿宋" w:hAnsi="仿宋" w:eastAsia="仿宋" w:cs="仿宋"/>
          <w:szCs w:val="21"/>
        </w:rPr>
        <w:t>__(</w:t>
      </w:r>
      <w:r>
        <w:rPr>
          <w:rFonts w:hint="eastAsia" w:ascii="仿宋" w:hAnsi="仿宋" w:eastAsia="仿宋" w:cs="仿宋"/>
          <w:sz w:val="24"/>
        </w:rPr>
        <w:t>姓名)代表我方</w:t>
      </w:r>
      <w:r>
        <w:rPr>
          <w:rFonts w:hint="eastAsia" w:ascii="仿宋" w:hAnsi="仿宋" w:eastAsia="仿宋" w:cs="仿宋"/>
          <w:szCs w:val="21"/>
        </w:rPr>
        <w:t>______________</w:t>
      </w:r>
      <w:r>
        <w:rPr>
          <w:rFonts w:hint="eastAsia" w:ascii="仿宋" w:hAnsi="仿宋" w:eastAsia="仿宋" w:cs="仿宋"/>
          <w:sz w:val="24"/>
        </w:rPr>
        <w:t>（投标人的名称）全权处理本次投标的有关事宜。</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 xml:space="preserve">据此函，投标人承诺并同意如下： </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1.投标人唯一投标报价见《开标一览表》。</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2.投标人将按招标文件的规定履行合同责任和义务。</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3.投标人已详细审查全部招标文件，包括第[插入编号] [补遗书][如果有的话]。投标人完全理解并同意放弃对这方面有不明及误解的权力。</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4.投标有效期为90天。</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5.投标人同意提供按照贵方可能要求的与其投标有关的一切数据或资料，完全理解贵方不一定接受最低价的投标或收到的任何投标。</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6.招标文件中关于“投标文件的密封要求”的规定由</w:t>
      </w:r>
      <w:r>
        <w:rPr>
          <w:rFonts w:hint="eastAsia" w:ascii="仿宋" w:hAnsi="仿宋" w:eastAsia="仿宋" w:cs="仿宋"/>
          <w:sz w:val="24"/>
          <w:lang w:eastAsia="zh-CN"/>
        </w:rPr>
        <w:t>江苏鼎信利达建设管理有限公司</w:t>
      </w:r>
      <w:r>
        <w:rPr>
          <w:rFonts w:hint="eastAsia" w:ascii="仿宋" w:hAnsi="仿宋" w:eastAsia="仿宋" w:cs="仿宋"/>
          <w:sz w:val="24"/>
        </w:rPr>
        <w:t>解释，投标人完全理解招标文件中关于“投标文件的密封要求”的规定。</w:t>
      </w:r>
    </w:p>
    <w:p>
      <w:pPr>
        <w:spacing w:line="400" w:lineRule="exact"/>
        <w:ind w:right="29" w:firstLine="480" w:firstLineChars="200"/>
        <w:rPr>
          <w:rFonts w:hint="eastAsia" w:ascii="仿宋" w:hAnsi="仿宋" w:eastAsia="仿宋" w:cs="仿宋"/>
          <w:sz w:val="24"/>
        </w:rPr>
      </w:pPr>
      <w:r>
        <w:rPr>
          <w:rFonts w:hint="eastAsia" w:ascii="仿宋" w:hAnsi="仿宋" w:eastAsia="仿宋" w:cs="仿宋"/>
          <w:sz w:val="24"/>
        </w:rPr>
        <w:t>7.</w:t>
      </w:r>
      <w:r>
        <w:rPr>
          <w:rFonts w:hint="eastAsia" w:ascii="仿宋" w:hAnsi="仿宋" w:eastAsia="仿宋" w:cs="仿宋"/>
          <w:sz w:val="24"/>
          <w:lang w:eastAsia="zh-CN"/>
        </w:rPr>
        <w:t>江苏鼎信利达建设管理有限公司</w:t>
      </w:r>
      <w:r>
        <w:rPr>
          <w:rFonts w:hint="eastAsia" w:ascii="仿宋" w:hAnsi="仿宋" w:eastAsia="仿宋" w:cs="仿宋"/>
          <w:sz w:val="24"/>
        </w:rPr>
        <w:t>有权将我单位本项目投标文件中的《开标一览表》和《分项价格表》予以公示，公示的方式由</w:t>
      </w:r>
      <w:r>
        <w:rPr>
          <w:rFonts w:hint="eastAsia" w:ascii="仿宋" w:hAnsi="仿宋" w:eastAsia="仿宋" w:cs="仿宋"/>
          <w:sz w:val="24"/>
          <w:lang w:eastAsia="zh-CN"/>
        </w:rPr>
        <w:t>江苏鼎信利达建设管理有限公司</w:t>
      </w:r>
      <w:r>
        <w:rPr>
          <w:rFonts w:hint="eastAsia" w:ascii="仿宋" w:hAnsi="仿宋" w:eastAsia="仿宋" w:cs="仿宋"/>
          <w:sz w:val="24"/>
        </w:rPr>
        <w:t>确定。如我单位被确定为中标、成交供应商，</w:t>
      </w:r>
      <w:r>
        <w:rPr>
          <w:rFonts w:hint="eastAsia" w:ascii="仿宋" w:hAnsi="仿宋" w:eastAsia="仿宋" w:cs="仿宋"/>
          <w:sz w:val="24"/>
          <w:lang w:eastAsia="zh-CN"/>
        </w:rPr>
        <w:t>江苏鼎信利达建设管理有限公司</w:t>
      </w:r>
      <w:r>
        <w:rPr>
          <w:rFonts w:hint="eastAsia" w:ascii="仿宋" w:hAnsi="仿宋" w:eastAsia="仿宋" w:cs="仿宋"/>
          <w:sz w:val="24"/>
        </w:rPr>
        <w:t>有权将我单位本项目投标文件中的《中小企业声明函》（如有）和《残疾人福利性单位声明函》（如有）作为《中标（成交）结果公告》的附件予以公告。</w:t>
      </w:r>
    </w:p>
    <w:p>
      <w:pPr>
        <w:spacing w:line="400" w:lineRule="exact"/>
        <w:ind w:right="29" w:firstLine="480" w:firstLineChars="200"/>
        <w:rPr>
          <w:rFonts w:hint="eastAsia" w:ascii="仿宋" w:hAnsi="仿宋" w:eastAsia="仿宋" w:cs="仿宋"/>
          <w:sz w:val="24"/>
        </w:rPr>
      </w:pPr>
      <w:r>
        <w:rPr>
          <w:rFonts w:hint="eastAsia" w:ascii="仿宋" w:hAnsi="仿宋" w:eastAsia="仿宋" w:cs="仿宋"/>
          <w:sz w:val="24"/>
        </w:rPr>
        <w:t>8.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9.与本投标有关的一切正式往来信函请寄：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 xml:space="preserve">地址： </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 xml:space="preserve">电话：            手机号码： </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 xml:space="preserve">传真： </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（电子签章）</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日期：   年  月  日</w:t>
      </w:r>
    </w:p>
    <w:p>
      <w:pPr>
        <w:spacing w:line="360" w:lineRule="auto"/>
        <w:ind w:firstLine="4560"/>
        <w:rPr>
          <w:rFonts w:hint="eastAsia" w:ascii="仿宋" w:hAnsi="仿宋" w:eastAsia="仿宋" w:cs="仿宋"/>
          <w:sz w:val="24"/>
        </w:rPr>
      </w:pPr>
    </w:p>
    <w:p>
      <w:pPr>
        <w:spacing w:line="360" w:lineRule="auto"/>
        <w:rPr>
          <w:rFonts w:hint="eastAsia" w:ascii="仿宋" w:hAnsi="仿宋" w:eastAsia="仿宋" w:cs="仿宋"/>
          <w:sz w:val="24"/>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br w:type="page"/>
      </w: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2．开标一览表</w:t>
      </w:r>
    </w:p>
    <w:p>
      <w:pPr>
        <w:ind w:firstLine="480" w:firstLineChars="200"/>
        <w:rPr>
          <w:rFonts w:hint="eastAsia" w:ascii="仿宋" w:hAnsi="仿宋" w:eastAsia="仿宋" w:cs="仿宋"/>
          <w:sz w:val="24"/>
          <w:u w:val="single"/>
          <w:lang w:eastAsia="zh-CN"/>
        </w:rPr>
      </w:pPr>
      <w:r>
        <w:rPr>
          <w:rFonts w:hint="eastAsia" w:ascii="仿宋" w:hAnsi="仿宋" w:eastAsia="仿宋" w:cs="仿宋"/>
          <w:sz w:val="24"/>
        </w:rPr>
        <w:t>项目名称：</w:t>
      </w:r>
      <w:r>
        <w:rPr>
          <w:rFonts w:hint="eastAsia" w:ascii="仿宋" w:hAnsi="仿宋" w:eastAsia="仿宋" w:cs="仿宋"/>
          <w:sz w:val="24"/>
          <w:lang w:eastAsia="zh-CN"/>
        </w:rPr>
        <w:t>徐州市公安局辅警服装及标识采购</w:t>
      </w:r>
    </w:p>
    <w:p>
      <w:pPr>
        <w:ind w:firstLine="480" w:firstLineChars="200"/>
        <w:rPr>
          <w:rFonts w:hint="eastAsia" w:ascii="仿宋" w:hAnsi="仿宋" w:eastAsia="仿宋" w:cs="仿宋"/>
          <w:sz w:val="24"/>
          <w:lang w:val="en-US" w:eastAsia="zh-CN"/>
        </w:rPr>
      </w:pPr>
      <w:r>
        <w:rPr>
          <w:rFonts w:hint="eastAsia" w:ascii="仿宋" w:hAnsi="仿宋" w:eastAsia="仿宋" w:cs="仿宋"/>
          <w:sz w:val="24"/>
          <w:lang w:eastAsia="zh-CN"/>
        </w:rPr>
        <w:t>项目编号：JSZC-320300-DXLD-G2023-0019</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p>
    <w:p>
      <w:pPr>
        <w:ind w:firstLine="480" w:firstLineChars="200"/>
        <w:rPr>
          <w:rFonts w:hint="eastAsia" w:ascii="仿宋" w:hAnsi="仿宋" w:eastAsia="仿宋"/>
          <w:sz w:val="24"/>
        </w:rPr>
      </w:pPr>
      <w:r>
        <w:rPr>
          <w:rFonts w:ascii="仿宋" w:hAnsi="仿宋" w:eastAsia="仿宋"/>
          <w:sz w:val="24"/>
        </w:rPr>
        <w:t>采购包（</w:t>
      </w:r>
      <w:r>
        <w:rPr>
          <w:rFonts w:hint="eastAsia" w:ascii="仿宋" w:hAnsi="仿宋" w:eastAsia="仿宋"/>
          <w:sz w:val="24"/>
        </w:rPr>
        <w:t xml:space="preserve">   </w:t>
      </w:r>
      <w:r>
        <w:rPr>
          <w:rFonts w:ascii="仿宋" w:hAnsi="仿宋" w:eastAsia="仿宋"/>
          <w:sz w:val="24"/>
        </w:rPr>
        <w:t>）</w:t>
      </w:r>
    </w:p>
    <w:p>
      <w:pPr>
        <w:ind w:firstLine="480" w:firstLineChars="200"/>
        <w:rPr>
          <w:rFonts w:hint="eastAsia" w:ascii="仿宋" w:hAnsi="仿宋" w:eastAsia="仿宋" w:cs="仿宋"/>
          <w:sz w:val="24"/>
          <w:lang w:val="en-US" w:eastAsia="zh-CN"/>
        </w:rPr>
      </w:pPr>
    </w:p>
    <w:p>
      <w:pPr>
        <w:ind w:firstLine="480" w:firstLineChars="20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 xml:space="preserve">   货币单位：人民币元</w:t>
      </w:r>
    </w:p>
    <w:tbl>
      <w:tblPr>
        <w:tblStyle w:val="14"/>
        <w:tblW w:w="8914" w:type="dxa"/>
        <w:jc w:val="center"/>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Layout w:type="fixed"/>
        <w:tblCellMar>
          <w:top w:w="0" w:type="dxa"/>
          <w:left w:w="108" w:type="dxa"/>
          <w:bottom w:w="0" w:type="dxa"/>
          <w:right w:w="108" w:type="dxa"/>
        </w:tblCellMar>
      </w:tblPr>
      <w:tblGrid>
        <w:gridCol w:w="3289"/>
        <w:gridCol w:w="3855"/>
        <w:gridCol w:w="1770"/>
      </w:tblGrid>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884" w:hRule="atLeast"/>
          <w:jc w:val="center"/>
        </w:trPr>
        <w:tc>
          <w:tcPr>
            <w:tcW w:w="3289" w:type="dxa"/>
            <w:tcBorders>
              <w:top w:val="single" w:color="000000" w:sz="6" w:space="0"/>
              <w:left w:val="single" w:color="000000" w:sz="6" w:space="0"/>
              <w:bottom w:val="single" w:color="000000" w:sz="2" w:space="0"/>
              <w:right w:val="single" w:color="000000" w:sz="2" w:space="0"/>
            </w:tcBorders>
            <w:vAlign w:val="center"/>
          </w:tcPr>
          <w:p>
            <w:pPr>
              <w:jc w:val="center"/>
              <w:rPr>
                <w:rFonts w:hint="eastAsia" w:ascii="仿宋" w:hAnsi="仿宋" w:eastAsia="仿宋" w:cs="仿宋"/>
                <w:sz w:val="24"/>
              </w:rPr>
            </w:pPr>
            <w:r>
              <w:rPr>
                <w:rFonts w:hint="eastAsia" w:ascii="仿宋" w:hAnsi="仿宋" w:eastAsia="仿宋" w:cs="仿宋"/>
                <w:sz w:val="24"/>
              </w:rPr>
              <w:t>项目名称</w:t>
            </w:r>
          </w:p>
        </w:tc>
        <w:tc>
          <w:tcPr>
            <w:tcW w:w="3855" w:type="dxa"/>
            <w:tcBorders>
              <w:top w:val="single" w:color="000000" w:sz="6" w:space="0"/>
              <w:left w:val="single" w:color="000000" w:sz="2" w:space="0"/>
              <w:bottom w:val="single" w:color="000000" w:sz="2"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项目内容</w:t>
            </w:r>
          </w:p>
        </w:tc>
        <w:tc>
          <w:tcPr>
            <w:tcW w:w="1770" w:type="dxa"/>
            <w:tcBorders>
              <w:top w:val="single" w:color="000000" w:sz="6" w:space="0"/>
              <w:left w:val="single" w:color="000000" w:sz="4" w:space="0"/>
              <w:bottom w:val="single" w:color="000000" w:sz="2" w:space="0"/>
              <w:right w:val="single" w:color="000000" w:sz="2" w:space="0"/>
            </w:tcBorders>
            <w:vAlign w:val="center"/>
          </w:tcPr>
          <w:p>
            <w:pPr>
              <w:jc w:val="center"/>
              <w:rPr>
                <w:rFonts w:hint="eastAsia" w:ascii="仿宋" w:hAnsi="仿宋" w:eastAsia="仿宋" w:cs="仿宋"/>
                <w:sz w:val="24"/>
              </w:rPr>
            </w:pPr>
            <w:r>
              <w:rPr>
                <w:rFonts w:hint="eastAsia" w:ascii="仿宋" w:hAnsi="仿宋" w:eastAsia="仿宋" w:cs="仿宋"/>
                <w:sz w:val="24"/>
              </w:rPr>
              <w:t>总价（小写）</w:t>
            </w: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923" w:hRule="atLeast"/>
          <w:jc w:val="center"/>
        </w:trPr>
        <w:tc>
          <w:tcPr>
            <w:tcW w:w="3289" w:type="dxa"/>
            <w:tcBorders>
              <w:top w:val="single" w:color="000000" w:sz="2" w:space="0"/>
              <w:left w:val="single" w:color="000000" w:sz="6" w:space="0"/>
              <w:right w:val="single" w:color="000000" w:sz="2" w:space="0"/>
            </w:tcBorders>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徐州市公安局辅警服装及标识采购</w:t>
            </w:r>
          </w:p>
        </w:tc>
        <w:tc>
          <w:tcPr>
            <w:tcW w:w="3855" w:type="dxa"/>
            <w:tcBorders>
              <w:top w:val="single" w:color="000000" w:sz="2" w:space="0"/>
              <w:left w:val="single" w:color="000000" w:sz="2" w:space="0"/>
              <w:right w:val="single" w:color="000000" w:sz="4" w:space="0"/>
            </w:tcBorders>
            <w:vAlign w:val="center"/>
          </w:tcPr>
          <w:p>
            <w:pPr>
              <w:jc w:val="center"/>
              <w:rPr>
                <w:rFonts w:hint="eastAsia" w:ascii="仿宋" w:hAnsi="仿宋" w:eastAsia="仿宋" w:cs="仿宋"/>
                <w:sz w:val="24"/>
              </w:rPr>
            </w:pPr>
            <w:r>
              <w:rPr>
                <w:rFonts w:hint="eastAsia" w:ascii="仿宋" w:hAnsi="仿宋" w:eastAsia="仿宋" w:cs="仿宋"/>
                <w:sz w:val="24"/>
              </w:rPr>
              <w:t xml:space="preserve">详见投标文件  </w:t>
            </w:r>
          </w:p>
        </w:tc>
        <w:tc>
          <w:tcPr>
            <w:tcW w:w="1770" w:type="dxa"/>
            <w:tcBorders>
              <w:top w:val="single" w:color="000000" w:sz="2" w:space="0"/>
              <w:left w:val="single" w:color="000000" w:sz="4" w:space="0"/>
              <w:right w:val="single" w:color="000000" w:sz="2" w:space="0"/>
            </w:tcBorders>
            <w:vAlign w:val="center"/>
          </w:tcPr>
          <w:p>
            <w:pPr>
              <w:jc w:val="center"/>
              <w:rPr>
                <w:rFonts w:hint="eastAsia" w:ascii="仿宋" w:hAnsi="仿宋" w:eastAsia="仿宋" w:cs="仿宋"/>
                <w:sz w:val="24"/>
              </w:rPr>
            </w:pP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1047" w:hRule="atLeast"/>
          <w:jc w:val="center"/>
        </w:trPr>
        <w:tc>
          <w:tcPr>
            <w:tcW w:w="8914" w:type="dxa"/>
            <w:gridSpan w:val="3"/>
            <w:tcBorders>
              <w:top w:val="single" w:color="000000" w:sz="2" w:space="0"/>
              <w:left w:val="single" w:color="000000" w:sz="6" w:space="0"/>
              <w:bottom w:val="single" w:color="000000" w:sz="2" w:space="0"/>
              <w:right w:val="single" w:color="000000" w:sz="2" w:space="0"/>
            </w:tcBorders>
            <w:vAlign w:val="center"/>
          </w:tcPr>
          <w:p>
            <w:pPr>
              <w:jc w:val="left"/>
              <w:rPr>
                <w:rFonts w:hint="eastAsia" w:ascii="仿宋" w:hAnsi="仿宋" w:eastAsia="仿宋" w:cs="仿宋"/>
                <w:sz w:val="24"/>
              </w:rPr>
            </w:pPr>
            <w:r>
              <w:rPr>
                <w:rFonts w:hint="eastAsia" w:ascii="仿宋" w:hAnsi="仿宋" w:eastAsia="仿宋" w:cs="仿宋"/>
                <w:sz w:val="24"/>
              </w:rPr>
              <w:t>总价（大写）：</w:t>
            </w:r>
          </w:p>
        </w:tc>
      </w:tr>
    </w:tbl>
    <w:p>
      <w:pPr>
        <w:rPr>
          <w:rFonts w:hint="eastAsia" w:ascii="仿宋" w:hAnsi="仿宋" w:eastAsia="仿宋" w:cs="仿宋"/>
          <w:sz w:val="24"/>
        </w:rPr>
      </w:pPr>
    </w:p>
    <w:p>
      <w:pPr>
        <w:rPr>
          <w:rFonts w:hint="eastAsia" w:ascii="仿宋" w:hAnsi="仿宋" w:eastAsia="仿宋" w:cs="仿宋"/>
          <w:sz w:val="24"/>
        </w:rPr>
      </w:pPr>
    </w:p>
    <w:p>
      <w:pPr>
        <w:pStyle w:val="11"/>
        <w:rPr>
          <w:rFonts w:hint="eastAsia" w:ascii="仿宋" w:hAnsi="仿宋" w:eastAsia="仿宋" w:cs="仿宋"/>
          <w:sz w:val="24"/>
          <w:szCs w:val="24"/>
        </w:rPr>
      </w:pPr>
    </w:p>
    <w:p>
      <w:pPr>
        <w:rPr>
          <w:rFonts w:hint="eastAsia" w:ascii="仿宋" w:hAnsi="仿宋" w:eastAsia="仿宋" w:cs="仿宋"/>
          <w:sz w:val="24"/>
        </w:rPr>
      </w:pPr>
    </w:p>
    <w:p>
      <w:pPr>
        <w:pStyle w:val="11"/>
        <w:rPr>
          <w:rFonts w:hint="eastAsia" w:ascii="仿宋" w:hAnsi="仿宋" w:eastAsia="仿宋" w:cs="仿宋"/>
        </w:rPr>
      </w:pPr>
    </w:p>
    <w:p>
      <w:pPr>
        <w:rPr>
          <w:rFonts w:hint="eastAsia" w:ascii="仿宋" w:hAnsi="仿宋" w:eastAsia="仿宋" w:cs="仿宋"/>
        </w:rPr>
      </w:pPr>
    </w:p>
    <w:p>
      <w:pPr>
        <w:spacing w:line="300" w:lineRule="auto"/>
        <w:ind w:firstLine="480" w:firstLineChars="200"/>
        <w:rPr>
          <w:rFonts w:hint="eastAsia"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（电子签章）</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日期：   年  月  日</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ind w:firstLine="480" w:firstLineChars="200"/>
        <w:jc w:val="center"/>
        <w:rPr>
          <w:rFonts w:hint="eastAsia" w:ascii="仿宋" w:hAnsi="仿宋" w:eastAsia="仿宋" w:cs="仿宋"/>
          <w:sz w:val="28"/>
          <w:szCs w:val="28"/>
        </w:rPr>
      </w:pPr>
      <w:r>
        <w:rPr>
          <w:rFonts w:hint="eastAsia" w:ascii="仿宋" w:hAnsi="仿宋" w:eastAsia="仿宋" w:cs="仿宋"/>
          <w:sz w:val="24"/>
        </w:rPr>
        <w:br w:type="page" w:clear="all"/>
      </w:r>
      <w:r>
        <w:rPr>
          <w:rFonts w:hint="eastAsia" w:ascii="仿宋" w:hAnsi="仿宋" w:eastAsia="仿宋" w:cs="仿宋"/>
          <w:sz w:val="28"/>
          <w:szCs w:val="28"/>
        </w:rPr>
        <w:t>3．分项价格表</w:t>
      </w:r>
    </w:p>
    <w:p>
      <w:pPr>
        <w:ind w:firstLine="480" w:firstLineChars="200"/>
        <w:rPr>
          <w:rFonts w:hint="eastAsia" w:ascii="仿宋" w:hAnsi="仿宋" w:eastAsia="仿宋" w:cs="仿宋"/>
          <w:sz w:val="24"/>
          <w:u w:val="single"/>
          <w:lang w:eastAsia="zh-CN"/>
        </w:rPr>
      </w:pPr>
      <w:r>
        <w:rPr>
          <w:rFonts w:hint="eastAsia" w:ascii="仿宋" w:hAnsi="仿宋" w:eastAsia="仿宋" w:cs="仿宋"/>
          <w:sz w:val="24"/>
        </w:rPr>
        <w:t>项目名称：</w:t>
      </w:r>
      <w:r>
        <w:rPr>
          <w:rFonts w:hint="eastAsia" w:ascii="仿宋" w:hAnsi="仿宋" w:eastAsia="仿宋" w:cs="仿宋"/>
          <w:sz w:val="24"/>
          <w:lang w:eastAsia="zh-CN"/>
        </w:rPr>
        <w:t>徐州市公安局辅警服装及标识采购</w:t>
      </w:r>
    </w:p>
    <w:p>
      <w:pPr>
        <w:ind w:firstLine="480" w:firstLineChars="200"/>
        <w:rPr>
          <w:rFonts w:hint="eastAsia" w:ascii="仿宋" w:hAnsi="仿宋" w:eastAsia="仿宋" w:cs="仿宋"/>
          <w:sz w:val="24"/>
          <w:lang w:val="en-US" w:eastAsia="zh-CN"/>
        </w:rPr>
      </w:pPr>
      <w:r>
        <w:rPr>
          <w:rFonts w:hint="eastAsia" w:ascii="仿宋" w:hAnsi="仿宋" w:eastAsia="仿宋" w:cs="仿宋"/>
          <w:sz w:val="24"/>
          <w:lang w:eastAsia="zh-CN"/>
        </w:rPr>
        <w:t>项目编号：JSZC-320300-DXLD-G2023-0019</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p>
    <w:p>
      <w:pPr>
        <w:ind w:firstLine="480" w:firstLineChars="200"/>
        <w:rPr>
          <w:rFonts w:hint="eastAsia" w:ascii="仿宋" w:hAnsi="仿宋" w:eastAsia="仿宋"/>
          <w:sz w:val="24"/>
        </w:rPr>
      </w:pPr>
      <w:r>
        <w:rPr>
          <w:rFonts w:ascii="仿宋" w:hAnsi="仿宋" w:eastAsia="仿宋"/>
          <w:sz w:val="24"/>
        </w:rPr>
        <w:t>采购包（</w:t>
      </w:r>
      <w:r>
        <w:rPr>
          <w:rFonts w:hint="eastAsia" w:ascii="仿宋" w:hAnsi="仿宋" w:eastAsia="仿宋"/>
          <w:sz w:val="24"/>
        </w:rPr>
        <w:t xml:space="preserve">   </w:t>
      </w:r>
      <w:r>
        <w:rPr>
          <w:rFonts w:ascii="仿宋" w:hAnsi="仿宋" w:eastAsia="仿宋"/>
          <w:sz w:val="24"/>
        </w:rPr>
        <w:t>）</w:t>
      </w:r>
    </w:p>
    <w:p>
      <w:pPr>
        <w:ind w:firstLine="480" w:firstLineChars="200"/>
        <w:jc w:val="left"/>
        <w:rPr>
          <w:rFonts w:hint="eastAsia"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p>
    <w:p>
      <w:pPr>
        <w:ind w:firstLine="480" w:firstLineChars="200"/>
        <w:jc w:val="right"/>
        <w:rPr>
          <w:rFonts w:hint="eastAsia" w:ascii="仿宋" w:hAnsi="仿宋" w:eastAsia="仿宋" w:cs="仿宋"/>
          <w:sz w:val="24"/>
        </w:rPr>
      </w:pPr>
      <w:r>
        <w:rPr>
          <w:rFonts w:hint="eastAsia" w:ascii="仿宋" w:hAnsi="仿宋" w:eastAsia="仿宋" w:cs="仿宋"/>
          <w:sz w:val="24"/>
        </w:rPr>
        <w:t>货币单位：人民币元</w:t>
      </w:r>
    </w:p>
    <w:tbl>
      <w:tblPr>
        <w:tblStyle w:val="14"/>
        <w:tblpPr w:leftFromText="180" w:rightFromText="180" w:vertAnchor="text" w:horzAnchor="page" w:tblpX="1742" w:tblpY="181"/>
        <w:tblOverlap w:val="never"/>
        <w:tblW w:w="8916" w:type="dxa"/>
        <w:tblInd w:w="0" w:type="dxa"/>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975"/>
        <w:gridCol w:w="1005"/>
        <w:gridCol w:w="1493"/>
        <w:gridCol w:w="2410"/>
        <w:gridCol w:w="567"/>
        <w:gridCol w:w="708"/>
        <w:gridCol w:w="709"/>
        <w:gridCol w:w="689"/>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360"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975"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名称</w:t>
            </w:r>
          </w:p>
        </w:tc>
        <w:tc>
          <w:tcPr>
            <w:tcW w:w="1005"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品牌、规格、型号</w:t>
            </w:r>
          </w:p>
        </w:tc>
        <w:tc>
          <w:tcPr>
            <w:tcW w:w="1493"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产品制造企业名称（全称）</w:t>
            </w:r>
          </w:p>
        </w:tc>
        <w:tc>
          <w:tcPr>
            <w:tcW w:w="2410" w:type="dxa"/>
            <w:shd w:val="clear" w:color="auto" w:fill="E7E6E6" w:themeFill="background2"/>
            <w:tcMar>
              <w:top w:w="15" w:type="dxa"/>
              <w:left w:w="15" w:type="dxa"/>
              <w:bottom w:w="0" w:type="dxa"/>
              <w:right w:w="15" w:type="dxa"/>
            </w:tcMar>
          </w:tcPr>
          <w:p>
            <w:pPr>
              <w:jc w:val="center"/>
              <w:rPr>
                <w:rFonts w:hint="eastAsia" w:ascii="仿宋" w:hAnsi="仿宋" w:eastAsia="仿宋" w:cs="仿宋"/>
                <w:sz w:val="24"/>
              </w:rPr>
            </w:pPr>
            <w:r>
              <w:rPr>
                <w:rFonts w:hint="eastAsia" w:ascii="仿宋" w:hAnsi="仿宋" w:eastAsia="仿宋" w:cs="仿宋"/>
                <w:sz w:val="24"/>
              </w:rPr>
              <w:t>产品制造企业的划分（大型、中型、小型、微型、监狱企业、享受政府采购支持政策的残疾人福利性单位）</w:t>
            </w:r>
          </w:p>
        </w:tc>
        <w:tc>
          <w:tcPr>
            <w:tcW w:w="567"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708"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数量单位</w:t>
            </w:r>
          </w:p>
        </w:tc>
        <w:tc>
          <w:tcPr>
            <w:tcW w:w="709"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单价（元）</w:t>
            </w:r>
          </w:p>
        </w:tc>
        <w:tc>
          <w:tcPr>
            <w:tcW w:w="689" w:type="dxa"/>
            <w:shd w:val="clear" w:color="auto" w:fill="E7E6E6" w:themeFill="background2"/>
            <w:tcMar>
              <w:top w:w="15" w:type="dxa"/>
              <w:left w:w="15" w:type="dxa"/>
              <w:bottom w:w="0" w:type="dxa"/>
              <w:right w:w="15" w:type="dxa"/>
            </w:tcMar>
            <w:vAlign w:val="center"/>
          </w:tcPr>
          <w:p>
            <w:pPr>
              <w:jc w:val="center"/>
              <w:rPr>
                <w:rFonts w:hint="eastAsia" w:ascii="仿宋" w:hAnsi="仿宋" w:eastAsia="仿宋" w:cs="仿宋"/>
                <w:sz w:val="24"/>
              </w:rPr>
            </w:pPr>
            <w:r>
              <w:rPr>
                <w:rFonts w:hint="eastAsia" w:ascii="仿宋" w:hAnsi="仿宋" w:eastAsia="仿宋" w:cs="仿宋"/>
                <w:sz w:val="24"/>
              </w:rPr>
              <w:t>总价</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360" w:type="dxa"/>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1</w:t>
            </w:r>
          </w:p>
        </w:tc>
        <w:tc>
          <w:tcPr>
            <w:tcW w:w="975" w:type="dxa"/>
            <w:tcMar>
              <w:top w:w="15" w:type="dxa"/>
              <w:left w:w="15" w:type="dxa"/>
              <w:bottom w:w="0" w:type="dxa"/>
              <w:right w:w="15" w:type="dxa"/>
            </w:tcMar>
            <w:vAlign w:val="bottom"/>
          </w:tcPr>
          <w:p>
            <w:pPr>
              <w:jc w:val="center"/>
              <w:rPr>
                <w:rFonts w:hint="eastAsia" w:ascii="仿宋" w:hAnsi="仿宋" w:eastAsia="仿宋" w:cs="仿宋"/>
                <w:sz w:val="24"/>
              </w:rPr>
            </w:pPr>
          </w:p>
        </w:tc>
        <w:tc>
          <w:tcPr>
            <w:tcW w:w="1005" w:type="dxa"/>
            <w:tcMar>
              <w:top w:w="15" w:type="dxa"/>
              <w:left w:w="15" w:type="dxa"/>
              <w:bottom w:w="0" w:type="dxa"/>
              <w:right w:w="15" w:type="dxa"/>
            </w:tcMar>
            <w:vAlign w:val="bottom"/>
          </w:tcPr>
          <w:p>
            <w:pPr>
              <w:jc w:val="center"/>
              <w:rPr>
                <w:rFonts w:hint="eastAsia" w:ascii="仿宋" w:hAnsi="仿宋" w:eastAsia="仿宋" w:cs="仿宋"/>
                <w:sz w:val="24"/>
              </w:rPr>
            </w:pPr>
          </w:p>
        </w:tc>
        <w:tc>
          <w:tcPr>
            <w:tcW w:w="1493" w:type="dxa"/>
            <w:tcMar>
              <w:top w:w="15" w:type="dxa"/>
              <w:left w:w="15" w:type="dxa"/>
              <w:bottom w:w="0" w:type="dxa"/>
              <w:right w:w="15" w:type="dxa"/>
            </w:tcMar>
          </w:tcPr>
          <w:p>
            <w:pPr>
              <w:jc w:val="center"/>
              <w:rPr>
                <w:rFonts w:hint="eastAsia" w:ascii="仿宋" w:hAnsi="仿宋" w:eastAsia="仿宋" w:cs="仿宋"/>
                <w:sz w:val="24"/>
              </w:rPr>
            </w:pPr>
          </w:p>
        </w:tc>
        <w:tc>
          <w:tcPr>
            <w:tcW w:w="2410" w:type="dxa"/>
            <w:tcMar>
              <w:top w:w="15" w:type="dxa"/>
              <w:left w:w="15" w:type="dxa"/>
              <w:bottom w:w="0" w:type="dxa"/>
              <w:right w:w="15" w:type="dxa"/>
            </w:tcMar>
          </w:tcPr>
          <w:p>
            <w:pPr>
              <w:jc w:val="center"/>
              <w:rPr>
                <w:rFonts w:hint="eastAsia" w:ascii="仿宋" w:hAnsi="仿宋" w:eastAsia="仿宋" w:cs="仿宋"/>
                <w:sz w:val="24"/>
              </w:rPr>
            </w:pPr>
          </w:p>
        </w:tc>
        <w:tc>
          <w:tcPr>
            <w:tcW w:w="567" w:type="dxa"/>
            <w:tcMar>
              <w:top w:w="15" w:type="dxa"/>
              <w:left w:w="15" w:type="dxa"/>
              <w:bottom w:w="0" w:type="dxa"/>
              <w:right w:w="15" w:type="dxa"/>
            </w:tcMar>
            <w:vAlign w:val="bottom"/>
          </w:tcPr>
          <w:p>
            <w:pPr>
              <w:jc w:val="center"/>
              <w:rPr>
                <w:rFonts w:hint="eastAsia" w:ascii="仿宋" w:hAnsi="仿宋" w:eastAsia="仿宋" w:cs="仿宋"/>
                <w:sz w:val="24"/>
              </w:rPr>
            </w:pPr>
          </w:p>
        </w:tc>
        <w:tc>
          <w:tcPr>
            <w:tcW w:w="708" w:type="dxa"/>
            <w:tcMar>
              <w:top w:w="15" w:type="dxa"/>
              <w:left w:w="15" w:type="dxa"/>
              <w:bottom w:w="0" w:type="dxa"/>
              <w:right w:w="15" w:type="dxa"/>
            </w:tcMar>
            <w:vAlign w:val="bottom"/>
          </w:tcPr>
          <w:p>
            <w:pPr>
              <w:jc w:val="center"/>
              <w:rPr>
                <w:rFonts w:hint="eastAsia" w:ascii="仿宋" w:hAnsi="仿宋" w:eastAsia="仿宋" w:cs="仿宋"/>
                <w:sz w:val="24"/>
              </w:rPr>
            </w:pPr>
          </w:p>
        </w:tc>
        <w:tc>
          <w:tcPr>
            <w:tcW w:w="709" w:type="dxa"/>
            <w:tcMar>
              <w:top w:w="15" w:type="dxa"/>
              <w:left w:w="15" w:type="dxa"/>
              <w:bottom w:w="0" w:type="dxa"/>
              <w:right w:w="15" w:type="dxa"/>
            </w:tcMar>
            <w:vAlign w:val="bottom"/>
          </w:tcPr>
          <w:p>
            <w:pPr>
              <w:jc w:val="center"/>
              <w:rPr>
                <w:rFonts w:hint="eastAsia" w:ascii="仿宋" w:hAnsi="仿宋" w:eastAsia="仿宋" w:cs="仿宋"/>
                <w:sz w:val="24"/>
              </w:rPr>
            </w:pPr>
          </w:p>
        </w:tc>
        <w:tc>
          <w:tcPr>
            <w:tcW w:w="689" w:type="dxa"/>
            <w:tcMar>
              <w:top w:w="15" w:type="dxa"/>
              <w:left w:w="15" w:type="dxa"/>
              <w:bottom w:w="0" w:type="dxa"/>
              <w:right w:w="15" w:type="dxa"/>
            </w:tcMar>
            <w:vAlign w:val="bottom"/>
          </w:tcPr>
          <w:p>
            <w:pPr>
              <w:jc w:val="center"/>
              <w:rPr>
                <w:rFonts w:hint="eastAsia" w:ascii="仿宋" w:hAnsi="仿宋" w:eastAsia="仿宋" w:cs="仿宋"/>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360" w:type="dxa"/>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2</w:t>
            </w:r>
          </w:p>
        </w:tc>
        <w:tc>
          <w:tcPr>
            <w:tcW w:w="975" w:type="dxa"/>
            <w:tcMar>
              <w:top w:w="15" w:type="dxa"/>
              <w:left w:w="15" w:type="dxa"/>
              <w:bottom w:w="0" w:type="dxa"/>
              <w:right w:w="15" w:type="dxa"/>
            </w:tcMar>
            <w:vAlign w:val="bottom"/>
          </w:tcPr>
          <w:p>
            <w:pPr>
              <w:jc w:val="center"/>
              <w:rPr>
                <w:rFonts w:hint="eastAsia" w:ascii="仿宋" w:hAnsi="仿宋" w:eastAsia="仿宋" w:cs="仿宋"/>
                <w:sz w:val="24"/>
              </w:rPr>
            </w:pPr>
          </w:p>
        </w:tc>
        <w:tc>
          <w:tcPr>
            <w:tcW w:w="1005" w:type="dxa"/>
            <w:tcMar>
              <w:top w:w="15" w:type="dxa"/>
              <w:left w:w="15" w:type="dxa"/>
              <w:bottom w:w="0" w:type="dxa"/>
              <w:right w:w="15" w:type="dxa"/>
            </w:tcMar>
            <w:vAlign w:val="bottom"/>
          </w:tcPr>
          <w:p>
            <w:pPr>
              <w:jc w:val="center"/>
              <w:rPr>
                <w:rFonts w:hint="eastAsia" w:ascii="仿宋" w:hAnsi="仿宋" w:eastAsia="仿宋" w:cs="仿宋"/>
                <w:sz w:val="24"/>
              </w:rPr>
            </w:pPr>
          </w:p>
        </w:tc>
        <w:tc>
          <w:tcPr>
            <w:tcW w:w="1493" w:type="dxa"/>
            <w:tcMar>
              <w:top w:w="15" w:type="dxa"/>
              <w:left w:w="15" w:type="dxa"/>
              <w:bottom w:w="0" w:type="dxa"/>
              <w:right w:w="15" w:type="dxa"/>
            </w:tcMar>
          </w:tcPr>
          <w:p>
            <w:pPr>
              <w:jc w:val="center"/>
              <w:rPr>
                <w:rFonts w:hint="eastAsia" w:ascii="仿宋" w:hAnsi="仿宋" w:eastAsia="仿宋" w:cs="仿宋"/>
                <w:sz w:val="24"/>
              </w:rPr>
            </w:pPr>
          </w:p>
        </w:tc>
        <w:tc>
          <w:tcPr>
            <w:tcW w:w="2410" w:type="dxa"/>
            <w:tcMar>
              <w:top w:w="15" w:type="dxa"/>
              <w:left w:w="15" w:type="dxa"/>
              <w:bottom w:w="0" w:type="dxa"/>
              <w:right w:w="15" w:type="dxa"/>
            </w:tcMar>
          </w:tcPr>
          <w:p>
            <w:pPr>
              <w:jc w:val="center"/>
              <w:rPr>
                <w:rFonts w:hint="eastAsia" w:ascii="仿宋" w:hAnsi="仿宋" w:eastAsia="仿宋" w:cs="仿宋"/>
                <w:sz w:val="24"/>
              </w:rPr>
            </w:pPr>
          </w:p>
        </w:tc>
        <w:tc>
          <w:tcPr>
            <w:tcW w:w="567" w:type="dxa"/>
            <w:tcMar>
              <w:top w:w="15" w:type="dxa"/>
              <w:left w:w="15" w:type="dxa"/>
              <w:bottom w:w="0" w:type="dxa"/>
              <w:right w:w="15" w:type="dxa"/>
            </w:tcMar>
            <w:vAlign w:val="bottom"/>
          </w:tcPr>
          <w:p>
            <w:pPr>
              <w:jc w:val="center"/>
              <w:rPr>
                <w:rFonts w:hint="eastAsia" w:ascii="仿宋" w:hAnsi="仿宋" w:eastAsia="仿宋" w:cs="仿宋"/>
                <w:sz w:val="24"/>
              </w:rPr>
            </w:pPr>
          </w:p>
        </w:tc>
        <w:tc>
          <w:tcPr>
            <w:tcW w:w="708" w:type="dxa"/>
            <w:tcMar>
              <w:top w:w="15" w:type="dxa"/>
              <w:left w:w="15" w:type="dxa"/>
              <w:bottom w:w="0" w:type="dxa"/>
              <w:right w:w="15" w:type="dxa"/>
            </w:tcMar>
            <w:vAlign w:val="bottom"/>
          </w:tcPr>
          <w:p>
            <w:pPr>
              <w:jc w:val="center"/>
              <w:rPr>
                <w:rFonts w:hint="eastAsia" w:ascii="仿宋" w:hAnsi="仿宋" w:eastAsia="仿宋" w:cs="仿宋"/>
                <w:sz w:val="24"/>
              </w:rPr>
            </w:pPr>
          </w:p>
        </w:tc>
        <w:tc>
          <w:tcPr>
            <w:tcW w:w="709" w:type="dxa"/>
            <w:tcMar>
              <w:top w:w="15" w:type="dxa"/>
              <w:left w:w="15" w:type="dxa"/>
              <w:bottom w:w="0" w:type="dxa"/>
              <w:right w:w="15" w:type="dxa"/>
            </w:tcMar>
            <w:vAlign w:val="bottom"/>
          </w:tcPr>
          <w:p>
            <w:pPr>
              <w:jc w:val="center"/>
              <w:rPr>
                <w:rFonts w:hint="eastAsia" w:ascii="仿宋" w:hAnsi="仿宋" w:eastAsia="仿宋" w:cs="仿宋"/>
                <w:sz w:val="24"/>
              </w:rPr>
            </w:pPr>
          </w:p>
        </w:tc>
        <w:tc>
          <w:tcPr>
            <w:tcW w:w="689" w:type="dxa"/>
            <w:tcMar>
              <w:top w:w="15" w:type="dxa"/>
              <w:left w:w="15" w:type="dxa"/>
              <w:bottom w:w="0" w:type="dxa"/>
              <w:right w:w="15" w:type="dxa"/>
            </w:tcMar>
            <w:vAlign w:val="bottom"/>
          </w:tcPr>
          <w:p>
            <w:pPr>
              <w:jc w:val="center"/>
              <w:rPr>
                <w:rFonts w:hint="eastAsia" w:ascii="仿宋" w:hAnsi="仿宋" w:eastAsia="仿宋" w:cs="仿宋"/>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360" w:type="dxa"/>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3</w:t>
            </w:r>
          </w:p>
        </w:tc>
        <w:tc>
          <w:tcPr>
            <w:tcW w:w="975" w:type="dxa"/>
            <w:tcMar>
              <w:top w:w="15" w:type="dxa"/>
              <w:left w:w="15" w:type="dxa"/>
              <w:bottom w:w="0" w:type="dxa"/>
              <w:right w:w="15" w:type="dxa"/>
            </w:tcMar>
            <w:vAlign w:val="bottom"/>
          </w:tcPr>
          <w:p>
            <w:pPr>
              <w:jc w:val="center"/>
              <w:rPr>
                <w:rFonts w:hint="eastAsia" w:ascii="仿宋" w:hAnsi="仿宋" w:eastAsia="仿宋" w:cs="仿宋"/>
                <w:sz w:val="24"/>
              </w:rPr>
            </w:pPr>
          </w:p>
        </w:tc>
        <w:tc>
          <w:tcPr>
            <w:tcW w:w="1005" w:type="dxa"/>
            <w:tcMar>
              <w:top w:w="15" w:type="dxa"/>
              <w:left w:w="15" w:type="dxa"/>
              <w:bottom w:w="0" w:type="dxa"/>
              <w:right w:w="15" w:type="dxa"/>
            </w:tcMar>
            <w:vAlign w:val="bottom"/>
          </w:tcPr>
          <w:p>
            <w:pPr>
              <w:jc w:val="center"/>
              <w:rPr>
                <w:rFonts w:hint="eastAsia" w:ascii="仿宋" w:hAnsi="仿宋" w:eastAsia="仿宋" w:cs="仿宋"/>
                <w:sz w:val="24"/>
              </w:rPr>
            </w:pPr>
          </w:p>
        </w:tc>
        <w:tc>
          <w:tcPr>
            <w:tcW w:w="1493" w:type="dxa"/>
            <w:tcMar>
              <w:top w:w="15" w:type="dxa"/>
              <w:left w:w="15" w:type="dxa"/>
              <w:bottom w:w="0" w:type="dxa"/>
              <w:right w:w="15" w:type="dxa"/>
            </w:tcMar>
          </w:tcPr>
          <w:p>
            <w:pPr>
              <w:jc w:val="center"/>
              <w:rPr>
                <w:rFonts w:hint="eastAsia" w:ascii="仿宋" w:hAnsi="仿宋" w:eastAsia="仿宋" w:cs="仿宋"/>
                <w:sz w:val="24"/>
              </w:rPr>
            </w:pPr>
          </w:p>
        </w:tc>
        <w:tc>
          <w:tcPr>
            <w:tcW w:w="2410" w:type="dxa"/>
            <w:tcMar>
              <w:top w:w="15" w:type="dxa"/>
              <w:left w:w="15" w:type="dxa"/>
              <w:bottom w:w="0" w:type="dxa"/>
              <w:right w:w="15" w:type="dxa"/>
            </w:tcMar>
          </w:tcPr>
          <w:p>
            <w:pPr>
              <w:jc w:val="center"/>
              <w:rPr>
                <w:rFonts w:hint="eastAsia" w:ascii="仿宋" w:hAnsi="仿宋" w:eastAsia="仿宋" w:cs="仿宋"/>
                <w:sz w:val="24"/>
              </w:rPr>
            </w:pPr>
          </w:p>
        </w:tc>
        <w:tc>
          <w:tcPr>
            <w:tcW w:w="567" w:type="dxa"/>
            <w:tcMar>
              <w:top w:w="15" w:type="dxa"/>
              <w:left w:w="15" w:type="dxa"/>
              <w:bottom w:w="0" w:type="dxa"/>
              <w:right w:w="15" w:type="dxa"/>
            </w:tcMar>
            <w:vAlign w:val="bottom"/>
          </w:tcPr>
          <w:p>
            <w:pPr>
              <w:jc w:val="center"/>
              <w:rPr>
                <w:rFonts w:hint="eastAsia" w:ascii="仿宋" w:hAnsi="仿宋" w:eastAsia="仿宋" w:cs="仿宋"/>
                <w:sz w:val="24"/>
              </w:rPr>
            </w:pPr>
          </w:p>
        </w:tc>
        <w:tc>
          <w:tcPr>
            <w:tcW w:w="708" w:type="dxa"/>
            <w:tcMar>
              <w:top w:w="15" w:type="dxa"/>
              <w:left w:w="15" w:type="dxa"/>
              <w:bottom w:w="0" w:type="dxa"/>
              <w:right w:w="15" w:type="dxa"/>
            </w:tcMar>
            <w:vAlign w:val="bottom"/>
          </w:tcPr>
          <w:p>
            <w:pPr>
              <w:jc w:val="center"/>
              <w:rPr>
                <w:rFonts w:hint="eastAsia" w:ascii="仿宋" w:hAnsi="仿宋" w:eastAsia="仿宋" w:cs="仿宋"/>
                <w:sz w:val="24"/>
              </w:rPr>
            </w:pPr>
          </w:p>
        </w:tc>
        <w:tc>
          <w:tcPr>
            <w:tcW w:w="709" w:type="dxa"/>
            <w:tcMar>
              <w:top w:w="15" w:type="dxa"/>
              <w:left w:w="15" w:type="dxa"/>
              <w:bottom w:w="0" w:type="dxa"/>
              <w:right w:w="15" w:type="dxa"/>
            </w:tcMar>
            <w:vAlign w:val="bottom"/>
          </w:tcPr>
          <w:p>
            <w:pPr>
              <w:jc w:val="center"/>
              <w:rPr>
                <w:rFonts w:hint="eastAsia" w:ascii="仿宋" w:hAnsi="仿宋" w:eastAsia="仿宋" w:cs="仿宋"/>
                <w:sz w:val="24"/>
              </w:rPr>
            </w:pPr>
          </w:p>
        </w:tc>
        <w:tc>
          <w:tcPr>
            <w:tcW w:w="689" w:type="dxa"/>
            <w:tcMar>
              <w:top w:w="15" w:type="dxa"/>
              <w:left w:w="15" w:type="dxa"/>
              <w:bottom w:w="0" w:type="dxa"/>
              <w:right w:w="15" w:type="dxa"/>
            </w:tcMar>
            <w:vAlign w:val="bottom"/>
          </w:tcPr>
          <w:p>
            <w:pPr>
              <w:jc w:val="center"/>
              <w:rPr>
                <w:rFonts w:hint="eastAsia" w:ascii="仿宋" w:hAnsi="仿宋" w:eastAsia="仿宋" w:cs="仿宋"/>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360" w:type="dxa"/>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4</w:t>
            </w:r>
          </w:p>
        </w:tc>
        <w:tc>
          <w:tcPr>
            <w:tcW w:w="975" w:type="dxa"/>
            <w:tcMar>
              <w:top w:w="15" w:type="dxa"/>
              <w:left w:w="15" w:type="dxa"/>
              <w:bottom w:w="0" w:type="dxa"/>
              <w:right w:w="15" w:type="dxa"/>
            </w:tcMar>
            <w:vAlign w:val="bottom"/>
          </w:tcPr>
          <w:p>
            <w:pPr>
              <w:jc w:val="center"/>
              <w:rPr>
                <w:rFonts w:hint="eastAsia" w:ascii="仿宋" w:hAnsi="仿宋" w:eastAsia="仿宋" w:cs="仿宋"/>
                <w:sz w:val="24"/>
              </w:rPr>
            </w:pPr>
          </w:p>
        </w:tc>
        <w:tc>
          <w:tcPr>
            <w:tcW w:w="1005" w:type="dxa"/>
            <w:tcMar>
              <w:top w:w="15" w:type="dxa"/>
              <w:left w:w="15" w:type="dxa"/>
              <w:bottom w:w="0" w:type="dxa"/>
              <w:right w:w="15" w:type="dxa"/>
            </w:tcMar>
            <w:vAlign w:val="bottom"/>
          </w:tcPr>
          <w:p>
            <w:pPr>
              <w:jc w:val="center"/>
              <w:rPr>
                <w:rFonts w:hint="eastAsia" w:ascii="仿宋" w:hAnsi="仿宋" w:eastAsia="仿宋" w:cs="仿宋"/>
                <w:sz w:val="24"/>
              </w:rPr>
            </w:pPr>
          </w:p>
        </w:tc>
        <w:tc>
          <w:tcPr>
            <w:tcW w:w="1493" w:type="dxa"/>
            <w:tcMar>
              <w:top w:w="15" w:type="dxa"/>
              <w:left w:w="15" w:type="dxa"/>
              <w:bottom w:w="0" w:type="dxa"/>
              <w:right w:w="15" w:type="dxa"/>
            </w:tcMar>
          </w:tcPr>
          <w:p>
            <w:pPr>
              <w:jc w:val="center"/>
              <w:rPr>
                <w:rFonts w:hint="eastAsia" w:ascii="仿宋" w:hAnsi="仿宋" w:eastAsia="仿宋" w:cs="仿宋"/>
                <w:sz w:val="24"/>
              </w:rPr>
            </w:pPr>
          </w:p>
        </w:tc>
        <w:tc>
          <w:tcPr>
            <w:tcW w:w="2410" w:type="dxa"/>
            <w:tcMar>
              <w:top w:w="15" w:type="dxa"/>
              <w:left w:w="15" w:type="dxa"/>
              <w:bottom w:w="0" w:type="dxa"/>
              <w:right w:w="15" w:type="dxa"/>
            </w:tcMar>
          </w:tcPr>
          <w:p>
            <w:pPr>
              <w:jc w:val="center"/>
              <w:rPr>
                <w:rFonts w:hint="eastAsia" w:ascii="仿宋" w:hAnsi="仿宋" w:eastAsia="仿宋" w:cs="仿宋"/>
                <w:sz w:val="24"/>
              </w:rPr>
            </w:pPr>
          </w:p>
        </w:tc>
        <w:tc>
          <w:tcPr>
            <w:tcW w:w="567" w:type="dxa"/>
            <w:tcMar>
              <w:top w:w="15" w:type="dxa"/>
              <w:left w:w="15" w:type="dxa"/>
              <w:bottom w:w="0" w:type="dxa"/>
              <w:right w:w="15" w:type="dxa"/>
            </w:tcMar>
            <w:vAlign w:val="bottom"/>
          </w:tcPr>
          <w:p>
            <w:pPr>
              <w:jc w:val="center"/>
              <w:rPr>
                <w:rFonts w:hint="eastAsia" w:ascii="仿宋" w:hAnsi="仿宋" w:eastAsia="仿宋" w:cs="仿宋"/>
                <w:sz w:val="24"/>
              </w:rPr>
            </w:pPr>
          </w:p>
        </w:tc>
        <w:tc>
          <w:tcPr>
            <w:tcW w:w="708" w:type="dxa"/>
            <w:tcMar>
              <w:top w:w="15" w:type="dxa"/>
              <w:left w:w="15" w:type="dxa"/>
              <w:bottom w:w="0" w:type="dxa"/>
              <w:right w:w="15" w:type="dxa"/>
            </w:tcMar>
            <w:vAlign w:val="bottom"/>
          </w:tcPr>
          <w:p>
            <w:pPr>
              <w:jc w:val="center"/>
              <w:rPr>
                <w:rFonts w:hint="eastAsia" w:ascii="仿宋" w:hAnsi="仿宋" w:eastAsia="仿宋" w:cs="仿宋"/>
                <w:sz w:val="24"/>
              </w:rPr>
            </w:pPr>
          </w:p>
        </w:tc>
        <w:tc>
          <w:tcPr>
            <w:tcW w:w="709" w:type="dxa"/>
            <w:tcMar>
              <w:top w:w="15" w:type="dxa"/>
              <w:left w:w="15" w:type="dxa"/>
              <w:bottom w:w="0" w:type="dxa"/>
              <w:right w:w="15" w:type="dxa"/>
            </w:tcMar>
            <w:vAlign w:val="bottom"/>
          </w:tcPr>
          <w:p>
            <w:pPr>
              <w:jc w:val="center"/>
              <w:rPr>
                <w:rFonts w:hint="eastAsia" w:ascii="仿宋" w:hAnsi="仿宋" w:eastAsia="仿宋" w:cs="仿宋"/>
                <w:sz w:val="24"/>
              </w:rPr>
            </w:pPr>
          </w:p>
        </w:tc>
        <w:tc>
          <w:tcPr>
            <w:tcW w:w="689" w:type="dxa"/>
            <w:tcMar>
              <w:top w:w="15" w:type="dxa"/>
              <w:left w:w="15" w:type="dxa"/>
              <w:bottom w:w="0" w:type="dxa"/>
              <w:right w:w="15" w:type="dxa"/>
            </w:tcMar>
            <w:vAlign w:val="bottom"/>
          </w:tcPr>
          <w:p>
            <w:pPr>
              <w:jc w:val="center"/>
              <w:rPr>
                <w:rFonts w:hint="eastAsia" w:ascii="仿宋" w:hAnsi="仿宋" w:eastAsia="仿宋" w:cs="仿宋"/>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60" w:type="dxa"/>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5</w:t>
            </w:r>
          </w:p>
        </w:tc>
        <w:tc>
          <w:tcPr>
            <w:tcW w:w="975" w:type="dxa"/>
            <w:tcMar>
              <w:top w:w="15" w:type="dxa"/>
              <w:left w:w="15" w:type="dxa"/>
              <w:bottom w:w="0" w:type="dxa"/>
              <w:right w:w="15" w:type="dxa"/>
            </w:tcMar>
            <w:vAlign w:val="bottom"/>
          </w:tcPr>
          <w:p>
            <w:pPr>
              <w:jc w:val="center"/>
              <w:rPr>
                <w:rFonts w:hint="eastAsia" w:ascii="仿宋" w:hAnsi="仿宋" w:eastAsia="仿宋" w:cs="仿宋"/>
                <w:sz w:val="24"/>
              </w:rPr>
            </w:pPr>
          </w:p>
        </w:tc>
        <w:tc>
          <w:tcPr>
            <w:tcW w:w="1005" w:type="dxa"/>
            <w:tcMar>
              <w:top w:w="15" w:type="dxa"/>
              <w:left w:w="15" w:type="dxa"/>
              <w:bottom w:w="0" w:type="dxa"/>
              <w:right w:w="15" w:type="dxa"/>
            </w:tcMar>
            <w:vAlign w:val="bottom"/>
          </w:tcPr>
          <w:p>
            <w:pPr>
              <w:jc w:val="center"/>
              <w:rPr>
                <w:rFonts w:hint="eastAsia" w:ascii="仿宋" w:hAnsi="仿宋" w:eastAsia="仿宋" w:cs="仿宋"/>
                <w:sz w:val="24"/>
              </w:rPr>
            </w:pPr>
          </w:p>
        </w:tc>
        <w:tc>
          <w:tcPr>
            <w:tcW w:w="1493" w:type="dxa"/>
            <w:tcMar>
              <w:top w:w="15" w:type="dxa"/>
              <w:left w:w="15" w:type="dxa"/>
              <w:bottom w:w="0" w:type="dxa"/>
              <w:right w:w="15" w:type="dxa"/>
            </w:tcMar>
          </w:tcPr>
          <w:p>
            <w:pPr>
              <w:jc w:val="center"/>
              <w:rPr>
                <w:rFonts w:hint="eastAsia" w:ascii="仿宋" w:hAnsi="仿宋" w:eastAsia="仿宋" w:cs="仿宋"/>
                <w:sz w:val="24"/>
              </w:rPr>
            </w:pPr>
          </w:p>
        </w:tc>
        <w:tc>
          <w:tcPr>
            <w:tcW w:w="2410" w:type="dxa"/>
            <w:tcMar>
              <w:top w:w="15" w:type="dxa"/>
              <w:left w:w="15" w:type="dxa"/>
              <w:bottom w:w="0" w:type="dxa"/>
              <w:right w:w="15" w:type="dxa"/>
            </w:tcMar>
          </w:tcPr>
          <w:p>
            <w:pPr>
              <w:jc w:val="center"/>
              <w:rPr>
                <w:rFonts w:hint="eastAsia" w:ascii="仿宋" w:hAnsi="仿宋" w:eastAsia="仿宋" w:cs="仿宋"/>
                <w:sz w:val="24"/>
              </w:rPr>
            </w:pPr>
          </w:p>
        </w:tc>
        <w:tc>
          <w:tcPr>
            <w:tcW w:w="567" w:type="dxa"/>
            <w:tcMar>
              <w:top w:w="15" w:type="dxa"/>
              <w:left w:w="15" w:type="dxa"/>
              <w:bottom w:w="0" w:type="dxa"/>
              <w:right w:w="15" w:type="dxa"/>
            </w:tcMar>
            <w:vAlign w:val="bottom"/>
          </w:tcPr>
          <w:p>
            <w:pPr>
              <w:jc w:val="center"/>
              <w:rPr>
                <w:rFonts w:hint="eastAsia" w:ascii="仿宋" w:hAnsi="仿宋" w:eastAsia="仿宋" w:cs="仿宋"/>
                <w:sz w:val="24"/>
              </w:rPr>
            </w:pPr>
          </w:p>
        </w:tc>
        <w:tc>
          <w:tcPr>
            <w:tcW w:w="708" w:type="dxa"/>
            <w:tcMar>
              <w:top w:w="15" w:type="dxa"/>
              <w:left w:w="15" w:type="dxa"/>
              <w:bottom w:w="0" w:type="dxa"/>
              <w:right w:w="15" w:type="dxa"/>
            </w:tcMar>
            <w:vAlign w:val="bottom"/>
          </w:tcPr>
          <w:p>
            <w:pPr>
              <w:jc w:val="center"/>
              <w:rPr>
                <w:rFonts w:hint="eastAsia" w:ascii="仿宋" w:hAnsi="仿宋" w:eastAsia="仿宋" w:cs="仿宋"/>
                <w:sz w:val="24"/>
              </w:rPr>
            </w:pPr>
          </w:p>
        </w:tc>
        <w:tc>
          <w:tcPr>
            <w:tcW w:w="709" w:type="dxa"/>
            <w:tcMar>
              <w:top w:w="15" w:type="dxa"/>
              <w:left w:w="15" w:type="dxa"/>
              <w:bottom w:w="0" w:type="dxa"/>
              <w:right w:w="15" w:type="dxa"/>
            </w:tcMar>
            <w:vAlign w:val="bottom"/>
          </w:tcPr>
          <w:p>
            <w:pPr>
              <w:jc w:val="center"/>
              <w:rPr>
                <w:rFonts w:hint="eastAsia" w:ascii="仿宋" w:hAnsi="仿宋" w:eastAsia="仿宋" w:cs="仿宋"/>
                <w:sz w:val="24"/>
              </w:rPr>
            </w:pPr>
          </w:p>
        </w:tc>
        <w:tc>
          <w:tcPr>
            <w:tcW w:w="689" w:type="dxa"/>
            <w:tcMar>
              <w:top w:w="15" w:type="dxa"/>
              <w:left w:w="15" w:type="dxa"/>
              <w:bottom w:w="0" w:type="dxa"/>
              <w:right w:w="15" w:type="dxa"/>
            </w:tcMar>
            <w:vAlign w:val="bottom"/>
          </w:tcPr>
          <w:p>
            <w:pPr>
              <w:jc w:val="center"/>
              <w:rPr>
                <w:rFonts w:hint="eastAsia" w:ascii="仿宋" w:hAnsi="仿宋" w:eastAsia="仿宋" w:cs="仿宋"/>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60" w:type="dxa"/>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6</w:t>
            </w:r>
          </w:p>
        </w:tc>
        <w:tc>
          <w:tcPr>
            <w:tcW w:w="975" w:type="dxa"/>
            <w:tcMar>
              <w:top w:w="15" w:type="dxa"/>
              <w:left w:w="15" w:type="dxa"/>
              <w:bottom w:w="0" w:type="dxa"/>
              <w:right w:w="15" w:type="dxa"/>
            </w:tcMar>
            <w:vAlign w:val="bottom"/>
          </w:tcPr>
          <w:p>
            <w:pPr>
              <w:jc w:val="center"/>
              <w:rPr>
                <w:rFonts w:hint="eastAsia" w:ascii="仿宋" w:hAnsi="仿宋" w:eastAsia="仿宋" w:cs="仿宋"/>
                <w:sz w:val="24"/>
              </w:rPr>
            </w:pPr>
          </w:p>
        </w:tc>
        <w:tc>
          <w:tcPr>
            <w:tcW w:w="1005" w:type="dxa"/>
            <w:tcMar>
              <w:top w:w="15" w:type="dxa"/>
              <w:left w:w="15" w:type="dxa"/>
              <w:bottom w:w="0" w:type="dxa"/>
              <w:right w:w="15" w:type="dxa"/>
            </w:tcMar>
            <w:vAlign w:val="bottom"/>
          </w:tcPr>
          <w:p>
            <w:pPr>
              <w:jc w:val="center"/>
              <w:rPr>
                <w:rFonts w:hint="eastAsia" w:ascii="仿宋" w:hAnsi="仿宋" w:eastAsia="仿宋" w:cs="仿宋"/>
                <w:sz w:val="24"/>
              </w:rPr>
            </w:pPr>
          </w:p>
        </w:tc>
        <w:tc>
          <w:tcPr>
            <w:tcW w:w="1493" w:type="dxa"/>
            <w:tcMar>
              <w:top w:w="15" w:type="dxa"/>
              <w:left w:w="15" w:type="dxa"/>
              <w:bottom w:w="0" w:type="dxa"/>
              <w:right w:w="15" w:type="dxa"/>
            </w:tcMar>
          </w:tcPr>
          <w:p>
            <w:pPr>
              <w:jc w:val="center"/>
              <w:rPr>
                <w:rFonts w:hint="eastAsia" w:ascii="仿宋" w:hAnsi="仿宋" w:eastAsia="仿宋" w:cs="仿宋"/>
                <w:sz w:val="24"/>
              </w:rPr>
            </w:pPr>
          </w:p>
        </w:tc>
        <w:tc>
          <w:tcPr>
            <w:tcW w:w="2410" w:type="dxa"/>
            <w:tcMar>
              <w:top w:w="15" w:type="dxa"/>
              <w:left w:w="15" w:type="dxa"/>
              <w:bottom w:w="0" w:type="dxa"/>
              <w:right w:w="15" w:type="dxa"/>
            </w:tcMar>
          </w:tcPr>
          <w:p>
            <w:pPr>
              <w:jc w:val="center"/>
              <w:rPr>
                <w:rFonts w:hint="eastAsia" w:ascii="仿宋" w:hAnsi="仿宋" w:eastAsia="仿宋" w:cs="仿宋"/>
                <w:sz w:val="24"/>
              </w:rPr>
            </w:pPr>
          </w:p>
        </w:tc>
        <w:tc>
          <w:tcPr>
            <w:tcW w:w="567" w:type="dxa"/>
            <w:tcMar>
              <w:top w:w="15" w:type="dxa"/>
              <w:left w:w="15" w:type="dxa"/>
              <w:bottom w:w="0" w:type="dxa"/>
              <w:right w:w="15" w:type="dxa"/>
            </w:tcMar>
            <w:vAlign w:val="bottom"/>
          </w:tcPr>
          <w:p>
            <w:pPr>
              <w:jc w:val="center"/>
              <w:rPr>
                <w:rFonts w:hint="eastAsia" w:ascii="仿宋" w:hAnsi="仿宋" w:eastAsia="仿宋" w:cs="仿宋"/>
                <w:sz w:val="24"/>
              </w:rPr>
            </w:pPr>
          </w:p>
        </w:tc>
        <w:tc>
          <w:tcPr>
            <w:tcW w:w="708" w:type="dxa"/>
            <w:tcMar>
              <w:top w:w="15" w:type="dxa"/>
              <w:left w:w="15" w:type="dxa"/>
              <w:bottom w:w="0" w:type="dxa"/>
              <w:right w:w="15" w:type="dxa"/>
            </w:tcMar>
            <w:vAlign w:val="bottom"/>
          </w:tcPr>
          <w:p>
            <w:pPr>
              <w:jc w:val="center"/>
              <w:rPr>
                <w:rFonts w:hint="eastAsia" w:ascii="仿宋" w:hAnsi="仿宋" w:eastAsia="仿宋" w:cs="仿宋"/>
                <w:sz w:val="24"/>
              </w:rPr>
            </w:pPr>
          </w:p>
        </w:tc>
        <w:tc>
          <w:tcPr>
            <w:tcW w:w="709" w:type="dxa"/>
            <w:tcMar>
              <w:top w:w="15" w:type="dxa"/>
              <w:left w:w="15" w:type="dxa"/>
              <w:bottom w:w="0" w:type="dxa"/>
              <w:right w:w="15" w:type="dxa"/>
            </w:tcMar>
            <w:vAlign w:val="bottom"/>
          </w:tcPr>
          <w:p>
            <w:pPr>
              <w:jc w:val="center"/>
              <w:rPr>
                <w:rFonts w:hint="eastAsia" w:ascii="仿宋" w:hAnsi="仿宋" w:eastAsia="仿宋" w:cs="仿宋"/>
                <w:sz w:val="24"/>
              </w:rPr>
            </w:pPr>
          </w:p>
        </w:tc>
        <w:tc>
          <w:tcPr>
            <w:tcW w:w="689" w:type="dxa"/>
            <w:tcMar>
              <w:top w:w="15" w:type="dxa"/>
              <w:left w:w="15" w:type="dxa"/>
              <w:bottom w:w="0" w:type="dxa"/>
              <w:right w:w="15" w:type="dxa"/>
            </w:tcMar>
            <w:vAlign w:val="bottom"/>
          </w:tcPr>
          <w:p>
            <w:pPr>
              <w:jc w:val="center"/>
              <w:rPr>
                <w:rFonts w:hint="eastAsia" w:ascii="仿宋" w:hAnsi="仿宋" w:eastAsia="仿宋" w:cs="仿宋"/>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60" w:type="dxa"/>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w:t>
            </w:r>
          </w:p>
        </w:tc>
        <w:tc>
          <w:tcPr>
            <w:tcW w:w="975" w:type="dxa"/>
            <w:tcMar>
              <w:top w:w="15" w:type="dxa"/>
              <w:left w:w="15" w:type="dxa"/>
              <w:bottom w:w="0" w:type="dxa"/>
              <w:right w:w="15" w:type="dxa"/>
            </w:tcMar>
            <w:vAlign w:val="bottom"/>
          </w:tcPr>
          <w:p>
            <w:pPr>
              <w:jc w:val="center"/>
              <w:rPr>
                <w:rFonts w:hint="eastAsia" w:ascii="仿宋" w:hAnsi="仿宋" w:eastAsia="仿宋" w:cs="仿宋"/>
                <w:sz w:val="24"/>
              </w:rPr>
            </w:pPr>
          </w:p>
        </w:tc>
        <w:tc>
          <w:tcPr>
            <w:tcW w:w="1005" w:type="dxa"/>
            <w:tcMar>
              <w:top w:w="15" w:type="dxa"/>
              <w:left w:w="15" w:type="dxa"/>
              <w:bottom w:w="0" w:type="dxa"/>
              <w:right w:w="15" w:type="dxa"/>
            </w:tcMar>
            <w:vAlign w:val="bottom"/>
          </w:tcPr>
          <w:p>
            <w:pPr>
              <w:jc w:val="center"/>
              <w:rPr>
                <w:rFonts w:hint="eastAsia" w:ascii="仿宋" w:hAnsi="仿宋" w:eastAsia="仿宋" w:cs="仿宋"/>
                <w:sz w:val="24"/>
              </w:rPr>
            </w:pPr>
          </w:p>
        </w:tc>
        <w:tc>
          <w:tcPr>
            <w:tcW w:w="1493" w:type="dxa"/>
            <w:tcMar>
              <w:top w:w="15" w:type="dxa"/>
              <w:left w:w="15" w:type="dxa"/>
              <w:bottom w:w="0" w:type="dxa"/>
              <w:right w:w="15" w:type="dxa"/>
            </w:tcMar>
          </w:tcPr>
          <w:p>
            <w:pPr>
              <w:jc w:val="center"/>
              <w:rPr>
                <w:rFonts w:hint="eastAsia" w:ascii="仿宋" w:hAnsi="仿宋" w:eastAsia="仿宋" w:cs="仿宋"/>
                <w:sz w:val="24"/>
              </w:rPr>
            </w:pPr>
          </w:p>
        </w:tc>
        <w:tc>
          <w:tcPr>
            <w:tcW w:w="2410" w:type="dxa"/>
            <w:tcMar>
              <w:top w:w="15" w:type="dxa"/>
              <w:left w:w="15" w:type="dxa"/>
              <w:bottom w:w="0" w:type="dxa"/>
              <w:right w:w="15" w:type="dxa"/>
            </w:tcMar>
          </w:tcPr>
          <w:p>
            <w:pPr>
              <w:jc w:val="center"/>
              <w:rPr>
                <w:rFonts w:hint="eastAsia" w:ascii="仿宋" w:hAnsi="仿宋" w:eastAsia="仿宋" w:cs="仿宋"/>
                <w:sz w:val="24"/>
              </w:rPr>
            </w:pPr>
          </w:p>
        </w:tc>
        <w:tc>
          <w:tcPr>
            <w:tcW w:w="567" w:type="dxa"/>
            <w:tcMar>
              <w:top w:w="15" w:type="dxa"/>
              <w:left w:w="15" w:type="dxa"/>
              <w:bottom w:w="0" w:type="dxa"/>
              <w:right w:w="15" w:type="dxa"/>
            </w:tcMar>
            <w:vAlign w:val="bottom"/>
          </w:tcPr>
          <w:p>
            <w:pPr>
              <w:jc w:val="center"/>
              <w:rPr>
                <w:rFonts w:hint="eastAsia" w:ascii="仿宋" w:hAnsi="仿宋" w:eastAsia="仿宋" w:cs="仿宋"/>
                <w:sz w:val="24"/>
              </w:rPr>
            </w:pPr>
          </w:p>
        </w:tc>
        <w:tc>
          <w:tcPr>
            <w:tcW w:w="708" w:type="dxa"/>
            <w:tcMar>
              <w:top w:w="15" w:type="dxa"/>
              <w:left w:w="15" w:type="dxa"/>
              <w:bottom w:w="0" w:type="dxa"/>
              <w:right w:w="15" w:type="dxa"/>
            </w:tcMar>
            <w:vAlign w:val="bottom"/>
          </w:tcPr>
          <w:p>
            <w:pPr>
              <w:jc w:val="center"/>
              <w:rPr>
                <w:rFonts w:hint="eastAsia" w:ascii="仿宋" w:hAnsi="仿宋" w:eastAsia="仿宋" w:cs="仿宋"/>
                <w:sz w:val="24"/>
              </w:rPr>
            </w:pPr>
          </w:p>
        </w:tc>
        <w:tc>
          <w:tcPr>
            <w:tcW w:w="709" w:type="dxa"/>
            <w:tcMar>
              <w:top w:w="15" w:type="dxa"/>
              <w:left w:w="15" w:type="dxa"/>
              <w:bottom w:w="0" w:type="dxa"/>
              <w:right w:w="15" w:type="dxa"/>
            </w:tcMar>
            <w:vAlign w:val="bottom"/>
          </w:tcPr>
          <w:p>
            <w:pPr>
              <w:jc w:val="center"/>
              <w:rPr>
                <w:rFonts w:hint="eastAsia" w:ascii="仿宋" w:hAnsi="仿宋" w:eastAsia="仿宋" w:cs="仿宋"/>
                <w:sz w:val="24"/>
              </w:rPr>
            </w:pPr>
          </w:p>
        </w:tc>
        <w:tc>
          <w:tcPr>
            <w:tcW w:w="689" w:type="dxa"/>
            <w:tcMar>
              <w:top w:w="15" w:type="dxa"/>
              <w:left w:w="15" w:type="dxa"/>
              <w:bottom w:w="0" w:type="dxa"/>
              <w:right w:w="15" w:type="dxa"/>
            </w:tcMar>
            <w:vAlign w:val="bottom"/>
          </w:tcPr>
          <w:p>
            <w:pPr>
              <w:jc w:val="center"/>
              <w:rPr>
                <w:rFonts w:hint="eastAsia" w:ascii="仿宋" w:hAnsi="仿宋" w:eastAsia="仿宋" w:cs="仿宋"/>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833" w:type="dxa"/>
            <w:gridSpan w:val="4"/>
            <w:tcMar>
              <w:top w:w="15" w:type="dxa"/>
              <w:left w:w="15" w:type="dxa"/>
              <w:bottom w:w="0" w:type="dxa"/>
              <w:right w:w="15" w:type="dxa"/>
            </w:tcMar>
            <w:vAlign w:val="bottom"/>
          </w:tcPr>
          <w:p>
            <w:pPr>
              <w:jc w:val="center"/>
              <w:rPr>
                <w:rFonts w:hint="eastAsia" w:ascii="仿宋" w:hAnsi="仿宋" w:eastAsia="仿宋" w:cs="仿宋"/>
                <w:sz w:val="24"/>
              </w:rPr>
            </w:pPr>
            <w:r>
              <w:rPr>
                <w:rFonts w:hint="eastAsia" w:ascii="仿宋" w:hAnsi="仿宋" w:eastAsia="仿宋" w:cs="仿宋"/>
                <w:sz w:val="24"/>
              </w:rPr>
              <w:t>总价合计（即《开标一览表》中的“总价”）</w:t>
            </w:r>
          </w:p>
        </w:tc>
        <w:tc>
          <w:tcPr>
            <w:tcW w:w="5083" w:type="dxa"/>
            <w:gridSpan w:val="5"/>
            <w:tcMar>
              <w:top w:w="15" w:type="dxa"/>
              <w:left w:w="15" w:type="dxa"/>
              <w:bottom w:w="0" w:type="dxa"/>
              <w:right w:w="15" w:type="dxa"/>
            </w:tcMar>
            <w:vAlign w:val="bottom"/>
          </w:tcPr>
          <w:p>
            <w:pPr>
              <w:jc w:val="center"/>
              <w:rPr>
                <w:rFonts w:hint="eastAsia" w:ascii="仿宋" w:hAnsi="仿宋" w:eastAsia="仿宋" w:cs="仿宋"/>
                <w:sz w:val="24"/>
              </w:rPr>
            </w:pPr>
          </w:p>
        </w:tc>
      </w:tr>
    </w:tbl>
    <w:p>
      <w:pPr>
        <w:spacing w:line="300" w:lineRule="auto"/>
        <w:rPr>
          <w:rFonts w:hint="eastAsia" w:ascii="仿宋" w:hAnsi="仿宋" w:eastAsia="仿宋" w:cs="仿宋"/>
          <w:sz w:val="24"/>
        </w:rPr>
      </w:pPr>
    </w:p>
    <w:p>
      <w:pPr>
        <w:spacing w:line="300" w:lineRule="auto"/>
        <w:ind w:firstLine="480" w:firstLineChars="200"/>
        <w:rPr>
          <w:rFonts w:hint="eastAsia"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 xml:space="preserve">（电子签章）  </w:t>
      </w:r>
    </w:p>
    <w:p>
      <w:pPr>
        <w:spacing w:line="360" w:lineRule="auto"/>
        <w:ind w:firstLine="480" w:firstLineChars="200"/>
        <w:rPr>
          <w:rFonts w:hint="eastAsia" w:ascii="仿宋" w:hAnsi="仿宋" w:eastAsia="仿宋" w:cs="仿宋"/>
        </w:rPr>
      </w:pPr>
      <w:r>
        <w:rPr>
          <w:rFonts w:hint="eastAsia" w:ascii="仿宋" w:hAnsi="仿宋" w:eastAsia="仿宋" w:cs="仿宋"/>
          <w:sz w:val="24"/>
        </w:rPr>
        <w:t>日期：   年  月  日</w:t>
      </w:r>
    </w:p>
    <w:p>
      <w:pPr>
        <w:ind w:firstLine="480" w:firstLineChars="200"/>
        <w:rPr>
          <w:rFonts w:hint="eastAsia" w:ascii="仿宋" w:hAnsi="仿宋" w:eastAsia="仿宋" w:cs="仿宋"/>
          <w:sz w:val="24"/>
        </w:rPr>
      </w:pPr>
      <w:r>
        <w:rPr>
          <w:rFonts w:hint="eastAsia" w:ascii="仿宋" w:hAnsi="仿宋" w:eastAsia="仿宋" w:cs="仿宋"/>
          <w:sz w:val="24"/>
        </w:rPr>
        <w:t>说明：</w:t>
      </w:r>
    </w:p>
    <w:p>
      <w:pPr>
        <w:ind w:firstLine="480" w:firstLineChars="200"/>
        <w:rPr>
          <w:rFonts w:hint="eastAsia" w:ascii="仿宋" w:hAnsi="仿宋" w:eastAsia="仿宋" w:cs="仿宋"/>
          <w:sz w:val="24"/>
        </w:rPr>
      </w:pPr>
      <w:r>
        <w:rPr>
          <w:rFonts w:hint="eastAsia" w:ascii="仿宋" w:hAnsi="仿宋" w:eastAsia="仿宋" w:cs="仿宋"/>
          <w:sz w:val="24"/>
        </w:rPr>
        <w:t>1.本表中“产品制造企业的划分”以《政府采购促进中小企业发展管理办法》（财库[2020]046号）和《工业和信息化部、国家统计局、国家发展和改革委员会、财政部关于印发中小企业划型标准规定的通知》（工信部联企业[2011]300号）的规定为准。</w:t>
      </w:r>
    </w:p>
    <w:p>
      <w:pPr>
        <w:ind w:firstLine="480" w:firstLineChars="200"/>
        <w:rPr>
          <w:rFonts w:hint="eastAsia" w:ascii="仿宋" w:hAnsi="仿宋" w:eastAsia="仿宋" w:cs="仿宋"/>
          <w:sz w:val="24"/>
        </w:rPr>
      </w:pPr>
      <w:r>
        <w:rPr>
          <w:rFonts w:hint="eastAsia" w:ascii="仿宋" w:hAnsi="仿宋" w:eastAsia="仿宋" w:cs="仿宋"/>
          <w:sz w:val="24"/>
        </w:rPr>
        <w:t xml:space="preserve">   2.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具体以《财政部 司法部关于政府采购支持监狱企业发展有关问题的通知》（财库〔2014〕68号）的规定为准。</w:t>
      </w:r>
    </w:p>
    <w:p>
      <w:pPr>
        <w:widowControl/>
        <w:ind w:firstLine="480" w:firstLineChars="200"/>
        <w:outlineLvl w:val="2"/>
        <w:rPr>
          <w:rFonts w:hint="eastAsia" w:ascii="仿宋" w:hAnsi="仿宋" w:eastAsia="仿宋" w:cs="仿宋"/>
          <w:sz w:val="24"/>
        </w:rPr>
      </w:pPr>
      <w:r>
        <w:rPr>
          <w:rFonts w:hint="eastAsia" w:ascii="仿宋" w:hAnsi="仿宋" w:eastAsia="仿宋" w:cs="仿宋"/>
          <w:sz w:val="24"/>
        </w:rPr>
        <w:t>　　3. 享受政府采购支持政策的残疾人福利性单位的条件以《三部门联合发布关于促进残疾人就业政府采购政策的通知》（财库〔2017〕141号）规定为准。　</w:t>
      </w:r>
    </w:p>
    <w:p>
      <w:pPr>
        <w:widowControl/>
        <w:ind w:firstLine="480" w:firstLineChars="200"/>
        <w:outlineLvl w:val="2"/>
        <w:rPr>
          <w:rFonts w:hint="eastAsia" w:ascii="仿宋" w:hAnsi="仿宋" w:eastAsia="仿宋" w:cs="仿宋"/>
          <w:sz w:val="24"/>
        </w:rPr>
      </w:pPr>
      <w:r>
        <w:rPr>
          <w:rFonts w:hint="eastAsia" w:ascii="仿宋" w:hAnsi="仿宋" w:eastAsia="仿宋" w:cs="仿宋"/>
          <w:sz w:val="24"/>
        </w:rPr>
        <w:t>注：1．如果不提供详细分项报价将视为没有实质性响应招标文件。</w:t>
      </w:r>
    </w:p>
    <w:p>
      <w:pPr>
        <w:ind w:firstLine="480" w:firstLineChars="200"/>
        <w:rPr>
          <w:rFonts w:hint="eastAsia" w:ascii="仿宋" w:hAnsi="仿宋" w:eastAsia="仿宋" w:cs="仿宋"/>
          <w:sz w:val="24"/>
        </w:rPr>
      </w:pPr>
      <w:r>
        <w:rPr>
          <w:rFonts w:hint="eastAsia" w:ascii="仿宋" w:hAnsi="仿宋" w:eastAsia="仿宋" w:cs="仿宋"/>
          <w:sz w:val="24"/>
        </w:rPr>
        <w:t>2. 投标人对以上数据的真实性负责。</w:t>
      </w:r>
    </w:p>
    <w:p>
      <w:pPr>
        <w:widowControl/>
        <w:ind w:firstLine="480" w:firstLineChars="200"/>
        <w:outlineLvl w:val="2"/>
        <w:rPr>
          <w:rFonts w:hint="eastAsia" w:ascii="仿宋" w:hAnsi="仿宋" w:eastAsia="仿宋" w:cs="仿宋"/>
          <w:i/>
          <w:iCs/>
          <w:sz w:val="24"/>
          <w:u w:val="single"/>
        </w:rPr>
      </w:pPr>
      <w:r>
        <w:rPr>
          <w:rFonts w:hint="eastAsia" w:ascii="仿宋" w:hAnsi="仿宋" w:eastAsia="仿宋" w:cs="仿宋"/>
          <w:i/>
          <w:iCs/>
          <w:sz w:val="24"/>
          <w:u w:val="single"/>
        </w:rPr>
        <w:t>采购人或采购代理机构有权将以上内容进行公示。</w:t>
      </w:r>
    </w:p>
    <w:p>
      <w:pPr>
        <w:ind w:firstLine="480" w:firstLineChars="200"/>
        <w:rPr>
          <w:rFonts w:hint="eastAsia" w:ascii="仿宋" w:hAnsi="仿宋" w:eastAsia="仿宋" w:cs="仿宋"/>
          <w:i/>
          <w:sz w:val="24"/>
          <w:u w:val="single"/>
        </w:rPr>
      </w:pPr>
      <w:r>
        <w:rPr>
          <w:rFonts w:hint="eastAsia" w:ascii="仿宋" w:hAnsi="仿宋" w:eastAsia="仿宋" w:cs="仿宋"/>
          <w:i/>
          <w:sz w:val="24"/>
          <w:u w:val="single"/>
        </w:rPr>
        <w:br w:type="page"/>
      </w: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4．偏离表</w:t>
      </w:r>
    </w:p>
    <w:p>
      <w:pPr>
        <w:rPr>
          <w:rFonts w:hint="eastAsia" w:ascii="仿宋" w:hAnsi="仿宋" w:eastAsia="仿宋" w:cs="仿宋"/>
          <w:sz w:val="24"/>
        </w:rPr>
      </w:pPr>
    </w:p>
    <w:p>
      <w:pPr>
        <w:ind w:firstLine="480" w:firstLineChars="200"/>
        <w:rPr>
          <w:rFonts w:hint="eastAsia" w:ascii="仿宋" w:hAnsi="仿宋" w:eastAsia="仿宋" w:cs="仿宋"/>
          <w:sz w:val="24"/>
          <w:u w:val="single"/>
          <w:lang w:eastAsia="zh-CN"/>
        </w:rPr>
      </w:pPr>
      <w:r>
        <w:rPr>
          <w:rFonts w:hint="eastAsia" w:ascii="仿宋" w:hAnsi="仿宋" w:eastAsia="仿宋" w:cs="仿宋"/>
          <w:sz w:val="24"/>
        </w:rPr>
        <w:t>项目名称：</w:t>
      </w:r>
      <w:r>
        <w:rPr>
          <w:rFonts w:hint="eastAsia" w:ascii="仿宋" w:hAnsi="仿宋" w:eastAsia="仿宋" w:cs="仿宋"/>
          <w:sz w:val="24"/>
          <w:lang w:eastAsia="zh-CN"/>
        </w:rPr>
        <w:t>徐州市公安局辅警服装及标识采购</w:t>
      </w:r>
    </w:p>
    <w:p>
      <w:pPr>
        <w:ind w:firstLine="480" w:firstLineChars="200"/>
        <w:rPr>
          <w:rFonts w:hint="eastAsia" w:ascii="仿宋" w:hAnsi="仿宋" w:eastAsia="仿宋" w:cs="仿宋"/>
          <w:sz w:val="24"/>
          <w:lang w:val="en-US" w:eastAsia="zh-CN"/>
        </w:rPr>
      </w:pPr>
      <w:r>
        <w:rPr>
          <w:rFonts w:hint="eastAsia" w:ascii="仿宋" w:hAnsi="仿宋" w:eastAsia="仿宋" w:cs="仿宋"/>
          <w:sz w:val="24"/>
          <w:lang w:eastAsia="zh-CN"/>
        </w:rPr>
        <w:t>项目编号：JSZC-320300-DXLD-G2023-0019</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p>
    <w:p>
      <w:pPr>
        <w:ind w:firstLine="480" w:firstLineChars="200"/>
        <w:rPr>
          <w:rFonts w:hint="eastAsia" w:ascii="仿宋" w:hAnsi="仿宋" w:eastAsia="仿宋"/>
          <w:sz w:val="24"/>
        </w:rPr>
      </w:pPr>
      <w:r>
        <w:rPr>
          <w:rFonts w:ascii="仿宋" w:hAnsi="仿宋" w:eastAsia="仿宋"/>
          <w:sz w:val="24"/>
        </w:rPr>
        <w:t>采购包（</w:t>
      </w:r>
      <w:r>
        <w:rPr>
          <w:rFonts w:hint="eastAsia" w:ascii="仿宋" w:hAnsi="仿宋" w:eastAsia="仿宋"/>
          <w:sz w:val="24"/>
        </w:rPr>
        <w:t xml:space="preserve">   </w:t>
      </w:r>
      <w:r>
        <w:rPr>
          <w:rFonts w:ascii="仿宋" w:hAnsi="仿宋" w:eastAsia="仿宋"/>
          <w:sz w:val="24"/>
        </w:rPr>
        <w:t>）</w:t>
      </w:r>
    </w:p>
    <w:tbl>
      <w:tblPr>
        <w:tblStyle w:val="14"/>
        <w:tblW w:w="8928" w:type="dxa"/>
        <w:tblInd w:w="0" w:type="dxa"/>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Layout w:type="fixed"/>
        <w:tblCellMar>
          <w:top w:w="0" w:type="dxa"/>
          <w:left w:w="108" w:type="dxa"/>
          <w:bottom w:w="0" w:type="dxa"/>
          <w:right w:w="108" w:type="dxa"/>
        </w:tblCellMar>
      </w:tblPr>
      <w:tblGrid>
        <w:gridCol w:w="828"/>
        <w:gridCol w:w="1404"/>
        <w:gridCol w:w="1476"/>
        <w:gridCol w:w="1620"/>
        <w:gridCol w:w="1260"/>
        <w:gridCol w:w="2340"/>
      </w:tblGrid>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 w:hAnsi="仿宋" w:eastAsia="仿宋" w:cs="仿宋"/>
                <w:caps/>
                <w:sz w:val="24"/>
              </w:rPr>
            </w:pPr>
            <w:r>
              <w:rPr>
                <w:rFonts w:hint="eastAsia" w:ascii="仿宋" w:hAnsi="仿宋" w:eastAsia="仿宋" w:cs="仿宋"/>
                <w:caps/>
                <w:sz w:val="24"/>
              </w:rPr>
              <w:t>序号</w:t>
            </w:r>
          </w:p>
        </w:tc>
        <w:tc>
          <w:tcPr>
            <w:tcW w:w="140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 w:hAnsi="仿宋" w:eastAsia="仿宋" w:cs="仿宋"/>
                <w:caps/>
                <w:sz w:val="24"/>
              </w:rPr>
            </w:pPr>
            <w:r>
              <w:rPr>
                <w:rFonts w:hint="eastAsia" w:ascii="仿宋" w:hAnsi="仿宋" w:eastAsia="仿宋" w:cs="仿宋"/>
                <w:caps/>
                <w:sz w:val="24"/>
              </w:rPr>
              <w:t>偏离内容</w:t>
            </w:r>
          </w:p>
        </w:tc>
        <w:tc>
          <w:tcPr>
            <w:tcW w:w="1476"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 w:hAnsi="仿宋" w:eastAsia="仿宋" w:cs="仿宋"/>
                <w:caps/>
                <w:sz w:val="24"/>
              </w:rPr>
            </w:pPr>
            <w:r>
              <w:rPr>
                <w:rFonts w:hint="eastAsia" w:ascii="仿宋" w:hAnsi="仿宋" w:eastAsia="仿宋" w:cs="仿宋"/>
                <w:sz w:val="24"/>
              </w:rPr>
              <w:t>招标文件的要求</w:t>
            </w:r>
          </w:p>
        </w:tc>
        <w:tc>
          <w:tcPr>
            <w:tcW w:w="162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 w:hAnsi="仿宋" w:eastAsia="仿宋" w:cs="仿宋"/>
                <w:caps/>
                <w:sz w:val="24"/>
              </w:rPr>
            </w:pPr>
            <w:r>
              <w:rPr>
                <w:rFonts w:hint="eastAsia" w:ascii="仿宋" w:hAnsi="仿宋" w:eastAsia="仿宋" w:cs="仿宋"/>
                <w:sz w:val="24"/>
              </w:rPr>
              <w:t>投标文件中的内容</w:t>
            </w:r>
          </w:p>
        </w:tc>
        <w:tc>
          <w:tcPr>
            <w:tcW w:w="126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 w:hAnsi="仿宋" w:eastAsia="仿宋" w:cs="仿宋"/>
                <w:caps/>
                <w:sz w:val="24"/>
              </w:rPr>
            </w:pPr>
            <w:r>
              <w:rPr>
                <w:rFonts w:hint="eastAsia" w:ascii="仿宋" w:hAnsi="仿宋" w:eastAsia="仿宋" w:cs="仿宋"/>
                <w:caps/>
                <w:sz w:val="24"/>
              </w:rPr>
              <w:t>（正/负/无）偏离</w:t>
            </w:r>
          </w:p>
        </w:tc>
        <w:tc>
          <w:tcPr>
            <w:tcW w:w="234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 w:hAnsi="仿宋" w:eastAsia="仿宋" w:cs="仿宋"/>
                <w:caps/>
                <w:sz w:val="24"/>
              </w:rPr>
            </w:pPr>
            <w:r>
              <w:rPr>
                <w:rFonts w:hint="eastAsia" w:ascii="仿宋" w:hAnsi="仿宋" w:eastAsia="仿宋" w:cs="仿宋"/>
                <w:caps/>
                <w:sz w:val="24"/>
              </w:rPr>
              <w:t>说明</w:t>
            </w: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none" w:color="000000" w:sz="0" w:space="0"/>
            <w:insideV w:val="none" w:color="000000" w:sz="0" w:space="0"/>
          </w:tblBorders>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c>
          <w:tcPr>
            <w:tcW w:w="2340"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p>
        </w:tc>
      </w:tr>
    </w:tbl>
    <w:p>
      <w:pPr>
        <w:rPr>
          <w:rFonts w:hint="eastAsia" w:ascii="仿宋" w:hAnsi="仿宋" w:eastAsia="仿宋" w:cs="仿宋"/>
          <w:sz w:val="24"/>
          <w:u w:val="single"/>
        </w:rPr>
      </w:pPr>
    </w:p>
    <w:p>
      <w:pPr>
        <w:ind w:firstLine="480" w:firstLineChars="200"/>
        <w:rPr>
          <w:rFonts w:hint="eastAsia" w:ascii="仿宋" w:hAnsi="仿宋" w:eastAsia="仿宋" w:cs="仿宋"/>
          <w:sz w:val="24"/>
          <w:u w:val="single"/>
        </w:rPr>
      </w:pPr>
      <w:r>
        <w:rPr>
          <w:rFonts w:hint="eastAsia" w:ascii="仿宋" w:hAnsi="仿宋" w:eastAsia="仿宋" w:cs="仿宋"/>
          <w:sz w:val="24"/>
          <w:u w:val="single"/>
        </w:rPr>
        <w:t>注：投标人的投标文件中的内容与招标文件（含招标文件的澄清或者修改的内容，下同）的要求不同时，逐条列在偏离表中，否则将认为投标人接受招标文件的要求。</w:t>
      </w:r>
    </w:p>
    <w:p>
      <w:pPr>
        <w:rPr>
          <w:rFonts w:hint="eastAsia" w:ascii="仿宋" w:hAnsi="仿宋" w:eastAsia="仿宋" w:cs="仿宋"/>
          <w:sz w:val="24"/>
          <w:u w:val="single"/>
        </w:rPr>
      </w:pPr>
    </w:p>
    <w:p>
      <w:pPr>
        <w:rPr>
          <w:rFonts w:hint="eastAsia" w:ascii="仿宋" w:hAnsi="仿宋" w:eastAsia="仿宋" w:cs="仿宋"/>
          <w:sz w:val="24"/>
        </w:rPr>
      </w:pPr>
    </w:p>
    <w:p>
      <w:pPr>
        <w:rPr>
          <w:rFonts w:hint="eastAsia" w:ascii="仿宋" w:hAnsi="仿宋" w:eastAsia="仿宋" w:cs="仿宋"/>
          <w:sz w:val="24"/>
        </w:rPr>
      </w:pPr>
    </w:p>
    <w:p>
      <w:pPr>
        <w:spacing w:line="300" w:lineRule="auto"/>
        <w:ind w:firstLine="480" w:firstLineChars="200"/>
        <w:rPr>
          <w:rFonts w:hint="eastAsia"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 xml:space="preserve">（电子签章）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日期：   年  月  日</w:t>
      </w:r>
    </w:p>
    <w:p>
      <w:pPr>
        <w:rPr>
          <w:rFonts w:hint="eastAsia" w:ascii="仿宋" w:hAnsi="仿宋" w:eastAsia="仿宋" w:cs="仿宋"/>
          <w:sz w:val="24"/>
        </w:rPr>
      </w:pPr>
    </w:p>
    <w:p>
      <w:pPr>
        <w:rPr>
          <w:rFonts w:hint="eastAsia" w:ascii="仿宋" w:hAnsi="仿宋" w:eastAsia="仿宋" w:cs="仿宋"/>
          <w:sz w:val="24"/>
        </w:rPr>
      </w:pPr>
    </w:p>
    <w:p>
      <w:pPr>
        <w:pStyle w:val="11"/>
        <w:rPr>
          <w:rFonts w:hint="eastAsia" w:ascii="仿宋" w:hAnsi="仿宋" w:eastAsia="仿宋" w:cs="仿宋"/>
        </w:rPr>
      </w:pPr>
    </w:p>
    <w:p>
      <w:pPr>
        <w:rPr>
          <w:rFonts w:hint="eastAsia" w:ascii="仿宋" w:hAnsi="仿宋" w:eastAsia="仿宋" w:cs="仿宋"/>
        </w:rPr>
      </w:pPr>
    </w:p>
    <w:p>
      <w:pPr>
        <w:ind w:firstLine="480" w:firstLineChars="200"/>
        <w:rPr>
          <w:rFonts w:hint="eastAsia" w:ascii="仿宋" w:hAnsi="仿宋" w:eastAsia="仿宋" w:cs="仿宋"/>
          <w:sz w:val="24"/>
        </w:rPr>
      </w:pPr>
      <w:r>
        <w:rPr>
          <w:rFonts w:hint="eastAsia" w:ascii="仿宋" w:hAnsi="仿宋" w:eastAsia="仿宋" w:cs="仿宋"/>
          <w:sz w:val="24"/>
        </w:rPr>
        <w:br w:type="page"/>
      </w:r>
    </w:p>
    <w:p>
      <w:pPr>
        <w:ind w:firstLine="560" w:firstLineChars="200"/>
        <w:jc w:val="center"/>
        <w:rPr>
          <w:rFonts w:hint="eastAsia" w:ascii="仿宋" w:hAnsi="仿宋" w:eastAsia="仿宋" w:cs="仿宋"/>
          <w:sz w:val="28"/>
          <w:szCs w:val="28"/>
        </w:rPr>
      </w:pPr>
      <w:r>
        <w:rPr>
          <w:rFonts w:hint="eastAsia" w:ascii="仿宋" w:hAnsi="仿宋" w:eastAsia="仿宋" w:cs="仿宋"/>
          <w:bCs/>
          <w:sz w:val="28"/>
          <w:szCs w:val="28"/>
        </w:rPr>
        <w:t>5. 授权委托书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委托人：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地  址：</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法定代表人（负责人）：               职务：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统一社会信用代码：</w:t>
      </w: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受托人：                   性别：男（女）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年龄：  岁                 民族：   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职务：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身份证号：</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兹委托（      ）全权代表我企业（公司）参与（</w:t>
      </w:r>
      <w:r>
        <w:rPr>
          <w:rFonts w:hint="eastAsia" w:ascii="仿宋" w:hAnsi="仿宋" w:eastAsia="仿宋" w:cs="仿宋"/>
          <w:sz w:val="24"/>
          <w:szCs w:val="24"/>
          <w:lang w:eastAsia="zh-CN"/>
        </w:rPr>
        <w:t>徐州市公安局辅警服装及标识采购</w:t>
      </w:r>
      <w:r>
        <w:rPr>
          <w:rFonts w:hint="eastAsia" w:ascii="仿宋" w:hAnsi="仿宋" w:eastAsia="仿宋" w:cs="仿宋"/>
          <w:sz w:val="24"/>
          <w:szCs w:val="24"/>
        </w:rPr>
        <w:t>）项目（</w:t>
      </w:r>
      <w:r>
        <w:rPr>
          <w:rFonts w:hint="eastAsia" w:ascii="仿宋" w:hAnsi="仿宋" w:eastAsia="仿宋" w:cs="仿宋"/>
          <w:sz w:val="24"/>
          <w:szCs w:val="24"/>
          <w:lang w:eastAsia="zh-CN"/>
        </w:rPr>
        <w:t>项目编号：JSZC-320300-DXLD-G2023-0019</w:t>
      </w:r>
      <w:r>
        <w:rPr>
          <w:rFonts w:hint="eastAsia" w:ascii="仿宋" w:hAnsi="仿宋" w:eastAsia="仿宋" w:cs="仿宋"/>
          <w:sz w:val="24"/>
          <w:szCs w:val="24"/>
        </w:rPr>
        <w:t>）的招、投标活动及签订合同。（         ）以我企业（公司）名义所为的法律行为及签署的文件，我企业（公司）均予以认可。有关法律责任均由我企业（公司）承担。（         ）无转委托权。委托期限自   年  月   日起至  年  月    日止。</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特此授权委托。</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委托人（公章）：                      受托人（签字）：</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法定代表人（负责人）（签字）：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 </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(受托人身份证原件扫描件附后)</w:t>
      </w:r>
    </w:p>
    <w:p>
      <w:pPr>
        <w:widowControl/>
        <w:spacing w:line="38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rPr>
        <w:br w:type="page" w:clear="all"/>
      </w:r>
    </w:p>
    <w:p>
      <w:pPr>
        <w:widowControl/>
        <w:spacing w:line="38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6.中小企业声明函</w:t>
      </w:r>
    </w:p>
    <w:p>
      <w:pPr>
        <w:rPr>
          <w:rFonts w:hint="eastAsia" w:ascii="仿宋" w:hAnsi="仿宋" w:eastAsia="仿宋" w:cs="仿宋"/>
          <w:sz w:val="24"/>
        </w:rPr>
      </w:pPr>
    </w:p>
    <w:p>
      <w:pPr>
        <w:ind w:firstLine="480" w:firstLineChars="200"/>
        <w:rPr>
          <w:rFonts w:hint="eastAsia" w:ascii="仿宋" w:hAnsi="仿宋" w:eastAsia="仿宋" w:cs="仿宋"/>
          <w:sz w:val="24"/>
          <w:u w:val="single"/>
          <w:lang w:eastAsia="zh-CN"/>
        </w:rPr>
      </w:pPr>
      <w:r>
        <w:rPr>
          <w:rFonts w:hint="eastAsia" w:ascii="仿宋" w:hAnsi="仿宋" w:eastAsia="仿宋" w:cs="仿宋"/>
          <w:sz w:val="24"/>
        </w:rPr>
        <w:t>项目名称：</w:t>
      </w:r>
      <w:r>
        <w:rPr>
          <w:rFonts w:hint="eastAsia" w:ascii="仿宋" w:hAnsi="仿宋" w:eastAsia="仿宋" w:cs="仿宋"/>
          <w:sz w:val="24"/>
          <w:lang w:eastAsia="zh-CN"/>
        </w:rPr>
        <w:t>徐州市公安局辅警服装及标识采购</w:t>
      </w:r>
    </w:p>
    <w:p>
      <w:pPr>
        <w:ind w:firstLine="480" w:firstLineChars="200"/>
        <w:rPr>
          <w:rFonts w:hint="eastAsia" w:ascii="仿宋" w:hAnsi="仿宋" w:eastAsia="仿宋" w:cs="仿宋"/>
          <w:sz w:val="24"/>
          <w:lang w:eastAsia="zh-CN"/>
        </w:rPr>
      </w:pPr>
      <w:r>
        <w:rPr>
          <w:rFonts w:hint="eastAsia" w:ascii="仿宋" w:hAnsi="仿宋" w:eastAsia="仿宋" w:cs="仿宋"/>
          <w:sz w:val="24"/>
          <w:lang w:eastAsia="zh-CN"/>
        </w:rPr>
        <w:t>项目编号：JSZC-320300-DXLD-G2023-0019</w:t>
      </w:r>
    </w:p>
    <w:p>
      <w:pPr>
        <w:ind w:firstLine="480" w:firstLineChars="200"/>
        <w:rPr>
          <w:rFonts w:hint="eastAsia" w:ascii="仿宋" w:hAnsi="仿宋" w:eastAsia="仿宋" w:cs="仿宋"/>
          <w:sz w:val="24"/>
          <w:u w:val="single"/>
        </w:rPr>
      </w:pPr>
      <w:r>
        <w:rPr>
          <w:rFonts w:ascii="仿宋" w:hAnsi="仿宋" w:eastAsia="仿宋"/>
          <w:sz w:val="24"/>
        </w:rPr>
        <w:t>采购包（</w:t>
      </w:r>
      <w:r>
        <w:rPr>
          <w:rFonts w:hint="eastAsia" w:ascii="仿宋" w:hAnsi="仿宋" w:eastAsia="仿宋"/>
          <w:sz w:val="24"/>
        </w:rPr>
        <w:t xml:space="preserve">   </w:t>
      </w:r>
      <w:r>
        <w:rPr>
          <w:rFonts w:ascii="仿宋" w:hAnsi="仿宋" w:eastAsia="仿宋"/>
          <w:sz w:val="24"/>
        </w:rPr>
        <w:t>）</w:t>
      </w:r>
      <w:r>
        <w:rPr>
          <w:rFonts w:hint="eastAsia" w:ascii="仿宋" w:hAnsi="仿宋" w:eastAsia="仿宋" w:cs="仿宋"/>
          <w:sz w:val="24"/>
        </w:rPr>
        <w:t xml:space="preserve"> </w:t>
      </w:r>
    </w:p>
    <w:p>
      <w:pPr>
        <w:spacing w:line="380" w:lineRule="exact"/>
        <w:ind w:firstLine="480" w:firstLineChars="200"/>
        <w:rPr>
          <w:rFonts w:hint="eastAsia" w:ascii="仿宋" w:hAnsi="仿宋" w:eastAsia="仿宋" w:cs="仿宋"/>
          <w:sz w:val="24"/>
        </w:rPr>
      </w:pPr>
      <w:r>
        <w:rPr>
          <w:rFonts w:hint="eastAsia" w:ascii="仿宋" w:hAnsi="仿宋" w:eastAsia="仿宋" w:cs="仿宋"/>
          <w:sz w:val="24"/>
        </w:rPr>
        <w:t>本公司郑重声明，根据《政府采购促进中小企业发展管理办法》（财库[2020]46号）的规定，本公司参加的（</w:t>
      </w:r>
      <w:r>
        <w:rPr>
          <w:rFonts w:hint="eastAsia" w:ascii="仿宋" w:hAnsi="仿宋" w:eastAsia="仿宋" w:cs="仿宋"/>
          <w:sz w:val="24"/>
          <w:lang w:eastAsia="zh-CN"/>
        </w:rPr>
        <w:t>徐州市公安局辅警服装及标识采购</w:t>
      </w:r>
      <w:r>
        <w:rPr>
          <w:rFonts w:hint="eastAsia" w:ascii="仿宋" w:hAnsi="仿宋" w:eastAsia="仿宋" w:cs="仿宋"/>
          <w:sz w:val="24"/>
        </w:rPr>
        <w:t>）采购活动，提供的货物全部由符合政策要求的中小企业制造。相关企业的具体情况如下：</w:t>
      </w:r>
    </w:p>
    <w:p>
      <w:pPr>
        <w:spacing w:line="38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w:t>
      </w:r>
      <w:r>
        <w:rPr>
          <w:rFonts w:hint="eastAsia" w:ascii="仿宋" w:hAnsi="仿宋" w:eastAsia="仿宋" w:cs="仿宋"/>
          <w:sz w:val="24"/>
        </w:rPr>
        <w:t>（标的名称），属于（</w:t>
      </w:r>
      <w:r>
        <w:rPr>
          <w:rFonts w:hint="eastAsia" w:ascii="仿宋" w:hAnsi="仿宋" w:eastAsia="仿宋" w:cs="仿宋"/>
          <w:sz w:val="24"/>
          <w:highlight w:val="none"/>
          <w:u w:val="single"/>
          <w:lang w:val="en-US" w:eastAsia="zh-CN"/>
        </w:rPr>
        <w:t>工业</w:t>
      </w:r>
      <w:r>
        <w:rPr>
          <w:rFonts w:hint="eastAsia" w:ascii="仿宋" w:hAnsi="仿宋" w:eastAsia="仿宋" w:cs="仿宋"/>
          <w:sz w:val="24"/>
        </w:rPr>
        <w:t>）行业；制造商为</w:t>
      </w:r>
      <w:r>
        <w:rPr>
          <w:rFonts w:hint="eastAsia" w:ascii="仿宋" w:hAnsi="仿宋" w:eastAsia="仿宋" w:cs="仿宋"/>
          <w:sz w:val="24"/>
          <w:u w:val="single"/>
        </w:rPr>
        <w:t xml:space="preserve">         </w:t>
      </w:r>
      <w:r>
        <w:rPr>
          <w:rFonts w:hint="eastAsia" w:ascii="仿宋" w:hAnsi="仿宋" w:eastAsia="仿宋" w:cs="仿宋"/>
          <w:sz w:val="24"/>
        </w:rPr>
        <w:t>（企业名称），从业人员（    ）人，营业收入为（    万元），资产总额为（    万元）</w:t>
      </w:r>
      <w:r>
        <w:rPr>
          <w:rFonts w:hint="eastAsia" w:ascii="仿宋" w:hAnsi="仿宋" w:eastAsia="仿宋" w:cs="仿宋"/>
          <w:sz w:val="24"/>
          <w:lang w:eastAsia="zh-CN"/>
        </w:rPr>
        <w:t>，</w:t>
      </w:r>
      <w:r>
        <w:rPr>
          <w:rFonts w:hint="eastAsia" w:ascii="仿宋" w:hAnsi="仿宋" w:eastAsia="仿宋" w:cs="仿宋"/>
          <w:sz w:val="24"/>
        </w:rPr>
        <w:t>属于（□中型企业、□小型企业、□微型企业，</w:t>
      </w:r>
      <w:r>
        <w:rPr>
          <w:rFonts w:hint="eastAsia" w:ascii="仿宋" w:hAnsi="仿宋" w:eastAsia="仿宋" w:cs="仿宋"/>
          <w:b/>
          <w:bCs/>
          <w:color w:val="C00000"/>
          <w:sz w:val="24"/>
        </w:rPr>
        <w:t>请勾选！</w:t>
      </w:r>
      <w:r>
        <w:rPr>
          <w:rFonts w:hint="eastAsia" w:ascii="仿宋" w:hAnsi="仿宋" w:eastAsia="仿宋" w:cs="仿宋"/>
          <w:sz w:val="24"/>
        </w:rPr>
        <w:t>）；</w:t>
      </w:r>
    </w:p>
    <w:p>
      <w:pPr>
        <w:spacing w:line="38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（标的名称），属于（</w:t>
      </w:r>
      <w:r>
        <w:rPr>
          <w:rFonts w:hint="eastAsia" w:ascii="仿宋" w:hAnsi="仿宋" w:eastAsia="仿宋" w:cs="仿宋"/>
          <w:sz w:val="24"/>
          <w:highlight w:val="none"/>
          <w:u w:val="single"/>
          <w:lang w:val="en-US" w:eastAsia="zh-CN"/>
        </w:rPr>
        <w:t>工业</w:t>
      </w:r>
      <w:r>
        <w:rPr>
          <w:rFonts w:hint="eastAsia" w:ascii="仿宋" w:hAnsi="仿宋" w:eastAsia="仿宋" w:cs="仿宋"/>
          <w:sz w:val="24"/>
        </w:rPr>
        <w:t>）行业；制造商为</w:t>
      </w:r>
      <w:r>
        <w:rPr>
          <w:rFonts w:hint="eastAsia" w:ascii="仿宋" w:hAnsi="仿宋" w:eastAsia="仿宋" w:cs="仿宋"/>
          <w:sz w:val="24"/>
          <w:u w:val="single"/>
        </w:rPr>
        <w:t xml:space="preserve">         </w:t>
      </w:r>
      <w:r>
        <w:rPr>
          <w:rFonts w:hint="eastAsia" w:ascii="仿宋" w:hAnsi="仿宋" w:eastAsia="仿宋" w:cs="仿宋"/>
          <w:sz w:val="24"/>
        </w:rPr>
        <w:t>（企业名称），从业人员（    ）人，营业收入为（    万元），资产总额为（    万元）</w:t>
      </w:r>
      <w:r>
        <w:rPr>
          <w:rFonts w:hint="eastAsia" w:ascii="仿宋" w:hAnsi="仿宋" w:eastAsia="仿宋" w:cs="仿宋"/>
          <w:sz w:val="24"/>
          <w:lang w:eastAsia="zh-CN"/>
        </w:rPr>
        <w:t>，</w:t>
      </w:r>
      <w:r>
        <w:rPr>
          <w:rFonts w:hint="eastAsia" w:ascii="仿宋" w:hAnsi="仿宋" w:eastAsia="仿宋" w:cs="仿宋"/>
          <w:sz w:val="24"/>
        </w:rPr>
        <w:t>属于（□中型企业、□小型企业、□微型企业，</w:t>
      </w:r>
      <w:r>
        <w:rPr>
          <w:rFonts w:hint="eastAsia" w:ascii="仿宋" w:hAnsi="仿宋" w:eastAsia="仿宋" w:cs="仿宋"/>
          <w:b/>
          <w:bCs/>
          <w:color w:val="C00000"/>
          <w:sz w:val="24"/>
        </w:rPr>
        <w:t>请勾选！</w:t>
      </w:r>
      <w:r>
        <w:rPr>
          <w:rFonts w:hint="eastAsia" w:ascii="仿宋" w:hAnsi="仿宋" w:eastAsia="仿宋" w:cs="仿宋"/>
          <w:sz w:val="24"/>
        </w:rPr>
        <w:t>）；</w:t>
      </w:r>
    </w:p>
    <w:p>
      <w:pPr>
        <w:spacing w:line="38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u w:val="single"/>
        </w:rPr>
        <w:t xml:space="preserve">      </w:t>
      </w:r>
      <w:r>
        <w:rPr>
          <w:rFonts w:hint="eastAsia" w:ascii="仿宋" w:hAnsi="仿宋" w:eastAsia="仿宋" w:cs="仿宋"/>
          <w:sz w:val="24"/>
        </w:rPr>
        <w:t>（标的名称），属于（</w:t>
      </w:r>
      <w:r>
        <w:rPr>
          <w:rFonts w:hint="eastAsia" w:ascii="仿宋" w:hAnsi="仿宋" w:eastAsia="仿宋" w:cs="仿宋"/>
          <w:sz w:val="24"/>
          <w:highlight w:val="none"/>
          <w:u w:val="single"/>
          <w:lang w:val="en-US" w:eastAsia="zh-CN"/>
        </w:rPr>
        <w:t>工业</w:t>
      </w:r>
      <w:r>
        <w:rPr>
          <w:rFonts w:hint="eastAsia" w:ascii="仿宋" w:hAnsi="仿宋" w:eastAsia="仿宋" w:cs="仿宋"/>
          <w:sz w:val="24"/>
        </w:rPr>
        <w:t xml:space="preserve"> ）行业；制造商为</w:t>
      </w:r>
      <w:r>
        <w:rPr>
          <w:rFonts w:hint="eastAsia" w:ascii="仿宋" w:hAnsi="仿宋" w:eastAsia="仿宋" w:cs="仿宋"/>
          <w:sz w:val="24"/>
          <w:u w:val="single"/>
        </w:rPr>
        <w:t xml:space="preserve">         </w:t>
      </w:r>
      <w:r>
        <w:rPr>
          <w:rFonts w:hint="eastAsia" w:ascii="仿宋" w:hAnsi="仿宋" w:eastAsia="仿宋" w:cs="仿宋"/>
          <w:sz w:val="24"/>
        </w:rPr>
        <w:t>（企业名称），从业人员（    ）人，营业收入为（    万元），资产总额为（    万元）</w:t>
      </w:r>
      <w:r>
        <w:rPr>
          <w:rFonts w:hint="eastAsia" w:ascii="仿宋" w:hAnsi="仿宋" w:eastAsia="仿宋" w:cs="仿宋"/>
          <w:sz w:val="24"/>
          <w:lang w:eastAsia="zh-CN"/>
        </w:rPr>
        <w:t>，</w:t>
      </w:r>
      <w:r>
        <w:rPr>
          <w:rFonts w:hint="eastAsia" w:ascii="仿宋" w:hAnsi="仿宋" w:eastAsia="仿宋" w:cs="仿宋"/>
          <w:sz w:val="24"/>
        </w:rPr>
        <w:t>属于（□中型企业、□小型企业、□微型企业，</w:t>
      </w:r>
      <w:r>
        <w:rPr>
          <w:rFonts w:hint="eastAsia" w:ascii="仿宋" w:hAnsi="仿宋" w:eastAsia="仿宋" w:cs="仿宋"/>
          <w:b/>
          <w:bCs/>
          <w:color w:val="C00000"/>
          <w:sz w:val="24"/>
        </w:rPr>
        <w:t>请勾选！</w:t>
      </w:r>
      <w:r>
        <w:rPr>
          <w:rFonts w:hint="eastAsia" w:ascii="仿宋" w:hAnsi="仿宋" w:eastAsia="仿宋" w:cs="仿宋"/>
          <w:sz w:val="24"/>
        </w:rPr>
        <w:t>）；</w:t>
      </w:r>
    </w:p>
    <w:p>
      <w:pPr>
        <w:spacing w:line="380" w:lineRule="exact"/>
        <w:ind w:firstLine="480"/>
        <w:rPr>
          <w:rFonts w:hint="eastAsia" w:ascii="仿宋" w:hAnsi="仿宋" w:eastAsia="仿宋" w:cs="仿宋"/>
          <w:sz w:val="24"/>
        </w:rPr>
      </w:pPr>
    </w:p>
    <w:p>
      <w:pPr>
        <w:spacing w:after="120"/>
        <w:ind w:left="420" w:firstLine="480" w:firstLineChars="200"/>
        <w:rPr>
          <w:rFonts w:hint="eastAsia" w:ascii="仿宋" w:hAnsi="仿宋" w:eastAsia="仿宋" w:cs="仿宋"/>
          <w:sz w:val="24"/>
        </w:rPr>
      </w:pPr>
      <w:r>
        <w:rPr>
          <w:rFonts w:hint="eastAsia" w:ascii="仿宋" w:hAnsi="仿宋" w:eastAsia="仿宋" w:cs="仿宋"/>
          <w:sz w:val="24"/>
        </w:rPr>
        <w:t>……</w:t>
      </w:r>
    </w:p>
    <w:p>
      <w:pPr>
        <w:pStyle w:val="36"/>
        <w:rPr>
          <w:rFonts w:hint="eastAsia"/>
        </w:rPr>
      </w:pPr>
      <w:r>
        <w:rPr>
          <w:rFonts w:hint="eastAsia" w:ascii="仿宋" w:hAnsi="仿宋" w:eastAsia="仿宋" w:cs="仿宋"/>
          <w:b/>
          <w:bCs/>
          <w:color w:val="C00000"/>
          <w:sz w:val="24"/>
          <w:szCs w:val="24"/>
          <w:lang w:val="en-US" w:eastAsia="zh-CN" w:bidi="ar-SA"/>
        </w:rPr>
        <w:t>所投的产品需要逐条列出。</w:t>
      </w:r>
    </w:p>
    <w:p>
      <w:pPr>
        <w:spacing w:after="120"/>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after="120"/>
        <w:ind w:left="420"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pStyle w:val="7"/>
        <w:ind w:right="480" w:firstLine="2640"/>
        <w:rPr>
          <w:rFonts w:hint="eastAsia" w:ascii="仿宋" w:hAnsi="仿宋" w:eastAsia="仿宋" w:cs="仿宋"/>
          <w:sz w:val="24"/>
        </w:rPr>
      </w:pPr>
    </w:p>
    <w:p>
      <w:pPr>
        <w:spacing w:after="120"/>
        <w:ind w:left="420" w:firstLine="480" w:firstLineChars="200"/>
        <w:rPr>
          <w:rFonts w:hint="eastAsia" w:ascii="仿宋" w:hAnsi="仿宋" w:eastAsia="仿宋" w:cs="仿宋"/>
          <w:sz w:val="24"/>
        </w:rPr>
      </w:pPr>
      <w:r>
        <w:rPr>
          <w:rFonts w:hint="eastAsia" w:ascii="仿宋" w:hAnsi="仿宋" w:eastAsia="仿宋" w:cs="仿宋"/>
          <w:sz w:val="24"/>
        </w:rPr>
        <w:t xml:space="preserve">企业名称（电子签章）：                  </w:t>
      </w:r>
    </w:p>
    <w:p>
      <w:pPr>
        <w:spacing w:after="120"/>
        <w:ind w:left="420" w:firstLine="480" w:firstLineChars="200"/>
        <w:rPr>
          <w:rFonts w:hint="eastAsia" w:ascii="仿宋" w:hAnsi="仿宋" w:eastAsia="仿宋" w:cs="仿宋"/>
          <w:sz w:val="24"/>
        </w:rPr>
      </w:pPr>
      <w:r>
        <w:rPr>
          <w:rFonts w:hint="eastAsia" w:ascii="仿宋" w:hAnsi="仿宋" w:eastAsia="仿宋" w:cs="仿宋"/>
          <w:sz w:val="24"/>
        </w:rPr>
        <w:t>日期：   年  月  日</w:t>
      </w:r>
    </w:p>
    <w:p>
      <w:pPr>
        <w:spacing w:after="120"/>
        <w:ind w:left="420" w:firstLine="480" w:firstLineChars="200"/>
        <w:rPr>
          <w:rFonts w:hint="eastAsia" w:ascii="仿宋" w:hAnsi="仿宋" w:eastAsia="仿宋" w:cs="仿宋"/>
          <w:sz w:val="24"/>
        </w:rPr>
      </w:pPr>
    </w:p>
    <w:p>
      <w:pPr>
        <w:spacing w:after="120"/>
        <w:ind w:left="420" w:firstLine="480" w:firstLineChars="200"/>
        <w:rPr>
          <w:rFonts w:hint="eastAsia" w:ascii="仿宋" w:hAnsi="仿宋" w:eastAsia="仿宋" w:cs="仿宋"/>
          <w:sz w:val="24"/>
        </w:rPr>
      </w:pPr>
      <w:r>
        <w:rPr>
          <w:rFonts w:hint="eastAsia" w:ascii="仿宋" w:hAnsi="仿宋" w:eastAsia="仿宋" w:cs="仿宋"/>
          <w:sz w:val="24"/>
        </w:rPr>
        <w:t>注：本项目采购的货</w:t>
      </w:r>
      <w:r>
        <w:rPr>
          <w:rFonts w:hint="eastAsia" w:ascii="仿宋" w:hAnsi="仿宋" w:eastAsia="仿宋" w:cs="仿宋"/>
          <w:sz w:val="24"/>
          <w:highlight w:val="none"/>
        </w:rPr>
        <w:t>物属于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工业</w:t>
      </w:r>
      <w:r>
        <w:rPr>
          <w:rFonts w:hint="eastAsia" w:ascii="仿宋" w:hAnsi="仿宋" w:eastAsia="仿宋" w:cs="仿宋"/>
          <w:sz w:val="24"/>
          <w:highlight w:val="none"/>
        </w:rPr>
        <w:t xml:space="preserve">。 </w:t>
      </w:r>
    </w:p>
    <w:p>
      <w:pPr>
        <w:pStyle w:val="24"/>
        <w:widowControl/>
        <w:spacing w:line="52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备注：1.从业人员、营业收入、资产总额填报上一年度数据，无上一年度数据的新成立企业可不填报。</w:t>
      </w:r>
    </w:p>
    <w:p>
      <w:pPr>
        <w:pStyle w:val="24"/>
        <w:widowControl/>
        <w:spacing w:line="520" w:lineRule="exact"/>
        <w:rPr>
          <w:rFonts w:hint="eastAsia" w:ascii="仿宋" w:hAnsi="仿宋" w:eastAsia="仿宋" w:cs="仿宋"/>
          <w:color w:val="auto"/>
          <w:sz w:val="28"/>
          <w:szCs w:val="28"/>
          <w:highlight w:val="none"/>
        </w:rPr>
      </w:pPr>
      <w:r>
        <w:rPr>
          <w:rFonts w:hint="eastAsia" w:ascii="仿宋" w:hAnsi="仿宋" w:eastAsia="仿宋" w:cs="仿宋"/>
          <w:b/>
          <w:bCs/>
          <w:color w:val="auto"/>
          <w:sz w:val="24"/>
          <w:highlight w:val="none"/>
        </w:rPr>
        <w:t>2.《中小企业声明函》查询渠道参考工业和信息化部发布的中小企业规模自测小程序。</w:t>
      </w:r>
    </w:p>
    <w:p>
      <w:pPr>
        <w:pStyle w:val="24"/>
        <w:jc w:val="center"/>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drawing>
          <wp:inline distT="0" distB="0" distL="0" distR="0">
            <wp:extent cx="4015740" cy="6120765"/>
            <wp:effectExtent l="0" t="0" r="3810" b="13335"/>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1"/>
                    <a:stretch>
                      <a:fillRect/>
                    </a:stretch>
                  </pic:blipFill>
                  <pic:spPr>
                    <a:xfrm>
                      <a:off x="0" y="0"/>
                      <a:ext cx="4015740" cy="6120765"/>
                    </a:xfrm>
                    <a:prstGeom prst="rect">
                      <a:avLst/>
                    </a:prstGeom>
                    <a:noFill/>
                    <a:ln>
                      <a:noFill/>
                    </a:ln>
                  </pic:spPr>
                </pic:pic>
              </a:graphicData>
            </a:graphic>
          </wp:inline>
        </w:drawing>
      </w:r>
    </w:p>
    <w:p>
      <w:pPr>
        <w:pStyle w:val="35"/>
        <w:shd w:val="clear" w:color="auto" w:fill="FFFFFF"/>
        <w:spacing w:before="0" w:beforeAutospacing="0" w:after="0" w:afterAutospacing="0"/>
        <w:jc w:val="both"/>
        <w:rPr>
          <w:rFonts w:hint="eastAsia" w:ascii="宋体" w:hAnsi="宋体" w:eastAsia="宋体" w:cs="宋体"/>
          <w:color w:val="auto"/>
          <w:highlight w:val="none"/>
        </w:rPr>
      </w:pPr>
    </w:p>
    <w:p>
      <w:pPr>
        <w:pStyle w:val="35"/>
        <w:shd w:val="clear" w:color="auto" w:fill="FFFFFF"/>
        <w:spacing w:before="0" w:beforeAutospacing="0" w:after="0" w:afterAutospacing="0"/>
        <w:jc w:val="both"/>
        <w:rPr>
          <w:rFonts w:hint="eastAsia" w:ascii="宋体" w:hAnsi="宋体" w:eastAsia="宋体" w:cs="宋体"/>
          <w:color w:val="auto"/>
          <w:highlight w:val="none"/>
        </w:rPr>
      </w:pPr>
    </w:p>
    <w:p>
      <w:pPr>
        <w:pStyle w:val="35"/>
        <w:shd w:val="clear" w:color="auto" w:fill="FFFFFF"/>
        <w:spacing w:before="0" w:beforeAutospacing="0" w:after="0" w:afterAutospacing="0"/>
        <w:jc w:val="both"/>
        <w:rPr>
          <w:rFonts w:hint="eastAsia" w:ascii="宋体" w:hAnsi="宋体" w:eastAsia="宋体" w:cs="宋体"/>
          <w:color w:val="auto"/>
          <w:highlight w:val="none"/>
        </w:rPr>
      </w:pPr>
    </w:p>
    <w:p>
      <w:pPr>
        <w:pStyle w:val="35"/>
        <w:shd w:val="clear" w:color="auto" w:fill="FFFFFF"/>
        <w:spacing w:before="0" w:beforeAutospacing="0" w:after="0" w:afterAutospacing="0"/>
        <w:jc w:val="both"/>
        <w:rPr>
          <w:rFonts w:hint="eastAsia" w:ascii="仿宋" w:hAnsi="仿宋" w:eastAsia="仿宋" w:cs="仿宋"/>
          <w:color w:val="auto"/>
          <w:highlight w:val="none"/>
        </w:rPr>
      </w:pPr>
      <w:r>
        <w:rPr>
          <w:rFonts w:hint="eastAsia" w:ascii="仿宋" w:hAnsi="仿宋" w:eastAsia="仿宋" w:cs="仿宋"/>
          <w:color w:val="auto"/>
          <w:highlight w:val="none"/>
        </w:rPr>
        <w:t>为方便中小企业和社会各界使用自测结果，小程序增加自测结果打印功能，测试者可按照小程序填写测试企业有关信息并完成自测后，保存自测结果自行打印。</w:t>
      </w:r>
    </w:p>
    <w:p>
      <w:pPr>
        <w:pStyle w:val="35"/>
        <w:shd w:val="clear" w:color="auto" w:fill="FFFFFF"/>
        <w:spacing w:before="0" w:beforeAutospacing="0" w:after="0" w:afterAutospacing="0"/>
        <w:jc w:val="both"/>
        <w:rPr>
          <w:rFonts w:hint="eastAsia" w:ascii="仿宋" w:hAnsi="仿宋" w:eastAsia="仿宋" w:cs="仿宋"/>
          <w:color w:val="auto"/>
          <w:highlight w:val="none"/>
        </w:rPr>
      </w:pPr>
      <w:r>
        <w:rPr>
          <w:rFonts w:hint="eastAsia" w:ascii="仿宋" w:hAnsi="仿宋" w:eastAsia="仿宋" w:cs="仿宋"/>
          <w:color w:val="auto"/>
          <w:highlight w:val="none"/>
        </w:rPr>
        <w:t>如有疑问，可与市工信局中小企业综合协调处咨询联系。联系电话：0516-83861958。</w:t>
      </w:r>
    </w:p>
    <w:p>
      <w:pPr>
        <w:rPr>
          <w:rFonts w:hint="eastAsia" w:ascii="仿宋" w:hAnsi="仿宋" w:eastAsia="仿宋" w:cs="仿宋"/>
          <w:sz w:val="28"/>
          <w:szCs w:val="28"/>
        </w:rPr>
      </w:pPr>
      <w:r>
        <w:rPr>
          <w:rFonts w:hint="eastAsia" w:ascii="仿宋" w:hAnsi="仿宋" w:eastAsia="仿宋" w:cs="仿宋"/>
          <w:sz w:val="28"/>
          <w:szCs w:val="28"/>
        </w:rPr>
        <w:br w:type="page"/>
      </w: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7. 投标人参加政府采购活动前3年内在经营活动中没有重大违法记录的书面声明</w:t>
      </w:r>
    </w:p>
    <w:p>
      <w:pPr>
        <w:jc w:val="center"/>
        <w:rPr>
          <w:rFonts w:hint="eastAsia" w:ascii="仿宋" w:hAnsi="仿宋" w:eastAsia="仿宋" w:cs="仿宋"/>
          <w:sz w:val="30"/>
          <w:szCs w:val="30"/>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我单位在参加（</w:t>
      </w:r>
      <w:r>
        <w:rPr>
          <w:rFonts w:hint="eastAsia" w:ascii="仿宋" w:hAnsi="仿宋" w:eastAsia="仿宋" w:cs="仿宋"/>
          <w:sz w:val="24"/>
          <w:szCs w:val="24"/>
          <w:lang w:eastAsia="zh-CN"/>
        </w:rPr>
        <w:t>徐州市公安局辅警服装及标识采购</w:t>
      </w:r>
      <w:r>
        <w:rPr>
          <w:rFonts w:hint="eastAsia" w:ascii="仿宋" w:hAnsi="仿宋" w:eastAsia="仿宋" w:cs="仿宋"/>
          <w:sz w:val="24"/>
          <w:szCs w:val="24"/>
        </w:rPr>
        <w:t>）项目（</w:t>
      </w:r>
      <w:r>
        <w:rPr>
          <w:rFonts w:hint="eastAsia" w:ascii="仿宋" w:hAnsi="仿宋" w:eastAsia="仿宋" w:cs="仿宋"/>
          <w:sz w:val="24"/>
          <w:szCs w:val="24"/>
          <w:lang w:eastAsia="zh-CN"/>
        </w:rPr>
        <w:t>项目编号：JSZC-320300-DXLD-G2023-0019</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）政府采购活动前3年内在经营活动中没有重大违法记录。重大违法记录是指因违法经营受到刑事处罚或者责令停产停业、吊销许可证或者执照、较大数额罚款等行政处罚。</w:t>
      </w:r>
    </w:p>
    <w:p>
      <w:pPr>
        <w:pStyle w:val="12"/>
        <w:ind w:firstLine="480" w:firstLineChars="200"/>
        <w:rPr>
          <w:rFonts w:hint="eastAsia" w:ascii="仿宋" w:hAnsi="仿宋" w:eastAsia="仿宋" w:cs="仿宋"/>
          <w:sz w:val="24"/>
          <w:szCs w:val="24"/>
        </w:rPr>
      </w:pPr>
      <w:r>
        <w:rPr>
          <w:rFonts w:hint="eastAsia" w:ascii="仿宋" w:hAnsi="仿宋" w:eastAsia="仿宋" w:cs="仿宋"/>
          <w:sz w:val="24"/>
          <w:szCs w:val="24"/>
        </w:rPr>
        <w:t>我单位对上述声明的真实性负责。如有虚假，将依法承担相应责任。</w:t>
      </w:r>
    </w:p>
    <w:p>
      <w:pPr>
        <w:spacing w:line="360" w:lineRule="auto"/>
        <w:ind w:firstLine="700"/>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（电子签章）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日期：   年  月  日</w:t>
      </w:r>
    </w:p>
    <w:p>
      <w:pPr>
        <w:spacing w:line="360" w:lineRule="auto"/>
        <w:ind w:firstLine="3990"/>
        <w:rPr>
          <w:rFonts w:hint="eastAsia" w:ascii="仿宋" w:hAnsi="仿宋" w:eastAsia="仿宋" w:cs="仿宋"/>
          <w:sz w:val="24"/>
          <w:szCs w:val="24"/>
        </w:rPr>
      </w:pPr>
    </w:p>
    <w:p>
      <w:pPr>
        <w:spacing w:line="360" w:lineRule="auto"/>
        <w:ind w:firstLine="3990"/>
        <w:rPr>
          <w:rFonts w:hint="eastAsia" w:ascii="仿宋" w:hAnsi="仿宋" w:eastAsia="仿宋" w:cs="仿宋"/>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br w:type="page"/>
      </w:r>
    </w:p>
    <w:p>
      <w:pPr>
        <w:spacing w:line="588" w:lineRule="exact"/>
        <w:ind w:firstLine="560" w:firstLineChars="200"/>
        <w:jc w:val="center"/>
        <w:rPr>
          <w:rFonts w:hint="eastAsia" w:ascii="仿宋" w:hAnsi="仿宋" w:eastAsia="仿宋" w:cs="仿宋"/>
          <w:spacing w:val="6"/>
          <w:sz w:val="28"/>
          <w:szCs w:val="28"/>
        </w:rPr>
      </w:pPr>
      <w:r>
        <w:rPr>
          <w:rFonts w:hint="eastAsia" w:ascii="仿宋" w:hAnsi="仿宋" w:eastAsia="仿宋" w:cs="仿宋"/>
          <w:sz w:val="28"/>
          <w:szCs w:val="28"/>
        </w:rPr>
        <w:t>8.</w:t>
      </w:r>
      <w:bookmarkStart w:id="1" w:name="OLE_LINK13"/>
      <w:bookmarkStart w:id="2" w:name="OLE_LINK14"/>
      <w:r>
        <w:rPr>
          <w:rFonts w:hint="eastAsia" w:ascii="仿宋" w:hAnsi="仿宋" w:eastAsia="仿宋" w:cs="仿宋"/>
          <w:spacing w:val="6"/>
          <w:sz w:val="28"/>
          <w:szCs w:val="28"/>
        </w:rPr>
        <w:t xml:space="preserve"> 残疾人福利性单位声明函</w:t>
      </w:r>
      <w:bookmarkEnd w:id="1"/>
      <w:bookmarkEnd w:id="2"/>
    </w:p>
    <w:p>
      <w:pPr>
        <w:rPr>
          <w:rFonts w:hint="eastAsia" w:ascii="仿宋" w:hAnsi="仿宋" w:eastAsia="仿宋" w:cs="仿宋"/>
          <w:sz w:val="28"/>
          <w:szCs w:val="28"/>
        </w:rPr>
      </w:pP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徐州市公安局辅警服装及标识采购</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项目编号：JSZC-320300-DXLD-G2023-0019</w:t>
      </w:r>
      <w:r>
        <w:rPr>
          <w:rFonts w:hint="eastAsia" w:ascii="仿宋" w:hAnsi="仿宋" w:eastAsia="仿宋" w:cs="仿宋"/>
          <w:sz w:val="24"/>
          <w:szCs w:val="24"/>
        </w:rPr>
        <w:t xml:space="preserve"> </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号）的规定，本单位为符合条件的残疾人福利性单位，且本单位参加的</w:t>
      </w:r>
      <w:r>
        <w:rPr>
          <w:rFonts w:hint="eastAsia" w:ascii="仿宋" w:hAnsi="仿宋" w:eastAsia="仿宋" w:cs="仿宋"/>
          <w:spacing w:val="6"/>
          <w:sz w:val="24"/>
          <w:szCs w:val="24"/>
          <w:u w:val="single"/>
          <w:lang w:eastAsia="zh-CN"/>
        </w:rPr>
        <w:t>徐州市公安局辅警服装及标识采购</w:t>
      </w:r>
      <w:r>
        <w:rPr>
          <w:rFonts w:hint="eastAsia" w:ascii="仿宋" w:hAnsi="仿宋" w:eastAsia="仿宋" w:cs="仿宋"/>
          <w:spacing w:val="6"/>
          <w:sz w:val="24"/>
          <w:szCs w:val="24"/>
        </w:rPr>
        <w:t>采购活动提供服务，或者提供其他残疾人福利性单位制造的货物（不包括使用非残疾人福利性单位注册商标的货物）。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588" w:lineRule="exact"/>
        <w:ind w:firstLine="584"/>
        <w:rPr>
          <w:rFonts w:hint="eastAsia" w:ascii="仿宋" w:hAnsi="仿宋" w:eastAsia="仿宋" w:cs="仿宋"/>
          <w:spacing w:val="6"/>
          <w:sz w:val="24"/>
          <w:szCs w:val="24"/>
        </w:rPr>
      </w:pPr>
    </w:p>
    <w:p>
      <w:pPr>
        <w:spacing w:line="588" w:lineRule="exact"/>
        <w:ind w:firstLine="584"/>
        <w:rPr>
          <w:rFonts w:hint="eastAsia" w:ascii="仿宋" w:hAnsi="仿宋" w:eastAsia="仿宋" w:cs="仿宋"/>
          <w:spacing w:val="6"/>
          <w:sz w:val="24"/>
          <w:szCs w:val="24"/>
        </w:rPr>
      </w:pPr>
    </w:p>
    <w:p>
      <w:pPr>
        <w:tabs>
          <w:tab w:val="left" w:pos="4860"/>
        </w:tabs>
        <w:spacing w:line="588" w:lineRule="exact"/>
        <w:ind w:right="-58"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单位名称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（电子签章）：</w:t>
      </w:r>
    </w:p>
    <w:p>
      <w:pPr>
        <w:tabs>
          <w:tab w:val="left" w:pos="4860"/>
        </w:tabs>
        <w:spacing w:line="588" w:lineRule="exact"/>
        <w:ind w:right="1560" w:firstLine="504" w:firstLineChars="200"/>
        <w:jc w:val="center"/>
        <w:rPr>
          <w:rFonts w:hint="eastAsia" w:ascii="仿宋" w:hAnsi="仿宋" w:eastAsia="仿宋" w:cs="仿宋"/>
          <w:spacing w:val="6"/>
          <w:sz w:val="24"/>
          <w:szCs w:val="24"/>
        </w:rPr>
      </w:pPr>
      <w:r>
        <w:rPr>
          <w:rFonts w:hint="eastAsia" w:ascii="仿宋" w:hAnsi="仿宋" w:eastAsia="仿宋" w:cs="仿宋"/>
          <w:spacing w:val="6"/>
          <w:sz w:val="24"/>
          <w:szCs w:val="24"/>
        </w:rPr>
        <w:t xml:space="preserve">       日  期：</w:t>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说明：</w:t>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中标、成交供应商为残疾人福利性单位的，采购人或者其委托的采购代理机构应当随中标、成交结果同时公告其《残疾人福利性单位声明函》，接受社会监督。</w:t>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供应商提供的《残疾人福利性单位声明函》与事实不符的，依照《政府采购法》第七十七条第一款的规定追究法律责任。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br w:type="page"/>
      </w:r>
    </w:p>
    <w:p>
      <w:pPr>
        <w:ind w:firstLine="560" w:firstLineChars="200"/>
        <w:jc w:val="center"/>
        <w:rPr>
          <w:rFonts w:hint="eastAsia" w:ascii="仿宋" w:hAnsi="仿宋" w:eastAsia="仿宋" w:cs="仿宋"/>
          <w:bCs/>
          <w:sz w:val="28"/>
          <w:szCs w:val="28"/>
        </w:rPr>
      </w:pPr>
      <w:r>
        <w:rPr>
          <w:rFonts w:hint="eastAsia" w:ascii="仿宋" w:hAnsi="仿宋" w:eastAsia="仿宋" w:cs="仿宋"/>
          <w:sz w:val="28"/>
          <w:szCs w:val="28"/>
        </w:rPr>
        <w:t>9.</w:t>
      </w:r>
      <w:r>
        <w:rPr>
          <w:rFonts w:hint="eastAsia" w:ascii="仿宋" w:hAnsi="仿宋" w:eastAsia="仿宋" w:cs="仿宋"/>
          <w:bCs/>
          <w:sz w:val="28"/>
          <w:szCs w:val="28"/>
        </w:rPr>
        <w:t xml:space="preserve"> 具备履行合同所必需的设备和专业技术能力的书面声明</w:t>
      </w:r>
    </w:p>
    <w:p>
      <w:pPr>
        <w:ind w:firstLine="560" w:firstLineChars="200"/>
        <w:jc w:val="center"/>
        <w:rPr>
          <w:rFonts w:hint="eastAsia" w:ascii="仿宋" w:hAnsi="仿宋" w:eastAsia="仿宋" w:cs="仿宋"/>
          <w:sz w:val="28"/>
          <w:szCs w:val="28"/>
        </w:rPr>
      </w:pPr>
      <w:r>
        <w:rPr>
          <w:rFonts w:hint="eastAsia" w:ascii="仿宋" w:hAnsi="仿宋" w:eastAsia="仿宋" w:cs="仿宋"/>
          <w:bCs/>
          <w:sz w:val="28"/>
          <w:szCs w:val="28"/>
        </w:rPr>
        <w:t>（附证明材料</w:t>
      </w:r>
      <w:r>
        <w:rPr>
          <w:rFonts w:hint="eastAsia" w:ascii="仿宋" w:hAnsi="仿宋" w:eastAsia="仿宋" w:cs="仿宋"/>
          <w:sz w:val="28"/>
          <w:szCs w:val="28"/>
        </w:rPr>
        <w:t>原件的扫描件</w:t>
      </w:r>
      <w:r>
        <w:rPr>
          <w:rFonts w:hint="eastAsia" w:ascii="仿宋" w:hAnsi="仿宋" w:eastAsia="仿宋" w:cs="仿宋"/>
          <w:bCs/>
          <w:sz w:val="28"/>
          <w:szCs w:val="28"/>
        </w:rPr>
        <w:t>）</w:t>
      </w:r>
    </w:p>
    <w:p>
      <w:pPr>
        <w:rPr>
          <w:rFonts w:hint="eastAsia" w:ascii="仿宋" w:hAnsi="仿宋" w:eastAsia="仿宋" w:cs="仿宋"/>
          <w:sz w:val="24"/>
        </w:rPr>
      </w:pPr>
    </w:p>
    <w:p>
      <w:pPr>
        <w:ind w:firstLine="48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徐州市公安局辅警服装及标识采购</w:t>
      </w:r>
    </w:p>
    <w:p>
      <w:pPr>
        <w:ind w:firstLine="480" w:firstLineChars="200"/>
        <w:rPr>
          <w:rFonts w:hint="eastAsia" w:ascii="仿宋" w:hAnsi="仿宋" w:eastAsia="仿宋" w:cs="仿宋"/>
          <w:sz w:val="24"/>
          <w:szCs w:val="24"/>
          <w:u w:val="single"/>
        </w:rPr>
      </w:pPr>
      <w:r>
        <w:rPr>
          <w:rFonts w:hint="eastAsia" w:ascii="仿宋" w:hAnsi="仿宋" w:eastAsia="仿宋" w:cs="仿宋"/>
          <w:sz w:val="24"/>
          <w:szCs w:val="24"/>
          <w:lang w:eastAsia="zh-CN"/>
        </w:rPr>
        <w:t>项目编号：JSZC-320300-DXLD-G2023-0019</w:t>
      </w:r>
      <w:r>
        <w:rPr>
          <w:rFonts w:hint="eastAsia" w:ascii="仿宋" w:hAnsi="仿宋" w:eastAsia="仿宋" w:cs="仿宋"/>
          <w:sz w:val="24"/>
          <w:szCs w:val="24"/>
        </w:rPr>
        <w:t xml:space="preserve"> </w:t>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投标人郑重声明：投标人具备履行合同（项目名称：</w:t>
      </w:r>
      <w:r>
        <w:rPr>
          <w:rFonts w:hint="eastAsia" w:ascii="仿宋" w:hAnsi="仿宋" w:eastAsia="仿宋" w:cs="仿宋"/>
          <w:sz w:val="24"/>
          <w:szCs w:val="24"/>
          <w:lang w:eastAsia="zh-CN"/>
        </w:rPr>
        <w:t>徐州市公安局辅警服装及标识采购</w:t>
      </w:r>
      <w:r>
        <w:rPr>
          <w:rFonts w:hint="eastAsia" w:ascii="仿宋" w:hAnsi="仿宋" w:eastAsia="仿宋" w:cs="仿宋"/>
          <w:sz w:val="24"/>
          <w:szCs w:val="24"/>
        </w:rPr>
        <w:t>，</w:t>
      </w:r>
      <w:r>
        <w:rPr>
          <w:rFonts w:hint="eastAsia" w:ascii="仿宋" w:hAnsi="仿宋" w:eastAsia="仿宋" w:cs="仿宋"/>
          <w:sz w:val="24"/>
          <w:szCs w:val="24"/>
          <w:lang w:eastAsia="zh-CN"/>
        </w:rPr>
        <w:t>项目编号：JSZC-320300-DXLD-G2023-0019</w:t>
      </w:r>
      <w:r>
        <w:rPr>
          <w:rFonts w:hint="eastAsia" w:ascii="仿宋" w:hAnsi="仿宋" w:eastAsia="仿宋" w:cs="仿宋"/>
          <w:sz w:val="24"/>
          <w:szCs w:val="24"/>
        </w:rPr>
        <w:t>）所必需的设备和专业技术能力，具体为：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设备：</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（证明材料原件的扫描件附后）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（证明材料原件的扫描件附后）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（证明材料原件的扫描件附后）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ind w:firstLine="48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专业技术能力：</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（证明材料原件的扫描件附后）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（证明材料原件的扫描件附后）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（证明材料原件的扫描件附后）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ind w:firstLine="48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投标人对上述声明的真实性负责。如有虚假，将依法承担相应责任。</w:t>
      </w:r>
    </w:p>
    <w:p>
      <w:pPr>
        <w:rPr>
          <w:rFonts w:hint="eastAsia" w:ascii="仿宋" w:hAnsi="仿宋" w:eastAsia="仿宋" w:cs="仿宋"/>
          <w:sz w:val="24"/>
          <w:szCs w:val="24"/>
        </w:rPr>
      </w:pPr>
    </w:p>
    <w:p>
      <w:pPr>
        <w:spacing w:line="300" w:lineRule="auto"/>
        <w:ind w:firstLine="3000"/>
        <w:rPr>
          <w:rFonts w:hint="eastAsia" w:ascii="仿宋" w:hAnsi="仿宋" w:eastAsia="仿宋" w:cs="仿宋"/>
          <w:sz w:val="24"/>
          <w:szCs w:val="24"/>
        </w:rPr>
      </w:pPr>
    </w:p>
    <w:p>
      <w:pPr>
        <w:spacing w:line="3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（电子签章）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日期：   年  月  日</w:t>
      </w:r>
    </w:p>
    <w:p>
      <w:pPr>
        <w:jc w:val="center"/>
        <w:rPr>
          <w:rFonts w:hint="eastAsia" w:ascii="仿宋" w:hAnsi="仿宋" w:eastAsia="仿宋" w:cs="仿宋"/>
          <w:sz w:val="30"/>
          <w:szCs w:val="30"/>
        </w:rPr>
      </w:pPr>
    </w:p>
    <w:p>
      <w:pPr>
        <w:pStyle w:val="8"/>
        <w:rPr>
          <w:rFonts w:hint="eastAsia" w:ascii="仿宋" w:hAnsi="仿宋" w:eastAsia="仿宋" w:cs="仿宋"/>
          <w:sz w:val="30"/>
          <w:szCs w:val="30"/>
        </w:rPr>
      </w:pPr>
    </w:p>
    <w:p>
      <w:pPr>
        <w:pStyle w:val="8"/>
        <w:rPr>
          <w:rFonts w:hint="eastAsia" w:ascii="仿宋" w:hAnsi="仿宋" w:eastAsia="仿宋" w:cs="仿宋"/>
          <w:sz w:val="30"/>
          <w:szCs w:val="30"/>
        </w:rPr>
      </w:pPr>
    </w:p>
    <w:p>
      <w:pPr>
        <w:pStyle w:val="8"/>
        <w:rPr>
          <w:rFonts w:hint="eastAsia" w:ascii="仿宋" w:hAnsi="仿宋" w:eastAsia="仿宋" w:cs="仿宋"/>
          <w:sz w:val="30"/>
          <w:szCs w:val="30"/>
        </w:rPr>
      </w:pPr>
    </w:p>
    <w:p>
      <w:pPr>
        <w:pStyle w:val="8"/>
        <w:rPr>
          <w:rFonts w:hint="eastAsia" w:ascii="仿宋" w:hAnsi="仿宋" w:eastAsia="仿宋" w:cs="仿宋"/>
          <w:sz w:val="30"/>
          <w:szCs w:val="30"/>
        </w:rPr>
      </w:pPr>
    </w:p>
    <w:p>
      <w:pPr>
        <w:pStyle w:val="8"/>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br w:type="page"/>
      </w: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10.投标人相关承诺</w:t>
      </w:r>
    </w:p>
    <w:p>
      <w:pPr>
        <w:rPr>
          <w:rFonts w:hint="eastAsia" w:ascii="仿宋" w:hAnsi="仿宋" w:eastAsia="仿宋" w:cs="仿宋"/>
          <w:sz w:val="24"/>
        </w:rPr>
      </w:pPr>
    </w:p>
    <w:p>
      <w:pPr>
        <w:ind w:firstLine="48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徐州市公安局辅警服装及标识采购</w:t>
      </w:r>
    </w:p>
    <w:p>
      <w:pPr>
        <w:ind w:firstLine="480" w:firstLineChars="200"/>
        <w:rPr>
          <w:rFonts w:hint="eastAsia" w:ascii="仿宋" w:hAnsi="仿宋" w:eastAsia="仿宋" w:cs="仿宋"/>
          <w:spacing w:val="6"/>
          <w:sz w:val="24"/>
          <w:szCs w:val="24"/>
        </w:rPr>
      </w:pPr>
      <w:r>
        <w:rPr>
          <w:rFonts w:hint="eastAsia" w:ascii="仿宋" w:hAnsi="仿宋" w:eastAsia="仿宋" w:cs="仿宋"/>
          <w:sz w:val="24"/>
          <w:szCs w:val="24"/>
          <w:lang w:eastAsia="zh-CN"/>
        </w:rPr>
        <w:t>项目编号：JSZC-320300-DXLD-G2023-0019</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我单位承诺：</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如有参与同一合同项下政府采购活动的投标人与我单位存在负责人为同一人的情况或者存在直接控股、管理关系，我单位不再参加该同一合同项下的政府采购活动。</w:t>
      </w:r>
    </w:p>
    <w:p>
      <w:pPr>
        <w:spacing w:line="588" w:lineRule="exact"/>
        <w:ind w:firstLine="584"/>
        <w:rPr>
          <w:rFonts w:hint="eastAsia" w:ascii="仿宋" w:hAnsi="仿宋" w:eastAsia="仿宋" w:cs="仿宋"/>
          <w:spacing w:val="6"/>
          <w:sz w:val="24"/>
          <w:szCs w:val="24"/>
        </w:rPr>
      </w:pP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我单位对上述承诺负责，并依法承担相应责任。</w:t>
      </w:r>
    </w:p>
    <w:p>
      <w:pPr>
        <w:rPr>
          <w:rFonts w:hint="eastAsia" w:ascii="仿宋" w:hAnsi="仿宋" w:eastAsia="仿宋" w:cs="仿宋"/>
          <w:sz w:val="24"/>
          <w:szCs w:val="24"/>
        </w:rPr>
      </w:pPr>
    </w:p>
    <w:p>
      <w:pPr>
        <w:spacing w:line="300" w:lineRule="auto"/>
        <w:ind w:firstLine="3000"/>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spacing w:line="3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（电子签章）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日期：   年  月  日</w:t>
      </w:r>
    </w:p>
    <w:p>
      <w:pPr>
        <w:jc w:val="center"/>
        <w:rPr>
          <w:rFonts w:hint="eastAsia" w:ascii="仿宋" w:hAnsi="仿宋" w:eastAsia="仿宋" w:cs="仿宋"/>
          <w:sz w:val="30"/>
          <w:szCs w:val="30"/>
        </w:rPr>
      </w:pPr>
    </w:p>
    <w:p>
      <w:pPr>
        <w:jc w:val="center"/>
        <w:rPr>
          <w:rFonts w:hint="eastAsia" w:ascii="仿宋" w:hAnsi="仿宋" w:eastAsia="仿宋" w:cs="仿宋"/>
          <w:sz w:val="30"/>
          <w:szCs w:val="30"/>
        </w:rPr>
      </w:pPr>
    </w:p>
    <w:p>
      <w:pPr>
        <w:spacing w:line="360" w:lineRule="auto"/>
        <w:ind w:firstLine="700"/>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br w:type="page" w:clear="all"/>
      </w:r>
      <w:r>
        <w:rPr>
          <w:rFonts w:hint="eastAsia" w:ascii="仿宋" w:hAnsi="仿宋" w:eastAsia="仿宋" w:cs="仿宋"/>
          <w:sz w:val="28"/>
          <w:szCs w:val="28"/>
        </w:rPr>
        <w:t>11.投标人书面声明</w:t>
      </w:r>
    </w:p>
    <w:p>
      <w:pPr>
        <w:rPr>
          <w:rFonts w:hint="eastAsia" w:ascii="仿宋" w:hAnsi="仿宋" w:eastAsia="仿宋" w:cs="仿宋"/>
          <w:sz w:val="24"/>
        </w:rPr>
      </w:pPr>
    </w:p>
    <w:p>
      <w:pPr>
        <w:ind w:firstLine="48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徐州市公安局辅警服装及标识采购</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项目编号：JSZC-320300-DXLD-G2023-0019</w:t>
      </w:r>
    </w:p>
    <w:p>
      <w:pPr>
        <w:widowControl/>
        <w:ind w:firstLine="480"/>
        <w:jc w:val="left"/>
        <w:rPr>
          <w:rFonts w:hint="eastAsia" w:ascii="仿宋" w:hAnsi="仿宋" w:eastAsia="仿宋" w:cs="仿宋"/>
          <w:sz w:val="24"/>
          <w:szCs w:val="24"/>
        </w:rPr>
      </w:pP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我单位不是为本采购项目提供整体设计、规范编制或者项目管理、监理、检测等服务的供应商。</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特此声明。</w:t>
      </w:r>
    </w:p>
    <w:p>
      <w:pPr>
        <w:spacing w:line="588" w:lineRule="exact"/>
        <w:ind w:firstLine="504" w:firstLineChars="200"/>
        <w:rPr>
          <w:rFonts w:hint="eastAsia" w:ascii="仿宋" w:hAnsi="仿宋" w:eastAsia="仿宋" w:cs="仿宋"/>
          <w:spacing w:val="6"/>
          <w:sz w:val="24"/>
          <w:szCs w:val="24"/>
        </w:rPr>
      </w:pPr>
      <w:r>
        <w:rPr>
          <w:rFonts w:hint="eastAsia" w:ascii="仿宋" w:hAnsi="仿宋" w:eastAsia="仿宋" w:cs="仿宋"/>
          <w:spacing w:val="6"/>
          <w:sz w:val="24"/>
          <w:szCs w:val="24"/>
        </w:rPr>
        <w:t>我单位对上述声明的真实性负责。如有虚假，将依法承担相应责任。</w:t>
      </w:r>
    </w:p>
    <w:p>
      <w:pPr>
        <w:rPr>
          <w:rFonts w:hint="eastAsia" w:ascii="仿宋" w:hAnsi="仿宋" w:eastAsia="仿宋" w:cs="仿宋"/>
          <w:sz w:val="24"/>
          <w:szCs w:val="24"/>
        </w:rPr>
      </w:pPr>
    </w:p>
    <w:p>
      <w:pPr>
        <w:spacing w:line="300" w:lineRule="auto"/>
        <w:ind w:firstLine="3000"/>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pStyle w:val="13"/>
        <w:rPr>
          <w:rFonts w:hint="eastAsia" w:ascii="仿宋" w:hAnsi="仿宋" w:eastAsia="仿宋" w:cs="仿宋"/>
          <w:sz w:val="24"/>
          <w:szCs w:val="24"/>
        </w:rPr>
      </w:pPr>
    </w:p>
    <w:p>
      <w:pPr>
        <w:spacing w:line="3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（电子签章） </w:t>
      </w:r>
    </w:p>
    <w:p>
      <w:pPr>
        <w:pStyle w:val="8"/>
        <w:ind w:firstLine="480" w:firstLineChars="200"/>
        <w:rPr>
          <w:rFonts w:hint="eastAsia" w:ascii="仿宋" w:hAnsi="仿宋" w:eastAsia="仿宋" w:cs="仿宋"/>
          <w:sz w:val="24"/>
          <w:szCs w:val="24"/>
        </w:rPr>
      </w:pPr>
      <w:r>
        <w:rPr>
          <w:rFonts w:hint="eastAsia" w:ascii="仿宋" w:hAnsi="仿宋" w:eastAsia="仿宋" w:cs="仿宋"/>
          <w:sz w:val="24"/>
          <w:szCs w:val="24"/>
        </w:rPr>
        <w:t>日期：   年  月  日</w:t>
      </w:r>
    </w:p>
    <w:p>
      <w:pPr>
        <w:pStyle w:val="8"/>
        <w:rPr>
          <w:rFonts w:hint="eastAsia" w:ascii="仿宋" w:hAnsi="仿宋" w:eastAsia="仿宋" w:cs="仿宋"/>
          <w:sz w:val="24"/>
          <w:szCs w:val="24"/>
        </w:rPr>
      </w:pPr>
    </w:p>
    <w:p>
      <w:pPr>
        <w:pStyle w:val="11"/>
        <w:rPr>
          <w:rFonts w:hint="eastAsia" w:ascii="仿宋" w:hAnsi="仿宋" w:eastAsia="仿宋" w:cs="仿宋"/>
          <w:lang w:eastAsia="zh-CN"/>
        </w:rPr>
      </w:pPr>
    </w:p>
    <w:p>
      <w:pPr>
        <w:rPr>
          <w:rFonts w:hint="eastAsia" w:ascii="仿宋" w:hAnsi="仿宋" w:eastAsia="仿宋" w:cs="仿宋"/>
          <w:lang w:eastAsia="zh-CN"/>
        </w:rPr>
      </w:pPr>
    </w:p>
    <w:p>
      <w:pPr>
        <w:pStyle w:val="2"/>
        <w:rPr>
          <w:rFonts w:hint="eastAsia" w:ascii="仿宋" w:hAnsi="仿宋" w:eastAsia="仿宋" w:cs="仿宋"/>
          <w:lang w:eastAsia="zh-CN"/>
        </w:rPr>
      </w:pPr>
    </w:p>
    <w:p>
      <w:pPr>
        <w:pStyle w:val="3"/>
        <w:rPr>
          <w:rFonts w:hint="eastAsia" w:ascii="仿宋" w:hAnsi="仿宋" w:eastAsia="仿宋" w:cs="仿宋"/>
          <w:lang w:eastAsia="zh-CN"/>
        </w:rPr>
      </w:pPr>
    </w:p>
    <w:p>
      <w:pPr>
        <w:pStyle w:val="2"/>
        <w:rPr>
          <w:rFonts w:hint="eastAsia" w:ascii="仿宋" w:hAnsi="仿宋" w:eastAsia="仿宋" w:cs="仿宋"/>
          <w:lang w:eastAsia="zh-CN"/>
        </w:rPr>
      </w:pPr>
    </w:p>
    <w:p>
      <w:pPr>
        <w:pStyle w:val="3"/>
        <w:rPr>
          <w:rFonts w:hint="eastAsia" w:ascii="仿宋" w:hAnsi="仿宋" w:eastAsia="仿宋" w:cs="仿宋"/>
          <w:lang w:eastAsia="zh-CN"/>
        </w:rPr>
      </w:pPr>
    </w:p>
    <w:p>
      <w:pPr>
        <w:pStyle w:val="2"/>
        <w:rPr>
          <w:rFonts w:hint="eastAsia" w:ascii="仿宋" w:hAnsi="仿宋" w:eastAsia="仿宋" w:cs="仿宋"/>
          <w:lang w:eastAsia="zh-CN"/>
        </w:rPr>
      </w:pPr>
    </w:p>
    <w:p>
      <w:pPr>
        <w:pStyle w:val="3"/>
        <w:rPr>
          <w:rFonts w:hint="eastAsia" w:ascii="仿宋" w:hAnsi="仿宋" w:eastAsia="仿宋" w:cs="仿宋"/>
          <w:lang w:eastAsia="zh-CN"/>
        </w:rPr>
      </w:pPr>
    </w:p>
    <w:p>
      <w:pPr>
        <w:pStyle w:val="24"/>
        <w:spacing w:line="400" w:lineRule="exact"/>
        <w:ind w:firstLine="48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val="en-US" w:eastAsia="zh-CN"/>
        </w:rPr>
        <w:t>2</w:t>
      </w:r>
      <w:r>
        <w:rPr>
          <w:rFonts w:hint="eastAsia" w:ascii="仿宋" w:hAnsi="仿宋" w:eastAsia="仿宋" w:cs="仿宋"/>
          <w:b/>
          <w:bCs/>
          <w:color w:val="auto"/>
          <w:sz w:val="24"/>
          <w:highlight w:val="none"/>
        </w:rPr>
        <w:t>.预付款保函支付条款模板</w:t>
      </w:r>
    </w:p>
    <w:p>
      <w:pPr>
        <w:pStyle w:val="24"/>
        <w:spacing w:line="400" w:lineRule="exact"/>
        <w:ind w:firstLine="484"/>
        <w:rPr>
          <w:rFonts w:hint="eastAsia" w:ascii="仿宋" w:hAnsi="仿宋" w:eastAsia="仿宋" w:cs="仿宋"/>
          <w:b/>
          <w:color w:val="auto"/>
          <w:sz w:val="24"/>
          <w:highlight w:val="none"/>
        </w:rPr>
      </w:pPr>
    </w:p>
    <w:p>
      <w:pPr>
        <w:pStyle w:val="24"/>
        <w:spacing w:line="400" w:lineRule="exact"/>
        <w:ind w:firstLine="484"/>
        <w:rPr>
          <w:rFonts w:hint="eastAsia" w:ascii="仿宋" w:hAnsi="仿宋" w:eastAsia="仿宋" w:cs="仿宋"/>
          <w:b/>
          <w:color w:val="auto"/>
          <w:sz w:val="24"/>
          <w:highlight w:val="none"/>
        </w:rPr>
      </w:pPr>
    </w:p>
    <w:p>
      <w:pPr>
        <w:pStyle w:val="24"/>
        <w:spacing w:line="400" w:lineRule="exact"/>
        <w:ind w:firstLine="484"/>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符合条件一：提交预付款保函的</w:t>
      </w:r>
    </w:p>
    <w:p>
      <w:pPr>
        <w:pStyle w:val="24"/>
        <w:spacing w:line="400" w:lineRule="exact"/>
        <w:ind w:firstLine="482"/>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（1）合同签订且乙方向甲方出具预付款保函后个工作日内，甲方应支付合同价款的百分之</w:t>
      </w:r>
      <w:r>
        <w:rPr>
          <w:rFonts w:hint="eastAsia" w:ascii="仿宋" w:hAnsi="仿宋" w:eastAsia="仿宋" w:cs="仿宋"/>
          <w:color w:val="auto"/>
          <w:sz w:val="24"/>
          <w:highlight w:val="none"/>
          <w:u w:val="single"/>
        </w:rPr>
        <w:t xml:space="preserve">        XX（    XX%），</w:t>
      </w:r>
      <w:r>
        <w:rPr>
          <w:rFonts w:hint="eastAsia" w:ascii="仿宋" w:hAnsi="仿宋" w:eastAsia="仿宋" w:cs="仿宋"/>
          <w:color w:val="auto"/>
          <w:sz w:val="24"/>
          <w:highlight w:val="none"/>
        </w:rPr>
        <w:t>小写￥大写：人民币。</w:t>
      </w:r>
    </w:p>
    <w:p>
      <w:pPr>
        <w:pStyle w:val="24"/>
        <w:spacing w:line="400" w:lineRule="exact"/>
        <w:ind w:firstLine="482"/>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乙方需提交的支付文件：乙方出具的全额正式发票。</w:t>
      </w:r>
    </w:p>
    <w:p>
      <w:pPr>
        <w:pStyle w:val="24"/>
        <w:spacing w:line="400" w:lineRule="exact"/>
        <w:ind w:firstLine="482"/>
        <w:rPr>
          <w:rFonts w:hint="eastAsia" w:ascii="仿宋" w:hAnsi="仿宋" w:eastAsia="仿宋" w:cs="仿宋"/>
          <w:color w:val="auto"/>
          <w:sz w:val="24"/>
          <w:highlight w:val="none"/>
        </w:rPr>
      </w:pPr>
      <w:r>
        <w:rPr>
          <w:rFonts w:hint="eastAsia" w:ascii="仿宋" w:hAnsi="仿宋" w:eastAsia="仿宋" w:cs="仿宋"/>
          <w:color w:val="auto"/>
          <w:sz w:val="24"/>
          <w:highlight w:val="none"/>
        </w:rPr>
        <w:t>（2）验收合格后个工作日内，甲方应支付合同价款的百分之</w:t>
      </w:r>
      <w:r>
        <w:rPr>
          <w:rFonts w:hint="eastAsia" w:ascii="仿宋" w:hAnsi="仿宋" w:eastAsia="仿宋" w:cs="仿宋"/>
          <w:color w:val="auto"/>
          <w:sz w:val="24"/>
          <w:highlight w:val="none"/>
          <w:u w:val="single"/>
        </w:rPr>
        <w:t>XX（    XX%），</w:t>
      </w:r>
      <w:r>
        <w:rPr>
          <w:rFonts w:hint="eastAsia" w:ascii="仿宋" w:hAnsi="仿宋" w:eastAsia="仿宋" w:cs="仿宋"/>
          <w:color w:val="auto"/>
          <w:sz w:val="24"/>
          <w:highlight w:val="none"/>
        </w:rPr>
        <w:t>小写￥大写：人民币。</w:t>
      </w:r>
    </w:p>
    <w:p>
      <w:pPr>
        <w:pStyle w:val="24"/>
        <w:spacing w:line="400" w:lineRule="exact"/>
        <w:ind w:firstLine="484"/>
        <w:rPr>
          <w:rFonts w:hint="eastAsia" w:ascii="仿宋" w:hAnsi="仿宋" w:eastAsia="仿宋" w:cs="仿宋"/>
          <w:b/>
          <w:color w:val="auto"/>
          <w:sz w:val="24"/>
          <w:highlight w:val="none"/>
        </w:rPr>
      </w:pPr>
      <w:r>
        <w:rPr>
          <w:rFonts w:hint="eastAsia" w:ascii="仿宋" w:hAnsi="仿宋" w:eastAsia="仿宋" w:cs="仿宋"/>
          <w:b/>
          <w:color w:val="auto"/>
          <w:sz w:val="24"/>
          <w:highlight w:val="none"/>
        </w:rPr>
        <w:t>……</w:t>
      </w:r>
    </w:p>
    <w:p>
      <w:pPr>
        <w:pStyle w:val="24"/>
        <w:spacing w:line="400" w:lineRule="exact"/>
        <w:ind w:firstLine="484"/>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符合条件二：不提交预付款保函的</w:t>
      </w:r>
    </w:p>
    <w:p>
      <w:pPr>
        <w:pStyle w:val="24"/>
        <w:spacing w:line="400" w:lineRule="exact"/>
        <w:ind w:firstLine="482"/>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（1）合同签订后个工作日内，甲方应支付合同价款的百分之</w:t>
      </w:r>
      <w:r>
        <w:rPr>
          <w:rFonts w:hint="eastAsia" w:ascii="仿宋" w:hAnsi="仿宋" w:eastAsia="仿宋" w:cs="仿宋"/>
          <w:color w:val="auto"/>
          <w:sz w:val="24"/>
          <w:highlight w:val="none"/>
          <w:u w:val="single"/>
        </w:rPr>
        <w:t>XX（    XX%），</w:t>
      </w:r>
      <w:r>
        <w:rPr>
          <w:rFonts w:hint="eastAsia" w:ascii="仿宋" w:hAnsi="仿宋" w:eastAsia="仿宋" w:cs="仿宋"/>
          <w:color w:val="auto"/>
          <w:sz w:val="24"/>
          <w:highlight w:val="none"/>
        </w:rPr>
        <w:t>小写￥大写：人民币。</w:t>
      </w:r>
    </w:p>
    <w:p>
      <w:pPr>
        <w:pStyle w:val="24"/>
        <w:spacing w:line="400" w:lineRule="exact"/>
        <w:ind w:firstLine="482"/>
        <w:rPr>
          <w:rFonts w:hint="eastAsia" w:ascii="仿宋" w:hAnsi="仿宋" w:eastAsia="仿宋" w:cs="仿宋"/>
          <w:color w:val="auto"/>
          <w:sz w:val="24"/>
          <w:highlight w:val="none"/>
        </w:rPr>
      </w:pPr>
      <w:r>
        <w:rPr>
          <w:rFonts w:hint="eastAsia" w:ascii="仿宋" w:hAnsi="仿宋" w:eastAsia="仿宋" w:cs="仿宋"/>
          <w:color w:val="auto"/>
          <w:sz w:val="24"/>
          <w:highlight w:val="none"/>
        </w:rPr>
        <w:t>乙方需提交的支付文件：乙方出具的全额正式发票。</w:t>
      </w:r>
    </w:p>
    <w:p>
      <w:pPr>
        <w:pStyle w:val="24"/>
        <w:spacing w:line="400" w:lineRule="exact"/>
        <w:ind w:firstLine="482"/>
        <w:rPr>
          <w:rFonts w:hint="eastAsia" w:ascii="仿宋" w:hAnsi="仿宋" w:eastAsia="仿宋" w:cs="仿宋"/>
          <w:color w:val="auto"/>
          <w:sz w:val="24"/>
          <w:highlight w:val="none"/>
        </w:rPr>
      </w:pPr>
      <w:r>
        <w:rPr>
          <w:rFonts w:hint="eastAsia" w:ascii="仿宋" w:hAnsi="仿宋" w:eastAsia="仿宋" w:cs="仿宋"/>
          <w:color w:val="auto"/>
          <w:sz w:val="24"/>
          <w:highlight w:val="none"/>
        </w:rPr>
        <w:t>（2）验收合格后个工作日内，甲方应支付合同价款的百分之</w:t>
      </w:r>
      <w:r>
        <w:rPr>
          <w:rFonts w:hint="eastAsia" w:ascii="仿宋" w:hAnsi="仿宋" w:eastAsia="仿宋" w:cs="仿宋"/>
          <w:color w:val="auto"/>
          <w:sz w:val="24"/>
          <w:highlight w:val="none"/>
          <w:u w:val="single"/>
        </w:rPr>
        <w:t>XX（    XX%），</w:t>
      </w:r>
      <w:r>
        <w:rPr>
          <w:rFonts w:hint="eastAsia" w:ascii="仿宋" w:hAnsi="仿宋" w:eastAsia="仿宋" w:cs="仿宋"/>
          <w:color w:val="auto"/>
          <w:sz w:val="24"/>
          <w:highlight w:val="none"/>
        </w:rPr>
        <w:t>小写￥大写：人民币。</w:t>
      </w:r>
    </w:p>
    <w:p>
      <w:pPr>
        <w:pStyle w:val="24"/>
        <w:spacing w:line="400" w:lineRule="exact"/>
        <w:ind w:firstLine="484"/>
        <w:rPr>
          <w:rFonts w:hint="eastAsia" w:ascii="仿宋" w:hAnsi="仿宋" w:eastAsia="仿宋" w:cs="仿宋"/>
          <w:b/>
          <w:color w:val="auto"/>
          <w:sz w:val="24"/>
          <w:highlight w:val="none"/>
        </w:rPr>
      </w:pPr>
      <w:r>
        <w:rPr>
          <w:rFonts w:hint="eastAsia" w:ascii="仿宋" w:hAnsi="仿宋" w:eastAsia="仿宋" w:cs="仿宋"/>
          <w:b/>
          <w:color w:val="auto"/>
          <w:sz w:val="24"/>
          <w:highlight w:val="none"/>
        </w:rPr>
        <w:t>……</w:t>
      </w:r>
    </w:p>
    <w:p>
      <w:pPr>
        <w:pStyle w:val="24"/>
        <w:spacing w:line="400" w:lineRule="exact"/>
        <w:ind w:firstLine="484"/>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w:t>
      </w:r>
    </w:p>
    <w:p>
      <w:pPr>
        <w:pStyle w:val="24"/>
        <w:spacing w:line="400" w:lineRule="exact"/>
        <w:ind w:firstLine="482"/>
        <w:rPr>
          <w:rFonts w:hint="eastAsia" w:ascii="仿宋" w:hAnsi="仿宋" w:eastAsia="仿宋" w:cs="仿宋"/>
          <w:color w:val="auto"/>
          <w:sz w:val="24"/>
          <w:highlight w:val="none"/>
        </w:rPr>
      </w:pPr>
      <w:r>
        <w:rPr>
          <w:rFonts w:hint="eastAsia" w:ascii="仿宋" w:hAnsi="仿宋" w:eastAsia="仿宋" w:cs="仿宋"/>
          <w:color w:val="auto"/>
          <w:sz w:val="24"/>
          <w:highlight w:val="none"/>
        </w:rPr>
        <w:t>1、付款条件一中，出具预付款保函后支付的合同款应当与保函金额一致。</w:t>
      </w:r>
    </w:p>
    <w:p>
      <w:pPr>
        <w:pStyle w:val="36"/>
        <w:spacing w:after="0" w:line="400" w:lineRule="exact"/>
        <w:ind w:left="0"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2、付款条件二中，预付款比例设定应符合《关于做好政府采购支持企业发展有关事项的通知》(苏财购〔2020〕52号)要求。</w:t>
      </w:r>
    </w:p>
    <w:p>
      <w:pPr>
        <w:pStyle w:val="36"/>
        <w:spacing w:after="0" w:line="400" w:lineRule="exact"/>
        <w:ind w:left="0" w:firstLine="480"/>
        <w:rPr>
          <w:rFonts w:hint="eastAsia" w:ascii="仿宋" w:hAnsi="仿宋" w:eastAsia="仿宋" w:cs="仿宋"/>
          <w:color w:val="auto"/>
          <w:sz w:val="24"/>
          <w:highlight w:val="none"/>
        </w:rPr>
      </w:pPr>
    </w:p>
    <w:p>
      <w:pPr>
        <w:pStyle w:val="2"/>
        <w:rPr>
          <w:rFonts w:hint="eastAsia"/>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60101010101"/>
    <w:charset w:val="00"/>
    <w:family w:val="auto"/>
    <w:pitch w:val="default"/>
    <w:sig w:usb0="00000000" w:usb1="00000000" w:usb2="00000000" w:usb3="00000000" w:csb0="00000000" w:csb1="00000000"/>
  </w:font>
  <w:font w:name="楷体_GB2312">
    <w:altName w:val="楷体"/>
    <w:panose1 w:val="0201060906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隶书" w:eastAsia="隶书"/>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ascii="隶书" w:eastAsia="隶书"/>
        <w:b/>
        <w:i/>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txbx>
                      <w:txbxContent>
                        <w:p>
                          <w:pPr>
                            <w:pStyle w:val="29"/>
                            <w:tabs>
                              <w:tab w:val="clear" w:pos="4153"/>
                              <w:tab w:val="clear" w:pos="8306"/>
                            </w:tabs>
                          </w:pPr>
                          <w:r>
                            <w:fldChar w:fldCharType="begin"/>
                          </w:r>
                          <w:r>
                            <w:instrText xml:space="preserve"> PAGE  \* MERGEFORMAT </w:instrText>
                          </w:r>
                          <w:r>
                            <w:fldChar w:fldCharType="separate"/>
                          </w:r>
                          <w:r>
                            <w:t>21</w:t>
                          </w:r>
                          <w:r>
                            <w:fldChar w:fldCharType="end"/>
                          </w:r>
                        </w:p>
                        <w:p>
                          <w:pPr>
                            <w:pStyle w:val="24"/>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JWO7QAAAABQEAAA8AAAAAAAAAAQAgAAAA&#10;IgAAAGRycy9kb3ducmV2LnhtbFBLAQIUABQAAAAIAIdO4kDUml0+2gEAALADAAAOAAAAAAAAAAEA&#10;IAAAAB8BAABkcnMvZTJvRG9jLnhtbFBLBQYAAAAABgAGAFkBAABrBQAAAAA=&#10;">
              <v:fill on="f" focussize="0,0"/>
              <v:stroke on="f" weight="0.5pt"/>
              <v:imagedata o:title=""/>
              <o:lock v:ext="edit" aspectratio="f"/>
              <v:textbox inset="0mm,0mm,0mm,0mm" style="mso-fit-shape-to-text:t;">
                <w:txbxContent>
                  <w:p>
                    <w:pPr>
                      <w:pStyle w:val="29"/>
                      <w:tabs>
                        <w:tab w:val="clear" w:pos="4153"/>
                        <w:tab w:val="clear" w:pos="8306"/>
                      </w:tabs>
                    </w:pPr>
                    <w:r>
                      <w:fldChar w:fldCharType="begin"/>
                    </w:r>
                    <w:r>
                      <w:instrText xml:space="preserve"> PAGE  \* MERGEFORMAT </w:instrText>
                    </w:r>
                    <w:r>
                      <w:fldChar w:fldCharType="separate"/>
                    </w:r>
                    <w:r>
                      <w:t>21</w:t>
                    </w:r>
                    <w:r>
                      <w:fldChar w:fldCharType="end"/>
                    </w:r>
                  </w:p>
                  <w:p>
                    <w:pPr>
                      <w:pStyle w:val="24"/>
                    </w:pPr>
                  </w:p>
                </w:txbxContent>
              </v:textbox>
            </v:shape>
          </w:pict>
        </mc:Fallback>
      </mc:AlternateContent>
    </w:r>
    <w:r>
      <w:rPr>
        <w:rFonts w:ascii="隶书" w:eastAsia="隶书"/>
        <w:b/>
        <w:i/>
      </w:rPr>
      <w:t>江苏鼎信利达建设管理有限公司编制</w:t>
    </w:r>
    <w:r>
      <mc:AlternateContent>
        <mc:Choice Requires="wps">
          <w:drawing>
            <wp:anchor distT="0" distB="0" distL="114300" distR="114300" simplePos="0" relativeHeight="251663360" behindDoc="0" locked="0" layoutInCell="1" allowOverlap="1">
              <wp:simplePos x="0" y="0"/>
              <wp:positionH relativeFrom="margin">
                <wp:posOffset>2569845</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15875">
                        <a:noFill/>
                      </a:ln>
                    </wps:spPr>
                    <wps:txbx>
                      <w:txbxContent>
                        <w:p>
                          <w:pPr>
                            <w:pStyle w:val="29"/>
                            <w:tabs>
                              <w:tab w:val="clear" w:pos="4153"/>
                              <w:tab w:val="clear" w:pos="8306"/>
                            </w:tabs>
                          </w:pPr>
                        </w:p>
                        <w:p>
                          <w:pPr>
                            <w:pStyle w:val="24"/>
                          </w:pPr>
                        </w:p>
                      </w:txbxContent>
                    </wps:txbx>
                    <wps:bodyPr wrap="none" lIns="0" tIns="0" rIns="0" bIns="0" upright="1">
                      <a:spAutoFit/>
                    </wps:bodyPr>
                  </wps:wsp>
                </a:graphicData>
              </a:graphic>
            </wp:anchor>
          </w:drawing>
        </mc:Choice>
        <mc:Fallback>
          <w:pict>
            <v:shape id="_x0000_s1026" o:spid="_x0000_s1026" o:spt="202" type="#_x0000_t202" style="position:absolute;left:0pt;margin-left:202.35pt;margin-top:0pt;height:144pt;width:144pt;mso-position-horizontal-relative:margin;mso-wrap-style:none;z-index:251663360;mso-width-relative:page;mso-height-relative:page;" filled="f" stroked="f" coordsize="21600,21600" o:gfxdata="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GDUHvXAAAACAEAAA8AAAAA&#10;AAAAAQAgAAAAIgAAAGRycy9kb3ducmV2LnhtbFBLAQIUABQAAAAIAIdO4kBkvzgl3AEAALEDAAAO&#10;AAAAAAAAAAEAIAAAACYBAABkcnMvZTJvRG9jLnhtbFBLBQYAAAAABgAGAFkBAAB0BQAAAAA=&#10;">
              <v:fill on="f" focussize="0,0"/>
              <v:stroke on="f" weight="1.25pt"/>
              <v:imagedata o:title=""/>
              <o:lock v:ext="edit" aspectratio="f"/>
              <v:textbox inset="0mm,0mm,0mm,0mm" style="mso-fit-shape-to-text:t;">
                <w:txbxContent>
                  <w:p>
                    <w:pPr>
                      <w:pStyle w:val="29"/>
                      <w:tabs>
                        <w:tab w:val="clear" w:pos="4153"/>
                        <w:tab w:val="clear" w:pos="8306"/>
                      </w:tabs>
                    </w:pPr>
                  </w:p>
                  <w:p>
                    <w:pPr>
                      <w:pStyle w:val="2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000000" w:sz="0" w:space="1"/>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3"/>
      <w:numFmt w:val="decimal"/>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951C7A92"/>
    <w:multiLevelType w:val="singleLevel"/>
    <w:tmpl w:val="951C7A92"/>
    <w:lvl w:ilvl="0" w:tentative="0">
      <w:start w:val="1"/>
      <w:numFmt w:val="decimal"/>
      <w:suff w:val="nothing"/>
      <w:lvlText w:val="%1、"/>
      <w:lvlJc w:val="left"/>
    </w:lvl>
  </w:abstractNum>
  <w:abstractNum w:abstractNumId="2">
    <w:nsid w:val="9F851359"/>
    <w:multiLevelType w:val="singleLevel"/>
    <w:tmpl w:val="9F851359"/>
    <w:lvl w:ilvl="0" w:tentative="0">
      <w:start w:val="1"/>
      <w:numFmt w:val="decimal"/>
      <w:suff w:val="nothing"/>
      <w:lvlText w:val="%1、"/>
      <w:lvlJc w:val="left"/>
    </w:lvl>
  </w:abstractNum>
  <w:abstractNum w:abstractNumId="3">
    <w:nsid w:val="A72BB364"/>
    <w:multiLevelType w:val="singleLevel"/>
    <w:tmpl w:val="A72BB364"/>
    <w:lvl w:ilvl="0" w:tentative="0">
      <w:start w:val="1"/>
      <w:numFmt w:val="decimal"/>
      <w:suff w:val="nothing"/>
      <w:lvlText w:val="%1、"/>
      <w:lvlJc w:val="left"/>
    </w:lvl>
  </w:abstractNum>
  <w:abstractNum w:abstractNumId="4">
    <w:nsid w:val="B3982B90"/>
    <w:multiLevelType w:val="singleLevel"/>
    <w:tmpl w:val="B3982B90"/>
    <w:lvl w:ilvl="0" w:tentative="0">
      <w:start w:val="1"/>
      <w:numFmt w:val="decimal"/>
      <w:suff w:val="nothing"/>
      <w:lvlText w:val="%1、"/>
      <w:lvlJc w:val="left"/>
    </w:lvl>
  </w:abstractNum>
  <w:abstractNum w:abstractNumId="5">
    <w:nsid w:val="BF205925"/>
    <w:multiLevelType w:val="multilevel"/>
    <w:tmpl w:val="BF205925"/>
    <w:lvl w:ilvl="0" w:tentative="0">
      <w:start w:val="8"/>
      <w:numFmt w:val="chineseCounting"/>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6">
    <w:nsid w:val="DCBA6B53"/>
    <w:multiLevelType w:val="multilevel"/>
    <w:tmpl w:val="DCBA6B53"/>
    <w:lvl w:ilvl="0" w:tentative="0">
      <w:start w:val="3"/>
      <w:numFmt w:val="chineseCounting"/>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7">
    <w:nsid w:val="DFECAD79"/>
    <w:multiLevelType w:val="singleLevel"/>
    <w:tmpl w:val="DFECAD79"/>
    <w:lvl w:ilvl="0" w:tentative="0">
      <w:start w:val="2"/>
      <w:numFmt w:val="decimal"/>
      <w:suff w:val="nothing"/>
      <w:lvlText w:val="%1、"/>
      <w:lvlJc w:val="left"/>
    </w:lvl>
  </w:abstractNum>
  <w:abstractNum w:abstractNumId="8">
    <w:nsid w:val="E6F70872"/>
    <w:multiLevelType w:val="singleLevel"/>
    <w:tmpl w:val="E6F70872"/>
    <w:lvl w:ilvl="0" w:tentative="0">
      <w:start w:val="1"/>
      <w:numFmt w:val="decimal"/>
      <w:suff w:val="nothing"/>
      <w:lvlText w:val="%1、"/>
      <w:lvlJc w:val="left"/>
    </w:lvl>
  </w:abstractNum>
  <w:abstractNum w:abstractNumId="9">
    <w:nsid w:val="F72A8A6A"/>
    <w:multiLevelType w:val="singleLevel"/>
    <w:tmpl w:val="F72A8A6A"/>
    <w:lvl w:ilvl="0" w:tentative="0">
      <w:start w:val="1"/>
      <w:numFmt w:val="decimal"/>
      <w:suff w:val="nothing"/>
      <w:lvlText w:val="%1、"/>
      <w:lvlJc w:val="left"/>
    </w:lvl>
  </w:abstractNum>
  <w:abstractNum w:abstractNumId="10">
    <w:nsid w:val="03CB72E2"/>
    <w:multiLevelType w:val="singleLevel"/>
    <w:tmpl w:val="03CB72E2"/>
    <w:lvl w:ilvl="0" w:tentative="0">
      <w:start w:val="1"/>
      <w:numFmt w:val="decimal"/>
      <w:suff w:val="nothing"/>
      <w:lvlText w:val="%1、"/>
      <w:lvlJc w:val="left"/>
    </w:lvl>
  </w:abstractNum>
  <w:abstractNum w:abstractNumId="11">
    <w:nsid w:val="1D2D2A37"/>
    <w:multiLevelType w:val="singleLevel"/>
    <w:tmpl w:val="1D2D2A37"/>
    <w:lvl w:ilvl="0" w:tentative="0">
      <w:start w:val="1"/>
      <w:numFmt w:val="decimal"/>
      <w:suff w:val="nothing"/>
      <w:lvlText w:val="%1、"/>
      <w:lvlJc w:val="left"/>
    </w:lvl>
  </w:abstractNum>
  <w:abstractNum w:abstractNumId="12">
    <w:nsid w:val="1ECB003F"/>
    <w:multiLevelType w:val="singleLevel"/>
    <w:tmpl w:val="1ECB003F"/>
    <w:lvl w:ilvl="0" w:tentative="0">
      <w:start w:val="1"/>
      <w:numFmt w:val="decimal"/>
      <w:suff w:val="nothing"/>
      <w:lvlText w:val="%1、"/>
      <w:lvlJc w:val="left"/>
    </w:lvl>
  </w:abstractNum>
  <w:abstractNum w:abstractNumId="13">
    <w:nsid w:val="2470EC97"/>
    <w:multiLevelType w:val="multilevel"/>
    <w:tmpl w:val="2470EC97"/>
    <w:lvl w:ilvl="0" w:tentative="0">
      <w:start w:val="2"/>
      <w:numFmt w:val="chineseCounting"/>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4">
    <w:nsid w:val="39A0D9AC"/>
    <w:multiLevelType w:val="multilevel"/>
    <w:tmpl w:val="39A0D9AC"/>
    <w:lvl w:ilvl="0" w:tentative="0">
      <w:start w:val="2"/>
      <w:numFmt w:val="decimal"/>
      <w:lvlText w:val="%1."/>
      <w:lvlJc w:val="left"/>
      <w:pPr>
        <w:tabs>
          <w:tab w:val="left" w:pos="312"/>
        </w:tabs>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5">
    <w:nsid w:val="5639C378"/>
    <w:multiLevelType w:val="singleLevel"/>
    <w:tmpl w:val="5639C378"/>
    <w:lvl w:ilvl="0" w:tentative="0">
      <w:start w:val="4"/>
      <w:numFmt w:val="chineseCounting"/>
      <w:suff w:val="space"/>
      <w:lvlText w:val="第%1章"/>
      <w:lvlJc w:val="left"/>
      <w:rPr>
        <w:rFonts w:hint="eastAsia"/>
      </w:rPr>
    </w:lvl>
  </w:abstractNum>
  <w:abstractNum w:abstractNumId="16">
    <w:nsid w:val="59ADCABA"/>
    <w:multiLevelType w:val="multilevel"/>
    <w:tmpl w:val="59ADCABA"/>
    <w:lvl w:ilvl="0" w:tentative="0">
      <w:start w:val="4"/>
      <w:numFmt w:val="japaneseCounting"/>
      <w:lvlText w:val="第%1章"/>
      <w:lvlJc w:val="left"/>
      <w:pPr>
        <w:tabs>
          <w:tab w:val="left" w:pos="1080"/>
        </w:tabs>
        <w:ind w:left="1080" w:hanging="108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80BC4F8"/>
    <w:multiLevelType w:val="singleLevel"/>
    <w:tmpl w:val="680BC4F8"/>
    <w:lvl w:ilvl="0" w:tentative="0">
      <w:start w:val="1"/>
      <w:numFmt w:val="decimal"/>
      <w:suff w:val="nothing"/>
      <w:lvlText w:val="%1、"/>
      <w:lvlJc w:val="left"/>
    </w:lvl>
  </w:abstractNum>
  <w:num w:numId="1">
    <w:abstractNumId w:val="13"/>
  </w:num>
  <w:num w:numId="2">
    <w:abstractNumId w:val="6"/>
  </w:num>
  <w:num w:numId="3">
    <w:abstractNumId w:val="16"/>
  </w:num>
  <w:num w:numId="4">
    <w:abstractNumId w:val="5"/>
  </w:num>
  <w:num w:numId="5">
    <w:abstractNumId w:val="0"/>
  </w:num>
  <w:num w:numId="6">
    <w:abstractNumId w:val="14"/>
  </w:num>
  <w:num w:numId="7">
    <w:abstractNumId w:val="15"/>
  </w:num>
  <w:num w:numId="8">
    <w:abstractNumId w:val="4"/>
  </w:num>
  <w:num w:numId="9">
    <w:abstractNumId w:val="7"/>
  </w:num>
  <w:num w:numId="10">
    <w:abstractNumId w:val="9"/>
  </w:num>
  <w:num w:numId="11">
    <w:abstractNumId w:val="10"/>
  </w:num>
  <w:num w:numId="12">
    <w:abstractNumId w:val="2"/>
  </w:num>
  <w:num w:numId="13">
    <w:abstractNumId w:val="11"/>
  </w:num>
  <w:num w:numId="14">
    <w:abstractNumId w:val="17"/>
  </w:num>
  <w:num w:numId="15">
    <w:abstractNumId w:val="1"/>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NDJlZTQ4YTBjNzkyYTI4ZGYyZjgyOWMyMmRjNTMifQ=="/>
  </w:docVars>
  <w:rsids>
    <w:rsidRoot w:val="00000000"/>
    <w:rsid w:val="02461C33"/>
    <w:rsid w:val="045155DB"/>
    <w:rsid w:val="048571F9"/>
    <w:rsid w:val="061A4923"/>
    <w:rsid w:val="07E043B0"/>
    <w:rsid w:val="097517C9"/>
    <w:rsid w:val="0B0620AE"/>
    <w:rsid w:val="120B4BB8"/>
    <w:rsid w:val="1392428C"/>
    <w:rsid w:val="13C275FB"/>
    <w:rsid w:val="19610438"/>
    <w:rsid w:val="1DF45295"/>
    <w:rsid w:val="1FD93000"/>
    <w:rsid w:val="22AF571C"/>
    <w:rsid w:val="23E61CD0"/>
    <w:rsid w:val="245523BF"/>
    <w:rsid w:val="279878FA"/>
    <w:rsid w:val="2815729E"/>
    <w:rsid w:val="2AC26283"/>
    <w:rsid w:val="2ED0260A"/>
    <w:rsid w:val="2EE322E4"/>
    <w:rsid w:val="318550C8"/>
    <w:rsid w:val="325F493C"/>
    <w:rsid w:val="34F310CF"/>
    <w:rsid w:val="37740F2B"/>
    <w:rsid w:val="38216165"/>
    <w:rsid w:val="3B8316C8"/>
    <w:rsid w:val="3CA1665F"/>
    <w:rsid w:val="3F682C7B"/>
    <w:rsid w:val="40D9681A"/>
    <w:rsid w:val="41B31237"/>
    <w:rsid w:val="4613187D"/>
    <w:rsid w:val="4731239A"/>
    <w:rsid w:val="492D5680"/>
    <w:rsid w:val="4B8E19BA"/>
    <w:rsid w:val="4D5E191B"/>
    <w:rsid w:val="4DB07B42"/>
    <w:rsid w:val="4E86609F"/>
    <w:rsid w:val="4F20163E"/>
    <w:rsid w:val="4F652159"/>
    <w:rsid w:val="505C5F7B"/>
    <w:rsid w:val="5082119D"/>
    <w:rsid w:val="534E60E7"/>
    <w:rsid w:val="57320FBC"/>
    <w:rsid w:val="57D83144"/>
    <w:rsid w:val="59C31EC3"/>
    <w:rsid w:val="5B26696E"/>
    <w:rsid w:val="5B8C3BB9"/>
    <w:rsid w:val="5FAD12AB"/>
    <w:rsid w:val="64060478"/>
    <w:rsid w:val="65BA2DA7"/>
    <w:rsid w:val="68D641B5"/>
    <w:rsid w:val="6A392491"/>
    <w:rsid w:val="6C9A1A8F"/>
    <w:rsid w:val="71AF36C5"/>
    <w:rsid w:val="71D51D75"/>
    <w:rsid w:val="72C12C83"/>
    <w:rsid w:val="738D1B94"/>
    <w:rsid w:val="75836366"/>
    <w:rsid w:val="775C5146"/>
    <w:rsid w:val="77D92092"/>
    <w:rsid w:val="7813766C"/>
    <w:rsid w:val="782C7C05"/>
    <w:rsid w:val="7A0A44C5"/>
    <w:rsid w:val="7CB720D6"/>
    <w:rsid w:val="7E5557C4"/>
    <w:rsid w:val="7EE3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6"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Times New Roman" w:hAnsi="Times New Roman" w:eastAsia="宋体" w:cs="Times New Roman"/>
      <w:sz w:val="21"/>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next w:val="2"/>
    <w:qFormat/>
    <w:uiPriority w:val="0"/>
    <w:pPr>
      <w:widowControl w:val="0"/>
      <w:tabs>
        <w:tab w:val="left" w:pos="705"/>
        <w:tab w:val="left" w:pos="8280"/>
      </w:tabs>
      <w:spacing w:line="240" w:lineRule="atLeast"/>
      <w:ind w:right="340"/>
      <w:jc w:val="both"/>
    </w:pPr>
    <w:rPr>
      <w:rFonts w:ascii="宋体"/>
      <w:sz w:val="28"/>
    </w:rPr>
  </w:style>
  <w:style w:type="paragraph" w:styleId="4">
    <w:name w:val="Normal Indent"/>
    <w:basedOn w:val="1"/>
    <w:qFormat/>
    <w:uiPriority w:val="0"/>
    <w:pPr>
      <w:ind w:firstLine="420"/>
    </w:pPr>
  </w:style>
  <w:style w:type="paragraph" w:styleId="5">
    <w:name w:val="Document Map"/>
    <w:basedOn w:val="1"/>
    <w:qFormat/>
    <w:uiPriority w:val="0"/>
    <w:rPr>
      <w:rFonts w:ascii="宋体" w:hAnsi="Calibri"/>
      <w:sz w:val="18"/>
      <w:szCs w:val="18"/>
    </w:rPr>
  </w:style>
  <w:style w:type="paragraph" w:styleId="6">
    <w:name w:val="annotation text"/>
    <w:basedOn w:val="1"/>
    <w:qFormat/>
    <w:uiPriority w:val="0"/>
    <w:pPr>
      <w:jc w:val="left"/>
    </w:pPr>
  </w:style>
  <w:style w:type="paragraph" w:styleId="7">
    <w:name w:val="Body Text Indent"/>
    <w:basedOn w:val="1"/>
    <w:qFormat/>
    <w:uiPriority w:val="0"/>
    <w:pPr>
      <w:spacing w:after="120"/>
      <w:ind w:left="420"/>
    </w:pPr>
  </w:style>
  <w:style w:type="paragraph" w:styleId="8">
    <w:name w:val="Block Text"/>
    <w:basedOn w:val="1"/>
    <w:qFormat/>
    <w:uiPriority w:val="6"/>
    <w:pPr>
      <w:ind w:left="256" w:right="6" w:firstLine="624"/>
    </w:pPr>
    <w:rPr>
      <w:rFonts w:eastAsia="仿宋"/>
      <w:sz w:val="28"/>
      <w:szCs w:val="20"/>
    </w:rPr>
  </w:style>
  <w:style w:type="paragraph" w:styleId="9">
    <w:name w:val="index 4"/>
    <w:basedOn w:val="1"/>
    <w:next w:val="1"/>
    <w:qFormat/>
    <w:uiPriority w:val="99"/>
    <w:pPr>
      <w:ind w:left="600"/>
    </w:pPr>
    <w:rPr>
      <w:szCs w:val="24"/>
    </w:rPr>
  </w:style>
  <w:style w:type="paragraph" w:styleId="10">
    <w:name w:val="footer"/>
    <w:basedOn w:val="1"/>
    <w:unhideWhenUsed/>
    <w:qFormat/>
    <w:uiPriority w:val="0"/>
    <w:pPr>
      <w:tabs>
        <w:tab w:val="center" w:pos="7143"/>
        <w:tab w:val="right" w:pos="14287"/>
      </w:tabs>
    </w:pPr>
  </w:style>
  <w:style w:type="paragraph" w:styleId="11">
    <w:name w:val="toc 1"/>
    <w:basedOn w:val="1"/>
    <w:next w:val="1"/>
    <w:unhideWhenUsed/>
    <w:qFormat/>
    <w:uiPriority w:val="39"/>
    <w:pPr>
      <w:widowControl/>
      <w:spacing w:after="100" w:line="259" w:lineRule="auto"/>
      <w:jc w:val="left"/>
    </w:pPr>
    <w:rPr>
      <w:rFonts w:ascii="Calibri" w:hAnsi="Calibri"/>
      <w:sz w:val="22"/>
      <w:szCs w:val="22"/>
    </w:rPr>
  </w:style>
  <w:style w:type="paragraph" w:styleId="12">
    <w:name w:val="Normal (Web)"/>
    <w:basedOn w:val="1"/>
    <w:qFormat/>
    <w:uiPriority w:val="0"/>
    <w:pPr>
      <w:widowControl/>
      <w:spacing w:before="100" w:beforeAutospacing="1" w:after="100" w:afterAutospacing="1"/>
      <w:jc w:val="left"/>
    </w:pPr>
    <w:rPr>
      <w:rFonts w:ascii="宋体" w:hAnsi="宋体" w:cs="宋体"/>
      <w:sz w:val="24"/>
    </w:rPr>
  </w:style>
  <w:style w:type="paragraph" w:styleId="13">
    <w:name w:val="Body Text First Indent 2"/>
    <w:basedOn w:val="7"/>
    <w:qFormat/>
    <w:uiPriority w:val="0"/>
    <w:pPr>
      <w:ind w:firstLine="42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目录 11"/>
    <w:basedOn w:val="18"/>
    <w:next w:val="1"/>
    <w:qFormat/>
    <w:uiPriority w:val="0"/>
    <w:pPr>
      <w:widowControl/>
      <w:spacing w:after="100" w:line="259" w:lineRule="auto"/>
      <w:jc w:val="left"/>
    </w:pPr>
    <w:rPr>
      <w:rFonts w:ascii="Calibri" w:hAnsi="Calibri"/>
      <w:sz w:val="22"/>
      <w:szCs w:val="22"/>
    </w:rPr>
  </w:style>
  <w:style w:type="paragraph" w:customStyle="1" w:styleId="18">
    <w:name w:val="正文12"/>
    <w:next w:val="19"/>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9">
    <w:name w:val="脚注文本1"/>
    <w:basedOn w:val="20"/>
    <w:next w:val="23"/>
    <w:qFormat/>
    <w:uiPriority w:val="0"/>
    <w:pPr>
      <w:jc w:val="left"/>
    </w:pPr>
    <w:rPr>
      <w:rFonts w:ascii="宋体" w:eastAsia="Times New Roman"/>
      <w:sz w:val="18"/>
      <w:szCs w:val="18"/>
    </w:rPr>
  </w:style>
  <w:style w:type="paragraph" w:customStyle="1" w:styleId="20">
    <w:name w:val="正文1"/>
    <w:basedOn w:val="21"/>
    <w:next w:val="17"/>
    <w:qFormat/>
    <w:uiPriority w:val="0"/>
    <w:pPr>
      <w:spacing w:line="500" w:lineRule="exact"/>
      <w:ind w:firstLine="200"/>
    </w:pPr>
    <w:rPr>
      <w:rFonts w:hint="default" w:ascii="Times New Roman" w:hAnsi="Times New Roman" w:eastAsia="仿宋" w:cs="Times New Roman"/>
      <w:sz w:val="24"/>
      <w:lang w:val="en-US" w:eastAsia="zh-CN" w:bidi="ar-SA"/>
    </w:rPr>
  </w:style>
  <w:style w:type="paragraph" w:customStyle="1" w:styleId="21">
    <w:name w:val="正文111"/>
    <w:next w:val="22"/>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22">
    <w:name w:val="目录 111"/>
    <w:basedOn w:val="21"/>
    <w:next w:val="21"/>
    <w:qFormat/>
    <w:uiPriority w:val="0"/>
    <w:pPr>
      <w:widowControl/>
      <w:spacing w:after="100" w:line="259" w:lineRule="auto"/>
      <w:jc w:val="left"/>
    </w:pPr>
    <w:rPr>
      <w:rFonts w:ascii="Calibri" w:hAnsi="Calibri"/>
      <w:sz w:val="22"/>
      <w:szCs w:val="22"/>
    </w:rPr>
  </w:style>
  <w:style w:type="paragraph" w:customStyle="1" w:styleId="23">
    <w:name w:val="索引 51"/>
    <w:basedOn w:val="24"/>
    <w:next w:val="20"/>
    <w:qFormat/>
    <w:uiPriority w:val="0"/>
    <w:pPr>
      <w:ind w:left="798"/>
      <w:jc w:val="left"/>
    </w:pPr>
    <w:rPr>
      <w:rFonts w:ascii="Calibri" w:hAnsi="Calibri"/>
    </w:rPr>
  </w:style>
  <w:style w:type="paragraph" w:customStyle="1" w:styleId="24">
    <w:name w:val="正文11"/>
    <w:next w:val="25"/>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25">
    <w:name w:val="正文文本 21"/>
    <w:basedOn w:val="24"/>
    <w:qFormat/>
    <w:uiPriority w:val="0"/>
    <w:pPr>
      <w:spacing w:after="120" w:line="480" w:lineRule="auto"/>
    </w:pPr>
  </w:style>
  <w:style w:type="paragraph" w:customStyle="1" w:styleId="26">
    <w:name w:val="正文文本1"/>
    <w:basedOn w:val="24"/>
    <w:next w:val="20"/>
    <w:qFormat/>
    <w:uiPriority w:val="0"/>
    <w:pPr>
      <w:spacing w:after="120"/>
    </w:pPr>
  </w:style>
  <w:style w:type="paragraph" w:customStyle="1" w:styleId="27">
    <w:name w:val="正文缩进1"/>
    <w:basedOn w:val="24"/>
    <w:qFormat/>
    <w:uiPriority w:val="0"/>
    <w:pPr>
      <w:ind w:firstLine="420"/>
    </w:pPr>
  </w:style>
  <w:style w:type="paragraph" w:customStyle="1" w:styleId="28">
    <w:name w:val="页眉1"/>
    <w:basedOn w:val="24"/>
    <w:qFormat/>
    <w:uiPriority w:val="0"/>
    <w:pPr>
      <w:pBdr>
        <w:bottom w:val="single" w:color="000000" w:sz="6" w:space="1"/>
      </w:pBdr>
      <w:tabs>
        <w:tab w:val="center" w:pos="4153"/>
        <w:tab w:val="right" w:pos="8306"/>
      </w:tabs>
      <w:jc w:val="center"/>
    </w:pPr>
    <w:rPr>
      <w:sz w:val="18"/>
      <w:szCs w:val="18"/>
    </w:rPr>
  </w:style>
  <w:style w:type="paragraph" w:customStyle="1" w:styleId="29">
    <w:name w:val="页脚1"/>
    <w:basedOn w:val="24"/>
    <w:qFormat/>
    <w:uiPriority w:val="0"/>
    <w:pPr>
      <w:tabs>
        <w:tab w:val="center" w:pos="4153"/>
        <w:tab w:val="right" w:pos="8306"/>
      </w:tabs>
      <w:jc w:val="left"/>
    </w:pPr>
    <w:rPr>
      <w:sz w:val="18"/>
      <w:szCs w:val="18"/>
    </w:rPr>
  </w:style>
  <w:style w:type="paragraph" w:customStyle="1" w:styleId="30">
    <w:name w:val="文本块11"/>
    <w:basedOn w:val="1"/>
    <w:unhideWhenUsed/>
    <w:qFormat/>
    <w:uiPriority w:val="6"/>
    <w:pPr>
      <w:spacing w:after="120"/>
      <w:ind w:left="1440" w:right="1440"/>
    </w:pPr>
  </w:style>
  <w:style w:type="paragraph" w:customStyle="1" w:styleId="31">
    <w:name w:val="日期1"/>
    <w:basedOn w:val="24"/>
    <w:next w:val="24"/>
    <w:qFormat/>
    <w:uiPriority w:val="0"/>
    <w:rPr>
      <w:rFonts w:eastAsia="仿宋_GB2312"/>
      <w:sz w:val="28"/>
      <w:szCs w:val="20"/>
    </w:rPr>
  </w:style>
  <w:style w:type="paragraph" w:customStyle="1" w:styleId="32">
    <w:name w:val="Plain Text1"/>
    <w:basedOn w:val="24"/>
    <w:qFormat/>
    <w:uiPriority w:val="0"/>
    <w:pPr>
      <w:jc w:val="left"/>
    </w:pPr>
    <w:rPr>
      <w:rFonts w:ascii="宋体" w:hAnsi="宋体" w:eastAsia="楷体_GB2312"/>
      <w:sz w:val="26"/>
      <w:szCs w:val="20"/>
    </w:rPr>
  </w:style>
  <w:style w:type="paragraph" w:customStyle="1" w:styleId="33">
    <w:name w:val="标准"/>
    <w:basedOn w:val="1"/>
    <w:qFormat/>
    <w:uiPriority w:val="0"/>
    <w:pPr>
      <w:spacing w:line="360" w:lineRule="auto"/>
      <w:ind w:firstLine="200"/>
    </w:pPr>
    <w:rPr>
      <w:rFonts w:cs="宋体"/>
      <w:sz w:val="20"/>
      <w:szCs w:val="20"/>
    </w:rPr>
  </w:style>
  <w:style w:type="character" w:customStyle="1" w:styleId="34">
    <w:name w:val="NormalCharacter"/>
    <w:semiHidden/>
    <w:qFormat/>
    <w:uiPriority w:val="0"/>
    <w:rPr>
      <w:sz w:val="28"/>
      <w:lang w:val="en-US" w:eastAsia="zh-CN" w:bidi="ar-SA"/>
    </w:rPr>
  </w:style>
  <w:style w:type="paragraph" w:customStyle="1" w:styleId="35">
    <w:name w:val="普通(网站)1"/>
    <w:basedOn w:val="24"/>
    <w:qFormat/>
    <w:uiPriority w:val="0"/>
    <w:pPr>
      <w:widowControl/>
      <w:spacing w:before="100" w:beforeAutospacing="1" w:after="100" w:afterAutospacing="1"/>
      <w:jc w:val="left"/>
    </w:pPr>
    <w:rPr>
      <w:rFonts w:ascii="宋体" w:hAnsi="宋体"/>
      <w:sz w:val="24"/>
    </w:rPr>
  </w:style>
  <w:style w:type="paragraph" w:customStyle="1" w:styleId="36">
    <w:name w:val="正文文本缩进1"/>
    <w:basedOn w:val="24"/>
    <w:next w:val="37"/>
    <w:qFormat/>
    <w:uiPriority w:val="0"/>
    <w:pPr>
      <w:spacing w:after="120"/>
      <w:ind w:left="420"/>
    </w:pPr>
  </w:style>
  <w:style w:type="paragraph" w:customStyle="1" w:styleId="37">
    <w:name w:val="寄信人地址1"/>
    <w:basedOn w:val="24"/>
    <w:qFormat/>
    <w:uiPriority w:val="0"/>
    <w:pPr>
      <w:ind w:firstLine="200"/>
    </w:pPr>
    <w:rPr>
      <w:rFonts w:ascii="Arial" w:hAnsi="Arial" w:eastAsia="仿宋_GB2312"/>
    </w:rPr>
  </w:style>
  <w:style w:type="character" w:customStyle="1" w:styleId="38">
    <w:name w:val="font41"/>
    <w:basedOn w:val="16"/>
    <w:qFormat/>
    <w:uiPriority w:val="0"/>
    <w:rPr>
      <w:rFonts w:hint="eastAsia" w:ascii="宋体" w:hAnsi="宋体" w:eastAsia="宋体" w:cs="宋体"/>
      <w:color w:val="000000"/>
      <w:sz w:val="21"/>
      <w:szCs w:val="21"/>
      <w:u w:val="none"/>
    </w:rPr>
  </w:style>
  <w:style w:type="character" w:customStyle="1" w:styleId="39">
    <w:name w:val="font31"/>
    <w:basedOn w:val="1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31334</Words>
  <Characters>33744</Characters>
  <Lines>0</Lines>
  <Paragraphs>0</Paragraphs>
  <TotalTime>4</TotalTime>
  <ScaleCrop>false</ScaleCrop>
  <LinksUpToDate>false</LinksUpToDate>
  <CharactersWithSpaces>35136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2023-03-20T01:43:00Z</dcterms:created>
  <dc:creator>Administrator</dc:creator>
  <cp:lastModifiedBy>WPS_1567471210</cp:lastModifiedBy>
  <cp:lastPrinted>2023-09-18T02:45:00Z</cp:lastPrinted>
  <dcterms:modified xsi:type="dcterms:W3CDTF">2023-11-24T06:18:11Z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266CF52E961842CDB7D440AA7DF2017F_13</vt:lpwstr>
  </property>
</Properties>
</file>