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DCE" w:rsidRDefault="005B4FD1">
      <w:pPr>
        <w:pStyle w:val="a8"/>
        <w:spacing w:after="0" w:line="360" w:lineRule="auto"/>
        <w:rPr>
          <w:rFonts w:ascii="宋体" w:eastAsia="宋体" w:hAnsi="宋体" w:cs="宋体"/>
          <w:b/>
          <w:bCs/>
          <w:sz w:val="24"/>
          <w:szCs w:val="24"/>
          <w:highlight w:val="yellow"/>
          <w:lang w:eastAsia="zh-CN"/>
        </w:rPr>
      </w:pPr>
      <w:r>
        <w:rPr>
          <w:noProof/>
          <w:sz w:val="21"/>
          <w:szCs w:val="21"/>
          <w:lang w:eastAsia="zh-CN"/>
        </w:rPr>
        <w:drawing>
          <wp:inline distT="0" distB="0" distL="114300" distR="114300">
            <wp:extent cx="1522730" cy="374015"/>
            <wp:effectExtent l="0" t="0" r="127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1522730" cy="374015"/>
                    </a:xfrm>
                    <a:prstGeom prst="rect">
                      <a:avLst/>
                    </a:prstGeom>
                    <a:noFill/>
                    <a:ln>
                      <a:noFill/>
                    </a:ln>
                  </pic:spPr>
                </pic:pic>
              </a:graphicData>
            </a:graphic>
          </wp:inline>
        </w:drawing>
      </w:r>
    </w:p>
    <w:p w:rsidR="00530DCE" w:rsidRDefault="00530DCE">
      <w:pPr>
        <w:pBdr>
          <w:top w:val="none" w:sz="0" w:space="0" w:color="000000"/>
          <w:left w:val="none" w:sz="0" w:space="0" w:color="000000"/>
          <w:bottom w:val="none" w:sz="0" w:space="0" w:color="000000"/>
          <w:right w:val="none" w:sz="0" w:space="0" w:color="000000"/>
        </w:pBdr>
        <w:spacing w:after="0" w:line="360" w:lineRule="auto"/>
        <w:rPr>
          <w:rFonts w:ascii="宋体" w:eastAsia="宋体" w:hAnsi="宋体" w:cs="宋体"/>
          <w:sz w:val="32"/>
        </w:rPr>
      </w:pPr>
    </w:p>
    <w:p w:rsidR="00530DCE" w:rsidRDefault="00530DCE">
      <w:pPr>
        <w:pStyle w:val="a4"/>
      </w:pPr>
    </w:p>
    <w:p w:rsidR="00530DCE" w:rsidRDefault="005B4FD1">
      <w:pPr>
        <w:pBdr>
          <w:top w:val="none" w:sz="0" w:space="0" w:color="000000"/>
          <w:left w:val="none" w:sz="0" w:space="0" w:color="000000"/>
          <w:bottom w:val="none" w:sz="0" w:space="0" w:color="000000"/>
          <w:right w:val="none" w:sz="0" w:space="0" w:color="000000"/>
        </w:pBdr>
        <w:spacing w:after="0" w:line="360" w:lineRule="auto"/>
        <w:jc w:val="right"/>
        <w:rPr>
          <w:rFonts w:ascii="宋体" w:eastAsia="宋体" w:hAnsi="宋体" w:cs="宋体"/>
        </w:rPr>
      </w:pPr>
      <w:r>
        <w:rPr>
          <w:rFonts w:ascii="宋体" w:eastAsia="宋体" w:hAnsi="宋体" w:cs="宋体" w:hint="eastAsia"/>
          <w:sz w:val="32"/>
        </w:rPr>
        <w:t> </w:t>
      </w:r>
    </w:p>
    <w:p w:rsidR="00530DCE" w:rsidRDefault="005B4FD1">
      <w:pPr>
        <w:spacing w:after="0" w:line="360" w:lineRule="auto"/>
        <w:jc w:val="center"/>
        <w:rPr>
          <w:rFonts w:ascii="宋体" w:eastAsia="宋体" w:hAnsi="宋体" w:cs="宋体"/>
          <w:b/>
          <w:spacing w:val="76"/>
          <w:sz w:val="156"/>
          <w:lang w:eastAsia="zh-CN"/>
        </w:rPr>
      </w:pPr>
      <w:r>
        <w:rPr>
          <w:rFonts w:ascii="宋体" w:eastAsia="宋体" w:hAnsi="宋体" w:cs="宋体" w:hint="eastAsia"/>
          <w:b/>
          <w:spacing w:val="76"/>
          <w:sz w:val="156"/>
          <w:lang w:eastAsia="zh-CN"/>
        </w:rPr>
        <w:t>招标文件</w:t>
      </w:r>
    </w:p>
    <w:p w:rsidR="00530DCE" w:rsidRDefault="00530DCE">
      <w:pPr>
        <w:spacing w:after="0" w:line="360" w:lineRule="auto"/>
        <w:rPr>
          <w:rFonts w:ascii="宋体" w:eastAsia="宋体" w:hAnsi="宋体" w:cs="宋体"/>
          <w:sz w:val="32"/>
          <w:lang w:eastAsia="zh-CN"/>
        </w:rPr>
      </w:pPr>
    </w:p>
    <w:p w:rsidR="00530DCE" w:rsidRDefault="00530DCE">
      <w:pPr>
        <w:spacing w:after="0" w:line="360" w:lineRule="auto"/>
        <w:rPr>
          <w:rFonts w:ascii="宋体" w:eastAsia="宋体" w:hAnsi="宋体" w:cs="宋体"/>
          <w:sz w:val="32"/>
          <w:lang w:eastAsia="zh-CN"/>
        </w:rPr>
      </w:pPr>
    </w:p>
    <w:p w:rsidR="00530DCE" w:rsidRDefault="00530DCE">
      <w:pPr>
        <w:spacing w:after="0" w:line="360" w:lineRule="auto"/>
        <w:rPr>
          <w:rFonts w:ascii="宋体" w:eastAsia="宋体" w:hAnsi="宋体" w:cs="宋体"/>
          <w:sz w:val="32"/>
          <w:lang w:eastAsia="zh-CN"/>
        </w:rPr>
      </w:pPr>
    </w:p>
    <w:p w:rsidR="00530DCE" w:rsidRDefault="005B4FD1">
      <w:pPr>
        <w:spacing w:after="0" w:line="360" w:lineRule="auto"/>
        <w:ind w:firstLine="1920"/>
        <w:rPr>
          <w:rFonts w:ascii="宋体" w:eastAsia="宋体" w:hAnsi="宋体" w:cs="宋体"/>
          <w:sz w:val="32"/>
          <w:lang w:eastAsia="zh-CN"/>
        </w:rPr>
      </w:pPr>
      <w:r>
        <w:rPr>
          <w:rFonts w:ascii="宋体" w:eastAsia="宋体" w:hAnsi="宋体" w:cs="宋体" w:hint="eastAsia"/>
          <w:sz w:val="32"/>
          <w:lang w:eastAsia="zh-CN"/>
        </w:rPr>
        <w:t>项目编号：</w:t>
      </w:r>
      <w:r w:rsidR="00CA146F">
        <w:rPr>
          <w:rFonts w:ascii="宋体" w:eastAsia="宋体" w:hAnsi="宋体" w:cs="宋体" w:hint="eastAsia"/>
          <w:sz w:val="32"/>
          <w:lang w:eastAsia="zh-CN"/>
        </w:rPr>
        <w:t>JSZC-320300-JSZB-G2023-0016</w:t>
      </w:r>
      <w:r>
        <w:rPr>
          <w:rFonts w:ascii="宋体" w:eastAsia="宋体" w:hAnsi="宋体" w:cs="宋体" w:hint="eastAsia"/>
          <w:sz w:val="32"/>
          <w:lang w:eastAsia="zh-CN"/>
        </w:rPr>
        <w:t xml:space="preserve">    </w:t>
      </w:r>
    </w:p>
    <w:p w:rsidR="00530DCE" w:rsidRDefault="005B4FD1">
      <w:pPr>
        <w:spacing w:after="0" w:line="360" w:lineRule="auto"/>
        <w:ind w:firstLine="629"/>
        <w:rPr>
          <w:rFonts w:ascii="宋体" w:eastAsia="宋体" w:hAnsi="宋体" w:cs="宋体"/>
          <w:sz w:val="32"/>
          <w:lang w:eastAsia="zh-CN"/>
        </w:rPr>
      </w:pPr>
      <w:r>
        <w:rPr>
          <w:rFonts w:ascii="宋体" w:eastAsia="宋体" w:hAnsi="宋体" w:cs="宋体" w:hint="eastAsia"/>
          <w:sz w:val="32"/>
          <w:lang w:eastAsia="zh-CN"/>
        </w:rPr>
        <w:t xml:space="preserve">        采 购 人：徐州市公安局刑事警察支队</w:t>
      </w:r>
    </w:p>
    <w:p w:rsidR="00530DCE" w:rsidRDefault="005B4FD1">
      <w:pPr>
        <w:spacing w:after="0" w:line="360" w:lineRule="auto"/>
        <w:ind w:left="2923" w:hanging="1920"/>
        <w:outlineLvl w:val="0"/>
        <w:rPr>
          <w:rFonts w:ascii="宋体" w:eastAsia="宋体" w:hAnsi="宋体" w:cs="宋体"/>
          <w:sz w:val="32"/>
          <w:lang w:eastAsia="zh-CN"/>
        </w:rPr>
      </w:pPr>
      <w:r>
        <w:rPr>
          <w:rFonts w:ascii="宋体" w:eastAsia="宋体" w:hAnsi="宋体" w:cs="宋体" w:hint="eastAsia"/>
          <w:sz w:val="32"/>
          <w:lang w:eastAsia="zh-CN"/>
        </w:rPr>
        <w:t xml:space="preserve">      </w:t>
      </w:r>
      <w:bookmarkStart w:id="0" w:name="_Toc28594"/>
      <w:r>
        <w:rPr>
          <w:rFonts w:ascii="宋体" w:eastAsia="宋体" w:hAnsi="宋体" w:cs="宋体" w:hint="eastAsia"/>
          <w:sz w:val="32"/>
          <w:lang w:eastAsia="zh-CN"/>
        </w:rPr>
        <w:t>项目名称：</w:t>
      </w:r>
      <w:bookmarkEnd w:id="0"/>
      <w:r>
        <w:rPr>
          <w:rFonts w:ascii="宋体" w:eastAsia="宋体" w:hAnsi="宋体" w:cs="宋体" w:hint="eastAsia"/>
          <w:sz w:val="32"/>
          <w:lang w:eastAsia="zh-CN"/>
        </w:rPr>
        <w:t>四极杆飞行时间高分辨液质联用仪</w:t>
      </w:r>
    </w:p>
    <w:p w:rsidR="00530DCE" w:rsidRDefault="00530DCE">
      <w:pPr>
        <w:spacing w:after="0" w:line="360" w:lineRule="auto"/>
        <w:ind w:firstLine="630"/>
        <w:rPr>
          <w:rFonts w:ascii="宋体" w:eastAsia="宋体" w:hAnsi="宋体" w:cs="宋体"/>
          <w:sz w:val="32"/>
          <w:lang w:eastAsia="zh-CN"/>
        </w:rPr>
      </w:pPr>
    </w:p>
    <w:p w:rsidR="00530DCE" w:rsidRDefault="00530DCE">
      <w:pPr>
        <w:spacing w:after="0" w:line="360" w:lineRule="auto"/>
        <w:ind w:firstLine="630"/>
        <w:jc w:val="center"/>
        <w:rPr>
          <w:rFonts w:ascii="宋体" w:eastAsia="宋体" w:hAnsi="宋体" w:cs="宋体"/>
          <w:lang w:eastAsia="zh-CN"/>
        </w:rPr>
      </w:pPr>
    </w:p>
    <w:p w:rsidR="00530DCE" w:rsidRDefault="00530DCE">
      <w:pPr>
        <w:pStyle w:val="af0"/>
        <w:spacing w:after="0" w:line="360" w:lineRule="auto"/>
        <w:rPr>
          <w:rFonts w:ascii="宋体" w:eastAsia="宋体" w:hAnsi="宋体" w:cs="宋体"/>
          <w:lang w:eastAsia="zh-CN"/>
        </w:rPr>
      </w:pPr>
    </w:p>
    <w:p w:rsidR="00530DCE" w:rsidRDefault="00530DCE">
      <w:pPr>
        <w:pStyle w:val="af0"/>
        <w:spacing w:after="0" w:line="360" w:lineRule="auto"/>
        <w:rPr>
          <w:rFonts w:ascii="宋体" w:eastAsia="宋体" w:hAnsi="宋体" w:cs="宋体"/>
          <w:lang w:eastAsia="zh-CN"/>
        </w:rPr>
      </w:pPr>
    </w:p>
    <w:p w:rsidR="00530DCE" w:rsidRDefault="00530DCE">
      <w:pPr>
        <w:pStyle w:val="af0"/>
        <w:spacing w:after="0" w:line="360" w:lineRule="auto"/>
        <w:rPr>
          <w:rFonts w:ascii="宋体" w:eastAsia="宋体" w:hAnsi="宋体" w:cs="宋体"/>
          <w:lang w:eastAsia="zh-CN"/>
        </w:rPr>
      </w:pPr>
    </w:p>
    <w:p w:rsidR="00530DCE" w:rsidRDefault="00530DCE">
      <w:pPr>
        <w:spacing w:after="0" w:line="360" w:lineRule="auto"/>
        <w:rPr>
          <w:rFonts w:ascii="宋体" w:eastAsia="宋体" w:hAnsi="宋体" w:cs="宋体"/>
          <w:sz w:val="32"/>
          <w:szCs w:val="32"/>
          <w:lang w:eastAsia="zh-CN"/>
        </w:rPr>
      </w:pPr>
    </w:p>
    <w:p w:rsidR="00530DCE" w:rsidRDefault="005B4FD1">
      <w:pPr>
        <w:spacing w:after="0" w:line="360" w:lineRule="auto"/>
        <w:jc w:val="center"/>
        <w:rPr>
          <w:rFonts w:ascii="宋体" w:eastAsia="宋体" w:hAnsi="宋体" w:cs="宋体"/>
          <w:sz w:val="32"/>
          <w:szCs w:val="32"/>
          <w:lang w:eastAsia="zh-CN"/>
        </w:rPr>
      </w:pPr>
      <w:r>
        <w:rPr>
          <w:rFonts w:ascii="宋体" w:eastAsia="宋体" w:hAnsi="宋体" w:cs="宋体" w:hint="eastAsia"/>
          <w:sz w:val="32"/>
          <w:szCs w:val="32"/>
          <w:lang w:eastAsia="zh-CN"/>
        </w:rPr>
        <w:t>招标代理单位：江苏中博通信有限公司</w:t>
      </w:r>
    </w:p>
    <w:p w:rsidR="00530DCE" w:rsidRDefault="005B4FD1">
      <w:pPr>
        <w:jc w:val="center"/>
        <w:rPr>
          <w:rFonts w:ascii="宋体" w:eastAsia="宋体" w:hAnsi="宋体" w:cs="宋体"/>
          <w:sz w:val="32"/>
          <w:szCs w:val="32"/>
        </w:rPr>
      </w:pPr>
      <w:r>
        <w:rPr>
          <w:rFonts w:ascii="宋体" w:eastAsia="宋体" w:hAnsi="宋体" w:cs="宋体" w:hint="eastAsia"/>
          <w:sz w:val="32"/>
          <w:szCs w:val="32"/>
        </w:rPr>
        <w:t>二O二</w:t>
      </w:r>
      <w:r>
        <w:rPr>
          <w:rFonts w:ascii="宋体" w:eastAsia="宋体" w:hAnsi="宋体" w:cs="宋体" w:hint="eastAsia"/>
          <w:sz w:val="32"/>
          <w:szCs w:val="32"/>
          <w:lang w:eastAsia="zh-CN"/>
        </w:rPr>
        <w:t>三</w:t>
      </w:r>
      <w:r>
        <w:rPr>
          <w:rFonts w:ascii="宋体" w:eastAsia="宋体" w:hAnsi="宋体" w:cs="宋体" w:hint="eastAsia"/>
          <w:sz w:val="32"/>
          <w:szCs w:val="32"/>
        </w:rPr>
        <w:t>年</w:t>
      </w:r>
      <w:r>
        <w:rPr>
          <w:rFonts w:ascii="宋体" w:eastAsia="宋体" w:hAnsi="宋体" w:cs="宋体" w:hint="eastAsia"/>
          <w:sz w:val="32"/>
          <w:szCs w:val="32"/>
          <w:lang w:eastAsia="zh-CN"/>
        </w:rPr>
        <w:t>七</w:t>
      </w:r>
      <w:r>
        <w:rPr>
          <w:rFonts w:ascii="宋体" w:eastAsia="宋体" w:hAnsi="宋体" w:cs="宋体" w:hint="eastAsia"/>
          <w:sz w:val="32"/>
          <w:szCs w:val="32"/>
        </w:rPr>
        <w:t>月</w:t>
      </w:r>
    </w:p>
    <w:p w:rsidR="00530DCE" w:rsidRDefault="00530DCE">
      <w:pPr>
        <w:pStyle w:val="a4"/>
        <w:rPr>
          <w:lang w:eastAsia="zh-CN"/>
        </w:rPr>
      </w:pPr>
    </w:p>
    <w:p w:rsidR="00530DCE" w:rsidRDefault="00530DCE">
      <w:pPr>
        <w:pStyle w:val="af0"/>
        <w:spacing w:after="0" w:line="360" w:lineRule="auto"/>
        <w:ind w:left="0" w:firstLine="0"/>
        <w:jc w:val="center"/>
        <w:rPr>
          <w:rFonts w:asciiTheme="minorEastAsia" w:eastAsia="宋体" w:hAnsiTheme="minorEastAsia" w:cs="宋体"/>
          <w:b/>
          <w:bCs/>
          <w:sz w:val="36"/>
          <w:szCs w:val="36"/>
          <w:lang w:eastAsia="zh-CN"/>
        </w:rPr>
        <w:sectPr w:rsidR="00530DCE">
          <w:pgSz w:w="11906" w:h="16838"/>
          <w:pgMar w:top="1440" w:right="1080" w:bottom="1440" w:left="1080" w:header="851" w:footer="992" w:gutter="0"/>
          <w:cols w:space="425"/>
          <w:docGrid w:type="lines" w:linePitch="312"/>
        </w:sectPr>
      </w:pPr>
    </w:p>
    <w:sdt>
      <w:sdtPr>
        <w:rPr>
          <w:rFonts w:ascii="宋体" w:eastAsia="宋体" w:hAnsi="宋体"/>
          <w:sz w:val="21"/>
          <w:szCs w:val="20"/>
        </w:rPr>
        <w:id w:val="147453807"/>
        <w15:color w:val="DBDBDB"/>
        <w:docPartObj>
          <w:docPartGallery w:val="Table of Contents"/>
          <w:docPartUnique/>
        </w:docPartObj>
      </w:sdtPr>
      <w:sdtEndPr>
        <w:rPr>
          <w:rFonts w:asciiTheme="minorEastAsia" w:hAnsiTheme="minorEastAsia" w:cs="宋体" w:hint="eastAsia"/>
          <w:bCs/>
          <w:sz w:val="28"/>
          <w:szCs w:val="36"/>
          <w:lang w:eastAsia="zh-CN"/>
        </w:rPr>
      </w:sdtEndPr>
      <w:sdtContent>
        <w:p w:rsidR="00530DCE" w:rsidRDefault="005B4FD1">
          <w:pPr>
            <w:spacing w:after="0" w:line="240" w:lineRule="auto"/>
            <w:jc w:val="center"/>
            <w:rPr>
              <w:sz w:val="28"/>
              <w:szCs w:val="28"/>
            </w:rPr>
          </w:pPr>
          <w:r>
            <w:rPr>
              <w:rFonts w:ascii="宋体" w:eastAsia="宋体" w:hAnsi="宋体"/>
              <w:sz w:val="44"/>
              <w:szCs w:val="44"/>
            </w:rPr>
            <w:t>目</w:t>
          </w:r>
          <w:r>
            <w:rPr>
              <w:rFonts w:ascii="宋体" w:eastAsia="宋体" w:hAnsi="宋体" w:hint="eastAsia"/>
              <w:sz w:val="44"/>
              <w:szCs w:val="44"/>
              <w:lang w:eastAsia="zh-CN"/>
            </w:rPr>
            <w:t xml:space="preserve"> </w:t>
          </w:r>
          <w:r>
            <w:rPr>
              <w:rFonts w:ascii="宋体" w:eastAsia="宋体" w:hAnsi="宋体"/>
              <w:sz w:val="44"/>
              <w:szCs w:val="44"/>
            </w:rPr>
            <w:t>录</w:t>
          </w:r>
          <w:r>
            <w:rPr>
              <w:rFonts w:asciiTheme="minorEastAsia" w:eastAsia="宋体" w:hAnsiTheme="minorEastAsia" w:cs="宋体" w:hint="eastAsia"/>
              <w:b/>
              <w:bCs/>
              <w:sz w:val="28"/>
              <w:szCs w:val="28"/>
              <w:lang w:eastAsia="zh-CN"/>
            </w:rPr>
            <w:fldChar w:fldCharType="begin"/>
          </w:r>
          <w:r>
            <w:rPr>
              <w:rFonts w:asciiTheme="minorEastAsia" w:eastAsia="宋体" w:hAnsiTheme="minorEastAsia" w:cs="宋体" w:hint="eastAsia"/>
              <w:b/>
              <w:bCs/>
              <w:sz w:val="28"/>
              <w:szCs w:val="28"/>
              <w:lang w:eastAsia="zh-CN"/>
            </w:rPr>
            <w:instrText xml:space="preserve">TOC \o "1-1" \h \u </w:instrText>
          </w:r>
          <w:r>
            <w:rPr>
              <w:rFonts w:asciiTheme="minorEastAsia" w:eastAsia="宋体" w:hAnsiTheme="minorEastAsia" w:cs="宋体" w:hint="eastAsia"/>
              <w:b/>
              <w:bCs/>
              <w:sz w:val="28"/>
              <w:szCs w:val="28"/>
              <w:lang w:eastAsia="zh-CN"/>
            </w:rPr>
            <w:fldChar w:fldCharType="separate"/>
          </w:r>
        </w:p>
        <w:p w:rsidR="00530DCE" w:rsidRDefault="000F6A24">
          <w:pPr>
            <w:pStyle w:val="WPSOffice1"/>
            <w:tabs>
              <w:tab w:val="right" w:leader="dot" w:pos="9746"/>
            </w:tabs>
            <w:rPr>
              <w:sz w:val="28"/>
              <w:szCs w:val="28"/>
            </w:rPr>
          </w:pPr>
          <w:hyperlink w:anchor="_Toc21242" w:history="1">
            <w:r w:rsidR="005B4FD1">
              <w:rPr>
                <w:rFonts w:asciiTheme="minorEastAsia" w:hAnsiTheme="minorEastAsia" w:cs="新宋体"/>
                <w:sz w:val="28"/>
                <w:szCs w:val="28"/>
              </w:rPr>
              <w:t>第一章</w:t>
            </w:r>
            <w:r w:rsidR="005B4FD1">
              <w:rPr>
                <w:rFonts w:asciiTheme="minorEastAsia" w:hAnsiTheme="minorEastAsia" w:hint="eastAsia"/>
                <w:sz w:val="28"/>
                <w:szCs w:val="28"/>
              </w:rPr>
              <w:t xml:space="preserve">  </w:t>
            </w:r>
            <w:r w:rsidR="005B4FD1">
              <w:rPr>
                <w:rFonts w:asciiTheme="minorEastAsia" w:hAnsiTheme="minorEastAsia" w:cs="新宋体"/>
                <w:sz w:val="28"/>
                <w:szCs w:val="28"/>
              </w:rPr>
              <w:t>投标邀请</w:t>
            </w:r>
            <w:r w:rsidR="005B4FD1">
              <w:rPr>
                <w:sz w:val="28"/>
                <w:szCs w:val="28"/>
              </w:rPr>
              <w:tab/>
            </w:r>
            <w:r w:rsidR="005B4FD1">
              <w:rPr>
                <w:sz w:val="28"/>
                <w:szCs w:val="28"/>
              </w:rPr>
              <w:fldChar w:fldCharType="begin"/>
            </w:r>
            <w:r w:rsidR="005B4FD1">
              <w:rPr>
                <w:sz w:val="28"/>
                <w:szCs w:val="28"/>
              </w:rPr>
              <w:instrText xml:space="preserve"> PAGEREF _Toc21242 \h </w:instrText>
            </w:r>
            <w:r w:rsidR="005B4FD1">
              <w:rPr>
                <w:sz w:val="28"/>
                <w:szCs w:val="28"/>
              </w:rPr>
            </w:r>
            <w:r w:rsidR="005B4FD1">
              <w:rPr>
                <w:sz w:val="28"/>
                <w:szCs w:val="28"/>
              </w:rPr>
              <w:fldChar w:fldCharType="separate"/>
            </w:r>
            <w:r w:rsidR="005B4FD1">
              <w:rPr>
                <w:sz w:val="28"/>
                <w:szCs w:val="28"/>
              </w:rPr>
              <w:t>2</w:t>
            </w:r>
            <w:r w:rsidR="005B4FD1">
              <w:rPr>
                <w:sz w:val="28"/>
                <w:szCs w:val="28"/>
              </w:rPr>
              <w:fldChar w:fldCharType="end"/>
            </w:r>
          </w:hyperlink>
        </w:p>
        <w:p w:rsidR="00530DCE" w:rsidRDefault="000F6A24">
          <w:pPr>
            <w:pStyle w:val="WPSOffice1"/>
            <w:tabs>
              <w:tab w:val="right" w:leader="dot" w:pos="9746"/>
            </w:tabs>
            <w:rPr>
              <w:sz w:val="28"/>
              <w:szCs w:val="28"/>
            </w:rPr>
          </w:pPr>
          <w:hyperlink w:anchor="_Toc20666" w:history="1">
            <w:r w:rsidR="005B4FD1">
              <w:rPr>
                <w:rFonts w:asciiTheme="minorEastAsia" w:hAnsiTheme="minorEastAsia" w:cs="新宋体"/>
                <w:sz w:val="28"/>
                <w:szCs w:val="28"/>
              </w:rPr>
              <w:t>第二章</w:t>
            </w:r>
            <w:r w:rsidR="005B4FD1">
              <w:rPr>
                <w:rFonts w:asciiTheme="minorEastAsia" w:hAnsiTheme="minorEastAsia" w:cs="新宋体" w:hint="eastAsia"/>
                <w:sz w:val="28"/>
                <w:szCs w:val="28"/>
              </w:rPr>
              <w:t xml:space="preserve">  </w:t>
            </w:r>
            <w:r w:rsidR="005B4FD1">
              <w:rPr>
                <w:rFonts w:asciiTheme="minorEastAsia" w:hAnsiTheme="minorEastAsia" w:cs="新宋体"/>
                <w:sz w:val="28"/>
                <w:szCs w:val="28"/>
              </w:rPr>
              <w:t>投标人须知</w:t>
            </w:r>
            <w:r w:rsidR="005B4FD1">
              <w:rPr>
                <w:sz w:val="28"/>
                <w:szCs w:val="28"/>
              </w:rPr>
              <w:tab/>
            </w:r>
            <w:r w:rsidR="005B4FD1">
              <w:rPr>
                <w:sz w:val="28"/>
                <w:szCs w:val="28"/>
              </w:rPr>
              <w:fldChar w:fldCharType="begin"/>
            </w:r>
            <w:r w:rsidR="005B4FD1">
              <w:rPr>
                <w:sz w:val="28"/>
                <w:szCs w:val="28"/>
              </w:rPr>
              <w:instrText xml:space="preserve"> PAGEREF _Toc20666 \h </w:instrText>
            </w:r>
            <w:r w:rsidR="005B4FD1">
              <w:rPr>
                <w:sz w:val="28"/>
                <w:szCs w:val="28"/>
              </w:rPr>
            </w:r>
            <w:r w:rsidR="005B4FD1">
              <w:rPr>
                <w:sz w:val="28"/>
                <w:szCs w:val="28"/>
              </w:rPr>
              <w:fldChar w:fldCharType="separate"/>
            </w:r>
            <w:r w:rsidR="005B4FD1">
              <w:rPr>
                <w:sz w:val="28"/>
                <w:szCs w:val="28"/>
              </w:rPr>
              <w:t>4</w:t>
            </w:r>
            <w:r w:rsidR="005B4FD1">
              <w:rPr>
                <w:sz w:val="28"/>
                <w:szCs w:val="28"/>
              </w:rPr>
              <w:fldChar w:fldCharType="end"/>
            </w:r>
          </w:hyperlink>
        </w:p>
        <w:p w:rsidR="00530DCE" w:rsidRDefault="000F6A24">
          <w:pPr>
            <w:pStyle w:val="WPSOffice1"/>
            <w:tabs>
              <w:tab w:val="right" w:leader="dot" w:pos="9746"/>
            </w:tabs>
            <w:rPr>
              <w:sz w:val="28"/>
              <w:szCs w:val="28"/>
            </w:rPr>
          </w:pPr>
          <w:hyperlink w:anchor="_Toc6889" w:history="1">
            <w:r w:rsidR="005B4FD1">
              <w:rPr>
                <w:rFonts w:asciiTheme="minorEastAsia" w:hAnsiTheme="minorEastAsia" w:cs="新宋体"/>
                <w:sz w:val="28"/>
                <w:szCs w:val="28"/>
              </w:rPr>
              <w:t>第三章</w:t>
            </w:r>
            <w:r w:rsidR="005B4FD1">
              <w:rPr>
                <w:rFonts w:asciiTheme="minorEastAsia" w:hAnsiTheme="minorEastAsia" w:cs="新宋体" w:hint="eastAsia"/>
                <w:sz w:val="28"/>
                <w:szCs w:val="28"/>
              </w:rPr>
              <w:t xml:space="preserve">  </w:t>
            </w:r>
            <w:r w:rsidR="005B4FD1">
              <w:rPr>
                <w:rFonts w:asciiTheme="minorEastAsia" w:hAnsiTheme="minorEastAsia" w:cs="新宋体"/>
                <w:sz w:val="28"/>
                <w:szCs w:val="28"/>
              </w:rPr>
              <w:t>投标资料表</w:t>
            </w:r>
            <w:r w:rsidR="005B4FD1">
              <w:rPr>
                <w:sz w:val="28"/>
                <w:szCs w:val="28"/>
              </w:rPr>
              <w:tab/>
            </w:r>
            <w:r w:rsidR="005B4FD1">
              <w:rPr>
                <w:sz w:val="28"/>
                <w:szCs w:val="28"/>
              </w:rPr>
              <w:fldChar w:fldCharType="begin"/>
            </w:r>
            <w:r w:rsidR="005B4FD1">
              <w:rPr>
                <w:sz w:val="28"/>
                <w:szCs w:val="28"/>
              </w:rPr>
              <w:instrText xml:space="preserve"> PAGEREF _Toc6889 \h </w:instrText>
            </w:r>
            <w:r w:rsidR="005B4FD1">
              <w:rPr>
                <w:sz w:val="28"/>
                <w:szCs w:val="28"/>
              </w:rPr>
            </w:r>
            <w:r w:rsidR="005B4FD1">
              <w:rPr>
                <w:sz w:val="28"/>
                <w:szCs w:val="28"/>
              </w:rPr>
              <w:fldChar w:fldCharType="separate"/>
            </w:r>
            <w:r w:rsidR="005B4FD1">
              <w:rPr>
                <w:sz w:val="28"/>
                <w:szCs w:val="28"/>
              </w:rPr>
              <w:t>13</w:t>
            </w:r>
            <w:r w:rsidR="005B4FD1">
              <w:rPr>
                <w:sz w:val="28"/>
                <w:szCs w:val="28"/>
              </w:rPr>
              <w:fldChar w:fldCharType="end"/>
            </w:r>
          </w:hyperlink>
        </w:p>
        <w:p w:rsidR="00530DCE" w:rsidRDefault="000F6A24">
          <w:pPr>
            <w:pStyle w:val="WPSOffice1"/>
            <w:tabs>
              <w:tab w:val="right" w:leader="dot" w:pos="9746"/>
            </w:tabs>
            <w:rPr>
              <w:sz w:val="28"/>
              <w:szCs w:val="28"/>
            </w:rPr>
          </w:pPr>
          <w:hyperlink w:anchor="_Toc31754" w:history="1">
            <w:r w:rsidR="005B4FD1">
              <w:rPr>
                <w:rFonts w:asciiTheme="minorEastAsia" w:hAnsiTheme="minorEastAsia" w:cs="新宋体"/>
                <w:sz w:val="28"/>
                <w:szCs w:val="28"/>
              </w:rPr>
              <w:t>第四章</w:t>
            </w:r>
            <w:r w:rsidR="005B4FD1">
              <w:rPr>
                <w:rFonts w:asciiTheme="minorEastAsia" w:hAnsiTheme="minorEastAsia" w:cs="新宋体" w:hint="eastAsia"/>
                <w:sz w:val="28"/>
                <w:szCs w:val="28"/>
              </w:rPr>
              <w:t xml:space="preserve">  </w:t>
            </w:r>
            <w:r w:rsidR="005B4FD1">
              <w:rPr>
                <w:rFonts w:asciiTheme="minorEastAsia" w:hAnsiTheme="minorEastAsia" w:cs="新宋体"/>
                <w:sz w:val="28"/>
                <w:szCs w:val="28"/>
              </w:rPr>
              <w:t>评标标准</w:t>
            </w:r>
            <w:r w:rsidR="005B4FD1">
              <w:rPr>
                <w:sz w:val="28"/>
                <w:szCs w:val="28"/>
              </w:rPr>
              <w:tab/>
            </w:r>
            <w:r w:rsidR="005B4FD1">
              <w:rPr>
                <w:sz w:val="28"/>
                <w:szCs w:val="28"/>
              </w:rPr>
              <w:fldChar w:fldCharType="begin"/>
            </w:r>
            <w:r w:rsidR="005B4FD1">
              <w:rPr>
                <w:sz w:val="28"/>
                <w:szCs w:val="28"/>
              </w:rPr>
              <w:instrText xml:space="preserve"> PAGEREF _Toc31754 \h </w:instrText>
            </w:r>
            <w:r w:rsidR="005B4FD1">
              <w:rPr>
                <w:sz w:val="28"/>
                <w:szCs w:val="28"/>
              </w:rPr>
            </w:r>
            <w:r w:rsidR="005B4FD1">
              <w:rPr>
                <w:sz w:val="28"/>
                <w:szCs w:val="28"/>
              </w:rPr>
              <w:fldChar w:fldCharType="separate"/>
            </w:r>
            <w:r w:rsidR="005B4FD1">
              <w:rPr>
                <w:sz w:val="28"/>
                <w:szCs w:val="28"/>
              </w:rPr>
              <w:t>23</w:t>
            </w:r>
            <w:r w:rsidR="005B4FD1">
              <w:rPr>
                <w:sz w:val="28"/>
                <w:szCs w:val="28"/>
              </w:rPr>
              <w:fldChar w:fldCharType="end"/>
            </w:r>
          </w:hyperlink>
        </w:p>
        <w:p w:rsidR="00530DCE" w:rsidRDefault="000F6A24">
          <w:pPr>
            <w:pStyle w:val="WPSOffice1"/>
            <w:tabs>
              <w:tab w:val="right" w:leader="dot" w:pos="9746"/>
            </w:tabs>
            <w:rPr>
              <w:sz w:val="28"/>
              <w:szCs w:val="28"/>
            </w:rPr>
          </w:pPr>
          <w:hyperlink w:anchor="_Toc12232" w:history="1">
            <w:r w:rsidR="005B4FD1">
              <w:rPr>
                <w:rFonts w:asciiTheme="minorEastAsia" w:hAnsiTheme="minorEastAsia" w:cs="新宋体"/>
                <w:sz w:val="28"/>
                <w:szCs w:val="28"/>
              </w:rPr>
              <w:t>第五章</w:t>
            </w:r>
            <w:r w:rsidR="005B4FD1">
              <w:rPr>
                <w:rFonts w:asciiTheme="minorEastAsia" w:hAnsiTheme="minorEastAsia" w:cs="新宋体" w:hint="eastAsia"/>
                <w:sz w:val="28"/>
                <w:szCs w:val="28"/>
              </w:rPr>
              <w:t xml:space="preserve">  </w:t>
            </w:r>
            <w:r w:rsidR="005B4FD1">
              <w:rPr>
                <w:rFonts w:asciiTheme="minorEastAsia" w:hAnsiTheme="minorEastAsia" w:cs="新宋体"/>
                <w:sz w:val="28"/>
                <w:szCs w:val="28"/>
              </w:rPr>
              <w:t>拟签订的合同文本</w:t>
            </w:r>
            <w:r w:rsidR="005B4FD1">
              <w:rPr>
                <w:sz w:val="28"/>
                <w:szCs w:val="28"/>
              </w:rPr>
              <w:tab/>
            </w:r>
            <w:r w:rsidR="005B4FD1">
              <w:rPr>
                <w:sz w:val="28"/>
                <w:szCs w:val="28"/>
              </w:rPr>
              <w:fldChar w:fldCharType="begin"/>
            </w:r>
            <w:r w:rsidR="005B4FD1">
              <w:rPr>
                <w:sz w:val="28"/>
                <w:szCs w:val="28"/>
              </w:rPr>
              <w:instrText xml:space="preserve"> PAGEREF _Toc12232 \h </w:instrText>
            </w:r>
            <w:r w:rsidR="005B4FD1">
              <w:rPr>
                <w:sz w:val="28"/>
                <w:szCs w:val="28"/>
              </w:rPr>
            </w:r>
            <w:r w:rsidR="005B4FD1">
              <w:rPr>
                <w:sz w:val="28"/>
                <w:szCs w:val="28"/>
              </w:rPr>
              <w:fldChar w:fldCharType="separate"/>
            </w:r>
            <w:r w:rsidR="005B4FD1">
              <w:rPr>
                <w:sz w:val="28"/>
                <w:szCs w:val="28"/>
              </w:rPr>
              <w:t>25</w:t>
            </w:r>
            <w:r w:rsidR="005B4FD1">
              <w:rPr>
                <w:sz w:val="28"/>
                <w:szCs w:val="28"/>
              </w:rPr>
              <w:fldChar w:fldCharType="end"/>
            </w:r>
          </w:hyperlink>
        </w:p>
        <w:p w:rsidR="00530DCE" w:rsidRDefault="000F6A24">
          <w:pPr>
            <w:pStyle w:val="WPSOffice1"/>
            <w:tabs>
              <w:tab w:val="right" w:leader="dot" w:pos="9746"/>
            </w:tabs>
            <w:rPr>
              <w:sz w:val="28"/>
              <w:szCs w:val="28"/>
            </w:rPr>
          </w:pPr>
          <w:hyperlink w:anchor="_Toc3227" w:history="1">
            <w:r w:rsidR="005B4FD1">
              <w:rPr>
                <w:rFonts w:asciiTheme="minorEastAsia" w:hAnsiTheme="minorEastAsia" w:cs="新宋体"/>
                <w:sz w:val="28"/>
                <w:szCs w:val="28"/>
              </w:rPr>
              <w:t>第六章</w:t>
            </w:r>
            <w:r w:rsidR="005B4FD1">
              <w:rPr>
                <w:rFonts w:asciiTheme="minorEastAsia" w:hAnsiTheme="minorEastAsia" w:cs="新宋体" w:hint="eastAsia"/>
                <w:sz w:val="28"/>
                <w:szCs w:val="28"/>
              </w:rPr>
              <w:t xml:space="preserve">  </w:t>
            </w:r>
            <w:r w:rsidR="005B4FD1">
              <w:rPr>
                <w:rFonts w:asciiTheme="minorEastAsia" w:hAnsiTheme="minorEastAsia" w:cs="新宋体"/>
                <w:sz w:val="28"/>
                <w:szCs w:val="28"/>
              </w:rPr>
              <w:t>采购需求</w:t>
            </w:r>
            <w:r w:rsidR="005B4FD1">
              <w:rPr>
                <w:sz w:val="28"/>
                <w:szCs w:val="28"/>
              </w:rPr>
              <w:tab/>
            </w:r>
            <w:r w:rsidR="005B4FD1">
              <w:rPr>
                <w:sz w:val="28"/>
                <w:szCs w:val="28"/>
              </w:rPr>
              <w:fldChar w:fldCharType="begin"/>
            </w:r>
            <w:r w:rsidR="005B4FD1">
              <w:rPr>
                <w:sz w:val="28"/>
                <w:szCs w:val="28"/>
              </w:rPr>
              <w:instrText xml:space="preserve"> PAGEREF _Toc3227 \h </w:instrText>
            </w:r>
            <w:r w:rsidR="005B4FD1">
              <w:rPr>
                <w:sz w:val="28"/>
                <w:szCs w:val="28"/>
              </w:rPr>
            </w:r>
            <w:r w:rsidR="005B4FD1">
              <w:rPr>
                <w:sz w:val="28"/>
                <w:szCs w:val="28"/>
              </w:rPr>
              <w:fldChar w:fldCharType="separate"/>
            </w:r>
            <w:r w:rsidR="005B4FD1">
              <w:rPr>
                <w:sz w:val="28"/>
                <w:szCs w:val="28"/>
              </w:rPr>
              <w:t>42</w:t>
            </w:r>
            <w:r w:rsidR="005B4FD1">
              <w:rPr>
                <w:sz w:val="28"/>
                <w:szCs w:val="28"/>
              </w:rPr>
              <w:fldChar w:fldCharType="end"/>
            </w:r>
          </w:hyperlink>
        </w:p>
        <w:p w:rsidR="00530DCE" w:rsidRDefault="000F6A24">
          <w:pPr>
            <w:pStyle w:val="WPSOffice1"/>
            <w:tabs>
              <w:tab w:val="right" w:leader="dot" w:pos="9746"/>
            </w:tabs>
            <w:rPr>
              <w:sz w:val="28"/>
              <w:szCs w:val="28"/>
            </w:rPr>
          </w:pPr>
          <w:hyperlink w:anchor="_Toc21928" w:history="1">
            <w:r w:rsidR="005B4FD1">
              <w:rPr>
                <w:rFonts w:asciiTheme="minorEastAsia" w:eastAsiaTheme="minorEastAsia" w:hAnsiTheme="minorEastAsia" w:cs="新宋体"/>
                <w:sz w:val="28"/>
                <w:szCs w:val="28"/>
              </w:rPr>
              <w:t>第七章</w:t>
            </w:r>
            <w:r w:rsidR="005B4FD1">
              <w:rPr>
                <w:rFonts w:asciiTheme="minorEastAsia" w:eastAsiaTheme="minorEastAsia" w:hAnsiTheme="minorEastAsia" w:cs="新宋体" w:hint="eastAsia"/>
                <w:sz w:val="28"/>
                <w:szCs w:val="28"/>
              </w:rPr>
              <w:t xml:space="preserve">  </w:t>
            </w:r>
            <w:r w:rsidR="005B4FD1">
              <w:rPr>
                <w:rFonts w:asciiTheme="minorEastAsia" w:eastAsiaTheme="minorEastAsia" w:hAnsiTheme="minorEastAsia" w:cs="新宋体"/>
                <w:sz w:val="28"/>
                <w:szCs w:val="28"/>
              </w:rPr>
              <w:t>投标文件相关格式</w:t>
            </w:r>
            <w:r w:rsidR="005B4FD1">
              <w:rPr>
                <w:sz w:val="28"/>
                <w:szCs w:val="28"/>
              </w:rPr>
              <w:tab/>
            </w:r>
            <w:r w:rsidR="005B4FD1">
              <w:rPr>
                <w:sz w:val="28"/>
                <w:szCs w:val="28"/>
              </w:rPr>
              <w:fldChar w:fldCharType="begin"/>
            </w:r>
            <w:r w:rsidR="005B4FD1">
              <w:rPr>
                <w:sz w:val="28"/>
                <w:szCs w:val="28"/>
              </w:rPr>
              <w:instrText xml:space="preserve"> PAGEREF _Toc21928 \h </w:instrText>
            </w:r>
            <w:r w:rsidR="005B4FD1">
              <w:rPr>
                <w:sz w:val="28"/>
                <w:szCs w:val="28"/>
              </w:rPr>
            </w:r>
            <w:r w:rsidR="005B4FD1">
              <w:rPr>
                <w:sz w:val="28"/>
                <w:szCs w:val="28"/>
              </w:rPr>
              <w:fldChar w:fldCharType="separate"/>
            </w:r>
            <w:r w:rsidR="005B4FD1">
              <w:rPr>
                <w:sz w:val="28"/>
                <w:szCs w:val="28"/>
              </w:rPr>
              <w:t>125</w:t>
            </w:r>
            <w:r w:rsidR="005B4FD1">
              <w:rPr>
                <w:sz w:val="28"/>
                <w:szCs w:val="28"/>
              </w:rPr>
              <w:fldChar w:fldCharType="end"/>
            </w:r>
          </w:hyperlink>
        </w:p>
        <w:p w:rsidR="00530DCE" w:rsidRDefault="00530DCE">
          <w:pPr>
            <w:pStyle w:val="WPSOffice1"/>
            <w:tabs>
              <w:tab w:val="right" w:leader="dot" w:pos="9746"/>
            </w:tabs>
            <w:rPr>
              <w:sz w:val="28"/>
              <w:szCs w:val="28"/>
            </w:rPr>
          </w:pPr>
        </w:p>
        <w:p w:rsidR="00530DCE" w:rsidRDefault="005B4FD1">
          <w:pPr>
            <w:pStyle w:val="af0"/>
            <w:spacing w:after="0" w:line="360" w:lineRule="auto"/>
            <w:ind w:left="0" w:firstLine="0"/>
            <w:jc w:val="center"/>
            <w:rPr>
              <w:rFonts w:asciiTheme="minorEastAsia" w:eastAsia="宋体" w:hAnsiTheme="minorEastAsia" w:cs="宋体"/>
              <w:b/>
              <w:bCs/>
              <w:sz w:val="36"/>
              <w:szCs w:val="36"/>
              <w:lang w:eastAsia="zh-CN"/>
            </w:rPr>
          </w:pPr>
          <w:r>
            <w:rPr>
              <w:rFonts w:asciiTheme="minorEastAsia" w:eastAsia="宋体" w:hAnsiTheme="minorEastAsia" w:cs="宋体" w:hint="eastAsia"/>
              <w:bCs/>
              <w:szCs w:val="28"/>
              <w:lang w:eastAsia="zh-CN"/>
            </w:rPr>
            <w:fldChar w:fldCharType="end"/>
          </w:r>
        </w:p>
      </w:sdtContent>
    </w:sdt>
    <w:p w:rsidR="00530DCE" w:rsidRDefault="00530DCE">
      <w:pPr>
        <w:pStyle w:val="af0"/>
        <w:spacing w:after="0" w:line="360" w:lineRule="auto"/>
        <w:ind w:left="0" w:firstLine="0"/>
        <w:jc w:val="center"/>
        <w:rPr>
          <w:rFonts w:asciiTheme="minorEastAsia" w:eastAsia="宋体" w:hAnsiTheme="minorEastAsia" w:cs="宋体"/>
          <w:b/>
          <w:bCs/>
          <w:sz w:val="36"/>
          <w:szCs w:val="36"/>
          <w:lang w:eastAsia="zh-CN"/>
        </w:rPr>
      </w:pPr>
    </w:p>
    <w:p w:rsidR="00530DCE" w:rsidRDefault="00530DCE">
      <w:pPr>
        <w:pStyle w:val="af0"/>
        <w:spacing w:after="0" w:line="360" w:lineRule="auto"/>
        <w:ind w:left="0" w:firstLine="0"/>
        <w:jc w:val="center"/>
        <w:rPr>
          <w:rFonts w:asciiTheme="minorEastAsia" w:eastAsia="宋体" w:hAnsiTheme="minorEastAsia" w:cs="宋体"/>
          <w:b/>
          <w:bCs/>
          <w:sz w:val="36"/>
          <w:szCs w:val="36"/>
          <w:lang w:eastAsia="zh-CN"/>
        </w:rPr>
      </w:pPr>
    </w:p>
    <w:p w:rsidR="00530DCE" w:rsidRDefault="00530DCE">
      <w:pPr>
        <w:pStyle w:val="af0"/>
        <w:spacing w:after="0" w:line="360" w:lineRule="auto"/>
        <w:ind w:left="0" w:firstLine="0"/>
        <w:jc w:val="center"/>
        <w:rPr>
          <w:rFonts w:asciiTheme="minorEastAsia" w:eastAsia="宋体" w:hAnsiTheme="minorEastAsia" w:cs="宋体"/>
          <w:b/>
          <w:bCs/>
          <w:sz w:val="36"/>
          <w:szCs w:val="36"/>
          <w:lang w:eastAsia="zh-CN"/>
        </w:rPr>
      </w:pPr>
    </w:p>
    <w:p w:rsidR="00530DCE" w:rsidRDefault="005B4FD1">
      <w:pPr>
        <w:rPr>
          <w:rFonts w:asciiTheme="minorEastAsia" w:eastAsia="宋体" w:hAnsiTheme="minorEastAsia" w:cs="宋体"/>
          <w:b/>
          <w:bCs/>
          <w:sz w:val="36"/>
          <w:szCs w:val="36"/>
          <w:lang w:eastAsia="zh-CN"/>
        </w:rPr>
      </w:pPr>
      <w:bookmarkStart w:id="1" w:name="_Toc28878"/>
      <w:r>
        <w:rPr>
          <w:rFonts w:asciiTheme="minorEastAsia" w:eastAsia="宋体" w:hAnsiTheme="minorEastAsia" w:cs="宋体" w:hint="eastAsia"/>
          <w:b/>
          <w:bCs/>
          <w:sz w:val="36"/>
          <w:szCs w:val="36"/>
          <w:lang w:eastAsia="zh-CN"/>
        </w:rPr>
        <w:br w:type="page"/>
      </w:r>
    </w:p>
    <w:bookmarkEnd w:id="1"/>
    <w:p w:rsidR="00530DCE" w:rsidRDefault="005B4FD1">
      <w:pPr>
        <w:pStyle w:val="af0"/>
        <w:spacing w:after="0" w:line="360" w:lineRule="auto"/>
        <w:ind w:left="0" w:firstLine="0"/>
        <w:jc w:val="center"/>
        <w:outlineLvl w:val="0"/>
        <w:rPr>
          <w:rFonts w:ascii="宋体" w:eastAsia="宋体" w:hAnsi="宋体" w:cs="宋体"/>
          <w:b/>
          <w:bCs/>
          <w:sz w:val="36"/>
          <w:szCs w:val="36"/>
          <w:lang w:eastAsia="zh-CN"/>
        </w:rPr>
      </w:pPr>
      <w:r>
        <w:rPr>
          <w:rFonts w:asciiTheme="minorEastAsia" w:eastAsia="宋体" w:hAnsiTheme="minorEastAsia" w:cs="宋体" w:hint="eastAsia"/>
          <w:b/>
          <w:bCs/>
          <w:sz w:val="36"/>
          <w:szCs w:val="36"/>
          <w:lang w:eastAsia="zh-CN"/>
        </w:rPr>
        <w:lastRenderedPageBreak/>
        <w:t>徐州市公安局刑事警察支队</w:t>
      </w:r>
    </w:p>
    <w:p w:rsidR="00530DCE" w:rsidRDefault="005B4FD1">
      <w:pPr>
        <w:pStyle w:val="af0"/>
        <w:spacing w:after="0" w:line="360" w:lineRule="auto"/>
        <w:ind w:left="0" w:firstLine="0"/>
        <w:jc w:val="center"/>
        <w:outlineLvl w:val="0"/>
        <w:rPr>
          <w:rFonts w:ascii="宋体" w:eastAsia="宋体" w:hAnsi="宋体" w:cs="宋体"/>
          <w:b/>
          <w:bCs/>
          <w:sz w:val="36"/>
          <w:szCs w:val="36"/>
          <w:lang w:eastAsia="zh-CN"/>
        </w:rPr>
      </w:pPr>
      <w:r>
        <w:rPr>
          <w:rFonts w:asciiTheme="minorEastAsia" w:eastAsia="宋体" w:hAnsiTheme="minorEastAsia" w:cs="宋体" w:hint="eastAsia"/>
          <w:b/>
          <w:bCs/>
          <w:sz w:val="36"/>
          <w:szCs w:val="36"/>
          <w:lang w:eastAsia="zh-CN"/>
        </w:rPr>
        <w:t>四极杆飞行时间高分辨液质联用仪</w:t>
      </w:r>
    </w:p>
    <w:p w:rsidR="00530DCE" w:rsidRDefault="005B4FD1">
      <w:pPr>
        <w:pStyle w:val="af0"/>
        <w:spacing w:after="0" w:line="360" w:lineRule="auto"/>
        <w:ind w:left="0" w:firstLine="0"/>
        <w:jc w:val="center"/>
        <w:outlineLvl w:val="0"/>
        <w:rPr>
          <w:rFonts w:ascii="宋体" w:eastAsia="宋体" w:hAnsi="宋体" w:cs="宋体"/>
          <w:b/>
          <w:bCs/>
          <w:sz w:val="36"/>
          <w:szCs w:val="36"/>
          <w:lang w:eastAsia="zh-CN"/>
        </w:rPr>
      </w:pPr>
      <w:bookmarkStart w:id="2" w:name="_Toc2867"/>
      <w:r>
        <w:rPr>
          <w:rFonts w:asciiTheme="minorEastAsia" w:eastAsia="宋体" w:hAnsiTheme="minorEastAsia" w:cs="宋体" w:hint="eastAsia"/>
          <w:b/>
          <w:bCs/>
          <w:sz w:val="36"/>
          <w:szCs w:val="36"/>
          <w:lang w:eastAsia="zh-CN"/>
        </w:rPr>
        <w:t>招标文件</w:t>
      </w:r>
      <w:bookmarkEnd w:id="2"/>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32"/>
          <w:szCs w:val="32"/>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outlineLvl w:val="0"/>
        <w:rPr>
          <w:rFonts w:asciiTheme="minorEastAsia" w:hAnsiTheme="minorEastAsia"/>
          <w:sz w:val="32"/>
          <w:szCs w:val="32"/>
          <w:lang w:eastAsia="zh-CN"/>
        </w:rPr>
      </w:pPr>
      <w:bookmarkStart w:id="3" w:name="_Toc5067"/>
      <w:bookmarkStart w:id="4" w:name="_Toc21242"/>
      <w:r>
        <w:rPr>
          <w:rFonts w:asciiTheme="minorEastAsia" w:hAnsiTheme="minorEastAsia" w:cs="新宋体"/>
          <w:b/>
          <w:sz w:val="32"/>
          <w:szCs w:val="32"/>
          <w:lang w:eastAsia="zh-CN"/>
        </w:rPr>
        <w:t>第一章</w:t>
      </w:r>
      <w:r>
        <w:rPr>
          <w:rFonts w:asciiTheme="minorEastAsia" w:hAnsiTheme="minorEastAsia" w:cs="Times New Roman" w:hint="eastAsia"/>
          <w:b/>
          <w:sz w:val="32"/>
          <w:szCs w:val="32"/>
          <w:lang w:eastAsia="zh-CN"/>
        </w:rPr>
        <w:t xml:space="preserve">  </w:t>
      </w:r>
      <w:r>
        <w:rPr>
          <w:rFonts w:asciiTheme="minorEastAsia" w:hAnsiTheme="minorEastAsia" w:cs="新宋体"/>
          <w:b/>
          <w:sz w:val="32"/>
          <w:szCs w:val="32"/>
          <w:lang w:eastAsia="zh-CN"/>
        </w:rPr>
        <w:t>投标邀请</w:t>
      </w:r>
      <w:bookmarkEnd w:id="3"/>
      <w:bookmarkEnd w:id="4"/>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hint="eastAsia"/>
          <w:sz w:val="24"/>
          <w:szCs w:val="24"/>
          <w:lang w:eastAsia="zh-CN"/>
        </w:rPr>
        <w:t>江苏中博通信有限公司受徐州市公安局刑事警察支队委托对</w:t>
      </w:r>
      <w:r>
        <w:rPr>
          <w:rFonts w:asciiTheme="minorEastAsia" w:hAnsiTheme="minorEastAsia" w:cs="仿宋"/>
          <w:sz w:val="24"/>
          <w:szCs w:val="24"/>
          <w:lang w:eastAsia="zh-CN"/>
        </w:rPr>
        <w:t>“</w:t>
      </w:r>
      <w:r>
        <w:rPr>
          <w:rFonts w:asciiTheme="minorEastAsia" w:hAnsiTheme="minorEastAsia" w:cs="仿宋" w:hint="eastAsia"/>
          <w:sz w:val="24"/>
          <w:szCs w:val="24"/>
          <w:lang w:eastAsia="zh-CN"/>
        </w:rPr>
        <w:t>四极杆飞行时间高分辨液质联用仪</w:t>
      </w:r>
      <w:r>
        <w:rPr>
          <w:rFonts w:asciiTheme="minorEastAsia" w:hAnsiTheme="minorEastAsia" w:cs="仿宋"/>
          <w:sz w:val="24"/>
          <w:szCs w:val="24"/>
          <w:lang w:eastAsia="zh-CN"/>
        </w:rPr>
        <w:t>”进行公开招标采购，现邀请符合相关条件的供应商投标。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一、项目名称和项目编号</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(一)项目名称：</w:t>
      </w:r>
      <w:r>
        <w:rPr>
          <w:rFonts w:asciiTheme="minorEastAsia" w:hAnsiTheme="minorEastAsia" w:cs="仿宋" w:hint="eastAsia"/>
          <w:sz w:val="24"/>
          <w:szCs w:val="24"/>
          <w:lang w:eastAsia="zh-CN"/>
        </w:rPr>
        <w:t>四极杆飞行时间高分辨液质联用仪</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(二)项目编号：</w:t>
      </w:r>
      <w:r w:rsidR="00CA146F">
        <w:rPr>
          <w:rFonts w:asciiTheme="minorEastAsia" w:hAnsiTheme="minorEastAsia" w:cs="仿宋" w:hint="eastAsia"/>
          <w:sz w:val="24"/>
          <w:szCs w:val="24"/>
          <w:lang w:eastAsia="zh-CN"/>
        </w:rPr>
        <w:t>JSZC-320300-JSZB-G2023-0016</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二、对投标人的资格要求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详见本项目公开招标公告。</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三、获取招标文件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21"/>
        <w:jc w:val="both"/>
        <w:rPr>
          <w:rFonts w:asciiTheme="minorEastAsia" w:hAnsiTheme="minorEastAsia"/>
          <w:sz w:val="24"/>
          <w:szCs w:val="24"/>
          <w:lang w:eastAsia="zh-CN"/>
        </w:rPr>
      </w:pPr>
      <w:r>
        <w:rPr>
          <w:rFonts w:asciiTheme="minorEastAsia" w:hAnsiTheme="minorEastAsia" w:cs="仿宋"/>
          <w:sz w:val="24"/>
          <w:szCs w:val="24"/>
          <w:lang w:eastAsia="zh-CN"/>
        </w:rPr>
        <w:t>（1）潜在供应商访问电子招标投标交易平台的网络地址和方法：</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21"/>
        <w:jc w:val="both"/>
        <w:rPr>
          <w:rFonts w:asciiTheme="minorEastAsia" w:hAnsiTheme="minorEastAsia"/>
          <w:sz w:val="24"/>
          <w:szCs w:val="24"/>
          <w:lang w:eastAsia="zh-CN"/>
        </w:rPr>
      </w:pPr>
      <w:r>
        <w:rPr>
          <w:rFonts w:asciiTheme="minorEastAsia" w:hAnsiTheme="minorEastAsia" w:hint="eastAsia"/>
          <w:sz w:val="24"/>
          <w:szCs w:val="24"/>
          <w:lang w:eastAsia="zh-CN"/>
        </w:rPr>
        <w:t>①登录http://jszfcg.jsczt.cn/，或进入徐州政府采购网--业务工作--用户登录，点击“苏采云”进入系统。</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21"/>
        <w:jc w:val="both"/>
        <w:rPr>
          <w:rFonts w:asciiTheme="minorEastAsia" w:hAnsiTheme="minorEastAsia"/>
          <w:sz w:val="24"/>
          <w:szCs w:val="24"/>
          <w:lang w:eastAsia="zh-CN"/>
        </w:rPr>
      </w:pPr>
      <w:r>
        <w:rPr>
          <w:rFonts w:asciiTheme="minorEastAsia" w:hAnsiTheme="minorEastAsia" w:hint="eastAsia"/>
          <w:sz w:val="24"/>
          <w:szCs w:val="24"/>
          <w:lang w:eastAsia="zh-CN"/>
        </w:rPr>
        <w:t>②“CA数字证书”的获取： 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21"/>
        <w:jc w:val="both"/>
        <w:rPr>
          <w:rFonts w:asciiTheme="minorEastAsia" w:hAnsiTheme="minorEastAsia"/>
          <w:sz w:val="24"/>
          <w:szCs w:val="24"/>
          <w:lang w:eastAsia="zh-CN"/>
        </w:rPr>
      </w:pPr>
      <w:r>
        <w:rPr>
          <w:rFonts w:asciiTheme="minorEastAsia" w:hAnsiTheme="minorEastAsia"/>
          <w:sz w:val="24"/>
          <w:szCs w:val="24"/>
          <w:lang w:eastAsia="zh-CN"/>
        </w:rPr>
        <w:t>（2）</w:t>
      </w:r>
      <w:r>
        <w:rPr>
          <w:rFonts w:asciiTheme="minorEastAsia" w:hAnsiTheme="minorEastAsia" w:hint="eastAsia"/>
          <w:sz w:val="24"/>
          <w:szCs w:val="24"/>
          <w:lang w:eastAsia="zh-CN"/>
        </w:rPr>
        <w:t>采购代理机构将数据电文形式的招标文件加载至电子招标投标交易平台，供潜在投标人下载或者查阅。</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cs="仿宋"/>
          <w:sz w:val="24"/>
          <w:szCs w:val="24"/>
          <w:lang w:eastAsia="zh-CN"/>
        </w:rPr>
        <w:t>售价：免费。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lastRenderedPageBreak/>
        <w:t>四、投标有关信息</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（一）投标截止时间：202</w:t>
      </w:r>
      <w:r>
        <w:rPr>
          <w:rFonts w:asciiTheme="minorEastAsia" w:hAnsiTheme="minorEastAsia" w:cs="仿宋" w:hint="eastAsia"/>
          <w:sz w:val="24"/>
          <w:szCs w:val="24"/>
          <w:lang w:eastAsia="zh-CN"/>
        </w:rPr>
        <w:t>3</w:t>
      </w:r>
      <w:r>
        <w:rPr>
          <w:rFonts w:asciiTheme="minorEastAsia" w:hAnsiTheme="minorEastAsia" w:cs="仿宋"/>
          <w:sz w:val="24"/>
          <w:szCs w:val="24"/>
          <w:lang w:eastAsia="zh-CN"/>
        </w:rPr>
        <w:t>年</w:t>
      </w:r>
      <w:r>
        <w:rPr>
          <w:rFonts w:asciiTheme="minorEastAsia" w:hAnsiTheme="minorEastAsia" w:cs="仿宋" w:hint="eastAsia"/>
          <w:sz w:val="24"/>
          <w:szCs w:val="24"/>
          <w:lang w:eastAsia="zh-CN"/>
        </w:rPr>
        <w:t>1</w:t>
      </w:r>
      <w:r w:rsidR="008C023E">
        <w:rPr>
          <w:rFonts w:asciiTheme="minorEastAsia" w:hAnsiTheme="minorEastAsia" w:cs="仿宋"/>
          <w:sz w:val="24"/>
          <w:szCs w:val="24"/>
          <w:lang w:eastAsia="zh-CN"/>
        </w:rPr>
        <w:t>1</w:t>
      </w:r>
      <w:r>
        <w:rPr>
          <w:rFonts w:asciiTheme="minorEastAsia" w:hAnsiTheme="minorEastAsia" w:cs="仿宋"/>
          <w:sz w:val="24"/>
          <w:szCs w:val="24"/>
          <w:lang w:eastAsia="zh-CN"/>
        </w:rPr>
        <w:t>月</w:t>
      </w:r>
      <w:r w:rsidR="00B3601B">
        <w:rPr>
          <w:rFonts w:asciiTheme="minorEastAsia" w:hAnsiTheme="minorEastAsia" w:cs="仿宋"/>
          <w:sz w:val="24"/>
          <w:szCs w:val="24"/>
          <w:lang w:eastAsia="zh-CN"/>
        </w:rPr>
        <w:t>8</w:t>
      </w:r>
      <w:r>
        <w:rPr>
          <w:rFonts w:asciiTheme="minorEastAsia" w:hAnsiTheme="minorEastAsia" w:cs="仿宋"/>
          <w:sz w:val="24"/>
          <w:szCs w:val="24"/>
          <w:lang w:eastAsia="zh-CN"/>
        </w:rPr>
        <w:t>日北京时间</w:t>
      </w:r>
      <w:r>
        <w:rPr>
          <w:rFonts w:asciiTheme="minorEastAsia" w:hAnsiTheme="minorEastAsia" w:cs="仿宋" w:hint="eastAsia"/>
          <w:sz w:val="24"/>
          <w:szCs w:val="24"/>
          <w:lang w:eastAsia="zh-CN"/>
        </w:rPr>
        <w:t>9:30</w:t>
      </w:r>
      <w:r>
        <w:rPr>
          <w:rFonts w:asciiTheme="minorEastAsia" w:hAnsiTheme="minorEastAsia" w:cs="仿宋"/>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（二）开标时间：202</w:t>
      </w:r>
      <w:r>
        <w:rPr>
          <w:rFonts w:asciiTheme="minorEastAsia" w:hAnsiTheme="minorEastAsia" w:cs="仿宋" w:hint="eastAsia"/>
          <w:sz w:val="24"/>
          <w:szCs w:val="24"/>
          <w:lang w:eastAsia="zh-CN"/>
        </w:rPr>
        <w:t>3</w:t>
      </w:r>
      <w:r>
        <w:rPr>
          <w:rFonts w:asciiTheme="minorEastAsia" w:hAnsiTheme="minorEastAsia" w:cs="仿宋"/>
          <w:sz w:val="24"/>
          <w:szCs w:val="24"/>
          <w:lang w:eastAsia="zh-CN"/>
        </w:rPr>
        <w:t>年</w:t>
      </w:r>
      <w:r>
        <w:rPr>
          <w:rFonts w:asciiTheme="minorEastAsia" w:hAnsiTheme="minorEastAsia" w:cs="仿宋" w:hint="eastAsia"/>
          <w:sz w:val="24"/>
          <w:szCs w:val="24"/>
          <w:lang w:eastAsia="zh-CN"/>
        </w:rPr>
        <w:t>1</w:t>
      </w:r>
      <w:r w:rsidR="008C023E">
        <w:rPr>
          <w:rFonts w:asciiTheme="minorEastAsia" w:hAnsiTheme="minorEastAsia" w:cs="仿宋"/>
          <w:sz w:val="24"/>
          <w:szCs w:val="24"/>
          <w:lang w:eastAsia="zh-CN"/>
        </w:rPr>
        <w:t>1</w:t>
      </w:r>
      <w:r>
        <w:rPr>
          <w:rFonts w:asciiTheme="minorEastAsia" w:hAnsiTheme="minorEastAsia" w:cs="仿宋"/>
          <w:sz w:val="24"/>
          <w:szCs w:val="24"/>
          <w:lang w:eastAsia="zh-CN"/>
        </w:rPr>
        <w:t>月</w:t>
      </w:r>
      <w:r w:rsidR="00B3601B">
        <w:rPr>
          <w:rFonts w:asciiTheme="minorEastAsia" w:hAnsiTheme="minorEastAsia" w:cs="仿宋"/>
          <w:sz w:val="24"/>
          <w:szCs w:val="24"/>
          <w:lang w:eastAsia="zh-CN"/>
        </w:rPr>
        <w:t>8</w:t>
      </w:r>
      <w:r>
        <w:rPr>
          <w:rFonts w:asciiTheme="minorEastAsia" w:hAnsiTheme="minorEastAsia" w:cs="仿宋"/>
          <w:sz w:val="24"/>
          <w:szCs w:val="24"/>
          <w:lang w:eastAsia="zh-CN"/>
        </w:rPr>
        <w:t>日北京时间</w:t>
      </w:r>
      <w:r>
        <w:rPr>
          <w:rFonts w:asciiTheme="minorEastAsia" w:hAnsiTheme="minorEastAsia" w:cs="仿宋" w:hint="eastAsia"/>
          <w:sz w:val="24"/>
          <w:szCs w:val="24"/>
          <w:lang w:eastAsia="zh-CN"/>
        </w:rPr>
        <w:t>9:30</w:t>
      </w:r>
      <w:r>
        <w:rPr>
          <w:rFonts w:asciiTheme="minorEastAsia" w:hAnsiTheme="minorEastAsia" w:cs="仿宋"/>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 xml:space="preserve">（三）开标地点：“苏采云”系统（网址： http://jszfcg.jsczt.cn/）“开标大厅”或进入徐州政府采购网（网址：http://czj.xz.gov.cn/Home/HomeIndex）-业务工作 -用户登录，点击“苏采云”进入系统“开标大厅”。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五、采购人</w:t>
      </w:r>
      <w:r>
        <w:rPr>
          <w:rFonts w:asciiTheme="minorEastAsia" w:hAnsiTheme="minorEastAsia" w:cs="黑体" w:hint="eastAsia"/>
          <w:sz w:val="24"/>
          <w:szCs w:val="24"/>
          <w:lang w:eastAsia="zh-CN"/>
        </w:rPr>
        <w:t>信息</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sz w:val="24"/>
          <w:szCs w:val="24"/>
          <w:lang w:eastAsia="zh-CN"/>
        </w:rPr>
      </w:pPr>
      <w:r>
        <w:rPr>
          <w:rFonts w:asciiTheme="minorEastAsia" w:hAnsiTheme="minorEastAsia" w:cs="仿宋"/>
          <w:sz w:val="24"/>
          <w:szCs w:val="24"/>
          <w:lang w:eastAsia="zh-CN"/>
        </w:rPr>
        <w:t>名称：</w:t>
      </w:r>
      <w:r>
        <w:rPr>
          <w:rFonts w:asciiTheme="minorEastAsia" w:hAnsiTheme="minorEastAsia" w:cs="仿宋" w:hint="eastAsia"/>
          <w:sz w:val="24"/>
          <w:szCs w:val="24"/>
          <w:lang w:eastAsia="zh-CN"/>
        </w:rPr>
        <w:t>徐州市公安局刑事警察支队</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sz w:val="24"/>
          <w:szCs w:val="24"/>
          <w:lang w:eastAsia="zh-CN"/>
        </w:rPr>
      </w:pPr>
      <w:r>
        <w:rPr>
          <w:rFonts w:asciiTheme="minorEastAsia" w:hAnsiTheme="minorEastAsia" w:cs="仿宋"/>
          <w:sz w:val="24"/>
          <w:szCs w:val="24"/>
          <w:lang w:eastAsia="zh-CN"/>
        </w:rPr>
        <w:t>地址：</w:t>
      </w:r>
      <w:r>
        <w:rPr>
          <w:rFonts w:asciiTheme="minorEastAsia" w:hAnsiTheme="minorEastAsia" w:cs="仿宋" w:hint="eastAsia"/>
          <w:sz w:val="24"/>
          <w:szCs w:val="24"/>
          <w:lang w:eastAsia="zh-CN"/>
        </w:rPr>
        <w:t xml:space="preserve">徐州市泉山区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cs="仿宋"/>
          <w:sz w:val="24"/>
          <w:szCs w:val="24"/>
          <w:lang w:eastAsia="zh-CN"/>
        </w:rPr>
      </w:pPr>
      <w:r>
        <w:rPr>
          <w:rFonts w:asciiTheme="minorEastAsia" w:hAnsiTheme="minorEastAsia" w:cs="仿宋"/>
          <w:sz w:val="24"/>
          <w:szCs w:val="24"/>
          <w:lang w:eastAsia="zh-CN"/>
        </w:rPr>
        <w:t>采购项目联系</w:t>
      </w:r>
      <w:r>
        <w:rPr>
          <w:rFonts w:asciiTheme="minorEastAsia" w:hAnsiTheme="minorEastAsia" w:cs="仿宋" w:hint="eastAsia"/>
          <w:sz w:val="24"/>
          <w:szCs w:val="24"/>
          <w:lang w:eastAsia="zh-CN"/>
        </w:rPr>
        <w:t>人</w:t>
      </w:r>
      <w:r>
        <w:rPr>
          <w:rFonts w:asciiTheme="minorEastAsia" w:hAnsiTheme="minorEastAsia" w:cs="仿宋"/>
          <w:sz w:val="24"/>
          <w:szCs w:val="24"/>
          <w:lang w:eastAsia="zh-CN"/>
        </w:rPr>
        <w:t>：</w:t>
      </w:r>
      <w:r>
        <w:rPr>
          <w:rFonts w:asciiTheme="minorEastAsia" w:hAnsiTheme="minorEastAsia" w:cs="仿宋" w:hint="eastAsia"/>
          <w:sz w:val="24"/>
          <w:szCs w:val="24"/>
          <w:lang w:eastAsia="zh-CN"/>
        </w:rPr>
        <w:t>唐志龙</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sz w:val="24"/>
          <w:szCs w:val="24"/>
          <w:lang w:eastAsia="zh-CN"/>
        </w:rPr>
      </w:pPr>
      <w:r>
        <w:rPr>
          <w:rFonts w:asciiTheme="minorEastAsia" w:hAnsiTheme="minorEastAsia" w:cs="仿宋"/>
          <w:sz w:val="24"/>
          <w:szCs w:val="24"/>
          <w:lang w:eastAsia="zh-CN"/>
        </w:rPr>
        <w:t>联系</w:t>
      </w:r>
      <w:r>
        <w:rPr>
          <w:rFonts w:asciiTheme="minorEastAsia" w:hAnsiTheme="minorEastAsia" w:cs="仿宋" w:hint="eastAsia"/>
          <w:sz w:val="24"/>
          <w:szCs w:val="24"/>
          <w:lang w:eastAsia="zh-CN"/>
        </w:rPr>
        <w:t>电话</w:t>
      </w:r>
      <w:r>
        <w:rPr>
          <w:rFonts w:asciiTheme="minorEastAsia" w:hAnsiTheme="minorEastAsia" w:cs="仿宋"/>
          <w:sz w:val="24"/>
          <w:szCs w:val="24"/>
          <w:lang w:eastAsia="zh-CN"/>
        </w:rPr>
        <w:t>：</w:t>
      </w:r>
      <w:r>
        <w:rPr>
          <w:rFonts w:ascii="宋体" w:hAnsi="宋体" w:hint="eastAsia"/>
          <w:color w:val="000000"/>
          <w:sz w:val="24"/>
          <w:lang w:eastAsia="zh-CN"/>
        </w:rPr>
        <w:t>15862151663</w:t>
      </w:r>
      <w:r>
        <w:rPr>
          <w:rFonts w:asciiTheme="minorEastAsia" w:hAnsiTheme="minorEastAsia" w:cs="仿宋" w:hint="eastAsia"/>
          <w:sz w:val="24"/>
          <w:szCs w:val="24"/>
          <w:lang w:eastAsia="zh-CN"/>
        </w:rPr>
        <w:t xml:space="preserve">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六、采购代理机构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outlineLvl w:val="0"/>
        <w:rPr>
          <w:rFonts w:asciiTheme="minorEastAsia" w:hAnsiTheme="minorEastAsia" w:cs="仿宋"/>
          <w:sz w:val="24"/>
          <w:szCs w:val="24"/>
          <w:lang w:eastAsia="zh-CN"/>
        </w:rPr>
      </w:pPr>
      <w:bookmarkStart w:id="5" w:name="_Toc17489"/>
      <w:r>
        <w:rPr>
          <w:rFonts w:asciiTheme="minorEastAsia" w:hAnsiTheme="minorEastAsia" w:cs="仿宋" w:hint="eastAsia"/>
          <w:sz w:val="24"/>
          <w:szCs w:val="24"/>
          <w:lang w:eastAsia="zh-CN"/>
        </w:rPr>
        <w:t>名称：</w:t>
      </w:r>
      <w:bookmarkEnd w:id="5"/>
      <w:r>
        <w:rPr>
          <w:rFonts w:asciiTheme="minorEastAsia" w:hAnsiTheme="minorEastAsia" w:cs="仿宋" w:hint="eastAsia"/>
          <w:sz w:val="24"/>
          <w:szCs w:val="24"/>
          <w:lang w:eastAsia="zh-CN"/>
        </w:rPr>
        <w:t>江苏中博通信有限公司</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 xml:space="preserve">地址：彭城路158号 17楼会议室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联系方式：15261570570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892"/>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outlineLvl w:val="0"/>
        <w:rPr>
          <w:rFonts w:asciiTheme="minorEastAsia" w:hAnsiTheme="minorEastAsia"/>
          <w:sz w:val="32"/>
          <w:szCs w:val="32"/>
          <w:lang w:eastAsia="zh-CN"/>
        </w:rPr>
      </w:pPr>
      <w:bookmarkStart w:id="6" w:name="_Toc2184"/>
      <w:bookmarkStart w:id="7" w:name="_Toc20666"/>
      <w:r>
        <w:rPr>
          <w:rFonts w:asciiTheme="minorEastAsia" w:hAnsiTheme="minorEastAsia" w:cs="新宋体"/>
          <w:b/>
          <w:sz w:val="32"/>
          <w:szCs w:val="32"/>
          <w:lang w:eastAsia="zh-CN"/>
        </w:rPr>
        <w:lastRenderedPageBreak/>
        <w:t>第二章</w:t>
      </w:r>
      <w:r>
        <w:rPr>
          <w:rFonts w:asciiTheme="minorEastAsia" w:hAnsiTheme="minorEastAsia" w:cs="新宋体" w:hint="eastAsia"/>
          <w:b/>
          <w:sz w:val="32"/>
          <w:szCs w:val="32"/>
          <w:lang w:eastAsia="zh-CN"/>
        </w:rPr>
        <w:t xml:space="preserve">  </w:t>
      </w:r>
      <w:r>
        <w:rPr>
          <w:rFonts w:asciiTheme="minorEastAsia" w:hAnsiTheme="minorEastAsia" w:cs="新宋体"/>
          <w:b/>
          <w:sz w:val="32"/>
          <w:szCs w:val="32"/>
          <w:lang w:eastAsia="zh-CN"/>
        </w:rPr>
        <w:t>投标人须知</w:t>
      </w:r>
      <w:bookmarkEnd w:id="6"/>
      <w:bookmarkEnd w:id="7"/>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一、总则</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（一）采购人。采购人即指依法进行政府采购的国家机关、事业单位和团体组织。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（二）政府招标采购方式。政府采购货物或服务（以下简称“货物服务”）的招标方式，分为公开招标和邀请招标。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（三）采购人在采购货物服务的招标投标活动中，应当贯彻落实“节约能源、保护环境、扶持不发达地区和少数民族地区和促进中小企业发展”等政府采购政策。</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（四）采购人应当按照财政部制定的《政府采购品目分类目录》确定采购项目属性，对按照《政府采购品目分类目录》无法确定采购项目属性的，应按照有利于采购项目实施的原则确定。</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（五）采购人委托采购代理机构代理招标的，采购代理机构必须在采购人委托的范围内依法开展采购活动。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（六）投标人的资格条件：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1.参加“政府采购货物服务投标活动”的供应商（以下简称投标人），应当是能够提供本国货物服务的本国供应商，但法律、行政法规规定的外国供应商可以参加货物服务招标投标活动的除外。</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投标人是指响应招标、参加投标竞争的法人、其他组织或者自然人。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2.投标人授权代表系指法定代表人或受法人委托的受托人。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（七）投标费用：投标人应承担所有与准备和参加投标有关的费用。无论投标的结果如何，采购代理机构对上述费用不承担任何责任和义务。</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二、招标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（八）招标文件应包括以下内容：</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第一章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投标邀请；</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第二章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投标人须知；</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第三章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投标资料表；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第四章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评标标准；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第五章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拟签订的合同文本；</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第六章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采购需求；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lastRenderedPageBreak/>
        <w:t>第七章</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投标文件相关格式。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（九）招标文件澄清或者修改：</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2.现场考察以本文件第三章《投标资料表》中的要求为准。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3.开标前答疑会以本文件第三章《投标资料表》中的要求为准。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三、投标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（十）投标人应当按照招标文件的要求编制投标文件。投标文件应对招标文件提出的要求和条件作出实质性响应。</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（十一）投标文件的语言。投标文件以及投标人与采购代理机构就有关投标的往来函电均应使用本文件第三章《投标资料表》规定的语言书写，否则无效。</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（十二）投标文件的构成：</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1.投标文件的构成以本文件第三章《投标资料表》中的要求为准。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2.投标人应当提交的资格、资信证明文件，以本文件第三章《投标资料表》中的所提要求为准。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（十三）投标函和价格表、商务条件、交货和提供服务的时间：</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1.投标函和价格表的要求见本章（十二）、（十三），格式见本文件第七章《投标文件相关格式》中《投标函》和《开标一览表》。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2.商务条件以本文件第三章《投标资料表》中的要求为准。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3.交货和提供服务的时间，以本文件第三章《投标资料表》中所提要求为准。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（十四）投标报价要求：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1.投标人应按照招标文件的要求报出分项价格和总价。</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2.投标人应按照招标文件的要求进行报价，如投标人作出偏离，应在《偏离表》中列出。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3.采购人不支付报价以外的任何费用。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lastRenderedPageBreak/>
        <w:t>4.投标人所报的价格，在合同执行过程中是固定的，不得以任何理由予以变更。投标人提交滑动价格的投标文件，在资格性、符合性检查时按照无效投标处理。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5.投标人只能提交一个投标价格，投标人提交多个价格的投标文件，在资格性、符合性检查时按照无效投标处理。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（十五）投标货币。以本文件第三章《投标资料表》中所提要求为准。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（十六）投标有效期：</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1.投标有效期为开标之日后90天。采购人可以要求对投标有效期延长一次，但该延长期最长不得超过30天。</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2.采购人要求延长投标有效期的，必须要在距投标有效期满20日之前，以书面形式通知投标人，如果有关投标人同意延长投标有效期的要求，其应在原投标有效期期满前以书面形式向采购人确认。</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3.如果采购人发出要求延长投标有效期的通知，并在投标有效期届满前，没有收到投标人同意的书面通知，则视为该投标人不接受上述延期的要求。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（十七）投标文件的编制要求和签署要求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2"/>
        <w:rPr>
          <w:rFonts w:asciiTheme="minorEastAsia" w:hAnsiTheme="minorEastAsia"/>
          <w:sz w:val="24"/>
          <w:szCs w:val="24"/>
          <w:lang w:eastAsia="zh-CN"/>
        </w:rPr>
      </w:pPr>
      <w:r>
        <w:rPr>
          <w:rFonts w:asciiTheme="minorEastAsia" w:hAnsiTheme="minorEastAsia" w:cs="仿宋"/>
          <w:sz w:val="24"/>
          <w:szCs w:val="24"/>
          <w:lang w:eastAsia="zh-CN"/>
        </w:rPr>
        <w:t>（1）投标人应由其法定代表人或法定代表人授权代表在规定的网上投标时间，凭 CA 证书登陆“苏采云”系统在线编制投标文件（电子数据），并在投标截止时间之前上传投标文件。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2"/>
        <w:rPr>
          <w:rFonts w:asciiTheme="minorEastAsia" w:hAnsiTheme="minorEastAsia"/>
          <w:sz w:val="24"/>
          <w:szCs w:val="24"/>
          <w:lang w:eastAsia="zh-CN"/>
        </w:rPr>
      </w:pPr>
      <w:r>
        <w:rPr>
          <w:rFonts w:asciiTheme="minorEastAsia" w:hAnsiTheme="minorEastAsia" w:cs="仿宋"/>
          <w:sz w:val="24"/>
          <w:szCs w:val="24"/>
          <w:lang w:eastAsia="zh-CN"/>
        </w:rPr>
        <w:t>（2）投标人应对 CA 证书妥善保管，如被他人盗用投标，因此带来的结果均由投标人自行承担。</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2"/>
        <w:rPr>
          <w:rFonts w:asciiTheme="minorEastAsia" w:hAnsiTheme="minorEastAsia"/>
          <w:sz w:val="24"/>
          <w:szCs w:val="24"/>
          <w:lang w:eastAsia="zh-CN"/>
        </w:rPr>
      </w:pPr>
      <w:r>
        <w:rPr>
          <w:rFonts w:asciiTheme="minorEastAsia" w:hAnsiTheme="minorEastAsia" w:cs="仿宋"/>
          <w:sz w:val="24"/>
          <w:szCs w:val="24"/>
          <w:lang w:eastAsia="zh-CN"/>
        </w:rPr>
        <w:t>（3）投标人应当对招标文件提出的要求和条件作出实质性响应，并在电子投标系统逐条应答。</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2"/>
        <w:rPr>
          <w:rFonts w:asciiTheme="minorEastAsia" w:hAnsiTheme="minorEastAsia"/>
          <w:sz w:val="24"/>
          <w:szCs w:val="24"/>
          <w:lang w:eastAsia="zh-CN"/>
        </w:rPr>
      </w:pPr>
      <w:r>
        <w:rPr>
          <w:rFonts w:asciiTheme="minorEastAsia" w:hAnsiTheme="minorEastAsia" w:cs="仿宋"/>
          <w:sz w:val="24"/>
          <w:szCs w:val="24"/>
          <w:lang w:eastAsia="zh-CN"/>
        </w:rPr>
        <w:t>（4）投标人应对要求提供的资格证明文件（如资质证书、资格证书）、技术资料（如白皮书、彩页、手册、检测报告等）扫描上传至投标系统。</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（十八）投标文件的盖章要求：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投标文件的盖章要求，以本文件第三章《投标资料表》中所提要求为准。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（十九）提交投标文件的截止时间和收到投标文件后注意事项。投标人应在招标文件要求的提交投标文件的截止时间前，将投标文件提交至“苏采云”系统。</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（二十）凡在招标文件要求提交投标文件的截止时间之后送达的投标文件，均为无效投标文件，“苏采云”系统将自动拒收。 各投标人应在规定时间内通过 CA 证书进行网上解密。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lastRenderedPageBreak/>
        <w:t>（二十一）投标人在投标截止时间前，可以对所递交的投标文件进行补充、修改或者撤回。其所进行补充、修改的内容，应当按照招标文件要求进行签署、盖章，然后纳为投标文件的组成部分。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（二十二）本项目不允许分包。</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（二十三）投标人应当遵循公平竞争的原则，不得恶意串通，不得妨碍其他投标人的竞争行为，不得损害采购人或者其他投标人的合法权益。</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在评标过程中发现投标人有上述情形的，评标委员会应当认定其投标无效，并书面报告本级财政部门。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（二十四）有下列情形之一的，其投标无效。</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1.不同投标人的投标文件，由同一单位或者个人编制；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2.不同投标人委托同一单位或者个人办理投标事宜；</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3.不同投标人的投标文件中，所载明的项目管理成员或联系人为同一人；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4.不同投标人的投标文件，异常一致或者投标报价呈规律性差异；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5.不同投标人投标文件内容存在非正常一致、项目组成员出现同一人、投标文件中错误（或异常）一致或雷同、电子文档信息一致或雷同的、投标报价呈规律性差异的；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6.电子投标文件未按规定期限投标的；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7.电子投标文件未按招标文件要求签章的；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8.投标人未在规定时间内解密电子投标文件的；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9.投标文件未按招标文件规定的内容和要求填写的；没有在投标系统指定位置上传对应文件、材料的；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10.不具备招标文件中规定的资格要求的；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11.报价超过招标文件中规定的预算金额或者最高限价的；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12.投标文件含有采购人不能接受的附加条件的；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13.法律、法规和招标文件规定的其他无效情形。</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四、开标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（二十五）开标：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1.开标时间及地点。开标应当在招标文件确定的提交投标文件截止时间的同一时间公开进行；开标地点应当为招标文件中预先确定的地点。</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2.由电子招标投标交易平台主持，邀请投标人参加。</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lastRenderedPageBreak/>
        <w:t>3.所有投标单位使用 CA 证书在开标时间时，解密各自投标文件，投标人不足3家的，不得评标。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4.投标人原因造成投标文件未解密的，视为撤销其投标文件;因投标人之外的原因造成投标文件未解密的，视为撤回其投标文件。部分投标文件未解密的，其他投标文件的开标可以继续进行。</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五、评标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（二十六）公开招标采购项目开标结束后，采购人依法对投标人的资格进行审查。合格投标人不足3家的，不得评标。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1.评标工作由采购代理机构负责组织，并履行下列职责：</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（1）核对评审专家身份和采购人代表授权函，对评审专家在政府采购活动中的职责履行情况予以记录，并及时将有关违法违规行为向财政部门报告；</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（2）宣布评标纪律；</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（3）公布投标人名单，告知评审专家应当回避的情形；</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（4）组织评标委员会推选评标组长（采购人代表不得担任组长）；</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（5）在评标期间采取必要的通讯管理措施，保证评标活动不受外界干扰；</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（6）根据评标委员会的要求介绍政府采购相关政策法规、招标文件；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（7）维护评标秩序，监督评标委员会依照招标文件规定的评标程序、方法和标准进行独立评审。及时制止和纠正采购人代表、评审专家的倾向性言论或者违法违规行为；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（8）核对评标结果，对有《</w:t>
      </w:r>
      <w:hyperlink r:id="rId12" w:tooltip="http://www.caigou2003.com/" w:history="1">
        <w:r>
          <w:rPr>
            <w:rFonts w:asciiTheme="minorEastAsia" w:hAnsiTheme="minorEastAsia" w:cs="仿宋"/>
            <w:sz w:val="24"/>
            <w:szCs w:val="24"/>
            <w:lang w:eastAsia="zh-CN"/>
          </w:rPr>
          <w:t>政府采购</w:t>
        </w:r>
      </w:hyperlink>
      <w:r>
        <w:rPr>
          <w:rFonts w:asciiTheme="minorEastAsia" w:hAnsiTheme="minorEastAsia" w:cs="仿宋"/>
          <w:sz w:val="24"/>
          <w:szCs w:val="24"/>
          <w:lang w:eastAsia="zh-CN"/>
        </w:rPr>
        <w:t>货物和服务招标投标管理办法》第六十四条规定情形的，应要求评标委员会复核或者书面说明理由，评标委员会拒绝的，应予记录并向本级财政部门报告；</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 xml:space="preserve">（9）评审工作完成后，按照规定向评审专家支付劳务报酬和异地评审差旅费，不得向评审专家以外的其他人员支付评审劳务报酬；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（10）处理与评标有关的其他事项。</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采购人可以在评标前说明项目背景和采购需求，说明内容不得含有歧视性、倾向性意见，不得超出招标文件所述范围。其说明应当提交书面材料，并随采购文件一并存档。</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2.评标委员会负责具体评标事务，并独立履行下列职责：</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t>（1）审查、评价投标文件是否符合招标文件的商务、技术等实质性要求；</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t>（2）要求投标人对投标文件有关事项作出澄清或者说明；</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t>（3）对投标文件进行比较和评价；</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lastRenderedPageBreak/>
        <w:t>（4）确定中标候选人名单，以及根据采购人委托直接确定中标人；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t>（5）向采购人、采购代理机构或有关部门报告评标中发现的违法行为。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t>（二十七）评标方法分为最低评标价法和综合评分法。</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
        <w:rPr>
          <w:rFonts w:asciiTheme="minorEastAsia" w:hAnsiTheme="minorEastAsia"/>
          <w:sz w:val="24"/>
          <w:szCs w:val="24"/>
          <w:lang w:eastAsia="zh-CN"/>
        </w:rPr>
      </w:pPr>
      <w:r>
        <w:rPr>
          <w:rFonts w:asciiTheme="minorEastAsia" w:hAnsiTheme="minorEastAsia" w:cs="仿宋"/>
          <w:sz w:val="24"/>
          <w:szCs w:val="24"/>
          <w:lang w:eastAsia="zh-CN"/>
        </w:rPr>
        <w:t>（二十八）评标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1.评标工作程序：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（1）投标文件初审。</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①资格性审查。</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②符合性审查。</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（2）澄清有关问题。</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（3）比较与评价。</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（4）推荐中标候选供应商名单。</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（5）编写评审报告（评标报告）。</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2.在评标中，不得改变招标文件中规定的评标标准、方法和中标条件。评标委员会对投标文件响应性的判定，要基于投标文件本身的内容，而不得寻求外部的证据。</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3.采用</w:t>
      </w:r>
      <w:hyperlink r:id="rId13" w:tooltip="http://lilun.caigou2003.com/recijiedu/2365668.html" w:history="1">
        <w:r>
          <w:rPr>
            <w:rStyle w:val="aff6"/>
            <w:rFonts w:asciiTheme="minorEastAsia" w:hAnsiTheme="minorEastAsia" w:cs="仿宋"/>
            <w:color w:val="auto"/>
            <w:sz w:val="24"/>
            <w:szCs w:val="24"/>
            <w:u w:val="none"/>
            <w:lang w:eastAsia="zh-CN"/>
          </w:rPr>
          <w:t>最低评标价法</w:t>
        </w:r>
      </w:hyperlink>
      <w:r>
        <w:rPr>
          <w:rFonts w:asciiTheme="minorEastAsia" w:hAnsiTheme="minorEastAsia" w:cs="仿宋"/>
          <w:sz w:val="24"/>
          <w:szCs w:val="24"/>
          <w:lang w:eastAsia="zh-CN"/>
        </w:rPr>
        <w:t>的采购项目，对提供相同品牌产品的不同投标人参加同一合同项下投标的，应以其中通过资格审查、符合性审查的，并且报价最低的参加评标；报价相同的，采取随机抽取方式确定，其他投标无效。</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采用</w:t>
      </w:r>
      <w:hyperlink r:id="rId14" w:tooltip="http://lilun.caigou2003.com/recijiedu/2365667.html" w:history="1">
        <w:r>
          <w:rPr>
            <w:rStyle w:val="aff6"/>
            <w:rFonts w:asciiTheme="minorEastAsia" w:hAnsiTheme="minorEastAsia" w:cs="仿宋"/>
            <w:color w:val="auto"/>
            <w:sz w:val="24"/>
            <w:szCs w:val="24"/>
            <w:u w:val="none"/>
            <w:lang w:eastAsia="zh-CN"/>
          </w:rPr>
          <w:t>综合评分法</w:t>
        </w:r>
      </w:hyperlink>
      <w:r>
        <w:rPr>
          <w:rFonts w:asciiTheme="minorEastAsia" w:hAnsiTheme="minorEastAsia" w:cs="仿宋"/>
          <w:sz w:val="24"/>
          <w:szCs w:val="24"/>
          <w:lang w:eastAsia="zh-CN"/>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非单一产品采购项目，多家投标人提供的核心产品品牌相同的，按前两款规定处理。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（二十九）投标文件报价出现前后不一致的，按照下列规定修正：</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1.投标文件中开标一览表（报价表）内容与投标文件中相应内容不一致的，以开标一览表（报价表）为准；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2.大写金额和小写金额不一致的，以大写金额为准；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3.单价金额小数点或者百分比有明显错位的，以开标一览表的总价为准，并修改单价；</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4.总价金额与按单价合计金额不一致的，以单价金额计算结果为准。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lastRenderedPageBreak/>
        <w:t>同时出现两种以上不一致的，按照前款规定的顺序修正。将修正后的报价，形成投标人的澄清、说明或补正材料，经投标人确认后产生约束力。投标人不确认的，其投标无效。</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评标中需要投标人对投标文件澄清或者说明的，应当通过“苏采云”系统交换数据电文。在评标期间，请投标人保持在线。</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（三十一）评标委员会成员对需要共同认定的事项存在争议的，应当按照少数服从多数的原则作出结论。持不同意见的评标委员会成员应当在评标报告上签署不同意见及理由，否则视为同意评标报告。</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（三十二）废标条款：</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出现下列情形之一的，应予废标。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1.符合专业条件的供应商或者对招标文件作实质响应的供应商不足三家的；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2.出现影响采购公正的违法、违规行为的；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3.投标人的报价均超过了采购预算，采购人不能支付的；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4.因重大变故，采购任务取消的。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六、定标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（三十三）采购代理机构应当在评标结束后2个工作日内将评标报告送采购人。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（三十四）采购人应当自收到评标报告之日起5个工作日内，在评标报告确定的中标候选人名单中按顺序确定中标人。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七、政府采购合同</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（三十六）签订政府采购合同（合同签订方式）：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lastRenderedPageBreak/>
        <w:t>1.采购人应当自中标通知书发出之日起30日内，按照招标文件和中标人投标文件的规定，与中标人签订书面合同。所签订的合同不得对招标文件确定的事项和中标人投标文件作实质性修改。</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采购人不得向中标人提出任何不合理的要求作为签订合同的条件。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2.中标或者成交供应商拒绝与采购人签订合同的，采购人可以按照评审报告推荐的中标或者成交候选人名单排序，确定下一个候选人为中标或者成交供应商，也可以重新开展政府采购活动。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（三十七）采购人与中标人应当根据合同的约定依法履行合同义务。政府采购合同的履行、违约责任和解决争议的方法等，按《中华人民共和国合同法》相关条款执行。</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（三十八）履约保证金：</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 中标人应当在评审结果公示日起三日内，向采购人提交本文件第三章《投标资料表》中规定金额的履约保证金。</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2.如果中标人没有遵守本章（三十八）1 或本章（三十九） 的规定，采购代理机构有权取消该中标决定。在此情况下，采购人可以与排位在中标人之后第一位的中标候选人签订政府采购合同，以此类推。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3.</w:t>
      </w:r>
      <w:r>
        <w:rPr>
          <w:rFonts w:asciiTheme="minorEastAsia" w:hAnsiTheme="minorEastAsia" w:cs="宋体"/>
          <w:sz w:val="24"/>
          <w:szCs w:val="24"/>
          <w:lang w:eastAsia="zh-CN"/>
        </w:rPr>
        <w:t> </w:t>
      </w:r>
      <w:r>
        <w:rPr>
          <w:rFonts w:asciiTheme="minorEastAsia" w:hAnsiTheme="minorEastAsia" w:cs="仿宋"/>
          <w:sz w:val="24"/>
          <w:szCs w:val="24"/>
          <w:lang w:eastAsia="zh-CN"/>
        </w:rPr>
        <w:t>履约保证金退还：中标人缴纳的履约保证金，待合同标的履约完成、验收合格、合同期限结束（或服务期结束）后30日内一次性无息退还（凭“履约保证金退付申请书”及“收款收据原件”到</w:t>
      </w:r>
      <w:r>
        <w:rPr>
          <w:rFonts w:asciiTheme="minorEastAsia" w:hAnsiTheme="minorEastAsia" w:cs="仿宋" w:hint="eastAsia"/>
          <w:sz w:val="24"/>
          <w:szCs w:val="24"/>
          <w:lang w:eastAsia="zh-CN"/>
        </w:rPr>
        <w:t>采购人财务</w:t>
      </w:r>
      <w:r>
        <w:rPr>
          <w:rFonts w:asciiTheme="minorEastAsia" w:hAnsiTheme="minorEastAsia" w:cs="仿宋"/>
          <w:sz w:val="24"/>
          <w:szCs w:val="24"/>
          <w:lang w:eastAsia="zh-CN"/>
        </w:rPr>
        <w:t>办理退款手续）。如果中标人不履行合同约定的义务，未能完全履行合同规定的义务或其履行不符合合同的约定，招标人有权扣除履约保证金取得补偿。</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（三十九）腐败和欺诈行为：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1.采购代理机构、采购人、投标人等参与招投标的各方，均应在招标、采购、合同执行等过程中保持廉洁和最高的道德水准。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（1）腐败和欺诈行为的含义：</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①“腐败行为”系指在招标、采购和合同执行等过程中，为了谋求私利，影响相关人员提供、给予、接受或索取有价物品，并导致损害买方、卖方、采购代理机构和他人利益的行为。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②“欺诈行为”系指为了影响招标、采购和合同执行等过程，隐瞒事实真象，给买方、卖方、采购代理机构及他人造成损害的行为，其中包括投标人之间的串通行为。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（2）如果被推荐的中标人有腐败和欺诈行为，将取消其中标资格。</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lastRenderedPageBreak/>
        <w:t>（3）如果投标人在任何时候，被法院及政府有关管理部门认定为有腐败和欺诈行为，采购代理机构有权拒绝其投标、取消其中标资格和撤消其已签署的合同。</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八、询问和质疑</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（四十）询问和质疑</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仿宋"/>
          <w:sz w:val="24"/>
          <w:szCs w:val="24"/>
          <w:lang w:eastAsia="zh-CN"/>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cs="仿宋"/>
          <w:sz w:val="24"/>
          <w:szCs w:val="24"/>
          <w:lang w:eastAsia="zh-CN"/>
        </w:rPr>
      </w:pPr>
      <w:r>
        <w:rPr>
          <w:rFonts w:asciiTheme="minorEastAsia" w:hAnsiTheme="minorEastAsia" w:cs="仿宋"/>
          <w:sz w:val="24"/>
          <w:szCs w:val="24"/>
          <w:lang w:eastAsia="zh-CN"/>
        </w:rPr>
        <w:t>九、电子招标投标交易平台</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0"/>
        <w:rPr>
          <w:rFonts w:asciiTheme="minorEastAsia" w:hAnsiTheme="minorEastAsia" w:cs="仿宋"/>
          <w:sz w:val="24"/>
          <w:szCs w:val="24"/>
          <w:lang w:eastAsia="zh-CN"/>
        </w:rPr>
      </w:pPr>
      <w:r>
        <w:rPr>
          <w:rFonts w:asciiTheme="minorEastAsia" w:hAnsiTheme="minorEastAsia" w:cs="仿宋"/>
          <w:sz w:val="24"/>
          <w:szCs w:val="24"/>
          <w:lang w:eastAsia="zh-CN"/>
        </w:rPr>
        <w:t>（四十一）电子招标投标交易平台（即“苏采云”系统，网址：</w:t>
      </w:r>
      <w:hyperlink r:id="rId15" w:tooltip="http://jszfcg.jsczt.cn/" w:history="1">
        <w:r>
          <w:rPr>
            <w:rFonts w:asciiTheme="minorEastAsia" w:hAnsiTheme="minorEastAsia" w:cs="仿宋"/>
            <w:sz w:val="24"/>
            <w:szCs w:val="24"/>
            <w:lang w:eastAsia="zh-CN"/>
          </w:rPr>
          <w:t>http://jszfcg.jsczt.cn/</w:t>
        </w:r>
      </w:hyperlink>
      <w:r>
        <w:rPr>
          <w:rFonts w:asciiTheme="minorEastAsia" w:hAnsiTheme="minorEastAsia" w:cs="仿宋"/>
          <w:sz w:val="24"/>
          <w:szCs w:val="24"/>
          <w:lang w:eastAsia="zh-CN"/>
        </w:rPr>
        <w:t>）相关要求是本招标文件的组成部分。</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cs="仿宋"/>
          <w:sz w:val="24"/>
          <w:szCs w:val="24"/>
          <w:lang w:eastAsia="zh-CN"/>
        </w:rPr>
      </w:pPr>
      <w:r>
        <w:rPr>
          <w:rFonts w:asciiTheme="minorEastAsia" w:hAnsiTheme="minorEastAsia" w:cs="仿宋"/>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outlineLvl w:val="0"/>
        <w:rPr>
          <w:rFonts w:asciiTheme="minorEastAsia" w:hAnsiTheme="minorEastAsia"/>
          <w:sz w:val="32"/>
          <w:szCs w:val="32"/>
          <w:lang w:eastAsia="zh-CN"/>
        </w:rPr>
      </w:pPr>
      <w:bookmarkStart w:id="8" w:name="_Toc18211"/>
      <w:bookmarkStart w:id="9" w:name="_Toc6889"/>
      <w:r>
        <w:rPr>
          <w:rFonts w:asciiTheme="minorEastAsia" w:hAnsiTheme="minorEastAsia" w:cs="新宋体"/>
          <w:b/>
          <w:sz w:val="32"/>
          <w:szCs w:val="32"/>
          <w:lang w:eastAsia="zh-CN"/>
        </w:rPr>
        <w:lastRenderedPageBreak/>
        <w:t>第三章</w:t>
      </w:r>
      <w:r>
        <w:rPr>
          <w:rFonts w:asciiTheme="minorEastAsia" w:hAnsiTheme="minorEastAsia" w:cs="新宋体" w:hint="eastAsia"/>
          <w:b/>
          <w:sz w:val="32"/>
          <w:szCs w:val="32"/>
          <w:lang w:eastAsia="zh-CN"/>
        </w:rPr>
        <w:t xml:space="preserve">  </w:t>
      </w:r>
      <w:r>
        <w:rPr>
          <w:rFonts w:asciiTheme="minorEastAsia" w:hAnsiTheme="minorEastAsia" w:cs="新宋体"/>
          <w:b/>
          <w:sz w:val="32"/>
          <w:szCs w:val="32"/>
          <w:lang w:eastAsia="zh-CN"/>
        </w:rPr>
        <w:t>投标资料表</w:t>
      </w:r>
      <w:bookmarkEnd w:id="8"/>
      <w:bookmarkEnd w:id="9"/>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该资料表的条款项号是与《投标人须知》的条款项号相对应的，若有增加的条款，是对《投标人须知》的补充、修改和完善，如果因此而造成矛盾时，应以本资料表为准。</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 </w:t>
      </w:r>
    </w:p>
    <w:tbl>
      <w:tblPr>
        <w:tblStyle w:val="aff2"/>
        <w:tblW w:w="935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582"/>
        <w:gridCol w:w="7773"/>
      </w:tblGrid>
      <w:tr w:rsidR="00530DCE">
        <w:trPr>
          <w:trHeight w:val="90"/>
        </w:trPr>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b/>
                <w:sz w:val="24"/>
                <w:szCs w:val="24"/>
              </w:rPr>
              <w:t>条款项号</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b/>
                <w:sz w:val="24"/>
                <w:szCs w:val="24"/>
              </w:rPr>
              <w:t>内    容</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黑体"/>
                <w:sz w:val="24"/>
                <w:szCs w:val="24"/>
              </w:rPr>
              <w:t>一</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黑体"/>
                <w:sz w:val="24"/>
                <w:szCs w:val="24"/>
              </w:rPr>
              <w:t>总则</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(一)</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本项目采购人：</w:t>
            </w:r>
            <w:r>
              <w:rPr>
                <w:rFonts w:asciiTheme="minorEastAsia" w:hAnsiTheme="minorEastAsia" w:cs="仿宋" w:hint="eastAsia"/>
                <w:sz w:val="24"/>
                <w:szCs w:val="24"/>
                <w:lang w:eastAsia="zh-CN"/>
              </w:rPr>
              <w:t>徐州市公安局刑事警察支队</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本次采购采用的政府采购方式：公开招标</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(四)</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采购人确定的采购项目属性：货物</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(五)</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本项目采购代理机构：</w:t>
            </w:r>
            <w:r>
              <w:rPr>
                <w:rFonts w:asciiTheme="minorEastAsia" w:hAnsiTheme="minorEastAsia" w:cs="仿宋" w:hint="eastAsia"/>
                <w:sz w:val="24"/>
                <w:szCs w:val="24"/>
                <w:lang w:eastAsia="zh-CN"/>
              </w:rPr>
              <w:t>江苏中博通信有限公司</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(六)</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投标人的资格条件：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sz w:val="24"/>
                <w:szCs w:val="24"/>
                <w:lang w:eastAsia="zh-CN"/>
              </w:rPr>
              <w:t>一、符合《中华人民共和国政府采购法》第二十二条的规定；</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b/>
                <w:bCs/>
                <w:sz w:val="24"/>
                <w:szCs w:val="24"/>
                <w:lang w:eastAsia="zh-CN"/>
              </w:rPr>
            </w:pPr>
            <w:r>
              <w:rPr>
                <w:rFonts w:asciiTheme="minorEastAsia" w:hAnsiTheme="minorEastAsia" w:cs="仿宋"/>
                <w:sz w:val="24"/>
                <w:szCs w:val="24"/>
                <w:lang w:eastAsia="zh-CN"/>
              </w:rPr>
              <w:t>二、</w:t>
            </w:r>
            <w:r>
              <w:rPr>
                <w:rFonts w:asciiTheme="minorEastAsia" w:hAnsiTheme="minorEastAsia" w:cs="仿宋" w:hint="eastAsia"/>
                <w:sz w:val="24"/>
                <w:szCs w:val="24"/>
                <w:lang w:eastAsia="zh-CN"/>
              </w:rPr>
              <w:t>落实政府采购政策需满足的资格要求：</w:t>
            </w:r>
            <w:r>
              <w:rPr>
                <w:rFonts w:asciiTheme="minorEastAsia" w:hAnsiTheme="minorEastAsia" w:cs="仿宋" w:hint="eastAsia"/>
                <w:b/>
                <w:bCs/>
                <w:sz w:val="24"/>
                <w:szCs w:val="24"/>
                <w:lang w:eastAsia="zh-CN"/>
              </w:rPr>
              <w:t>此项目不属于专门面向中小微企业采购的项目。</w:t>
            </w:r>
          </w:p>
          <w:p w:rsidR="00530DCE" w:rsidRDefault="005B4FD1">
            <w:pPr>
              <w:pStyle w:val="af5"/>
              <w:spacing w:line="360" w:lineRule="auto"/>
              <w:rPr>
                <w:rFonts w:asciiTheme="minorEastAsia" w:hAnsiTheme="minorEastAsia" w:cs="仿宋"/>
                <w:sz w:val="24"/>
                <w:szCs w:val="24"/>
                <w:lang w:eastAsia="zh-CN"/>
              </w:rPr>
            </w:pPr>
            <w:r>
              <w:rPr>
                <w:rFonts w:asciiTheme="minorEastAsia" w:hAnsiTheme="minorEastAsia" w:cs="仿宋" w:hint="eastAsia"/>
                <w:sz w:val="24"/>
                <w:szCs w:val="24"/>
                <w:lang w:eastAsia="zh-CN"/>
              </w:rPr>
              <w:t>三、本项目的特定资格要求：无</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同时明确相关事项如下：</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一、本项目不接受联合体参与采购活动。</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二、单位负责人为同一人或者存在直接控股、管理关系的不同供应商，不得参加同一合同项下的政府采购活动。</w:t>
            </w:r>
          </w:p>
          <w:p w:rsidR="00530DCE" w:rsidRDefault="005B4FD1">
            <w:pPr>
              <w:pBdr>
                <w:top w:val="none" w:sz="0" w:space="0" w:color="000000"/>
                <w:left w:val="none" w:sz="0" w:space="0" w:color="000000"/>
                <w:bottom w:val="none" w:sz="0" w:space="0" w:color="000000"/>
                <w:right w:val="none" w:sz="0" w:space="0" w:color="000000"/>
              </w:pBdr>
              <w:spacing w:after="0" w:line="360" w:lineRule="auto"/>
              <w:rPr>
                <w:rFonts w:asciiTheme="minorEastAsia" w:hAnsiTheme="minorEastAsia"/>
                <w:sz w:val="24"/>
                <w:szCs w:val="24"/>
                <w:lang w:eastAsia="zh-CN"/>
              </w:rPr>
            </w:pPr>
            <w:r>
              <w:rPr>
                <w:rFonts w:asciiTheme="minorEastAsia" w:hAnsiTheme="minorEastAsia" w:cs="仿宋"/>
                <w:sz w:val="24"/>
                <w:szCs w:val="24"/>
                <w:lang w:eastAsia="zh-CN"/>
              </w:rPr>
              <w:t>三、为本采购项目提供整体设计、规范编制或者项目管理、监理、检测等服务的供应商，不得再参加本采购项目的采购活动。</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四、查询及使用供应商信用记录：</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(一)由采购人查询信用信息。</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(二)查询渠道包括：</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1.“信用中国”网（</w:t>
            </w:r>
            <w:hyperlink r:id="rId16" w:tooltip="http://www.creditchina.gov.cn/" w:history="1">
              <w:r>
                <w:rPr>
                  <w:rStyle w:val="aff6"/>
                  <w:rFonts w:asciiTheme="minorEastAsia" w:hAnsiTheme="minorEastAsia" w:cs="仿宋"/>
                  <w:color w:val="auto"/>
                  <w:sz w:val="24"/>
                  <w:szCs w:val="24"/>
                </w:rPr>
                <w:t>www.creditchina.gov.cn</w:t>
              </w:r>
            </w:hyperlink>
            <w:r>
              <w:rPr>
                <w:rFonts w:asciiTheme="minorEastAsia" w:hAnsiTheme="minorEastAsia" w:cs="Times New Roman"/>
                <w:sz w:val="24"/>
                <w:szCs w:val="24"/>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2.中国政府采购网（</w:t>
            </w:r>
            <w:hyperlink r:id="rId17" w:tooltip="http://www.ccgp.gov.cn/" w:history="1">
              <w:r>
                <w:rPr>
                  <w:rStyle w:val="aff6"/>
                  <w:rFonts w:asciiTheme="minorEastAsia" w:hAnsiTheme="minorEastAsia" w:cs="仿宋"/>
                  <w:color w:val="auto"/>
                  <w:sz w:val="24"/>
                  <w:szCs w:val="24"/>
                </w:rPr>
                <w:t>www.ccgp.gov.cn</w:t>
              </w:r>
            </w:hyperlink>
            <w:r>
              <w:rPr>
                <w:rFonts w:asciiTheme="minorEastAsia" w:hAnsiTheme="minorEastAsia" w:cs="Times New Roman"/>
                <w:sz w:val="24"/>
                <w:szCs w:val="24"/>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3.“信用江苏”网（www.jscredit.gov.cn）；</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4.“信用中国（江苏徐州）”网</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700"/>
              <w:jc w:val="both"/>
              <w:rPr>
                <w:rFonts w:asciiTheme="minorEastAsia" w:hAnsiTheme="minorEastAsia"/>
                <w:sz w:val="24"/>
                <w:szCs w:val="24"/>
              </w:rPr>
            </w:pPr>
            <w:r>
              <w:rPr>
                <w:rFonts w:asciiTheme="minorEastAsia" w:hAnsiTheme="minorEastAsia" w:cs="仿宋"/>
                <w:sz w:val="24"/>
                <w:szCs w:val="24"/>
              </w:rPr>
              <w:t xml:space="preserve">（ </w:t>
            </w:r>
            <w:hyperlink r:id="rId18" w:tooltip="http://www.xuzhoucredit.gov.cn/" w:history="1">
              <w:r>
                <w:rPr>
                  <w:rStyle w:val="aff6"/>
                  <w:rFonts w:asciiTheme="minorEastAsia" w:hAnsiTheme="minorEastAsia" w:cs="仿宋"/>
                  <w:color w:val="auto"/>
                  <w:sz w:val="24"/>
                  <w:szCs w:val="24"/>
                </w:rPr>
                <w:t>http://www.xuzhoucredit.gov.cn</w:t>
              </w:r>
            </w:hyperlink>
            <w:r>
              <w:rPr>
                <w:rFonts w:asciiTheme="minorEastAsia" w:hAnsiTheme="minorEastAsia" w:cs="Times New Roman"/>
                <w:sz w:val="24"/>
                <w:szCs w:val="24"/>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lastRenderedPageBreak/>
              <w:t>(三)截止时点（查询环节）：资格审查结束前。</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(四)信用信息查询记录和证据留存的具体方式：网页截屏打印，与其他采购文件一并保存。</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(五)信用信息的使用规则：</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rsidR="00530DCE">
        <w:trPr>
          <w:trHeight w:val="90"/>
        </w:trPr>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lastRenderedPageBreak/>
              <w:t>(七)</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招标代理服务费由中标人支付，标准不高于《招标代理服务收费标准》（见附件）。</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黑体"/>
                <w:sz w:val="24"/>
                <w:szCs w:val="24"/>
              </w:rPr>
              <w:t>二</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黑体"/>
                <w:sz w:val="24"/>
                <w:szCs w:val="24"/>
              </w:rPr>
              <w:t>招标</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(九)1</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(九)2</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不安排现场考察。</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(九)3</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不安排开标前答疑会。</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黑体"/>
                <w:sz w:val="24"/>
                <w:szCs w:val="24"/>
              </w:rPr>
              <w:t>三</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黑体"/>
                <w:sz w:val="24"/>
                <w:szCs w:val="24"/>
              </w:rPr>
              <w:t>投标</w:t>
            </w:r>
          </w:p>
        </w:tc>
      </w:tr>
      <w:tr w:rsidR="00530DCE">
        <w:trPr>
          <w:trHeight w:val="482"/>
        </w:trPr>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(十一)</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投标文件的语言为中文</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(十二)1</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(十二)2</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投标文件编制要求：</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请按照以下要求（包括但不限于以下要求）制作：</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一、基本目录</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1.</w:t>
            </w:r>
            <w:r>
              <w:rPr>
                <w:sz w:val="24"/>
                <w:szCs w:val="24"/>
                <w:lang w:eastAsia="zh-CN"/>
              </w:rPr>
              <w:t>《开标一览表》（加盖电子签章，政府采购客户端工具输入报价自动生成）；</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2.</w:t>
            </w:r>
            <w:r>
              <w:rPr>
                <w:sz w:val="24"/>
                <w:szCs w:val="24"/>
                <w:lang w:eastAsia="zh-CN"/>
              </w:rPr>
              <w:t>《法定代表人授权书》（提供原件的扫描件，格式见招标文件第七章《投标文件相关格式》）；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lastRenderedPageBreak/>
              <w:t>3.</w:t>
            </w:r>
            <w:r>
              <w:rPr>
                <w:sz w:val="24"/>
                <w:szCs w:val="24"/>
                <w:lang w:eastAsia="zh-CN"/>
              </w:rPr>
              <w:t>所投产品的环境标志产品认证证书原件的扫描件。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注：</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w:t>
            </w:r>
            <w:r>
              <w:rPr>
                <w:sz w:val="24"/>
                <w:szCs w:val="24"/>
                <w:lang w:eastAsia="zh-CN"/>
              </w:rPr>
              <w:t>1</w:t>
            </w:r>
            <w:r>
              <w:rPr>
                <w:sz w:val="24"/>
                <w:szCs w:val="24"/>
                <w:lang w:eastAsia="zh-CN"/>
              </w:rPr>
              <w:t>）所投产品属于《环境标志产品政府采购品目清单》（由财政部生态环境部印发）范围的，投标文件中提供（如有）所投产品的国家确定的认证机构出具的、处于有效期之内（即</w:t>
            </w:r>
            <w:r>
              <w:rPr>
                <w:sz w:val="24"/>
                <w:szCs w:val="24"/>
                <w:lang w:eastAsia="zh-CN"/>
              </w:rPr>
              <w:t>“</w:t>
            </w:r>
            <w:r>
              <w:rPr>
                <w:sz w:val="24"/>
                <w:szCs w:val="24"/>
                <w:lang w:eastAsia="zh-CN"/>
              </w:rPr>
              <w:t>开标时间</w:t>
            </w:r>
            <w:r>
              <w:rPr>
                <w:sz w:val="24"/>
                <w:szCs w:val="24"/>
                <w:lang w:eastAsia="zh-CN"/>
              </w:rPr>
              <w:t>”</w:t>
            </w:r>
            <w:r>
              <w:rPr>
                <w:sz w:val="24"/>
                <w:szCs w:val="24"/>
                <w:lang w:eastAsia="zh-CN"/>
              </w:rPr>
              <w:t>当天在有效期之内）的环境标志产品认证证书原件的扫描件。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w:t>
            </w:r>
            <w:r>
              <w:rPr>
                <w:sz w:val="24"/>
                <w:szCs w:val="24"/>
                <w:lang w:eastAsia="zh-CN"/>
              </w:rPr>
              <w:t>2</w:t>
            </w:r>
            <w:r>
              <w:rPr>
                <w:sz w:val="24"/>
                <w:szCs w:val="24"/>
                <w:lang w:eastAsia="zh-CN"/>
              </w:rPr>
              <w:t>）环境标志产品认证证书是否符合要求，采购人评标时查询中国政府采购网（</w:t>
            </w:r>
            <w:r>
              <w:rPr>
                <w:sz w:val="24"/>
                <w:szCs w:val="24"/>
                <w:lang w:eastAsia="zh-CN"/>
              </w:rPr>
              <w:t>www.ccgp.gov.cn</w:t>
            </w:r>
            <w:r>
              <w:rPr>
                <w:sz w:val="24"/>
                <w:szCs w:val="24"/>
                <w:lang w:eastAsia="zh-CN"/>
              </w:rPr>
              <w:t>）相关内容后确定。</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4.</w:t>
            </w:r>
            <w:r>
              <w:rPr>
                <w:sz w:val="24"/>
                <w:szCs w:val="24"/>
                <w:lang w:eastAsia="zh-CN"/>
              </w:rPr>
              <w:t>所投产品的节能产品认证证书原件的扫描件。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注：</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w:t>
            </w:r>
            <w:r>
              <w:rPr>
                <w:sz w:val="24"/>
                <w:szCs w:val="24"/>
                <w:lang w:eastAsia="zh-CN"/>
              </w:rPr>
              <w:t>1</w:t>
            </w:r>
            <w:r>
              <w:rPr>
                <w:sz w:val="24"/>
                <w:szCs w:val="24"/>
                <w:lang w:eastAsia="zh-CN"/>
              </w:rPr>
              <w:t>）所投产品属于《节能产品政府采购品目清单》（由财政部</w:t>
            </w:r>
            <w:r>
              <w:rPr>
                <w:sz w:val="24"/>
                <w:szCs w:val="24"/>
                <w:lang w:eastAsia="zh-CN"/>
              </w:rPr>
              <w:t xml:space="preserve"> </w:t>
            </w:r>
            <w:r>
              <w:rPr>
                <w:sz w:val="24"/>
                <w:szCs w:val="24"/>
                <w:lang w:eastAsia="zh-CN"/>
              </w:rPr>
              <w:t>发展改革委印发）范围的，投标文件中提供（如有）所投产品的国家确定的认证机构出具的、处于有效期之内（即</w:t>
            </w:r>
            <w:r>
              <w:rPr>
                <w:sz w:val="24"/>
                <w:szCs w:val="24"/>
                <w:lang w:eastAsia="zh-CN"/>
              </w:rPr>
              <w:t>“</w:t>
            </w:r>
            <w:r>
              <w:rPr>
                <w:sz w:val="24"/>
                <w:szCs w:val="24"/>
                <w:lang w:eastAsia="zh-CN"/>
              </w:rPr>
              <w:t>开标时间</w:t>
            </w:r>
            <w:r>
              <w:rPr>
                <w:sz w:val="24"/>
                <w:szCs w:val="24"/>
                <w:lang w:eastAsia="zh-CN"/>
              </w:rPr>
              <w:t>”</w:t>
            </w:r>
            <w:r>
              <w:rPr>
                <w:sz w:val="24"/>
                <w:szCs w:val="24"/>
                <w:lang w:eastAsia="zh-CN"/>
              </w:rPr>
              <w:t>当天在有效期之内）的节能产品认证证书原件的扫描件。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w:t>
            </w:r>
            <w:r>
              <w:rPr>
                <w:sz w:val="24"/>
                <w:szCs w:val="24"/>
                <w:lang w:eastAsia="zh-CN"/>
              </w:rPr>
              <w:t>2</w:t>
            </w:r>
            <w:r>
              <w:rPr>
                <w:sz w:val="24"/>
                <w:szCs w:val="24"/>
                <w:lang w:eastAsia="zh-CN"/>
              </w:rPr>
              <w:t>）节能产品认证证书是否符合要求，采购人评标时查询中国政府采购网（</w:t>
            </w:r>
            <w:r>
              <w:rPr>
                <w:sz w:val="24"/>
                <w:szCs w:val="24"/>
                <w:lang w:eastAsia="zh-CN"/>
              </w:rPr>
              <w:t>www.ccgp.gov.cn</w:t>
            </w:r>
            <w:r>
              <w:rPr>
                <w:sz w:val="24"/>
                <w:szCs w:val="24"/>
                <w:lang w:eastAsia="zh-CN"/>
              </w:rPr>
              <w:t>）相关内容后确定。</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二、资格条件（</w:t>
            </w:r>
            <w:r>
              <w:rPr>
                <w:sz w:val="24"/>
                <w:szCs w:val="24"/>
                <w:lang w:eastAsia="zh-CN"/>
              </w:rPr>
              <w:t>1-</w:t>
            </w:r>
            <w:r>
              <w:rPr>
                <w:rFonts w:hint="eastAsia"/>
                <w:sz w:val="24"/>
                <w:szCs w:val="24"/>
                <w:lang w:eastAsia="zh-CN"/>
              </w:rPr>
              <w:t>5</w:t>
            </w:r>
            <w:r>
              <w:rPr>
                <w:sz w:val="24"/>
                <w:szCs w:val="24"/>
                <w:lang w:eastAsia="zh-CN"/>
              </w:rPr>
              <w:t>必须提供，否则投标无效）</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1.</w:t>
            </w:r>
            <w:r>
              <w:rPr>
                <w:sz w:val="24"/>
                <w:szCs w:val="24"/>
                <w:lang w:eastAsia="zh-CN"/>
              </w:rPr>
              <w:t>投标人合法有效的法人或者其他组织的营业执照等证明文件。以上证明文件提供原件的扫描件；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2.</w:t>
            </w:r>
            <w:r>
              <w:rPr>
                <w:sz w:val="24"/>
                <w:szCs w:val="24"/>
                <w:lang w:eastAsia="zh-CN"/>
              </w:rPr>
              <w:t>财务状况报告（即提供投标人的本项目开标时间前</w:t>
            </w:r>
            <w:r>
              <w:rPr>
                <w:sz w:val="24"/>
                <w:szCs w:val="24"/>
                <w:lang w:eastAsia="zh-CN"/>
              </w:rPr>
              <w:t>6</w:t>
            </w:r>
            <w:r>
              <w:rPr>
                <w:sz w:val="24"/>
                <w:szCs w:val="24"/>
                <w:lang w:eastAsia="zh-CN"/>
              </w:rPr>
              <w:t>个月内任何时间的资产负债表、利润表各一份或提供投标人上年度财务报告或投标人的本项目开标时间前</w:t>
            </w:r>
            <w:r>
              <w:rPr>
                <w:sz w:val="24"/>
                <w:szCs w:val="24"/>
                <w:lang w:eastAsia="zh-CN"/>
              </w:rPr>
              <w:t>6</w:t>
            </w:r>
            <w:r>
              <w:rPr>
                <w:sz w:val="24"/>
                <w:szCs w:val="24"/>
                <w:lang w:eastAsia="zh-CN"/>
              </w:rPr>
              <w:t>个月内银行出具的资信证明扫描件）；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3.</w:t>
            </w:r>
            <w:r>
              <w:rPr>
                <w:sz w:val="24"/>
                <w:szCs w:val="24"/>
                <w:lang w:eastAsia="zh-CN"/>
              </w:rPr>
              <w:t>投标人的本项目开标时间前</w:t>
            </w:r>
            <w:r>
              <w:rPr>
                <w:sz w:val="24"/>
                <w:szCs w:val="24"/>
                <w:lang w:eastAsia="zh-CN"/>
              </w:rPr>
              <w:t>6</w:t>
            </w:r>
            <w:r>
              <w:rPr>
                <w:sz w:val="24"/>
                <w:szCs w:val="24"/>
                <w:lang w:eastAsia="zh-CN"/>
              </w:rPr>
              <w:t>个月内任何</w:t>
            </w:r>
            <w:r>
              <w:rPr>
                <w:sz w:val="24"/>
                <w:szCs w:val="24"/>
                <w:lang w:eastAsia="zh-CN"/>
              </w:rPr>
              <w:t>1</w:t>
            </w:r>
            <w:r>
              <w:rPr>
                <w:sz w:val="24"/>
                <w:szCs w:val="24"/>
                <w:lang w:eastAsia="zh-CN"/>
              </w:rPr>
              <w:t>个月的依法缴纳税收和社会保障资金的相关材料扫描件（依法免税或不需要缴纳社会保障资金的供应商</w:t>
            </w:r>
            <w:r>
              <w:rPr>
                <w:sz w:val="24"/>
                <w:szCs w:val="24"/>
                <w:lang w:eastAsia="zh-CN"/>
              </w:rPr>
              <w:t>,</w:t>
            </w:r>
            <w:r>
              <w:rPr>
                <w:sz w:val="24"/>
                <w:szCs w:val="24"/>
                <w:lang w:eastAsia="zh-CN"/>
              </w:rPr>
              <w:t>提供相应文件证明其依法免税或不需要缴纳社会保障资金</w:t>
            </w:r>
            <w:r>
              <w:rPr>
                <w:sz w:val="24"/>
                <w:szCs w:val="24"/>
                <w:lang w:eastAsia="zh-CN"/>
              </w:rPr>
              <w:t>)</w:t>
            </w:r>
            <w:r>
              <w:rPr>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4.</w:t>
            </w:r>
            <w:r>
              <w:rPr>
                <w:rFonts w:hint="eastAsia"/>
                <w:sz w:val="24"/>
                <w:szCs w:val="24"/>
                <w:lang w:eastAsia="zh-CN"/>
              </w:rPr>
              <w:t>具备履行合同所必需的设备和专业技术能力的证明材料。即投标文件中提供《具备履行合同所必需的设备和专业技术能力的书面声明（附证明材料扫描件）》（加盖电子签章，格式见招标文件第七章《投标文件相关格式》</w:t>
            </w:r>
            <w:r>
              <w:rPr>
                <w:rFonts w:hint="eastAsia"/>
                <w:sz w:val="24"/>
                <w:szCs w:val="24"/>
                <w:lang w:eastAsia="zh-CN"/>
              </w:rPr>
              <w:t>,</w:t>
            </w:r>
            <w:r>
              <w:rPr>
                <w:rFonts w:hint="eastAsia"/>
                <w:sz w:val="24"/>
                <w:szCs w:val="24"/>
                <w:lang w:eastAsia="zh-CN"/>
              </w:rPr>
              <w:t>所附证明材料扫描件可不加盖电子签章）</w:t>
            </w:r>
            <w:r>
              <w:rPr>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lastRenderedPageBreak/>
              <w:t>5.</w:t>
            </w:r>
            <w:r>
              <w:rPr>
                <w:sz w:val="24"/>
                <w:szCs w:val="24"/>
                <w:lang w:eastAsia="zh-CN"/>
              </w:rPr>
              <w:t>投标人参加政府采购活动前</w:t>
            </w:r>
            <w:r>
              <w:rPr>
                <w:sz w:val="24"/>
                <w:szCs w:val="24"/>
                <w:lang w:eastAsia="zh-CN"/>
              </w:rPr>
              <w:t>3</w:t>
            </w:r>
            <w:r>
              <w:rPr>
                <w:sz w:val="24"/>
                <w:szCs w:val="24"/>
                <w:lang w:eastAsia="zh-CN"/>
              </w:rPr>
              <w:t>年内在经营活动中没有重大违法记录的书面声明（加盖电子签章，格式见招标文件第七章《投标文件相关格式》）</w:t>
            </w:r>
            <w:r>
              <w:rPr>
                <w:rFonts w:hint="eastAsia"/>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三、符合条件（必须提供，否则投标无效）</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（一）报价</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1.</w:t>
            </w:r>
            <w:r>
              <w:rPr>
                <w:sz w:val="24"/>
                <w:szCs w:val="24"/>
                <w:lang w:eastAsia="zh-CN"/>
              </w:rPr>
              <w:t>《分项价格表》（加盖电子签章，格式见招标文件第七章《投标文件相关格式》。）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（二）商务资信</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1.</w:t>
            </w:r>
            <w:r>
              <w:rPr>
                <w:sz w:val="24"/>
                <w:szCs w:val="24"/>
                <w:lang w:eastAsia="zh-CN"/>
              </w:rPr>
              <w:t>《投标函》（加盖电子签章，格式见招标文件第七章《投标文件相关格式》。）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（三）技术响应</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rFonts w:hint="eastAsia"/>
                <w:sz w:val="24"/>
                <w:szCs w:val="24"/>
                <w:lang w:eastAsia="zh-CN"/>
              </w:rPr>
              <w:t>1.</w:t>
            </w:r>
            <w:r>
              <w:rPr>
                <w:sz w:val="24"/>
                <w:szCs w:val="24"/>
                <w:lang w:eastAsia="zh-CN"/>
              </w:rPr>
              <w:t>《偏离表》（加盖电子签章，格式见招标文件第七章《投标文件相关格式》。）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四、综合评审评分项</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highlight w:val="yellow"/>
                <w:lang w:eastAsia="zh-CN"/>
              </w:rPr>
            </w:pPr>
            <w:r>
              <w:rPr>
                <w:sz w:val="24"/>
                <w:szCs w:val="24"/>
                <w:lang w:eastAsia="zh-CN"/>
              </w:rPr>
              <w:t>（一）技术部分</w:t>
            </w:r>
          </w:p>
          <w:p w:rsidR="00530DCE" w:rsidRDefault="005B4FD1">
            <w:pPr>
              <w:spacing w:line="400" w:lineRule="exact"/>
              <w:ind w:right="28" w:firstLine="240"/>
              <w:rPr>
                <w:rFonts w:ascii="宋体" w:eastAsia="宋体" w:hAnsi="宋体" w:cs="宋体"/>
                <w:bCs/>
                <w:sz w:val="24"/>
                <w:szCs w:val="24"/>
                <w:lang w:eastAsia="zh-CN"/>
              </w:rPr>
            </w:pPr>
            <w:r>
              <w:rPr>
                <w:rFonts w:ascii="宋体" w:eastAsia="宋体" w:hAnsi="宋体" w:cs="宋体" w:hint="eastAsia"/>
                <w:bCs/>
                <w:sz w:val="24"/>
                <w:szCs w:val="24"/>
                <w:lang w:eastAsia="zh-CN"/>
              </w:rPr>
              <w:t>（1）技术方案。（要求见本文件第四章《评标标准》、第六章《采购需求》）。</w:t>
            </w:r>
          </w:p>
          <w:p w:rsidR="00530DCE" w:rsidRDefault="005B4FD1">
            <w:pPr>
              <w:spacing w:line="400" w:lineRule="exact"/>
              <w:ind w:right="28" w:firstLine="240"/>
              <w:rPr>
                <w:rFonts w:ascii="宋体" w:eastAsia="宋体" w:hAnsi="宋体" w:cs="宋体"/>
                <w:bCs/>
                <w:sz w:val="24"/>
                <w:szCs w:val="24"/>
                <w:lang w:eastAsia="zh-CN"/>
              </w:rPr>
            </w:pPr>
            <w:r>
              <w:rPr>
                <w:rFonts w:ascii="宋体" w:eastAsia="宋体" w:hAnsi="宋体" w:cs="宋体" w:hint="eastAsia"/>
                <w:bCs/>
                <w:sz w:val="24"/>
                <w:szCs w:val="24"/>
                <w:lang w:eastAsia="zh-CN"/>
              </w:rPr>
              <w:t>（2）技术参数。（要求见本文件第四章《评标标准》、第六章《采购需求》）。</w:t>
            </w:r>
          </w:p>
          <w:p w:rsidR="00530DCE" w:rsidRDefault="005B4FD1">
            <w:pPr>
              <w:spacing w:line="400" w:lineRule="exact"/>
              <w:ind w:right="28" w:firstLine="240"/>
              <w:rPr>
                <w:rFonts w:ascii="宋体" w:eastAsia="宋体" w:hAnsi="宋体" w:cs="宋体"/>
                <w:bCs/>
                <w:sz w:val="24"/>
                <w:szCs w:val="24"/>
                <w:lang w:eastAsia="zh-CN"/>
              </w:rPr>
            </w:pPr>
            <w:r>
              <w:rPr>
                <w:rFonts w:ascii="宋体" w:eastAsia="宋体" w:hAnsi="宋体" w:cs="宋体" w:hint="eastAsia"/>
                <w:bCs/>
                <w:sz w:val="24"/>
                <w:szCs w:val="24"/>
                <w:lang w:eastAsia="zh-CN"/>
              </w:rPr>
              <w:t>（3）</w:t>
            </w:r>
            <w:r>
              <w:rPr>
                <w:rFonts w:ascii="宋体" w:eastAsia="宋体" w:hAnsi="宋体" w:cs="宋体" w:hint="eastAsia"/>
                <w:sz w:val="24"/>
                <w:szCs w:val="24"/>
                <w:lang w:eastAsia="zh-CN"/>
              </w:rPr>
              <w:t>售后服务体系及服务承诺</w:t>
            </w:r>
            <w:r>
              <w:rPr>
                <w:rFonts w:ascii="宋体" w:eastAsia="宋体" w:hAnsi="宋体" w:cs="Times New Roman" w:hint="eastAsia"/>
                <w:sz w:val="24"/>
                <w:szCs w:val="24"/>
                <w:lang w:eastAsia="zh-CN"/>
              </w:rPr>
              <w:t>（要求见</w:t>
            </w:r>
            <w:r>
              <w:rPr>
                <w:rFonts w:ascii="宋体" w:eastAsia="宋体" w:hAnsi="宋体" w:cs="宋体" w:hint="eastAsia"/>
                <w:bCs/>
                <w:sz w:val="24"/>
                <w:szCs w:val="24"/>
                <w:lang w:eastAsia="zh-CN"/>
              </w:rPr>
              <w:t>本文件第四章《评标标准》、第六章《采购需求》</w:t>
            </w:r>
            <w:r>
              <w:rPr>
                <w:rFonts w:ascii="宋体" w:eastAsia="宋体" w:hAnsi="宋体" w:cs="Times New Roman" w:hint="eastAsia"/>
                <w:sz w:val="24"/>
                <w:szCs w:val="24"/>
                <w:lang w:eastAsia="zh-CN"/>
              </w:rPr>
              <w:t>）</w:t>
            </w:r>
            <w:r>
              <w:rPr>
                <w:rFonts w:ascii="宋体" w:eastAsia="宋体" w:hAnsi="宋体" w:cs="宋体" w:hint="eastAsia"/>
                <w:bCs/>
                <w:sz w:val="24"/>
                <w:szCs w:val="24"/>
                <w:lang w:eastAsia="zh-CN"/>
              </w:rPr>
              <w:t>。</w:t>
            </w:r>
          </w:p>
          <w:p w:rsidR="00530DCE" w:rsidRDefault="005B4FD1">
            <w:pPr>
              <w:spacing w:line="400" w:lineRule="exact"/>
              <w:ind w:right="28" w:firstLine="240"/>
              <w:rPr>
                <w:sz w:val="24"/>
                <w:szCs w:val="24"/>
                <w:lang w:eastAsia="zh-CN"/>
              </w:rPr>
            </w:pPr>
            <w:r>
              <w:rPr>
                <w:rFonts w:ascii="宋体" w:eastAsia="宋体" w:hAnsi="宋体" w:cs="宋体" w:hint="eastAsia"/>
                <w:bCs/>
                <w:sz w:val="24"/>
                <w:szCs w:val="24"/>
                <w:lang w:eastAsia="zh-CN"/>
              </w:rPr>
              <w:t>（4）评标标准中评分得分需提供的相关证明文件扫描件。（要求见本文件第四章《评标标准》、第六章《采购需求》）</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（二）商务部分</w:t>
            </w:r>
          </w:p>
          <w:p w:rsidR="00530DCE" w:rsidRDefault="005B4FD1">
            <w:pPr>
              <w:spacing w:line="400" w:lineRule="exact"/>
              <w:ind w:right="28" w:firstLine="240"/>
              <w:rPr>
                <w:rFonts w:ascii="宋体" w:eastAsia="宋体" w:hAnsi="宋体" w:cs="宋体"/>
                <w:bCs/>
                <w:sz w:val="24"/>
                <w:szCs w:val="24"/>
                <w:lang w:eastAsia="zh-CN"/>
              </w:rPr>
            </w:pPr>
            <w:r>
              <w:rPr>
                <w:rFonts w:ascii="宋体" w:eastAsia="宋体" w:hAnsi="宋体" w:cs="宋体" w:hint="eastAsia"/>
                <w:bCs/>
                <w:sz w:val="24"/>
                <w:szCs w:val="24"/>
                <w:lang w:eastAsia="zh-CN"/>
              </w:rPr>
              <w:t>（1）投标人业绩。（要求见本文件第四章《评标标准》）</w:t>
            </w:r>
          </w:p>
          <w:p w:rsidR="00530DCE" w:rsidRDefault="005B4FD1">
            <w:pPr>
              <w:spacing w:line="400" w:lineRule="exact"/>
              <w:ind w:right="28" w:firstLine="240"/>
              <w:rPr>
                <w:rFonts w:ascii="宋体" w:eastAsia="宋体" w:hAnsi="宋体" w:cs="宋体"/>
                <w:bCs/>
                <w:sz w:val="24"/>
                <w:szCs w:val="24"/>
                <w:lang w:eastAsia="zh-CN"/>
              </w:rPr>
            </w:pPr>
            <w:r>
              <w:rPr>
                <w:rFonts w:ascii="宋体" w:eastAsia="宋体" w:hAnsi="宋体" w:cs="宋体" w:hint="eastAsia"/>
                <w:bCs/>
                <w:sz w:val="24"/>
                <w:szCs w:val="24"/>
                <w:lang w:eastAsia="zh-CN"/>
              </w:rPr>
              <w:t>（2）投标人评价。（要求见本文件第四章《评标标准》）</w:t>
            </w:r>
          </w:p>
          <w:p w:rsidR="00530DCE" w:rsidRDefault="005B4FD1">
            <w:pPr>
              <w:pStyle w:val="a4"/>
              <w:ind w:left="0" w:firstLineChars="100" w:firstLine="240"/>
              <w:rPr>
                <w:rFonts w:ascii="宋体" w:eastAsia="宋体" w:hAnsi="宋体" w:cs="宋体"/>
                <w:bCs/>
                <w:sz w:val="24"/>
                <w:szCs w:val="24"/>
                <w:lang w:eastAsia="zh-CN"/>
              </w:rPr>
            </w:pPr>
            <w:r>
              <w:rPr>
                <w:rFonts w:ascii="宋体" w:eastAsia="宋体" w:hAnsi="宋体" w:cs="宋体" w:hint="eastAsia"/>
                <w:bCs/>
                <w:sz w:val="24"/>
                <w:szCs w:val="24"/>
                <w:lang w:eastAsia="zh-CN"/>
              </w:rPr>
              <w:t>（3）投标人财务状况。（要求见本文件第四章《评标标准》）</w:t>
            </w:r>
          </w:p>
          <w:p w:rsidR="00530DCE" w:rsidRDefault="005B4FD1">
            <w:pPr>
              <w:spacing w:line="400" w:lineRule="exact"/>
              <w:ind w:right="28" w:firstLine="240"/>
              <w:rPr>
                <w:lang w:eastAsia="zh-CN"/>
              </w:rPr>
            </w:pPr>
            <w:r>
              <w:rPr>
                <w:rFonts w:ascii="宋体" w:eastAsia="宋体" w:hAnsi="宋体" w:cs="宋体" w:hint="eastAsia"/>
                <w:bCs/>
                <w:sz w:val="24"/>
                <w:szCs w:val="24"/>
                <w:lang w:eastAsia="zh-CN"/>
              </w:rPr>
              <w:t>（4）评标标准中评分得分需提供的相关证明文件扫描件。（要求见</w:t>
            </w:r>
            <w:r>
              <w:rPr>
                <w:rFonts w:ascii="宋体" w:eastAsia="宋体" w:hAnsi="宋体" w:cs="宋体" w:hint="eastAsia"/>
                <w:bCs/>
                <w:sz w:val="24"/>
                <w:szCs w:val="24"/>
                <w:lang w:eastAsia="zh-CN"/>
              </w:rPr>
              <w:lastRenderedPageBreak/>
              <w:t>本文件第四章《评标标准》、第六章《采购需求》）</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sz w:val="24"/>
                <w:szCs w:val="24"/>
                <w:lang w:eastAsia="zh-CN"/>
              </w:rPr>
            </w:pPr>
            <w:r>
              <w:rPr>
                <w:sz w:val="24"/>
                <w:szCs w:val="24"/>
                <w:lang w:eastAsia="zh-CN"/>
              </w:rPr>
              <w:t>五、价格折扣文件格式</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投标人《中小企业声明函》（加盖电子签章，格式见招标文件第七章《投标文件相关格式》）（非必须提供，请填写完整）。查询渠道参考工业和信息化部发布的中小企业规模自测小程序。</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注：中小企业（含中型、小型、微型企业，下同），应当同时符合以下条件：</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符合中小企业划分标准；</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② 提供本企业制造的货物、承担的工程或者服务，或者提供其他中小企业制造的货物。本项所称货物不包括使用大型企业注册商标的货物。</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小型、微型企业提供中型企业制造的货物的，视同为中型企业。</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具体以《政府采购促进中小企业发展管理办法》（财库( 2020) 46号）和《工业和信息化部、国家统计局、国家发展和改革委员会、财政部关于印发中小企业划型标准规定的通知》（工信部联企业[2011]300号）的规定为准。《中小企业声明函》查询渠道参考工业和信息化部发布的中小企业规模自测小程序。</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3、投标人为监狱企业的，提供省级以上监狱管理局、戒毒管理局（含新疆生产建设兵团）出具的属于监狱企业的证明文件扫描件。</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注：具体以《财政部 司法部关于政府采购支持监狱企业发展有关问题的通知》（财库〔2014〕68号）的规定为准。</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4、投标人为享受政府采购支持政策的残疾人福利性单位的，提供《</w:t>
            </w:r>
            <w:bookmarkStart w:id="10" w:name="OLE_LINK14"/>
            <w:bookmarkStart w:id="11" w:name="OLE_LINK13"/>
            <w:r>
              <w:rPr>
                <w:rFonts w:ascii="宋体" w:eastAsia="宋体" w:hAnsi="宋体" w:cs="宋体" w:hint="eastAsia"/>
                <w:color w:val="000000"/>
                <w:sz w:val="24"/>
                <w:szCs w:val="24"/>
                <w:lang w:eastAsia="zh-CN"/>
              </w:rPr>
              <w:t>残疾人福利性单位声明函</w:t>
            </w:r>
            <w:bookmarkEnd w:id="10"/>
            <w:bookmarkEnd w:id="11"/>
            <w:r>
              <w:rPr>
                <w:rFonts w:ascii="宋体" w:eastAsia="宋体" w:hAnsi="宋体" w:cs="宋体" w:hint="eastAsia"/>
                <w:color w:val="000000"/>
                <w:sz w:val="24"/>
                <w:szCs w:val="24"/>
                <w:lang w:eastAsia="zh-CN"/>
              </w:rPr>
              <w:t>》（加盖公章，格式见招标文件第七章《投标文件相关格式》）。</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享受政府采购支持政策的残疾人福利性单位应当同时满足以下条件：</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（一）安置的残疾人占本单位在职职工人数的比例不低于25%（含</w:t>
            </w:r>
            <w:r>
              <w:rPr>
                <w:rFonts w:ascii="宋体" w:eastAsia="宋体" w:hAnsi="宋体" w:cs="宋体" w:hint="eastAsia"/>
                <w:color w:val="000000"/>
                <w:sz w:val="24"/>
                <w:szCs w:val="24"/>
                <w:lang w:eastAsia="zh-CN"/>
              </w:rPr>
              <w:lastRenderedPageBreak/>
              <w:t>25%），并且安置的残疾人人数不少于10人（含10人）；</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（二）依法与安置的每位残疾人签订了一年以上（含一年）的劳动合同或服务协议；</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（三）为安置的每位残疾人按月足额缴纳了基本养老保险、基本医疗保险、失业保险、工伤保险和生育保险等社会保险费；</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（四）通过银行等金融机构向安置的每位残疾人，按月支付了不低于单位所在区县适用的经省级人民政府批准的月最低工资标准的工资；</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（五）提供本单位制造的货物、承担的工程或者服务（以下简称产品），或者提供其他残疾人福利性单位制造的货物（不包括使用非残疾人福利性单位注册商标的货物）。</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具体以《三部门联合发布关于促进残疾人就业政府采购政策的通知》（财库〔2017〕141号）的规定为准。</w:t>
            </w:r>
          </w:p>
          <w:p w:rsidR="00530DCE" w:rsidRDefault="005B4FD1">
            <w:pPr>
              <w:widowControl w:val="0"/>
              <w:spacing w:line="360" w:lineRule="auto"/>
              <w:jc w:val="both"/>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注：1、投标人应对以上文件的合法性、真实性负责。</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lang w:eastAsia="zh-CN"/>
              </w:rPr>
            </w:pPr>
            <w:r>
              <w:rPr>
                <w:rFonts w:ascii="宋体" w:eastAsia="宋体" w:hAnsi="宋体" w:cs="宋体" w:hint="eastAsia"/>
                <w:color w:val="000000"/>
                <w:sz w:val="24"/>
                <w:szCs w:val="24"/>
                <w:lang w:eastAsia="zh-CN"/>
              </w:rPr>
              <w:t>2、签订合同前，中标人必须向采购人提交其投标文件中所有扫描件的原件，采购人核查无误后，签订合同。如中标人不能在采购人规定的时间内向采购人提供原件，将被采购人视为放弃中标（成交）资格。</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lastRenderedPageBreak/>
              <w:t>(十三)2</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商务条件见：</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一、本文件第四章《评标标准》中《评分细则》。</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二、本文件第三章《投标资料表》中(十二)1和(十二)2。</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(十三)3</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交货和提供服务的时间：见本文件第五章 《拟签订的合同文本》及或本文件第六章《采购需求》。</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(十四)3</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宋体" w:eastAsia="宋体" w:hAnsi="宋体" w:cs="宋体" w:hint="eastAsia"/>
                <w:b/>
                <w:bCs/>
                <w:spacing w:val="-13"/>
                <w:sz w:val="24"/>
                <w:szCs w:val="24"/>
                <w:lang w:eastAsia="zh-CN"/>
              </w:rPr>
              <w:t>本项目不接受超过</w:t>
            </w:r>
            <w:r>
              <w:rPr>
                <w:rFonts w:ascii="宋体" w:hAnsi="宋体" w:cs="宋体" w:hint="eastAsia"/>
                <w:b/>
                <w:sz w:val="24"/>
                <w:lang w:eastAsia="zh-CN"/>
              </w:rPr>
              <w:t>500万元人民币</w:t>
            </w:r>
            <w:r>
              <w:rPr>
                <w:rFonts w:asciiTheme="minorEastAsia" w:hAnsiTheme="minorEastAsia" w:cs="仿宋"/>
                <w:sz w:val="24"/>
                <w:szCs w:val="24"/>
                <w:lang w:eastAsia="zh-CN"/>
              </w:rPr>
              <w:t>（采购项目预算金额）的投标报价。</w:t>
            </w:r>
            <w:r>
              <w:rPr>
                <w:rFonts w:asciiTheme="minorEastAsia" w:hAnsiTheme="minorEastAsia" w:cs="仿宋"/>
                <w:sz w:val="24"/>
                <w:szCs w:val="24"/>
                <w:lang w:eastAsia="zh-CN"/>
              </w:rPr>
              <w:lastRenderedPageBreak/>
              <w:t>报价包括产品价、税金、运费、安装调试、检验、保险、验收等全部费用。用户不再支付报价以外的任何费用。</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lastRenderedPageBreak/>
              <w:t>(十六)</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以人民币报价。</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（十七）</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投标人应当通过“苏采云”系统提交数据电文形式的投标文件（即电子投标）。</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特别说明：通过“苏采云”系统提交政府采购客户端工具导出加密的投标文件（后缀名为zip）。投标文件不得超过350M！</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Calibri"/>
                <w:sz w:val="24"/>
                <w:szCs w:val="24"/>
                <w:lang w:eastAsia="zh-CN"/>
              </w:rPr>
              <w:t> </w:t>
            </w:r>
            <w:r>
              <w:rPr>
                <w:rFonts w:asciiTheme="minorEastAsia" w:hAnsiTheme="minorEastAsia" w:cs="仿宋"/>
                <w:sz w:val="24"/>
                <w:szCs w:val="24"/>
                <w:lang w:eastAsia="zh-CN"/>
              </w:rPr>
              <w:t>说明：本项目采用线上投标，即供应商投标文件从政府采购客户端工具制作通过“苏采云”系统提交，未提供线上投标文件的，投标无效。</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(十八)4</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见本文件第三章《投标资料表》中(十二)1和(十二)2</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(十九)</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sz w:val="24"/>
                <w:szCs w:val="24"/>
                <w:lang w:eastAsia="zh-CN"/>
              </w:rPr>
              <w:t>投标文件的提交与接收：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b/>
                <w:sz w:val="24"/>
                <w:szCs w:val="24"/>
                <w:lang w:eastAsia="zh-CN"/>
              </w:rPr>
            </w:pPr>
            <w:r>
              <w:rPr>
                <w:rFonts w:asciiTheme="minorEastAsia" w:hAnsiTheme="minorEastAsia" w:cs="仿宋"/>
                <w:sz w:val="24"/>
                <w:szCs w:val="24"/>
                <w:lang w:eastAsia="zh-CN"/>
              </w:rPr>
              <w:t>1.投标文件提交与接收时间：</w:t>
            </w:r>
            <w:r>
              <w:rPr>
                <w:rFonts w:asciiTheme="minorEastAsia" w:hAnsiTheme="minorEastAsia" w:cs="仿宋"/>
                <w:b/>
                <w:sz w:val="24"/>
                <w:szCs w:val="24"/>
                <w:lang w:eastAsia="zh-CN"/>
              </w:rPr>
              <w:t>提交投标文件截止时间202</w:t>
            </w:r>
            <w:r>
              <w:rPr>
                <w:rFonts w:asciiTheme="minorEastAsia" w:hAnsiTheme="minorEastAsia" w:cs="仿宋" w:hint="eastAsia"/>
                <w:b/>
                <w:sz w:val="24"/>
                <w:szCs w:val="24"/>
                <w:lang w:eastAsia="zh-CN"/>
              </w:rPr>
              <w:t>3</w:t>
            </w:r>
            <w:r>
              <w:rPr>
                <w:rFonts w:asciiTheme="minorEastAsia" w:hAnsiTheme="minorEastAsia" w:cs="仿宋"/>
                <w:b/>
                <w:sz w:val="24"/>
                <w:szCs w:val="24"/>
                <w:lang w:eastAsia="zh-CN"/>
              </w:rPr>
              <w:t>年</w:t>
            </w:r>
            <w:r>
              <w:rPr>
                <w:rFonts w:asciiTheme="minorEastAsia" w:hAnsiTheme="minorEastAsia" w:cs="仿宋" w:hint="eastAsia"/>
                <w:b/>
                <w:sz w:val="24"/>
                <w:szCs w:val="24"/>
                <w:lang w:eastAsia="zh-CN"/>
              </w:rPr>
              <w:t>1</w:t>
            </w:r>
            <w:r w:rsidR="008C023E">
              <w:rPr>
                <w:rFonts w:asciiTheme="minorEastAsia" w:hAnsiTheme="minorEastAsia" w:cs="仿宋"/>
                <w:b/>
                <w:sz w:val="24"/>
                <w:szCs w:val="24"/>
                <w:lang w:eastAsia="zh-CN"/>
              </w:rPr>
              <w:t>1</w:t>
            </w:r>
            <w:r>
              <w:rPr>
                <w:rFonts w:asciiTheme="minorEastAsia" w:hAnsiTheme="minorEastAsia" w:cs="仿宋"/>
                <w:b/>
                <w:sz w:val="24"/>
                <w:szCs w:val="24"/>
                <w:lang w:eastAsia="zh-CN"/>
              </w:rPr>
              <w:t>月</w:t>
            </w:r>
            <w:r w:rsidR="00B3601B">
              <w:rPr>
                <w:rFonts w:asciiTheme="minorEastAsia" w:hAnsiTheme="minorEastAsia" w:cs="仿宋"/>
                <w:b/>
                <w:sz w:val="24"/>
                <w:szCs w:val="24"/>
                <w:lang w:eastAsia="zh-CN"/>
              </w:rPr>
              <w:t>8</w:t>
            </w:r>
            <w:r>
              <w:rPr>
                <w:rFonts w:asciiTheme="minorEastAsia" w:hAnsiTheme="minorEastAsia" w:cs="仿宋"/>
                <w:b/>
                <w:sz w:val="24"/>
                <w:szCs w:val="24"/>
                <w:lang w:eastAsia="zh-CN"/>
              </w:rPr>
              <w:t>日北京时间</w:t>
            </w:r>
            <w:r>
              <w:rPr>
                <w:rFonts w:asciiTheme="minorEastAsia" w:hAnsiTheme="minorEastAsia" w:cs="仿宋" w:hint="eastAsia"/>
                <w:b/>
                <w:sz w:val="24"/>
                <w:szCs w:val="24"/>
                <w:lang w:eastAsia="zh-CN"/>
              </w:rPr>
              <w:t>9:30</w:t>
            </w:r>
            <w:r>
              <w:rPr>
                <w:rFonts w:asciiTheme="minorEastAsia" w:hAnsiTheme="minorEastAsia" w:cs="仿宋"/>
                <w:b/>
                <w:sz w:val="24"/>
                <w:szCs w:val="24"/>
                <w:lang w:eastAsia="zh-CN"/>
              </w:rPr>
              <w:t>前。</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2.投标文件提交与接收地点：投标人应当通过“苏采云”系统提交数据电文形式的投标文件（即电子投标），“苏采云”系统自动接收。</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（二十）</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电子投标文件应由其法定代表人或法定代表人授权代表在规定的网上投标时间内，凭 CA 证书登陆“苏采云”系统在线编制投标文件（电子数据），并在投标截止时间之前上传投标文件。</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投标人应在达到开标时间后，使用CA数字证书解密各自投标文件。</w:t>
            </w:r>
          </w:p>
        </w:tc>
      </w:tr>
      <w:tr w:rsidR="00530DCE">
        <w:trPr>
          <w:trHeight w:val="90"/>
        </w:trPr>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黑体"/>
                <w:sz w:val="24"/>
                <w:szCs w:val="24"/>
              </w:rPr>
              <w:t>四</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黑体"/>
                <w:sz w:val="24"/>
                <w:szCs w:val="24"/>
              </w:rPr>
              <w:t>开标</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(二十五)1</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开标时间及地点：</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1.</w:t>
            </w:r>
            <w:r>
              <w:rPr>
                <w:rFonts w:asciiTheme="minorEastAsia" w:hAnsiTheme="minorEastAsia" w:cs="仿宋"/>
                <w:b/>
                <w:sz w:val="24"/>
                <w:szCs w:val="24"/>
                <w:lang w:eastAsia="zh-CN"/>
              </w:rPr>
              <w:t>开标时间：202</w:t>
            </w:r>
            <w:r>
              <w:rPr>
                <w:rFonts w:asciiTheme="minorEastAsia" w:hAnsiTheme="minorEastAsia" w:cs="仿宋" w:hint="eastAsia"/>
                <w:b/>
                <w:sz w:val="24"/>
                <w:szCs w:val="24"/>
                <w:lang w:eastAsia="zh-CN"/>
              </w:rPr>
              <w:t>3</w:t>
            </w:r>
            <w:r>
              <w:rPr>
                <w:rFonts w:asciiTheme="minorEastAsia" w:hAnsiTheme="minorEastAsia" w:cs="仿宋"/>
                <w:b/>
                <w:sz w:val="24"/>
                <w:szCs w:val="24"/>
                <w:lang w:eastAsia="zh-CN"/>
              </w:rPr>
              <w:t>年</w:t>
            </w:r>
            <w:r>
              <w:rPr>
                <w:rFonts w:asciiTheme="minorEastAsia" w:hAnsiTheme="minorEastAsia" w:cs="仿宋" w:hint="eastAsia"/>
                <w:b/>
                <w:sz w:val="24"/>
                <w:szCs w:val="24"/>
                <w:lang w:eastAsia="zh-CN"/>
              </w:rPr>
              <w:t>1</w:t>
            </w:r>
            <w:r w:rsidR="008C023E">
              <w:rPr>
                <w:rFonts w:asciiTheme="minorEastAsia" w:hAnsiTheme="minorEastAsia" w:cs="仿宋"/>
                <w:b/>
                <w:sz w:val="24"/>
                <w:szCs w:val="24"/>
                <w:lang w:eastAsia="zh-CN"/>
              </w:rPr>
              <w:t>1</w:t>
            </w:r>
            <w:r>
              <w:rPr>
                <w:rFonts w:asciiTheme="minorEastAsia" w:hAnsiTheme="minorEastAsia" w:cs="仿宋"/>
                <w:b/>
                <w:sz w:val="24"/>
                <w:szCs w:val="24"/>
                <w:lang w:eastAsia="zh-CN"/>
              </w:rPr>
              <w:t>月</w:t>
            </w:r>
            <w:r w:rsidR="00B3601B">
              <w:rPr>
                <w:rFonts w:asciiTheme="minorEastAsia" w:hAnsiTheme="minorEastAsia" w:cs="仿宋"/>
                <w:b/>
                <w:sz w:val="24"/>
                <w:szCs w:val="24"/>
                <w:lang w:eastAsia="zh-CN"/>
              </w:rPr>
              <w:t>8</w:t>
            </w:r>
            <w:r>
              <w:rPr>
                <w:rFonts w:asciiTheme="minorEastAsia" w:hAnsiTheme="minorEastAsia" w:cs="仿宋"/>
                <w:b/>
                <w:sz w:val="24"/>
                <w:szCs w:val="24"/>
                <w:lang w:eastAsia="zh-CN"/>
              </w:rPr>
              <w:t>日北京时间</w:t>
            </w:r>
            <w:r>
              <w:rPr>
                <w:rFonts w:asciiTheme="minorEastAsia" w:hAnsiTheme="minorEastAsia" w:cs="仿宋" w:hint="eastAsia"/>
                <w:b/>
                <w:sz w:val="24"/>
                <w:szCs w:val="24"/>
                <w:lang w:eastAsia="zh-CN"/>
              </w:rPr>
              <w:t>9:30</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2.开标地点：“苏采云”系统（网址： http://jszfcg.jsczt.cn/）“开标大厅”或进入徐州政府采购网（网址：http://czj.xz.gov.cn/Home/HomeIndex）--业务工作--用户登录，点击“苏采云”进入系统“开标大厅”。</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(二十五)3</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线上开标时，“苏采云”系统自动提取所有投标文件，投标人按招标文件规定方式按时在线解密。本项目招标文件规定的投标人按时在线解密方式：开标时间后30分钟内，通过“苏采云”系统（使用“CA数字证</w:t>
            </w:r>
            <w:r>
              <w:rPr>
                <w:rFonts w:asciiTheme="minorEastAsia" w:hAnsiTheme="minorEastAsia" w:cs="仿宋"/>
                <w:sz w:val="24"/>
                <w:szCs w:val="24"/>
                <w:lang w:eastAsia="zh-CN"/>
              </w:rPr>
              <w:lastRenderedPageBreak/>
              <w:t>书”）解密。</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所有投标人解密（或解密时间）结束后，“苏采云”系统生成开标记录并向社会公众公布，但依法应当保密的除外。</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黑体"/>
                <w:sz w:val="24"/>
                <w:szCs w:val="24"/>
              </w:rPr>
              <w:lastRenderedPageBreak/>
              <w:t>五</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黑体"/>
                <w:sz w:val="24"/>
                <w:szCs w:val="24"/>
              </w:rPr>
              <w:t>评标</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(二十七)</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本项目的评标方法：综合评分法。</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(二十八)1</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(二十八)1（4）</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ind w:left="560" w:hanging="560"/>
              <w:jc w:val="both"/>
              <w:rPr>
                <w:rFonts w:asciiTheme="minorEastAsia" w:hAnsiTheme="minorEastAsia"/>
                <w:sz w:val="24"/>
                <w:szCs w:val="24"/>
                <w:lang w:eastAsia="zh-CN"/>
              </w:rPr>
            </w:pPr>
            <w:r>
              <w:rPr>
                <w:rFonts w:asciiTheme="minorEastAsia" w:hAnsiTheme="minorEastAsia" w:cs="仿宋"/>
                <w:sz w:val="24"/>
                <w:szCs w:val="24"/>
                <w:lang w:eastAsia="zh-CN"/>
              </w:rPr>
              <w:t>一、推荐中标候选供应商名单。中标候选供应商数量应当根据采购需要确定，但必须按顺序排列中标候选供应商。</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560" w:hanging="560"/>
              <w:jc w:val="both"/>
              <w:rPr>
                <w:rFonts w:asciiTheme="minorEastAsia" w:hAnsiTheme="minorEastAsia"/>
                <w:sz w:val="24"/>
                <w:szCs w:val="24"/>
                <w:lang w:eastAsia="zh-CN"/>
              </w:rPr>
            </w:pPr>
            <w:r>
              <w:rPr>
                <w:rFonts w:asciiTheme="minorEastAsia" w:hAnsiTheme="minorEastAsia" w:cs="仿宋"/>
                <w:sz w:val="24"/>
                <w:szCs w:val="24"/>
                <w:lang w:eastAsia="zh-CN"/>
              </w:rPr>
              <w:t>二、采用综合评分法的，按评审后得分由高到低顺序排列。得分相同的，按投标报价由低到高顺序排列。得分且投标报价相同的，按技术指标优劣顺序排列。得分相同投标报价和技术指标优劣得分也相同的，按售后服务方案得分由高到低顺序排列。</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（二十九）</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（4）</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1.评标中需要投标人对投标文件澄清或者说明的，应当通过“苏采云”系统交换数据电文。在评标期间，请投标人保持在线。</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2.对于投标文件中含义不明确、同类问题表述不一致或者有明显文字和计算错误的内容，评标委员会通过“苏采云”系统要求投标人作出必要的澄清、说明或者补正，并规定回复时间。</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特别说明：“苏采云”系统通过“江苏省政府采购一体化不见面开标大厅”提醒投标人。投标人自行查看，投标人因自身原因不及时查看导致没收到信息，“苏采云”系统不承担任何责任。</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黑体"/>
                <w:sz w:val="24"/>
                <w:szCs w:val="24"/>
              </w:rPr>
              <w:t>七</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黑体"/>
                <w:sz w:val="24"/>
                <w:szCs w:val="24"/>
              </w:rPr>
              <w:t>政府采购合同</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(三十七)1</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采购人与中标、成交供应商应当在中标、成交通知书发出之日起30日内，按照采购文件确定的事项签订政府采购合同。</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（三十八）</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sz w:val="24"/>
                <w:szCs w:val="24"/>
                <w:lang w:eastAsia="zh-CN"/>
              </w:rPr>
              <w:t>履约保证金缴纳方式、时间及退款具体要求详见合同条款。</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hint="eastAsia"/>
                <w:sz w:val="24"/>
                <w:szCs w:val="24"/>
                <w:lang w:eastAsia="zh-CN"/>
              </w:rPr>
              <w:t>履约保证金：合同总价的10%（非现金形式），签订合同前提交。</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(四十一)</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sz w:val="24"/>
                <w:szCs w:val="24"/>
                <w:lang w:eastAsia="zh-CN"/>
              </w:rPr>
              <w:t>供应商对政府采购活动事项有疑问的，向采购代理机构提出询问；供应</w:t>
            </w:r>
            <w:r>
              <w:rPr>
                <w:rFonts w:asciiTheme="minorEastAsia" w:hAnsiTheme="minorEastAsia" w:cs="仿宋"/>
                <w:sz w:val="24"/>
                <w:szCs w:val="24"/>
                <w:lang w:eastAsia="zh-CN"/>
              </w:rPr>
              <w:lastRenderedPageBreak/>
              <w:t>商认为采购文件、采购过程和中标、成交结果使自己的权益受到损害的，可以在知道或者应知其权益受到损害之日起七个工作日内，以书面形式向采购代理机构提出质疑。询问和质疑由采购代理机构依法处理。</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sz w:val="24"/>
                <w:szCs w:val="24"/>
                <w:lang w:eastAsia="zh-CN"/>
              </w:rPr>
              <w:t>供应商在法定质疑期内一次性提出针对同一采购程序环节的质疑。</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sz w:val="24"/>
                <w:szCs w:val="24"/>
                <w:lang w:eastAsia="zh-CN"/>
              </w:rPr>
              <w:t>质疑接收人：</w:t>
            </w:r>
            <w:r>
              <w:rPr>
                <w:rFonts w:asciiTheme="minorEastAsia" w:hAnsiTheme="minorEastAsia" w:cs="仿宋" w:hint="eastAsia"/>
                <w:sz w:val="24"/>
                <w:szCs w:val="24"/>
                <w:lang w:eastAsia="zh-CN"/>
              </w:rPr>
              <w:t>彭旺；</w:t>
            </w:r>
            <w:r>
              <w:rPr>
                <w:rFonts w:asciiTheme="minorEastAsia" w:hAnsiTheme="minorEastAsia" w:cs="仿宋"/>
                <w:sz w:val="24"/>
                <w:szCs w:val="24"/>
                <w:lang w:eastAsia="zh-CN"/>
              </w:rPr>
              <w:t>联系电话：</w:t>
            </w:r>
            <w:r>
              <w:rPr>
                <w:rFonts w:asciiTheme="minorEastAsia" w:hAnsiTheme="minorEastAsia" w:cs="仿宋" w:hint="eastAsia"/>
                <w:sz w:val="24"/>
                <w:szCs w:val="24"/>
                <w:lang w:eastAsia="zh-CN"/>
              </w:rPr>
              <w:t>15261570570；</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办公地址：</w:t>
            </w:r>
            <w:r>
              <w:rPr>
                <w:rFonts w:asciiTheme="minorEastAsia" w:hAnsiTheme="minorEastAsia" w:cs="仿宋" w:hint="eastAsia"/>
                <w:sz w:val="24"/>
                <w:szCs w:val="24"/>
                <w:lang w:eastAsia="zh-CN"/>
              </w:rPr>
              <w:t>彭城路158号 17楼会议室</w:t>
            </w:r>
          </w:p>
        </w:tc>
      </w:tr>
      <w:tr w:rsidR="00530DCE">
        <w:tc>
          <w:tcPr>
            <w:tcW w:w="1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lastRenderedPageBreak/>
              <w:t>附加说明</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中标人在收到中标通知书时，须向采购代理机构提交《开标一览表》和《分项价格表》的数据文件（WORD格式）。</w:t>
            </w:r>
          </w:p>
        </w:tc>
      </w:tr>
    </w:tbl>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cs="黑体"/>
          <w:sz w:val="24"/>
          <w:szCs w:val="24"/>
          <w:lang w:eastAsia="zh-CN"/>
        </w:rPr>
      </w:pPr>
      <w:r>
        <w:rPr>
          <w:rFonts w:asciiTheme="minorEastAsia" w:hAnsiTheme="minorEastAsia" w:cs="黑体"/>
          <w:sz w:val="24"/>
          <w:szCs w:val="24"/>
          <w:lang w:eastAsia="zh-CN"/>
        </w:rPr>
        <w:t> </w:t>
      </w:r>
    </w:p>
    <w:p w:rsidR="00530DCE" w:rsidRDefault="00530DCE">
      <w:pPr>
        <w:pStyle w:val="af0"/>
        <w:rPr>
          <w:rFonts w:asciiTheme="minorEastAsia" w:hAnsiTheme="minorEastAsia" w:cs="黑体"/>
          <w:sz w:val="24"/>
          <w:szCs w:val="24"/>
          <w:lang w:eastAsia="zh-CN"/>
        </w:rPr>
      </w:pPr>
    </w:p>
    <w:p w:rsidR="00530DCE" w:rsidRDefault="00530DCE">
      <w:pPr>
        <w:pStyle w:val="af0"/>
        <w:rPr>
          <w:rFonts w:asciiTheme="minorEastAsia" w:hAnsiTheme="minorEastAsia" w:cs="黑体"/>
          <w:sz w:val="24"/>
          <w:szCs w:val="24"/>
          <w:lang w:eastAsia="zh-CN"/>
        </w:rPr>
      </w:pPr>
    </w:p>
    <w:p w:rsidR="00530DCE" w:rsidRDefault="00530DCE">
      <w:pPr>
        <w:pStyle w:val="af0"/>
        <w:rPr>
          <w:rFonts w:asciiTheme="minorEastAsia" w:hAnsiTheme="minorEastAsia" w:cs="黑体"/>
          <w:sz w:val="24"/>
          <w:szCs w:val="24"/>
          <w:lang w:eastAsia="zh-CN"/>
        </w:rPr>
      </w:pPr>
    </w:p>
    <w:p w:rsidR="00530DCE" w:rsidRDefault="00530DCE">
      <w:pPr>
        <w:pStyle w:val="af0"/>
        <w:rPr>
          <w:rFonts w:asciiTheme="minorEastAsia" w:hAnsiTheme="minorEastAsia" w:cs="黑体"/>
          <w:sz w:val="24"/>
          <w:szCs w:val="24"/>
          <w:lang w:eastAsia="zh-CN"/>
        </w:rPr>
      </w:pPr>
    </w:p>
    <w:p w:rsidR="00530DCE" w:rsidRDefault="00530DCE">
      <w:pPr>
        <w:pStyle w:val="af0"/>
        <w:rPr>
          <w:rFonts w:asciiTheme="minorEastAsia" w:hAnsiTheme="minorEastAsia" w:cs="黑体"/>
          <w:sz w:val="24"/>
          <w:szCs w:val="24"/>
          <w:lang w:eastAsia="zh-CN"/>
        </w:rPr>
      </w:pPr>
    </w:p>
    <w:p w:rsidR="00530DCE" w:rsidRDefault="00530DCE">
      <w:pPr>
        <w:pStyle w:val="af0"/>
        <w:rPr>
          <w:rFonts w:asciiTheme="minorEastAsia" w:hAnsiTheme="minorEastAsia" w:cs="黑体"/>
          <w:sz w:val="24"/>
          <w:szCs w:val="24"/>
          <w:lang w:eastAsia="zh-CN"/>
        </w:rPr>
      </w:pPr>
    </w:p>
    <w:p w:rsidR="00530DCE" w:rsidRDefault="00530DCE">
      <w:pPr>
        <w:pStyle w:val="af0"/>
        <w:rPr>
          <w:rFonts w:asciiTheme="minorEastAsia" w:hAnsiTheme="minorEastAsia" w:cs="黑体"/>
          <w:sz w:val="24"/>
          <w:szCs w:val="24"/>
          <w:lang w:eastAsia="zh-CN"/>
        </w:rPr>
      </w:pPr>
    </w:p>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黑体"/>
          <w:sz w:val="24"/>
          <w:szCs w:val="24"/>
          <w:lang w:eastAsia="zh-CN"/>
        </w:rPr>
      </w:pPr>
    </w:p>
    <w:p w:rsidR="00530DCE" w:rsidRDefault="00530DCE">
      <w:pPr>
        <w:pStyle w:val="a8"/>
        <w:rPr>
          <w:rFonts w:asciiTheme="minorEastAsia" w:hAnsiTheme="minorEastAsia" w:cs="黑体"/>
          <w:sz w:val="24"/>
          <w:szCs w:val="24"/>
          <w:lang w:eastAsia="zh-CN"/>
        </w:rPr>
      </w:pPr>
    </w:p>
    <w:p w:rsidR="00530DCE" w:rsidRDefault="00530DCE">
      <w:pPr>
        <w:pStyle w:val="24"/>
        <w:rPr>
          <w:rFonts w:asciiTheme="minorEastAsia" w:hAnsiTheme="minorEastAsia" w:cs="黑体"/>
          <w:sz w:val="24"/>
          <w:szCs w:val="24"/>
          <w:lang w:eastAsia="zh-CN"/>
        </w:rPr>
      </w:pPr>
    </w:p>
    <w:p w:rsidR="00530DCE" w:rsidRDefault="00530DCE">
      <w:pPr>
        <w:pStyle w:val="a8"/>
        <w:rPr>
          <w:rFonts w:asciiTheme="minorEastAsia" w:hAnsiTheme="minorEastAsia" w:cs="黑体"/>
          <w:sz w:val="24"/>
          <w:szCs w:val="24"/>
          <w:lang w:eastAsia="zh-CN"/>
        </w:rPr>
      </w:pPr>
    </w:p>
    <w:p w:rsidR="00530DCE" w:rsidRDefault="00530DCE">
      <w:pPr>
        <w:pStyle w:val="24"/>
        <w:rPr>
          <w:rFonts w:asciiTheme="minorEastAsia" w:hAnsiTheme="minorEastAsia" w:cs="黑体"/>
          <w:sz w:val="24"/>
          <w:szCs w:val="24"/>
          <w:lang w:eastAsia="zh-CN"/>
        </w:rPr>
      </w:pPr>
    </w:p>
    <w:p w:rsidR="00530DCE" w:rsidRDefault="00530DCE">
      <w:pPr>
        <w:pStyle w:val="a8"/>
        <w:rPr>
          <w:rFonts w:asciiTheme="minorEastAsia" w:hAnsiTheme="minorEastAsia" w:cs="黑体"/>
          <w:sz w:val="24"/>
          <w:szCs w:val="24"/>
          <w:lang w:eastAsia="zh-CN"/>
        </w:rPr>
      </w:pPr>
    </w:p>
    <w:p w:rsidR="00530DCE" w:rsidRDefault="00530DCE">
      <w:pPr>
        <w:pStyle w:val="24"/>
        <w:rPr>
          <w:rFonts w:asciiTheme="minorEastAsia" w:hAnsiTheme="minorEastAsia" w:cs="黑体"/>
          <w:sz w:val="24"/>
          <w:szCs w:val="24"/>
          <w:lang w:eastAsia="zh-CN"/>
        </w:rPr>
      </w:pPr>
    </w:p>
    <w:p w:rsidR="00530DCE" w:rsidRDefault="00530DCE">
      <w:pPr>
        <w:pStyle w:val="a8"/>
        <w:rPr>
          <w:rFonts w:asciiTheme="minorEastAsia" w:hAnsiTheme="minorEastAsia" w:cs="黑体"/>
          <w:sz w:val="24"/>
          <w:szCs w:val="24"/>
          <w:lang w:eastAsia="zh-CN"/>
        </w:rPr>
      </w:pPr>
    </w:p>
    <w:p w:rsidR="00530DCE" w:rsidRDefault="00530DCE">
      <w:pPr>
        <w:pStyle w:val="24"/>
        <w:rPr>
          <w:rFonts w:asciiTheme="minorEastAsia" w:hAnsiTheme="minorEastAsia" w:cs="黑体"/>
          <w:sz w:val="24"/>
          <w:szCs w:val="24"/>
          <w:lang w:eastAsia="zh-CN"/>
        </w:rPr>
      </w:pPr>
    </w:p>
    <w:p w:rsidR="00530DCE" w:rsidRDefault="00530DCE">
      <w:pPr>
        <w:pStyle w:val="a8"/>
        <w:rPr>
          <w:rFonts w:asciiTheme="minorEastAsia" w:hAnsiTheme="minorEastAsia" w:cs="黑体"/>
          <w:sz w:val="24"/>
          <w:szCs w:val="24"/>
          <w:lang w:eastAsia="zh-CN"/>
        </w:rPr>
      </w:pPr>
    </w:p>
    <w:p w:rsidR="00530DCE" w:rsidRDefault="00530DCE">
      <w:pPr>
        <w:pStyle w:val="24"/>
        <w:rPr>
          <w:rFonts w:asciiTheme="minorEastAsia" w:hAnsiTheme="minorEastAsia" w:cs="黑体"/>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lastRenderedPageBreak/>
        <w:t>本章附件</w:t>
      </w:r>
      <w:r>
        <w:rPr>
          <w:rFonts w:asciiTheme="minorEastAsia" w:hAnsiTheme="minorEastAsia" w:cs="仿宋_GB2312"/>
          <w:sz w:val="24"/>
          <w:szCs w:val="24"/>
          <w:lang w:eastAsia="zh-CN"/>
        </w:rPr>
        <w:t>：</w:t>
      </w:r>
      <w:r>
        <w:rPr>
          <w:rFonts w:asciiTheme="minorEastAsia" w:hAnsiTheme="minorEastAsia" w:cs="宋体"/>
          <w:b/>
          <w:sz w:val="24"/>
          <w:szCs w:val="24"/>
          <w:lang w:eastAsia="zh-CN"/>
        </w:rPr>
        <w:t>招标代理服务收费标准</w:t>
      </w:r>
    </w:p>
    <w:tbl>
      <w:tblPr>
        <w:tblStyle w:val="aff2"/>
        <w:tblW w:w="9354"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030"/>
        <w:gridCol w:w="1526"/>
        <w:gridCol w:w="2136"/>
        <w:gridCol w:w="1526"/>
        <w:gridCol w:w="2136"/>
      </w:tblGrid>
      <w:tr w:rsidR="00530DCE">
        <w:trPr>
          <w:trHeight w:val="735"/>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中标金额</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货物</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服务</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工程</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收费上限</w:t>
            </w:r>
          </w:p>
        </w:tc>
      </w:tr>
      <w:tr w:rsidR="00530DCE">
        <w:trPr>
          <w:trHeight w:val="246"/>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100万以下</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1.50%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1.50%</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1.00%</w:t>
            </w:r>
          </w:p>
        </w:tc>
        <w:tc>
          <w:tcPr>
            <w:tcW w:w="21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ind w:firstLine="280"/>
              <w:jc w:val="both"/>
              <w:rPr>
                <w:rFonts w:asciiTheme="minorEastAsia" w:hAnsiTheme="minorEastAsia"/>
                <w:sz w:val="24"/>
                <w:szCs w:val="24"/>
                <w:lang w:eastAsia="zh-CN"/>
              </w:rPr>
            </w:pPr>
            <w:r>
              <w:rPr>
                <w:rFonts w:asciiTheme="minorEastAsia" w:hAnsiTheme="minorEastAsia" w:cs="仿宋"/>
                <w:sz w:val="24"/>
                <w:szCs w:val="24"/>
                <w:lang w:eastAsia="zh-CN"/>
              </w:rPr>
              <w:t>最低5千元</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280"/>
              <w:jc w:val="both"/>
              <w:rPr>
                <w:rFonts w:asciiTheme="minorEastAsia" w:hAnsiTheme="minorEastAsia"/>
                <w:sz w:val="24"/>
                <w:szCs w:val="24"/>
                <w:lang w:eastAsia="zh-CN"/>
              </w:rPr>
            </w:pPr>
            <w:r>
              <w:rPr>
                <w:rFonts w:asciiTheme="minorEastAsia" w:hAnsiTheme="minorEastAsia" w:cs="仿宋"/>
                <w:sz w:val="24"/>
                <w:szCs w:val="24"/>
                <w:lang w:eastAsia="zh-CN"/>
              </w:rPr>
              <w:t>最高10万元</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280"/>
              <w:jc w:val="both"/>
              <w:rPr>
                <w:rFonts w:asciiTheme="minorEastAsia" w:hAnsiTheme="minorEastAsia"/>
                <w:sz w:val="24"/>
                <w:szCs w:val="24"/>
                <w:lang w:eastAsia="zh-CN"/>
              </w:rPr>
            </w:pPr>
            <w:r>
              <w:rPr>
                <w:rFonts w:asciiTheme="minorEastAsia" w:hAnsiTheme="minorEastAsia" w:cs="仿宋"/>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（PPP项目最高10万元）</w:t>
            </w:r>
          </w:p>
        </w:tc>
      </w:tr>
      <w:tr w:rsidR="00530DCE">
        <w:trPr>
          <w:trHeight w:val="246"/>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100万~500万</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1.10%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0.80%</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0.70%</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246"/>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500万~1000万</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0.80%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0.45%</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0.55%</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l000万~5000万</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0.50%</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0.25%</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0.35%</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5000万~l亿</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0.25%</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0.10%</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0.20%</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1亿~5亿</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0.05%</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0.05%</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0.05%</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5亿~10亿</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0.035%</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0.035%</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0.035%</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10亿~50亿</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0.008%</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0.008%</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0.008%</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50亿~100亿</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0.006%</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0.006%</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0.006%</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r w:rsidR="00530DCE">
        <w:trPr>
          <w:trHeight w:val="492"/>
          <w:jc w:val="center"/>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100亿以上</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0.004%</w:t>
            </w:r>
          </w:p>
        </w:tc>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0.004%</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0.004%</w:t>
            </w:r>
          </w:p>
        </w:tc>
        <w:tc>
          <w:tcPr>
            <w:tcW w:w="2136" w:type="dxa"/>
            <w:vMerge/>
            <w:tcBorders>
              <w:top w:val="single" w:sz="4" w:space="0" w:color="000000"/>
              <w:left w:val="single" w:sz="4" w:space="0" w:color="000000"/>
              <w:bottom w:val="single" w:sz="4" w:space="0" w:color="000000"/>
              <w:right w:val="single" w:sz="4" w:space="0" w:color="000000"/>
            </w:tcBorders>
          </w:tcPr>
          <w:p w:rsidR="00530DCE" w:rsidRDefault="00530DCE">
            <w:pPr>
              <w:spacing w:after="0" w:line="360" w:lineRule="auto"/>
              <w:rPr>
                <w:rFonts w:asciiTheme="minorEastAsia" w:hAnsiTheme="minorEastAsia"/>
                <w:sz w:val="24"/>
                <w:szCs w:val="24"/>
              </w:rPr>
            </w:pPr>
          </w:p>
        </w:tc>
      </w:tr>
    </w:tbl>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备注：非政府采购项目收费标准，由采购人与代理机构自行商议。</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sz w:val="24"/>
          <w:szCs w:val="24"/>
          <w:lang w:eastAsia="zh-CN"/>
        </w:rPr>
        <w:t>说明：</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77"/>
        <w:jc w:val="both"/>
        <w:rPr>
          <w:rFonts w:asciiTheme="minorEastAsia" w:hAnsiTheme="minorEastAsia"/>
          <w:sz w:val="24"/>
          <w:szCs w:val="24"/>
          <w:lang w:eastAsia="zh-CN"/>
        </w:rPr>
      </w:pPr>
      <w:r>
        <w:rPr>
          <w:rFonts w:asciiTheme="minorEastAsia" w:hAnsiTheme="minorEastAsia" w:cs="仿宋"/>
          <w:sz w:val="24"/>
          <w:szCs w:val="24"/>
          <w:lang w:eastAsia="zh-CN"/>
        </w:rPr>
        <w:t>1.按上表计算的收费为代理服务全过程的收费金额。各社会代理机构不另外收取采购文件制作售卖费用。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30"/>
        <w:jc w:val="both"/>
        <w:rPr>
          <w:rFonts w:asciiTheme="minorEastAsia" w:hAnsiTheme="minorEastAsia"/>
          <w:sz w:val="24"/>
          <w:szCs w:val="24"/>
          <w:lang w:eastAsia="zh-CN"/>
        </w:rPr>
      </w:pPr>
      <w:r>
        <w:rPr>
          <w:rFonts w:asciiTheme="minorEastAsia" w:hAnsiTheme="minorEastAsia" w:cs="仿宋"/>
          <w:sz w:val="24"/>
          <w:szCs w:val="24"/>
          <w:lang w:eastAsia="zh-CN"/>
        </w:rPr>
        <w:t>2.代理服务费按差额定率累进法计算。</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67" w:firstLine="560"/>
        <w:jc w:val="both"/>
        <w:rPr>
          <w:rFonts w:asciiTheme="minorEastAsia" w:hAnsiTheme="minorEastAsia"/>
          <w:sz w:val="24"/>
          <w:szCs w:val="24"/>
          <w:lang w:eastAsia="zh-CN"/>
        </w:rPr>
      </w:pPr>
      <w:r>
        <w:rPr>
          <w:rFonts w:asciiTheme="minorEastAsia" w:hAnsiTheme="minorEastAsia" w:cs="仿宋"/>
          <w:sz w:val="24"/>
          <w:szCs w:val="24"/>
          <w:lang w:eastAsia="zh-CN"/>
        </w:rPr>
        <w:t>3.代理服务费基准金额（按差额定率累进法计算的）=中标金额（按差额定率累进法计算的） * 费率（%）</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67" w:firstLine="560"/>
        <w:jc w:val="both"/>
        <w:rPr>
          <w:rFonts w:asciiTheme="minorEastAsia" w:hAnsiTheme="minorEastAsia"/>
          <w:sz w:val="24"/>
          <w:szCs w:val="24"/>
          <w:lang w:eastAsia="zh-CN"/>
        </w:rPr>
      </w:pPr>
      <w:r>
        <w:rPr>
          <w:rFonts w:asciiTheme="minorEastAsia" w:hAnsiTheme="minorEastAsia" w:cs="仿宋"/>
          <w:sz w:val="24"/>
          <w:szCs w:val="24"/>
          <w:lang w:eastAsia="zh-CN"/>
        </w:rPr>
        <w:t>4.代理服务费应收取金额=代理服务费基准金额（按差额定率累进法计算的）的合计数。</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906" w:hanging="280"/>
        <w:jc w:val="both"/>
        <w:rPr>
          <w:rFonts w:asciiTheme="minorEastAsia" w:hAnsiTheme="minorEastAsia"/>
          <w:sz w:val="24"/>
          <w:szCs w:val="24"/>
          <w:lang w:eastAsia="zh-CN"/>
        </w:rPr>
      </w:pPr>
      <w:r>
        <w:rPr>
          <w:rFonts w:asciiTheme="minorEastAsia" w:hAnsiTheme="minorEastAsia" w:cs="仿宋"/>
          <w:sz w:val="24"/>
          <w:szCs w:val="24"/>
          <w:lang w:eastAsia="zh-CN"/>
        </w:rPr>
        <w:t>5.计算出的代理服务费应收取金额如低于5千元，按5千元收取；如高于10万元，按10万元收取。超出5万元的，超出部分按8折计算收取。（PPP项目按10万元）</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30"/>
        <w:jc w:val="both"/>
        <w:rPr>
          <w:rFonts w:asciiTheme="minorEastAsia" w:hAnsiTheme="minorEastAsia"/>
          <w:sz w:val="24"/>
          <w:szCs w:val="24"/>
          <w:lang w:eastAsia="zh-CN"/>
        </w:rPr>
      </w:pPr>
      <w:r>
        <w:rPr>
          <w:rFonts w:asciiTheme="minorEastAsia" w:hAnsiTheme="minorEastAsia" w:cs="仿宋"/>
          <w:sz w:val="24"/>
          <w:szCs w:val="24"/>
          <w:lang w:eastAsia="zh-CN"/>
        </w:rPr>
        <w:t>6.定点类等无金额或事先不能计算出价格总额，采购预算为1元的项目，中标（成交）金额按100万元计算。</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30"/>
        <w:jc w:val="both"/>
        <w:rPr>
          <w:rFonts w:asciiTheme="minorEastAsia" w:hAnsiTheme="minorEastAsia"/>
          <w:sz w:val="24"/>
          <w:szCs w:val="24"/>
          <w:lang w:eastAsia="zh-CN"/>
        </w:rPr>
      </w:pPr>
      <w:r>
        <w:rPr>
          <w:rFonts w:asciiTheme="minorEastAsia" w:hAnsiTheme="minorEastAsia" w:cs="仿宋"/>
          <w:sz w:val="24"/>
          <w:szCs w:val="24"/>
          <w:lang w:eastAsia="zh-CN"/>
        </w:rPr>
        <w:t>7.多标段项目按总项目收费，最高不超过10万元。</w:t>
      </w: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outlineLvl w:val="0"/>
        <w:rPr>
          <w:rFonts w:asciiTheme="minorEastAsia" w:hAnsiTheme="minorEastAsia"/>
          <w:sz w:val="32"/>
          <w:szCs w:val="32"/>
        </w:rPr>
      </w:pPr>
      <w:bookmarkStart w:id="12" w:name="_Toc10570"/>
      <w:bookmarkStart w:id="13" w:name="_Toc31754"/>
      <w:r>
        <w:rPr>
          <w:rFonts w:asciiTheme="minorEastAsia" w:hAnsiTheme="minorEastAsia" w:cs="新宋体"/>
          <w:b/>
          <w:sz w:val="32"/>
          <w:szCs w:val="32"/>
        </w:rPr>
        <w:lastRenderedPageBreak/>
        <w:t>第四章</w:t>
      </w:r>
      <w:r>
        <w:rPr>
          <w:rFonts w:asciiTheme="minorEastAsia" w:hAnsiTheme="minorEastAsia" w:cs="新宋体" w:hint="eastAsia"/>
          <w:b/>
          <w:sz w:val="32"/>
          <w:szCs w:val="32"/>
          <w:lang w:eastAsia="zh-CN"/>
        </w:rPr>
        <w:t xml:space="preserve">  </w:t>
      </w:r>
      <w:r>
        <w:rPr>
          <w:rFonts w:asciiTheme="minorEastAsia" w:hAnsiTheme="minorEastAsia" w:cs="新宋体"/>
          <w:b/>
          <w:sz w:val="32"/>
          <w:szCs w:val="32"/>
        </w:rPr>
        <w:t>评标标准</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065"/>
        <w:gridCol w:w="1068"/>
        <w:gridCol w:w="12"/>
        <w:gridCol w:w="6884"/>
      </w:tblGrid>
      <w:tr w:rsidR="00530DCE">
        <w:trPr>
          <w:trHeight w:val="532"/>
          <w:jc w:val="center"/>
        </w:trPr>
        <w:tc>
          <w:tcPr>
            <w:tcW w:w="468" w:type="pct"/>
            <w:noWrap/>
            <w:vAlign w:val="center"/>
          </w:tcPr>
          <w:p w:rsidR="00530DCE" w:rsidRDefault="005B4FD1">
            <w:pPr>
              <w:jc w:val="center"/>
              <w:textAlignment w:val="center"/>
              <w:rPr>
                <w:rFonts w:ascii="宋体" w:hAnsi="宋体" w:cs="宋体"/>
                <w:b/>
                <w:bCs/>
                <w:color w:val="000000"/>
                <w:sz w:val="24"/>
                <w:lang w:eastAsia="zh-CN"/>
              </w:rPr>
            </w:pPr>
            <w:r>
              <w:rPr>
                <w:rFonts w:ascii="宋体" w:hAnsi="宋体" w:cs="宋体" w:hint="eastAsia"/>
                <w:b/>
                <w:bCs/>
                <w:color w:val="000000"/>
                <w:sz w:val="24"/>
              </w:rPr>
              <w:t>项目</w:t>
            </w:r>
            <w:r>
              <w:rPr>
                <w:rFonts w:ascii="宋体" w:hAnsi="宋体" w:cs="宋体" w:hint="eastAsia"/>
                <w:b/>
                <w:bCs/>
                <w:color w:val="000000"/>
                <w:sz w:val="24"/>
                <w:lang w:eastAsia="zh-CN"/>
              </w:rPr>
              <w:t>名称</w:t>
            </w:r>
          </w:p>
        </w:tc>
        <w:tc>
          <w:tcPr>
            <w:tcW w:w="534" w:type="pct"/>
            <w:noWrap/>
            <w:vAlign w:val="center"/>
          </w:tcPr>
          <w:p w:rsidR="00530DCE" w:rsidRDefault="005B4FD1">
            <w:pPr>
              <w:jc w:val="center"/>
              <w:textAlignment w:val="center"/>
              <w:rPr>
                <w:rFonts w:ascii="宋体" w:hAnsi="宋体" w:cs="宋体"/>
                <w:b/>
                <w:bCs/>
                <w:color w:val="000000"/>
                <w:sz w:val="24"/>
                <w:lang w:eastAsia="zh-CN"/>
              </w:rPr>
            </w:pPr>
            <w:r>
              <w:rPr>
                <w:rFonts w:ascii="宋体" w:hAnsi="宋体" w:cs="宋体" w:hint="eastAsia"/>
                <w:b/>
                <w:bCs/>
                <w:color w:val="000000"/>
                <w:sz w:val="24"/>
                <w:lang w:eastAsia="zh-CN"/>
              </w:rPr>
              <w:t>评分因素</w:t>
            </w:r>
          </w:p>
        </w:tc>
        <w:tc>
          <w:tcPr>
            <w:tcW w:w="3996" w:type="pct"/>
            <w:gridSpan w:val="3"/>
            <w:noWrap/>
            <w:vAlign w:val="center"/>
          </w:tcPr>
          <w:p w:rsidR="00530DCE" w:rsidRDefault="005B4FD1">
            <w:pPr>
              <w:jc w:val="center"/>
              <w:textAlignment w:val="center"/>
              <w:rPr>
                <w:rFonts w:ascii="宋体" w:hAnsi="宋体" w:cs="宋体"/>
                <w:b/>
                <w:bCs/>
                <w:color w:val="000000"/>
                <w:sz w:val="24"/>
              </w:rPr>
            </w:pPr>
            <w:r>
              <w:rPr>
                <w:rFonts w:ascii="宋体" w:hAnsi="宋体" w:cs="宋体" w:hint="eastAsia"/>
                <w:b/>
                <w:bCs/>
                <w:color w:val="000000"/>
                <w:sz w:val="24"/>
              </w:rPr>
              <w:t>评分办法</w:t>
            </w:r>
          </w:p>
        </w:tc>
      </w:tr>
      <w:tr w:rsidR="00530DCE">
        <w:trPr>
          <w:trHeight w:val="3273"/>
          <w:jc w:val="center"/>
        </w:trPr>
        <w:tc>
          <w:tcPr>
            <w:tcW w:w="468" w:type="pct"/>
            <w:noWrap/>
            <w:vAlign w:val="center"/>
          </w:tcPr>
          <w:p w:rsidR="00530DCE" w:rsidRDefault="005B4FD1">
            <w:pPr>
              <w:jc w:val="center"/>
              <w:textAlignment w:val="center"/>
              <w:rPr>
                <w:rFonts w:ascii="宋体" w:hAnsi="宋体" w:cs="宋体"/>
                <w:sz w:val="24"/>
                <w:lang w:eastAsia="zh-CN"/>
              </w:rPr>
            </w:pPr>
            <w:r>
              <w:rPr>
                <w:rFonts w:ascii="宋体" w:hAnsi="宋体" w:cs="宋体" w:hint="eastAsia"/>
                <w:sz w:val="24"/>
                <w:lang w:eastAsia="zh-CN"/>
              </w:rPr>
              <w:t>1</w:t>
            </w:r>
          </w:p>
        </w:tc>
        <w:tc>
          <w:tcPr>
            <w:tcW w:w="534" w:type="pct"/>
            <w:noWrap/>
            <w:vAlign w:val="center"/>
          </w:tcPr>
          <w:p w:rsidR="00530DCE" w:rsidRDefault="005B4FD1">
            <w:pPr>
              <w:jc w:val="center"/>
              <w:textAlignment w:val="center"/>
              <w:rPr>
                <w:rFonts w:ascii="宋体" w:hAnsi="宋体" w:cs="宋体"/>
                <w:sz w:val="24"/>
              </w:rPr>
            </w:pPr>
            <w:r>
              <w:rPr>
                <w:rFonts w:ascii="宋体" w:hAnsi="宋体" w:cs="宋体" w:hint="eastAsia"/>
                <w:sz w:val="24"/>
              </w:rPr>
              <w:t>价格（</w:t>
            </w:r>
            <w:r>
              <w:rPr>
                <w:rFonts w:ascii="宋体" w:hAnsi="宋体" w:cs="宋体" w:hint="eastAsia"/>
                <w:sz w:val="24"/>
                <w:lang w:eastAsia="zh-CN"/>
              </w:rPr>
              <w:t>30</w:t>
            </w:r>
            <w:r>
              <w:rPr>
                <w:rFonts w:ascii="宋体" w:hAnsi="宋体" w:cs="宋体" w:hint="eastAsia"/>
                <w:sz w:val="24"/>
              </w:rPr>
              <w:t>分）</w:t>
            </w:r>
          </w:p>
        </w:tc>
        <w:tc>
          <w:tcPr>
            <w:tcW w:w="3996" w:type="pct"/>
            <w:gridSpan w:val="3"/>
            <w:noWrap/>
            <w:vAlign w:val="center"/>
          </w:tcPr>
          <w:p w:rsidR="00530DCE" w:rsidRDefault="005B4FD1">
            <w:pPr>
              <w:rPr>
                <w:rFonts w:ascii="宋体" w:hAnsi="宋体" w:cs="宋体"/>
                <w:sz w:val="24"/>
                <w:lang w:eastAsia="zh-CN"/>
              </w:rPr>
            </w:pPr>
            <w:r>
              <w:rPr>
                <w:rFonts w:ascii="宋体" w:hAnsi="宋体" w:cs="宋体" w:hint="eastAsia"/>
                <w:sz w:val="24"/>
                <w:lang w:eastAsia="zh-CN"/>
              </w:rPr>
              <w:t>各投标人价格得分=最低报价（投标人的最低评审价格）÷各投标人评审价格×30。</w:t>
            </w:r>
          </w:p>
          <w:p w:rsidR="00530DCE" w:rsidRDefault="005B4FD1">
            <w:pPr>
              <w:rPr>
                <w:rFonts w:ascii="宋体" w:hAnsi="宋体" w:cs="宋体"/>
                <w:sz w:val="24"/>
                <w:lang w:eastAsia="zh-CN"/>
              </w:rPr>
            </w:pPr>
            <w:r>
              <w:rPr>
                <w:rFonts w:ascii="宋体" w:hAnsi="宋体" w:cs="宋体" w:hint="eastAsia"/>
                <w:sz w:val="24"/>
                <w:lang w:eastAsia="zh-CN"/>
              </w:rPr>
              <w:t>各投标人评审价格=《开标一览表》中的“总价”—“《分项价格表》中的 ‘小型和微型和监狱企业和残疾人福利性单位’总价合计×30%”。</w:t>
            </w:r>
          </w:p>
          <w:p w:rsidR="00530DCE" w:rsidRDefault="005B4FD1">
            <w:pPr>
              <w:rPr>
                <w:lang w:eastAsia="zh-CN"/>
              </w:rPr>
            </w:pPr>
            <w:r>
              <w:rPr>
                <w:rFonts w:ascii="宋体" w:hAnsi="宋体" w:cs="宋体" w:hint="eastAsia"/>
                <w:sz w:val="24"/>
                <w:lang w:eastAsia="zh-CN"/>
              </w:rPr>
              <w:t>评标委员会认为投标人的报价明显低于其他通过符合性审查投标人的报价，有可能影响产品质量或者不能诚信履约的，必要时提交相关证明材料；投标人不能证明其报价合理性的，评标委员会应当将其作为无效投标处理。</w:t>
            </w:r>
          </w:p>
        </w:tc>
      </w:tr>
      <w:tr w:rsidR="00530DCE">
        <w:trPr>
          <w:trHeight w:val="1823"/>
          <w:jc w:val="center"/>
        </w:trPr>
        <w:tc>
          <w:tcPr>
            <w:tcW w:w="468" w:type="pct"/>
            <w:noWrap/>
            <w:vAlign w:val="center"/>
          </w:tcPr>
          <w:p w:rsidR="00530DCE" w:rsidRDefault="005B4FD1">
            <w:pPr>
              <w:jc w:val="center"/>
              <w:textAlignment w:val="center"/>
              <w:rPr>
                <w:rFonts w:ascii="宋体" w:hAnsi="宋体" w:cs="宋体"/>
                <w:sz w:val="24"/>
                <w:lang w:eastAsia="zh-CN"/>
              </w:rPr>
            </w:pPr>
            <w:r>
              <w:rPr>
                <w:rFonts w:ascii="宋体" w:hAnsi="宋体" w:cs="宋体" w:hint="eastAsia"/>
                <w:sz w:val="24"/>
                <w:lang w:eastAsia="zh-CN"/>
              </w:rPr>
              <w:t>2</w:t>
            </w:r>
          </w:p>
        </w:tc>
        <w:tc>
          <w:tcPr>
            <w:tcW w:w="534" w:type="pct"/>
            <w:noWrap/>
            <w:vAlign w:val="center"/>
          </w:tcPr>
          <w:p w:rsidR="00530DCE" w:rsidRDefault="005B4FD1">
            <w:pPr>
              <w:jc w:val="center"/>
              <w:textAlignment w:val="center"/>
              <w:rPr>
                <w:rFonts w:ascii="宋体" w:hAnsi="宋体" w:cs="宋体"/>
                <w:sz w:val="24"/>
                <w:lang w:eastAsia="zh-CN"/>
              </w:rPr>
            </w:pPr>
            <w:r>
              <w:rPr>
                <w:rFonts w:ascii="宋体" w:hAnsi="宋体" w:cs="宋体" w:hint="eastAsia"/>
                <w:sz w:val="24"/>
                <w:lang w:eastAsia="zh-CN"/>
              </w:rPr>
              <w:t>技术参数响应（46分）</w:t>
            </w:r>
          </w:p>
        </w:tc>
        <w:tc>
          <w:tcPr>
            <w:tcW w:w="3996" w:type="pct"/>
            <w:gridSpan w:val="3"/>
            <w:noWrap/>
            <w:vAlign w:val="center"/>
          </w:tcPr>
          <w:p w:rsidR="00530DCE" w:rsidRDefault="005B4FD1">
            <w:pPr>
              <w:rPr>
                <w:rFonts w:ascii="宋体" w:hAnsi="宋体" w:cs="宋体"/>
                <w:sz w:val="24"/>
                <w:lang w:eastAsia="zh-CN"/>
              </w:rPr>
            </w:pPr>
            <w:r>
              <w:rPr>
                <w:rFonts w:ascii="宋体" w:hAnsi="宋体" w:cs="宋体" w:hint="eastAsia"/>
                <w:smallCaps/>
                <w:sz w:val="24"/>
                <w:lang w:eastAsia="zh-CN"/>
              </w:rPr>
              <w:t>技术参数所投设备的技术参数及服务指标应最大限度地满足招标文件的要求：其中标“★”号参数为核心技术及服务指标，必须满足，其他标“▲”号为</w:t>
            </w:r>
            <w:r w:rsidR="00166EB7">
              <w:rPr>
                <w:rFonts w:ascii="宋体" w:hAnsi="宋体" w:cs="宋体" w:hint="eastAsia"/>
                <w:smallCaps/>
                <w:sz w:val="24"/>
                <w:lang w:eastAsia="zh-CN"/>
              </w:rPr>
              <w:t>次</w:t>
            </w:r>
            <w:r>
              <w:rPr>
                <w:rFonts w:ascii="宋体" w:hAnsi="宋体" w:cs="宋体" w:hint="eastAsia"/>
                <w:smallCaps/>
                <w:sz w:val="24"/>
                <w:lang w:eastAsia="zh-CN"/>
              </w:rPr>
              <w:t>重要技术指标，每出现一个负偏离扣3分；其余参数不满足技术要求的出现一个负偏离扣1分。此项46分，扣完为止。“★”和“▲”号参数需提供厂家参数证明函，否则无效。</w:t>
            </w:r>
          </w:p>
        </w:tc>
      </w:tr>
      <w:tr w:rsidR="00530DCE">
        <w:trPr>
          <w:trHeight w:val="2097"/>
          <w:jc w:val="center"/>
        </w:trPr>
        <w:tc>
          <w:tcPr>
            <w:tcW w:w="468" w:type="pct"/>
            <w:vMerge w:val="restart"/>
            <w:noWrap/>
            <w:vAlign w:val="center"/>
          </w:tcPr>
          <w:p w:rsidR="00530DCE" w:rsidRDefault="005B4FD1">
            <w:pPr>
              <w:autoSpaceDE w:val="0"/>
              <w:autoSpaceDN w:val="0"/>
              <w:jc w:val="center"/>
              <w:rPr>
                <w:rFonts w:ascii="宋体" w:hAnsi="宋体" w:cs="宋体"/>
                <w:sz w:val="24"/>
                <w:lang w:eastAsia="zh-CN"/>
              </w:rPr>
            </w:pPr>
            <w:r>
              <w:rPr>
                <w:rFonts w:ascii="宋体" w:hAnsi="宋体" w:cs="宋体" w:hint="eastAsia"/>
                <w:sz w:val="24"/>
                <w:lang w:eastAsia="zh-CN"/>
              </w:rPr>
              <w:t>3</w:t>
            </w:r>
          </w:p>
        </w:tc>
        <w:tc>
          <w:tcPr>
            <w:tcW w:w="534" w:type="pct"/>
            <w:vMerge w:val="restart"/>
            <w:noWrap/>
            <w:vAlign w:val="center"/>
          </w:tcPr>
          <w:p w:rsidR="00530DCE" w:rsidRDefault="005B4FD1">
            <w:pPr>
              <w:tabs>
                <w:tab w:val="left" w:pos="455"/>
              </w:tabs>
              <w:autoSpaceDE w:val="0"/>
              <w:autoSpaceDN w:val="0"/>
              <w:rPr>
                <w:rFonts w:ascii="宋体" w:hAnsi="宋体" w:cs="宋体"/>
                <w:sz w:val="24"/>
                <w:lang w:eastAsia="zh-CN"/>
              </w:rPr>
            </w:pPr>
            <w:r>
              <w:rPr>
                <w:rFonts w:ascii="宋体" w:hAnsi="宋体" w:cs="宋体" w:hint="eastAsia"/>
                <w:color w:val="000000"/>
                <w:sz w:val="24"/>
                <w:lang w:eastAsia="zh-CN"/>
              </w:rPr>
              <w:t>企业实力与业绩（8分）</w:t>
            </w:r>
          </w:p>
        </w:tc>
        <w:tc>
          <w:tcPr>
            <w:tcW w:w="536" w:type="pct"/>
            <w:noWrap/>
            <w:vAlign w:val="center"/>
          </w:tcPr>
          <w:p w:rsidR="00530DCE" w:rsidRDefault="005B4FD1">
            <w:pPr>
              <w:autoSpaceDE w:val="0"/>
              <w:autoSpaceDN w:val="0"/>
              <w:jc w:val="center"/>
              <w:rPr>
                <w:rFonts w:ascii="宋体" w:hAnsi="宋体" w:cs="宋体"/>
                <w:sz w:val="24"/>
                <w:lang w:eastAsia="zh-CN"/>
              </w:rPr>
            </w:pPr>
            <w:r>
              <w:rPr>
                <w:rFonts w:ascii="宋体" w:hAnsi="宋体" w:cs="宋体" w:hint="eastAsia"/>
                <w:sz w:val="24"/>
              </w:rPr>
              <w:t>投标人业绩(</w:t>
            </w:r>
            <w:r>
              <w:rPr>
                <w:rFonts w:ascii="宋体" w:hAnsi="宋体" w:cs="宋体" w:hint="eastAsia"/>
                <w:sz w:val="24"/>
                <w:lang w:eastAsia="zh-CN"/>
              </w:rPr>
              <w:t>4</w:t>
            </w:r>
            <w:r>
              <w:rPr>
                <w:rFonts w:ascii="宋体" w:hAnsi="宋体" w:cs="宋体" w:hint="eastAsia"/>
                <w:sz w:val="24"/>
              </w:rPr>
              <w:t>分)</w:t>
            </w:r>
          </w:p>
        </w:tc>
        <w:tc>
          <w:tcPr>
            <w:tcW w:w="3460" w:type="pct"/>
            <w:gridSpan w:val="2"/>
            <w:noWrap/>
            <w:vAlign w:val="center"/>
          </w:tcPr>
          <w:p w:rsidR="00530DCE" w:rsidRDefault="005B4FD1">
            <w:pPr>
              <w:rPr>
                <w:rFonts w:ascii="宋体" w:eastAsia="宋体" w:hAnsi="宋体" w:cs="宋体"/>
                <w:sz w:val="24"/>
                <w:lang w:eastAsia="zh-CN"/>
              </w:rPr>
            </w:pPr>
            <w:r>
              <w:rPr>
                <w:rFonts w:ascii="宋体" w:hAnsi="宋体" w:cs="宋体" w:hint="eastAsia"/>
                <w:sz w:val="24"/>
                <w:lang w:eastAsia="zh-CN"/>
              </w:rPr>
              <w:t>投标人提供2020年1月1日以来，类似产品的业绩，提供一个得2分，共计4分。</w:t>
            </w:r>
          </w:p>
          <w:p w:rsidR="00530DCE" w:rsidRDefault="005B4FD1">
            <w:pPr>
              <w:rPr>
                <w:rFonts w:ascii="宋体" w:hAnsi="宋体" w:cs="宋体"/>
                <w:sz w:val="24"/>
              </w:rPr>
            </w:pPr>
            <w:r>
              <w:rPr>
                <w:rFonts w:ascii="宋体" w:hAnsi="宋体" w:cs="宋体" w:hint="eastAsia"/>
                <w:sz w:val="24"/>
                <w:lang w:eastAsia="zh-CN"/>
              </w:rPr>
              <w:t>投标人需提供有效中标通知书、合同扫描件（合同可提供关键页，如合同首页、建设金额、签字盖章页等，时间以合同签订时间为准。</w:t>
            </w:r>
            <w:r>
              <w:rPr>
                <w:rFonts w:ascii="宋体" w:hAnsi="宋体" w:cs="宋体" w:hint="eastAsia"/>
                <w:sz w:val="24"/>
              </w:rPr>
              <w:t>）</w:t>
            </w:r>
          </w:p>
          <w:p w:rsidR="00530DCE" w:rsidRDefault="005B4FD1">
            <w:pPr>
              <w:pStyle w:val="2"/>
              <w:spacing w:after="0"/>
              <w:ind w:left="0" w:firstLine="0"/>
              <w:rPr>
                <w:rFonts w:ascii="宋体" w:hAnsi="宋体"/>
              </w:rPr>
            </w:pPr>
            <w:r>
              <w:rPr>
                <w:rFonts w:ascii="宋体" w:hAnsi="宋体"/>
                <w:b/>
                <w:sz w:val="24"/>
                <w:szCs w:val="24"/>
              </w:rPr>
              <w:t>注：须提供有效的</w:t>
            </w:r>
            <w:r>
              <w:rPr>
                <w:rFonts w:ascii="宋体" w:hAnsi="宋体" w:hint="eastAsia"/>
                <w:b/>
                <w:sz w:val="24"/>
                <w:szCs w:val="24"/>
              </w:rPr>
              <w:t>业绩原件扫描件加盖电子签章</w:t>
            </w:r>
            <w:r>
              <w:rPr>
                <w:rFonts w:ascii="宋体" w:hAnsi="宋体"/>
                <w:b/>
                <w:sz w:val="24"/>
                <w:szCs w:val="24"/>
              </w:rPr>
              <w:t>。</w:t>
            </w:r>
          </w:p>
        </w:tc>
      </w:tr>
      <w:tr w:rsidR="00530DCE">
        <w:trPr>
          <w:trHeight w:val="1341"/>
          <w:jc w:val="center"/>
        </w:trPr>
        <w:tc>
          <w:tcPr>
            <w:tcW w:w="468" w:type="pct"/>
            <w:vMerge/>
            <w:noWrap/>
            <w:vAlign w:val="center"/>
          </w:tcPr>
          <w:p w:rsidR="00530DCE" w:rsidRDefault="00530DCE">
            <w:pPr>
              <w:rPr>
                <w:rFonts w:ascii="宋体" w:hAnsi="宋体" w:cs="宋体"/>
                <w:sz w:val="24"/>
                <w:lang w:eastAsia="zh-CN"/>
              </w:rPr>
            </w:pPr>
          </w:p>
        </w:tc>
        <w:tc>
          <w:tcPr>
            <w:tcW w:w="534" w:type="pct"/>
            <w:vMerge/>
            <w:noWrap/>
            <w:vAlign w:val="center"/>
          </w:tcPr>
          <w:p w:rsidR="00530DCE" w:rsidRDefault="00530DCE">
            <w:pPr>
              <w:rPr>
                <w:rFonts w:ascii="宋体" w:hAnsi="宋体" w:cs="宋体"/>
                <w:sz w:val="24"/>
                <w:lang w:eastAsia="zh-CN"/>
              </w:rPr>
            </w:pPr>
          </w:p>
        </w:tc>
        <w:tc>
          <w:tcPr>
            <w:tcW w:w="536" w:type="pct"/>
            <w:noWrap/>
            <w:vAlign w:val="center"/>
          </w:tcPr>
          <w:p w:rsidR="00530DCE" w:rsidRDefault="005B4FD1">
            <w:pPr>
              <w:rPr>
                <w:rFonts w:ascii="宋体" w:hAnsi="宋体" w:cs="宋体"/>
                <w:sz w:val="24"/>
                <w:lang w:eastAsia="zh-CN"/>
              </w:rPr>
            </w:pPr>
            <w:r>
              <w:rPr>
                <w:rFonts w:ascii="宋体" w:hAnsi="宋体" w:cs="宋体" w:hint="eastAsia"/>
                <w:sz w:val="24"/>
                <w:lang w:eastAsia="zh-CN"/>
              </w:rPr>
              <w:t>资质</w:t>
            </w:r>
            <w:r>
              <w:rPr>
                <w:rFonts w:ascii="宋体" w:hAnsi="宋体" w:cs="宋体" w:hint="eastAsia"/>
                <w:sz w:val="24"/>
              </w:rPr>
              <w:t>（</w:t>
            </w:r>
            <w:r>
              <w:rPr>
                <w:rFonts w:ascii="宋体" w:hAnsi="宋体" w:cs="宋体" w:hint="eastAsia"/>
                <w:sz w:val="24"/>
                <w:lang w:eastAsia="zh-CN"/>
              </w:rPr>
              <w:t>4</w:t>
            </w:r>
            <w:r>
              <w:rPr>
                <w:rFonts w:ascii="宋体" w:hAnsi="宋体" w:cs="宋体" w:hint="eastAsia"/>
                <w:sz w:val="24"/>
              </w:rPr>
              <w:t>分）</w:t>
            </w:r>
          </w:p>
        </w:tc>
        <w:tc>
          <w:tcPr>
            <w:tcW w:w="3460" w:type="pct"/>
            <w:gridSpan w:val="2"/>
            <w:noWrap/>
            <w:vAlign w:val="center"/>
          </w:tcPr>
          <w:p w:rsidR="00530DCE" w:rsidRDefault="005B4FD1">
            <w:pPr>
              <w:rPr>
                <w:rFonts w:ascii="宋体" w:hAnsi="宋体" w:cs="宋体"/>
                <w:sz w:val="24"/>
                <w:lang w:eastAsia="zh-CN"/>
              </w:rPr>
            </w:pPr>
            <w:r>
              <w:rPr>
                <w:rFonts w:ascii="宋体" w:hAnsi="宋体" w:cs="宋体" w:hint="eastAsia"/>
                <w:sz w:val="24"/>
                <w:lang w:eastAsia="zh-CN"/>
              </w:rPr>
              <w:t>供应商具有有效期内的质量管理体系认证证书的得2分，供应商具有有效期内的环境管理体系认证证书的得2分，共计4分。</w:t>
            </w:r>
          </w:p>
          <w:p w:rsidR="00530DCE" w:rsidRDefault="005B4FD1">
            <w:pPr>
              <w:rPr>
                <w:rFonts w:eastAsia="宋体"/>
                <w:lang w:eastAsia="zh-CN"/>
              </w:rPr>
            </w:pPr>
            <w:r>
              <w:rPr>
                <w:rFonts w:ascii="宋体" w:hAnsi="宋体" w:cs="宋体"/>
                <w:b/>
                <w:sz w:val="24"/>
                <w:szCs w:val="24"/>
                <w:lang w:eastAsia="zh-CN"/>
              </w:rPr>
              <w:t>注：须提供有效的证书</w:t>
            </w:r>
            <w:r>
              <w:rPr>
                <w:rFonts w:ascii="宋体" w:hAnsi="宋体" w:cs="宋体" w:hint="eastAsia"/>
                <w:b/>
                <w:sz w:val="24"/>
                <w:szCs w:val="24"/>
                <w:lang w:eastAsia="zh-CN"/>
              </w:rPr>
              <w:t>原件扫描件加盖电子签章</w:t>
            </w:r>
            <w:r>
              <w:rPr>
                <w:rFonts w:ascii="宋体" w:hAnsi="宋体" w:cs="宋体"/>
                <w:b/>
                <w:sz w:val="24"/>
                <w:szCs w:val="24"/>
                <w:lang w:eastAsia="zh-CN"/>
              </w:rPr>
              <w:t>。</w:t>
            </w:r>
          </w:p>
        </w:tc>
      </w:tr>
      <w:tr w:rsidR="00530DCE">
        <w:trPr>
          <w:trHeight w:val="92"/>
          <w:jc w:val="center"/>
        </w:trPr>
        <w:tc>
          <w:tcPr>
            <w:tcW w:w="468" w:type="pct"/>
            <w:noWrap/>
            <w:vAlign w:val="center"/>
          </w:tcPr>
          <w:p w:rsidR="00530DCE" w:rsidRDefault="005B4FD1">
            <w:pPr>
              <w:autoSpaceDE w:val="0"/>
              <w:autoSpaceDN w:val="0"/>
              <w:jc w:val="center"/>
              <w:rPr>
                <w:rFonts w:ascii="宋体" w:hAnsi="宋体" w:cs="宋体"/>
                <w:sz w:val="24"/>
                <w:lang w:eastAsia="zh-CN"/>
              </w:rPr>
            </w:pPr>
            <w:r>
              <w:rPr>
                <w:rFonts w:ascii="宋体" w:hAnsi="宋体" w:cs="宋体" w:hint="eastAsia"/>
                <w:sz w:val="24"/>
                <w:lang w:eastAsia="zh-CN"/>
              </w:rPr>
              <w:t>4</w:t>
            </w:r>
          </w:p>
        </w:tc>
        <w:tc>
          <w:tcPr>
            <w:tcW w:w="534" w:type="pct"/>
            <w:noWrap/>
            <w:vAlign w:val="center"/>
          </w:tcPr>
          <w:p w:rsidR="00530DCE" w:rsidRDefault="005B4FD1">
            <w:pPr>
              <w:autoSpaceDE w:val="0"/>
              <w:autoSpaceDN w:val="0"/>
              <w:jc w:val="center"/>
              <w:rPr>
                <w:rFonts w:ascii="宋体" w:hAnsi="宋体" w:cs="宋体"/>
                <w:sz w:val="24"/>
              </w:rPr>
            </w:pPr>
            <w:r>
              <w:rPr>
                <w:rFonts w:ascii="宋体" w:hAnsi="宋体" w:cs="宋体" w:hint="eastAsia"/>
                <w:color w:val="000000"/>
                <w:sz w:val="24"/>
              </w:rPr>
              <w:t>项目技术方案（</w:t>
            </w:r>
            <w:r>
              <w:rPr>
                <w:rFonts w:ascii="宋体" w:hAnsi="宋体" w:cs="宋体" w:hint="eastAsia"/>
                <w:color w:val="000000"/>
                <w:sz w:val="24"/>
                <w:lang w:eastAsia="zh-CN"/>
              </w:rPr>
              <w:t>8</w:t>
            </w:r>
            <w:r>
              <w:rPr>
                <w:rFonts w:ascii="宋体" w:hAnsi="宋体" w:cs="宋体" w:hint="eastAsia"/>
                <w:color w:val="000000"/>
                <w:sz w:val="24"/>
              </w:rPr>
              <w:t>分）</w:t>
            </w:r>
          </w:p>
        </w:tc>
        <w:tc>
          <w:tcPr>
            <w:tcW w:w="3996" w:type="pct"/>
            <w:gridSpan w:val="3"/>
            <w:noWrap/>
            <w:vAlign w:val="center"/>
          </w:tcPr>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根据供应商提供的项目实施方案内容的完整性及进度计划安排的合理性进行打分，包括但不限于投标人如何在成交后有效地组织技术和人员力量等。</w:t>
            </w:r>
          </w:p>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提供的方案完整且详细、科学、合理的得 7-8分；</w:t>
            </w:r>
          </w:p>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提供的方案内容一般、基本满足采购人需求的得4-6分；</w:t>
            </w:r>
          </w:p>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提供的方案欠缺的得1-3分；</w:t>
            </w:r>
          </w:p>
          <w:p w:rsidR="00530DCE" w:rsidRDefault="005B4FD1">
            <w:pPr>
              <w:pStyle w:val="ac"/>
              <w:rPr>
                <w:rFonts w:ascii="宋体" w:hAnsi="宋体" w:cs="宋体"/>
                <w:sz w:val="24"/>
                <w:lang w:eastAsia="zh-CN"/>
              </w:rPr>
            </w:pPr>
            <w:r>
              <w:rPr>
                <w:rFonts w:ascii="宋体" w:eastAsia="宋体" w:hAnsi="宋体" w:cs="宋体" w:hint="eastAsia"/>
                <w:sz w:val="24"/>
                <w:szCs w:val="24"/>
                <w:lang w:eastAsia="zh-CN"/>
              </w:rPr>
              <w:t>未提供不得分。</w:t>
            </w:r>
          </w:p>
        </w:tc>
      </w:tr>
      <w:tr w:rsidR="00530DCE">
        <w:trPr>
          <w:trHeight w:val="1805"/>
          <w:jc w:val="center"/>
        </w:trPr>
        <w:tc>
          <w:tcPr>
            <w:tcW w:w="468" w:type="pct"/>
            <w:vMerge w:val="restart"/>
            <w:noWrap/>
            <w:vAlign w:val="center"/>
          </w:tcPr>
          <w:p w:rsidR="00530DCE" w:rsidRDefault="005B4FD1">
            <w:pPr>
              <w:autoSpaceDE w:val="0"/>
              <w:autoSpaceDN w:val="0"/>
              <w:spacing w:after="0" w:line="360" w:lineRule="auto"/>
              <w:jc w:val="center"/>
              <w:rPr>
                <w:rFonts w:ascii="宋体" w:hAnsi="宋体" w:cs="宋体"/>
                <w:sz w:val="24"/>
                <w:highlight w:val="yellow"/>
                <w:lang w:eastAsia="zh-CN"/>
              </w:rPr>
            </w:pPr>
            <w:r>
              <w:rPr>
                <w:rFonts w:ascii="宋体" w:hAnsi="宋体" w:cs="宋体" w:hint="eastAsia"/>
                <w:smallCaps/>
                <w:sz w:val="24"/>
                <w:lang w:eastAsia="zh-CN"/>
              </w:rPr>
              <w:lastRenderedPageBreak/>
              <w:t>5</w:t>
            </w:r>
          </w:p>
        </w:tc>
        <w:tc>
          <w:tcPr>
            <w:tcW w:w="534" w:type="pct"/>
            <w:vMerge w:val="restart"/>
            <w:noWrap/>
            <w:vAlign w:val="center"/>
          </w:tcPr>
          <w:p w:rsidR="00530DCE" w:rsidRDefault="005B4FD1">
            <w:pPr>
              <w:jc w:val="center"/>
              <w:rPr>
                <w:rFonts w:ascii="宋体" w:hAnsi="宋体" w:cs="宋体"/>
                <w:color w:val="000000"/>
                <w:sz w:val="24"/>
                <w:lang w:eastAsia="zh-CN"/>
              </w:rPr>
            </w:pPr>
            <w:r>
              <w:rPr>
                <w:rFonts w:ascii="宋体" w:hAnsi="宋体" w:cs="宋体" w:hint="eastAsia"/>
                <w:color w:val="000000"/>
                <w:sz w:val="24"/>
                <w:lang w:eastAsia="zh-CN"/>
              </w:rPr>
              <w:t>质保及售后服务体系</w:t>
            </w:r>
          </w:p>
          <w:p w:rsidR="00530DCE" w:rsidRDefault="005B4FD1">
            <w:pPr>
              <w:autoSpaceDE w:val="0"/>
              <w:autoSpaceDN w:val="0"/>
              <w:jc w:val="center"/>
              <w:rPr>
                <w:rFonts w:ascii="宋体" w:hAnsi="宋体" w:cs="宋体"/>
                <w:smallCaps/>
                <w:sz w:val="24"/>
                <w:lang w:eastAsia="zh-CN"/>
              </w:rPr>
            </w:pPr>
            <w:r>
              <w:rPr>
                <w:rFonts w:ascii="宋体" w:hAnsi="宋体" w:cs="宋体" w:hint="eastAsia"/>
                <w:color w:val="000000"/>
                <w:sz w:val="24"/>
                <w:lang w:eastAsia="zh-CN"/>
              </w:rPr>
              <w:t>（8分）</w:t>
            </w:r>
          </w:p>
        </w:tc>
        <w:tc>
          <w:tcPr>
            <w:tcW w:w="542" w:type="pct"/>
            <w:gridSpan w:val="2"/>
            <w:noWrap/>
            <w:vAlign w:val="center"/>
          </w:tcPr>
          <w:p w:rsidR="00530DCE" w:rsidRDefault="005B4FD1">
            <w:pPr>
              <w:rPr>
                <w:rFonts w:ascii="宋体" w:hAnsi="宋体" w:cs="宋体"/>
                <w:smallCaps/>
                <w:sz w:val="24"/>
                <w:lang w:eastAsia="zh-CN"/>
              </w:rPr>
            </w:pPr>
            <w:r>
              <w:rPr>
                <w:rFonts w:ascii="宋体" w:hAnsi="宋体" w:cs="宋体" w:hint="eastAsia"/>
                <w:szCs w:val="21"/>
              </w:rPr>
              <w:t>质保期（</w:t>
            </w:r>
            <w:r>
              <w:rPr>
                <w:rFonts w:ascii="宋体" w:hAnsi="宋体" w:cs="宋体" w:hint="eastAsia"/>
                <w:szCs w:val="21"/>
                <w:lang w:eastAsia="zh-CN"/>
              </w:rPr>
              <w:t>2</w:t>
            </w:r>
            <w:r>
              <w:rPr>
                <w:rFonts w:ascii="宋体" w:hAnsi="宋体" w:cs="宋体" w:hint="eastAsia"/>
                <w:szCs w:val="21"/>
              </w:rPr>
              <w:t>分）</w:t>
            </w:r>
          </w:p>
        </w:tc>
        <w:tc>
          <w:tcPr>
            <w:tcW w:w="3454" w:type="pct"/>
            <w:noWrap/>
            <w:vAlign w:val="center"/>
          </w:tcPr>
          <w:p w:rsidR="00530DCE" w:rsidRDefault="005B4FD1">
            <w:pPr>
              <w:rPr>
                <w:rFonts w:ascii="宋体" w:hAnsi="宋体" w:cs="宋体"/>
                <w:sz w:val="24"/>
                <w:lang w:eastAsia="zh-CN"/>
              </w:rPr>
            </w:pPr>
            <w:r>
              <w:rPr>
                <w:rFonts w:ascii="宋体" w:hAnsi="宋体" w:cs="宋体" w:hint="eastAsia"/>
                <w:sz w:val="24"/>
                <w:lang w:eastAsia="zh-CN"/>
              </w:rPr>
              <w:t>投标人提供不少于一年的质保期，每增加一年，得1分，最多得2分。（提供承诺函加盖投标人公章，格式自拟）。</w:t>
            </w:r>
          </w:p>
          <w:p w:rsidR="00530DCE" w:rsidRDefault="005B4FD1">
            <w:pPr>
              <w:rPr>
                <w:rFonts w:ascii="宋体" w:hAnsi="宋体" w:cs="宋体"/>
                <w:smallCaps/>
                <w:sz w:val="24"/>
                <w:lang w:eastAsia="zh-CN"/>
              </w:rPr>
            </w:pPr>
            <w:r>
              <w:rPr>
                <w:rFonts w:ascii="宋体" w:hAnsi="宋体" w:cs="宋体"/>
                <w:b/>
                <w:color w:val="000000"/>
                <w:sz w:val="24"/>
                <w:szCs w:val="24"/>
                <w:lang w:eastAsia="zh-CN"/>
              </w:rPr>
              <w:t>注：须提供</w:t>
            </w:r>
            <w:r>
              <w:rPr>
                <w:rFonts w:ascii="宋体" w:hAnsi="宋体" w:cs="宋体" w:hint="eastAsia"/>
                <w:b/>
                <w:color w:val="000000"/>
                <w:sz w:val="24"/>
                <w:szCs w:val="24"/>
                <w:lang w:eastAsia="zh-CN"/>
              </w:rPr>
              <w:t>承诺书加盖电子签章</w:t>
            </w:r>
            <w:r>
              <w:rPr>
                <w:rFonts w:ascii="宋体" w:hAnsi="宋体" w:cs="宋体"/>
                <w:b/>
                <w:color w:val="000000"/>
                <w:sz w:val="24"/>
                <w:szCs w:val="24"/>
                <w:lang w:eastAsia="zh-CN"/>
              </w:rPr>
              <w:t>。</w:t>
            </w:r>
          </w:p>
        </w:tc>
      </w:tr>
      <w:tr w:rsidR="00530DCE">
        <w:trPr>
          <w:trHeight w:val="92"/>
          <w:jc w:val="center"/>
        </w:trPr>
        <w:tc>
          <w:tcPr>
            <w:tcW w:w="468" w:type="pct"/>
            <w:vMerge/>
            <w:noWrap/>
            <w:vAlign w:val="center"/>
          </w:tcPr>
          <w:p w:rsidR="00530DCE" w:rsidRDefault="00530DCE">
            <w:pPr>
              <w:autoSpaceDE w:val="0"/>
              <w:autoSpaceDN w:val="0"/>
              <w:jc w:val="center"/>
              <w:rPr>
                <w:rFonts w:ascii="宋体" w:hAnsi="宋体" w:cs="宋体"/>
                <w:sz w:val="24"/>
                <w:lang w:eastAsia="zh-CN"/>
              </w:rPr>
            </w:pPr>
          </w:p>
        </w:tc>
        <w:tc>
          <w:tcPr>
            <w:tcW w:w="534" w:type="pct"/>
            <w:vMerge/>
            <w:noWrap/>
            <w:vAlign w:val="center"/>
          </w:tcPr>
          <w:p w:rsidR="00530DCE" w:rsidRDefault="00530DCE">
            <w:pPr>
              <w:autoSpaceDE w:val="0"/>
              <w:autoSpaceDN w:val="0"/>
              <w:jc w:val="center"/>
              <w:rPr>
                <w:rFonts w:ascii="宋体" w:hAnsi="宋体" w:cs="宋体"/>
                <w:sz w:val="24"/>
                <w:lang w:eastAsia="zh-CN"/>
              </w:rPr>
            </w:pPr>
          </w:p>
        </w:tc>
        <w:tc>
          <w:tcPr>
            <w:tcW w:w="542" w:type="pct"/>
            <w:gridSpan w:val="2"/>
            <w:noWrap/>
            <w:vAlign w:val="center"/>
          </w:tcPr>
          <w:p w:rsidR="00530DCE" w:rsidRDefault="005B4FD1">
            <w:pPr>
              <w:autoSpaceDE w:val="0"/>
              <w:autoSpaceDN w:val="0"/>
              <w:jc w:val="center"/>
              <w:rPr>
                <w:rFonts w:ascii="宋体" w:hAnsi="宋体" w:cs="宋体"/>
                <w:sz w:val="24"/>
                <w:lang w:eastAsia="zh-CN"/>
              </w:rPr>
            </w:pPr>
            <w:r>
              <w:rPr>
                <w:rFonts w:ascii="宋体" w:hAnsi="宋体" w:cs="宋体" w:hint="eastAsia"/>
                <w:sz w:val="24"/>
              </w:rPr>
              <w:t>售后服务体系（</w:t>
            </w:r>
            <w:r>
              <w:rPr>
                <w:rFonts w:ascii="宋体" w:hAnsi="宋体" w:cs="宋体" w:hint="eastAsia"/>
                <w:sz w:val="24"/>
                <w:lang w:eastAsia="zh-CN"/>
              </w:rPr>
              <w:t>3</w:t>
            </w:r>
            <w:r>
              <w:rPr>
                <w:rFonts w:ascii="宋体" w:hAnsi="宋体" w:cs="宋体" w:hint="eastAsia"/>
                <w:sz w:val="24"/>
              </w:rPr>
              <w:t>分）</w:t>
            </w:r>
          </w:p>
        </w:tc>
        <w:tc>
          <w:tcPr>
            <w:tcW w:w="3454" w:type="pct"/>
            <w:noWrap/>
            <w:vAlign w:val="center"/>
          </w:tcPr>
          <w:p w:rsidR="00530DCE" w:rsidRDefault="005B4FD1">
            <w:pPr>
              <w:spacing w:after="0" w:line="360" w:lineRule="auto"/>
              <w:rPr>
                <w:rFonts w:ascii="宋体" w:eastAsia="宋体" w:hAnsi="宋体" w:cs="宋体"/>
                <w:bCs/>
                <w:sz w:val="24"/>
                <w:szCs w:val="24"/>
                <w:lang w:eastAsia="zh-CN"/>
              </w:rPr>
            </w:pPr>
            <w:r>
              <w:rPr>
                <w:rFonts w:ascii="宋体" w:eastAsia="宋体" w:hAnsi="宋体" w:cs="宋体" w:hint="eastAsia"/>
                <w:bCs/>
                <w:sz w:val="24"/>
                <w:szCs w:val="24"/>
                <w:lang w:eastAsia="zh-CN"/>
              </w:rPr>
              <w:t>售后服务方案：售后服务体系、售后服务人员、售后服务承诺、故障现场响应时间，定期的回访、维保制度，质保期内的售后服务范围、质保期满后的售后服务范围等情况进行打分。</w:t>
            </w:r>
          </w:p>
          <w:p w:rsidR="00530DCE" w:rsidRDefault="005B4FD1">
            <w:pPr>
              <w:spacing w:after="0" w:line="360" w:lineRule="auto"/>
              <w:rPr>
                <w:rFonts w:ascii="宋体" w:eastAsia="宋体" w:hAnsi="宋体" w:cs="宋体"/>
                <w:bCs/>
                <w:sz w:val="24"/>
                <w:szCs w:val="24"/>
                <w:lang w:eastAsia="zh-CN"/>
              </w:rPr>
            </w:pPr>
            <w:r>
              <w:rPr>
                <w:rFonts w:ascii="宋体" w:eastAsia="宋体" w:hAnsi="宋体" w:cs="宋体" w:hint="eastAsia"/>
                <w:bCs/>
                <w:sz w:val="24"/>
                <w:szCs w:val="24"/>
                <w:lang w:eastAsia="zh-CN"/>
              </w:rPr>
              <w:t>售后服务方案完善、可行性强，响应及时，得3分；</w:t>
            </w:r>
          </w:p>
          <w:p w:rsidR="00530DCE" w:rsidRDefault="005B4FD1">
            <w:pPr>
              <w:spacing w:after="0" w:line="360" w:lineRule="auto"/>
              <w:rPr>
                <w:rFonts w:ascii="宋体" w:eastAsia="宋体" w:hAnsi="宋体" w:cs="宋体"/>
                <w:bCs/>
                <w:sz w:val="24"/>
                <w:szCs w:val="24"/>
                <w:lang w:eastAsia="zh-CN"/>
              </w:rPr>
            </w:pPr>
            <w:r>
              <w:rPr>
                <w:rFonts w:ascii="宋体" w:eastAsia="宋体" w:hAnsi="宋体" w:cs="宋体" w:hint="eastAsia"/>
                <w:bCs/>
                <w:sz w:val="24"/>
                <w:szCs w:val="24"/>
                <w:lang w:eastAsia="zh-CN"/>
              </w:rPr>
              <w:t>售后服务方案较为完善、可行性及响应及时性尚可，得2分；</w:t>
            </w:r>
          </w:p>
          <w:p w:rsidR="00530DCE" w:rsidRDefault="005B4FD1">
            <w:pPr>
              <w:spacing w:after="0" w:line="360" w:lineRule="auto"/>
              <w:rPr>
                <w:rFonts w:ascii="宋体" w:eastAsia="宋体" w:hAnsi="宋体" w:cs="宋体"/>
                <w:bCs/>
                <w:sz w:val="24"/>
                <w:szCs w:val="24"/>
                <w:lang w:eastAsia="zh-CN"/>
              </w:rPr>
            </w:pPr>
            <w:r>
              <w:rPr>
                <w:rFonts w:ascii="宋体" w:eastAsia="宋体" w:hAnsi="宋体" w:cs="宋体" w:hint="eastAsia"/>
                <w:bCs/>
                <w:sz w:val="24"/>
                <w:szCs w:val="24"/>
                <w:lang w:eastAsia="zh-CN"/>
              </w:rPr>
              <w:t>售后服务方案简单、响应较慢，得1分；</w:t>
            </w:r>
          </w:p>
          <w:p w:rsidR="00530DCE" w:rsidRDefault="005B4FD1">
            <w:pPr>
              <w:pStyle w:val="a8"/>
              <w:spacing w:after="0"/>
              <w:rPr>
                <w:rFonts w:ascii="宋体" w:hAnsi="宋体" w:cs="宋体"/>
                <w:sz w:val="24"/>
                <w:lang w:eastAsia="zh-CN"/>
              </w:rPr>
            </w:pPr>
            <w:r>
              <w:rPr>
                <w:rFonts w:ascii="宋体" w:eastAsia="宋体" w:hAnsi="宋体" w:cs="宋体" w:hint="eastAsia"/>
                <w:bCs/>
                <w:sz w:val="24"/>
                <w:szCs w:val="24"/>
                <w:lang w:eastAsia="zh-CN"/>
              </w:rPr>
              <w:t>不满足或未提供不得分。</w:t>
            </w:r>
          </w:p>
        </w:tc>
      </w:tr>
      <w:tr w:rsidR="00530DCE">
        <w:trPr>
          <w:trHeight w:val="92"/>
          <w:jc w:val="center"/>
        </w:trPr>
        <w:tc>
          <w:tcPr>
            <w:tcW w:w="468" w:type="pct"/>
            <w:vMerge/>
            <w:noWrap/>
            <w:vAlign w:val="center"/>
          </w:tcPr>
          <w:p w:rsidR="00530DCE" w:rsidRDefault="00530DCE">
            <w:pPr>
              <w:autoSpaceDE w:val="0"/>
              <w:autoSpaceDN w:val="0"/>
              <w:spacing w:after="0" w:line="360" w:lineRule="auto"/>
              <w:jc w:val="center"/>
              <w:rPr>
                <w:rFonts w:ascii="宋体" w:hAnsi="宋体" w:cs="宋体"/>
                <w:sz w:val="24"/>
                <w:highlight w:val="yellow"/>
                <w:lang w:eastAsia="zh-CN"/>
              </w:rPr>
            </w:pPr>
          </w:p>
        </w:tc>
        <w:tc>
          <w:tcPr>
            <w:tcW w:w="534" w:type="pct"/>
            <w:vMerge/>
            <w:noWrap/>
            <w:vAlign w:val="center"/>
          </w:tcPr>
          <w:p w:rsidR="00530DCE" w:rsidRDefault="00530DCE">
            <w:pPr>
              <w:autoSpaceDE w:val="0"/>
              <w:autoSpaceDN w:val="0"/>
              <w:spacing w:after="0" w:line="360" w:lineRule="auto"/>
              <w:jc w:val="center"/>
              <w:rPr>
                <w:rFonts w:ascii="宋体" w:hAnsi="宋体" w:cs="宋体"/>
                <w:sz w:val="24"/>
                <w:lang w:eastAsia="zh-CN"/>
              </w:rPr>
            </w:pPr>
          </w:p>
        </w:tc>
        <w:tc>
          <w:tcPr>
            <w:tcW w:w="542" w:type="pct"/>
            <w:gridSpan w:val="2"/>
            <w:noWrap/>
            <w:vAlign w:val="center"/>
          </w:tcPr>
          <w:p w:rsidR="00530DCE" w:rsidRDefault="005B4FD1">
            <w:pPr>
              <w:autoSpaceDE w:val="0"/>
              <w:autoSpaceDN w:val="0"/>
              <w:spacing w:after="0" w:line="360" w:lineRule="auto"/>
              <w:jc w:val="center"/>
              <w:rPr>
                <w:rFonts w:ascii="宋体" w:hAnsi="宋体" w:cs="宋体"/>
                <w:sz w:val="24"/>
                <w:lang w:eastAsia="zh-CN"/>
              </w:rPr>
            </w:pPr>
            <w:r>
              <w:rPr>
                <w:rFonts w:ascii="宋体" w:hAnsi="宋体" w:cs="宋体" w:hint="eastAsia"/>
                <w:sz w:val="24"/>
                <w:lang w:eastAsia="zh-CN"/>
              </w:rPr>
              <w:t>培训方案（3分）</w:t>
            </w:r>
          </w:p>
        </w:tc>
        <w:tc>
          <w:tcPr>
            <w:tcW w:w="3454" w:type="pct"/>
            <w:noWrap/>
            <w:vAlign w:val="center"/>
          </w:tcPr>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考察投标人的免费人员培训方案，是否制订项目的培训方案和培训计划，培训内容是否明确等，根据提供的培训方案打分。</w:t>
            </w:r>
          </w:p>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方案详细完整，针对性强、可操作性强，针对项目实际情况做出方案，得3分；</w:t>
            </w:r>
          </w:p>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方案较详细，针对性、可操作性较强，大致符合项目实际情况，得2分；</w:t>
            </w:r>
          </w:p>
          <w:p w:rsidR="00530DCE" w:rsidRDefault="005B4FD1">
            <w:pPr>
              <w:spacing w:after="0" w:line="360" w:lineRule="auto"/>
              <w:rPr>
                <w:rFonts w:ascii="宋体" w:eastAsia="宋体" w:hAnsi="宋体" w:cs="宋体"/>
                <w:sz w:val="24"/>
                <w:szCs w:val="24"/>
                <w:lang w:eastAsia="zh-CN"/>
              </w:rPr>
            </w:pPr>
            <w:r>
              <w:rPr>
                <w:rFonts w:ascii="宋体" w:eastAsia="宋体" w:hAnsi="宋体" w:cs="宋体" w:hint="eastAsia"/>
                <w:sz w:val="24"/>
                <w:szCs w:val="24"/>
                <w:lang w:eastAsia="zh-CN"/>
              </w:rPr>
              <w:t>方案普通，针对性、可操作性一般，与项目实际情况符合度一般，得1分；</w:t>
            </w:r>
          </w:p>
          <w:p w:rsidR="00530DCE" w:rsidRDefault="005B4FD1">
            <w:pPr>
              <w:spacing w:after="0" w:line="360" w:lineRule="auto"/>
              <w:rPr>
                <w:rFonts w:ascii="宋体" w:hAnsi="宋体" w:cs="宋体"/>
                <w:sz w:val="24"/>
                <w:lang w:eastAsia="zh-CN"/>
              </w:rPr>
            </w:pPr>
            <w:r>
              <w:rPr>
                <w:rFonts w:ascii="宋体" w:eastAsia="宋体" w:hAnsi="宋体" w:cs="宋体" w:hint="eastAsia"/>
                <w:sz w:val="24"/>
                <w:szCs w:val="24"/>
                <w:lang w:eastAsia="zh-CN"/>
              </w:rPr>
              <w:t>方案无可操作性，不符合项目实际情况或未提供执行方案，不得分。</w:t>
            </w:r>
          </w:p>
        </w:tc>
      </w:tr>
    </w:tbl>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黑体"/>
          <w:sz w:val="24"/>
          <w:szCs w:val="24"/>
          <w:lang w:eastAsia="zh-CN"/>
        </w:rPr>
        <w:t>本章说明</w:t>
      </w:r>
      <w:r>
        <w:rPr>
          <w:rFonts w:asciiTheme="minorEastAsia" w:hAnsiTheme="minorEastAsia" w:cs="仿宋"/>
          <w:sz w:val="24"/>
          <w:szCs w:val="24"/>
          <w:lang w:eastAsia="zh-CN"/>
        </w:rPr>
        <w:t>：本项目采用综合评分法。</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outlineLvl w:val="0"/>
        <w:rPr>
          <w:rFonts w:asciiTheme="minorEastAsia" w:hAnsiTheme="minorEastAsia"/>
          <w:sz w:val="32"/>
          <w:szCs w:val="32"/>
          <w:lang w:eastAsia="zh-CN"/>
        </w:rPr>
      </w:pPr>
      <w:bookmarkStart w:id="14" w:name="_Toc2972"/>
      <w:bookmarkStart w:id="15" w:name="_Toc12232"/>
      <w:r>
        <w:rPr>
          <w:rFonts w:asciiTheme="minorEastAsia" w:hAnsiTheme="minorEastAsia" w:cs="新宋体"/>
          <w:b/>
          <w:sz w:val="32"/>
          <w:szCs w:val="32"/>
          <w:lang w:eastAsia="zh-CN"/>
        </w:rPr>
        <w:lastRenderedPageBreak/>
        <w:t>第五章</w:t>
      </w:r>
      <w:r>
        <w:rPr>
          <w:rFonts w:asciiTheme="minorEastAsia" w:hAnsiTheme="minorEastAsia" w:cs="新宋体" w:hint="eastAsia"/>
          <w:b/>
          <w:sz w:val="32"/>
          <w:szCs w:val="32"/>
          <w:lang w:eastAsia="zh-CN"/>
        </w:rPr>
        <w:t xml:space="preserve">  </w:t>
      </w:r>
      <w:r>
        <w:rPr>
          <w:rFonts w:asciiTheme="minorEastAsia" w:hAnsiTheme="minorEastAsia" w:cs="新宋体"/>
          <w:b/>
          <w:sz w:val="32"/>
          <w:szCs w:val="32"/>
          <w:lang w:eastAsia="zh-CN"/>
        </w:rPr>
        <w:t>拟签订的合同文本</w:t>
      </w:r>
      <w:bookmarkEnd w:id="14"/>
      <w:bookmarkEnd w:id="15"/>
    </w:p>
    <w:p w:rsidR="00530DCE" w:rsidRDefault="00530DCE">
      <w:pPr>
        <w:pBdr>
          <w:top w:val="none" w:sz="0" w:space="0" w:color="000000"/>
          <w:left w:val="none" w:sz="0" w:space="0" w:color="000000"/>
          <w:bottom w:val="none" w:sz="0" w:space="0" w:color="000000"/>
          <w:right w:val="none" w:sz="0" w:space="0" w:color="000000"/>
        </w:pBdr>
        <w:spacing w:before="210" w:after="120" w:line="360" w:lineRule="auto"/>
        <w:jc w:val="both"/>
        <w:rPr>
          <w:rFonts w:asciiTheme="minorEastAsia" w:hAnsiTheme="minorEastAsia" w:cs="宋体"/>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both"/>
        <w:rPr>
          <w:rFonts w:asciiTheme="minorEastAsia" w:hAnsiTheme="minorEastAsia"/>
          <w:sz w:val="24"/>
          <w:szCs w:val="24"/>
          <w:lang w:eastAsia="zh-CN"/>
        </w:rPr>
      </w:pPr>
      <w:r>
        <w:rPr>
          <w:rFonts w:asciiTheme="minorEastAsia" w:hAnsiTheme="minorEastAsia" w:cs="宋体"/>
          <w:sz w:val="24"/>
          <w:szCs w:val="24"/>
          <w:lang w:eastAsia="zh-CN"/>
        </w:rPr>
        <w:t>项目名称：</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both"/>
        <w:rPr>
          <w:rFonts w:asciiTheme="minorEastAsia" w:hAnsiTheme="minorEastAsia"/>
          <w:sz w:val="24"/>
          <w:szCs w:val="24"/>
          <w:lang w:eastAsia="zh-CN"/>
        </w:rPr>
      </w:pPr>
      <w:r>
        <w:rPr>
          <w:rFonts w:asciiTheme="minorEastAsia" w:hAnsiTheme="minorEastAsia" w:cs="宋体"/>
          <w:sz w:val="24"/>
          <w:szCs w:val="24"/>
          <w:lang w:eastAsia="zh-CN"/>
        </w:rPr>
        <w:t>项目编号：</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center"/>
        <w:rPr>
          <w:rFonts w:asciiTheme="minorEastAsia" w:hAnsiTheme="minorEastAsia"/>
          <w:sz w:val="24"/>
          <w:szCs w:val="24"/>
          <w:lang w:eastAsia="zh-CN"/>
        </w:rPr>
      </w:pPr>
      <w:r>
        <w:rPr>
          <w:rFonts w:asciiTheme="minorEastAsia" w:hAnsiTheme="minorEastAsia" w:cs="宋体"/>
          <w:sz w:val="24"/>
          <w:szCs w:val="24"/>
          <w:lang w:eastAsia="zh-CN"/>
        </w:rPr>
        <w:t>合</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center"/>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center"/>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center"/>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center"/>
        <w:rPr>
          <w:rFonts w:asciiTheme="minorEastAsia" w:hAnsiTheme="minorEastAsia"/>
          <w:sz w:val="24"/>
          <w:szCs w:val="24"/>
          <w:lang w:eastAsia="zh-CN"/>
        </w:rPr>
      </w:pPr>
      <w:r>
        <w:rPr>
          <w:rFonts w:asciiTheme="minorEastAsia" w:hAnsiTheme="minorEastAsia" w:cs="宋体"/>
          <w:sz w:val="24"/>
          <w:szCs w:val="24"/>
          <w:lang w:eastAsia="zh-CN"/>
        </w:rPr>
        <w:t>同</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rPr>
          <w:rFonts w:asciiTheme="minorEastAsia" w:hAnsiTheme="minorEastAsia"/>
          <w:sz w:val="24"/>
          <w:szCs w:val="24"/>
          <w:lang w:eastAsia="zh-CN"/>
        </w:rPr>
      </w:pPr>
      <w:r>
        <w:rPr>
          <w:rFonts w:asciiTheme="minorEastAsia" w:hAnsiTheme="minorEastAsia" w:cs="宋体"/>
          <w:sz w:val="24"/>
          <w:szCs w:val="24"/>
          <w:lang w:eastAsia="zh-CN"/>
        </w:rPr>
        <w:t>采购人：</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rPr>
          <w:rFonts w:asciiTheme="minorEastAsia" w:hAnsiTheme="minorEastAsia"/>
          <w:sz w:val="24"/>
          <w:szCs w:val="24"/>
          <w:lang w:eastAsia="zh-CN"/>
        </w:rPr>
      </w:pPr>
      <w:r>
        <w:rPr>
          <w:rFonts w:asciiTheme="minorEastAsia" w:hAnsiTheme="minorEastAsia" w:cs="宋体"/>
          <w:sz w:val="24"/>
          <w:szCs w:val="24"/>
          <w:lang w:eastAsia="zh-CN"/>
        </w:rPr>
        <w:t>成交供应商：</w:t>
      </w:r>
    </w:p>
    <w:p w:rsidR="00530DCE" w:rsidRDefault="005B4FD1">
      <w:pPr>
        <w:pBdr>
          <w:top w:val="none" w:sz="0" w:space="0" w:color="000000"/>
          <w:left w:val="none" w:sz="0" w:space="0" w:color="000000"/>
          <w:bottom w:val="none" w:sz="0" w:space="0" w:color="000000"/>
          <w:right w:val="none" w:sz="0" w:space="0" w:color="000000"/>
        </w:pBdr>
        <w:spacing w:before="210" w:after="120" w:line="360" w:lineRule="auto"/>
        <w:rPr>
          <w:rFonts w:asciiTheme="minorEastAsia" w:hAnsiTheme="minorEastAsia"/>
          <w:sz w:val="24"/>
          <w:szCs w:val="24"/>
          <w:lang w:eastAsia="zh-CN"/>
        </w:rPr>
      </w:pPr>
      <w:r>
        <w:rPr>
          <w:rFonts w:asciiTheme="minorEastAsia" w:hAnsiTheme="minorEastAsia" w:cs="宋体"/>
          <w:sz w:val="24"/>
          <w:szCs w:val="24"/>
          <w:lang w:eastAsia="zh-CN"/>
        </w:rPr>
        <w:t>合同签订日期：年月日</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560"/>
        <w:jc w:val="both"/>
        <w:rPr>
          <w:rFonts w:asciiTheme="minorEastAsia" w:hAnsiTheme="minorEastAsia"/>
          <w:sz w:val="24"/>
          <w:szCs w:val="24"/>
          <w:lang w:eastAsia="zh-CN"/>
        </w:rPr>
      </w:pPr>
      <w:r>
        <w:rPr>
          <w:rFonts w:asciiTheme="minorEastAsia" w:hAnsiTheme="minorEastAsia" w:cs="宋体"/>
          <w:sz w:val="24"/>
          <w:szCs w:val="24"/>
          <w:lang w:eastAsia="zh-CN"/>
        </w:rPr>
        <w:t>友情提醒：采购人与中标、成交供应商应当在中标、成交通知书发出之日起三十日内，按照采购文件确定的事项签订政府采购合同。</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560"/>
        <w:jc w:val="both"/>
        <w:rPr>
          <w:rFonts w:asciiTheme="minorEastAsia" w:hAnsiTheme="minorEastAsia"/>
          <w:sz w:val="24"/>
          <w:szCs w:val="24"/>
          <w:lang w:eastAsia="zh-CN"/>
        </w:rPr>
      </w:pPr>
      <w:r>
        <w:rPr>
          <w:rFonts w:asciiTheme="minorEastAsia" w:hAnsiTheme="minorEastAsia" w:cs="宋体"/>
          <w:sz w:val="24"/>
          <w:szCs w:val="24"/>
          <w:lang w:eastAsia="zh-CN"/>
        </w:rPr>
        <w:t>采购人应当自政府采购合同签订之日起2个工作日内，将政府采购合同在省级以上人民政府财政部门指定的媒体上公告，但政府采购合同中涉及国家秘密、商业秘密的内容除外。</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line="360" w:lineRule="auto"/>
        <w:ind w:firstLine="420"/>
        <w:jc w:val="center"/>
        <w:rPr>
          <w:rFonts w:asciiTheme="minorEastAsia" w:hAnsiTheme="minorEastAsia"/>
          <w:sz w:val="24"/>
          <w:szCs w:val="24"/>
          <w:lang w:eastAsia="zh-CN"/>
        </w:rPr>
      </w:pPr>
      <w:r>
        <w:rPr>
          <w:rFonts w:asciiTheme="minorEastAsia" w:hAnsiTheme="minorEastAsia" w:cs="宋体"/>
          <w:sz w:val="24"/>
          <w:szCs w:val="24"/>
          <w:lang w:eastAsia="zh-CN"/>
        </w:rPr>
        <w:lastRenderedPageBreak/>
        <w:t>合同通用条款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t>目录</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第一条定义</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第二条合同范围</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第三条价格</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第四条支付</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第五条交货</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第六条包装和标记</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第七条技术资料</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第八条安装</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第九条验收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第十条售后服务和技术培训</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第十一条索赔</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第十二条不可抗力</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第十三条合同的终止</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第十四条争议的解决</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第十五条适用法律</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第十六条权利保证</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第十七条保密</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1"/>
        <w:jc w:val="both"/>
        <w:rPr>
          <w:rFonts w:asciiTheme="minorEastAsia" w:hAnsiTheme="minorEastAsia"/>
          <w:sz w:val="24"/>
          <w:szCs w:val="24"/>
          <w:lang w:eastAsia="zh-CN"/>
        </w:rPr>
      </w:pPr>
      <w:r>
        <w:rPr>
          <w:rFonts w:asciiTheme="minorEastAsia" w:hAnsiTheme="minorEastAsia" w:cs="宋体"/>
          <w:sz w:val="24"/>
          <w:szCs w:val="24"/>
          <w:lang w:eastAsia="zh-CN"/>
        </w:rPr>
        <w:t>第十八条合同生效及其他</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lastRenderedPageBreak/>
        <w:t>合同通用条款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第一条定义</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除本合同上下文中另有规定外，下列各词语定义如下：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1.1“买方”见《合同专用条款》。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1.2“卖方”见《合同专用条款》。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1.3“工作现场”见《合同专用条款》。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1.4“合同标的”见合同附件4。</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1.5“技术资料”是指与合同标的的安装、试运行、验收、操作以及维修有关的技术指标、规格、图纸和文件。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1.6“技术培训”是指在合同标的的安装、试运行、验收、操作、维修以及其他方面卖方给予买方的培训。</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1.7“安装”是指有关合同标的、备件和材料的安装工作。</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1.8“试运行”是指为验明合同标的的技术性能，在安装完毕后对合同标的进行的测试。</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1.9“验收”是指根据合同附件2的规定进行的，用以确定合同标的是否达到合同附件2 所规定的技术性能的检验，以及合同标的在达到合同附件2 规定的技术性能之后，买方对合同标的的接受。</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1.10“合同货币”见《合同专用条款》。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1.11“合同价格”见合同附件4。</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1.12“合同生效日”见《合同协议书》（合同附件1）第5 条。</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1.13“日”是指日历天数。</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lastRenderedPageBreak/>
        <w:t>1.14“月”是指日历月数。</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第二条 合同范围</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2.1买方同意从卖方购买、卖方同意向买方出售和提供的合同标的以及相关售后服务、技术培训和技术资料。</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第三条 价格</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3.1 合同总价见《合同专用条款》。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3.2 合同总价是固定价格。</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第四条 支付</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4.1买方应按照《合同专用条款》的规定进行支付。如果卖方未能按照《合同专用条款》的要求提交支付文件，由此产生的所有责任和发生的所有费用，均由卖方承担。</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4.2卖方有义务根据合同的规定向买方支付违约金和/或赔偿金时。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第五条 交货</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5.1交货期限、批次和交货条件见《合同专用条款》。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5.2交货地点见《合同专用条款》。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5.3在《合同专用条款》规定的期限内，卖方应将合同号、合同标的的名称、数量、金额、包装件数以及交货的时间以书面方式通知买方。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5.4卖方应按下列规定交付合同标的：</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5.4.1卖方负责将合同标的送至《合同专用条款》规定的交货地点。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lastRenderedPageBreak/>
        <w:t>5.4.2买方出具的收据日期是合同标的的实际交货日期。</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5.5如果卖方未能按照合同规定的交货期限交货，卖方应按《合同专用条款》的规定支付违约金或提供其他救济。</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第六条 包装与标记</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6.1除非合同中另有规定，合同标的应保持产品制造企业原包装完好。</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6.2在合同标的的每件包装中都应附有下列单据：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A. 装箱明细单；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B. 质量合格证；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C. 技术资料。</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第七条 技术资料</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7.1 技术资料交付的期限和方式见《合同专用条款》。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第八条 安装</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8.1 合同标的的安装期限见《合同专用条款》。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第九条 验收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9.1合同标的的试运行、验收见《合同专用条款》。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lastRenderedPageBreak/>
        <w:t>9.2如果合同附件2 所规定的所有技术性能在验收中都已经达到，双方应在验收合格后5 日内签署验收书。</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eastAsia="宋体" w:hAnsiTheme="minorEastAsia"/>
          <w:sz w:val="24"/>
          <w:szCs w:val="24"/>
          <w:lang w:eastAsia="zh-CN"/>
        </w:rPr>
      </w:pPr>
      <w:r>
        <w:rPr>
          <w:rFonts w:asciiTheme="minorEastAsia" w:hAnsiTheme="minorEastAsia" w:cs="宋体"/>
          <w:sz w:val="24"/>
          <w:szCs w:val="24"/>
          <w:lang w:eastAsia="zh-CN"/>
        </w:rPr>
        <w:t>9.3</w:t>
      </w:r>
      <w:r>
        <w:rPr>
          <w:rFonts w:asciiTheme="minorEastAsia" w:eastAsia="宋体" w:hAnsiTheme="minorEastAsia" w:cs="宋体" w:hint="eastAsia"/>
          <w:sz w:val="24"/>
          <w:lang w:eastAsia="zh-CN"/>
        </w:rPr>
        <w:t>验收标准（验收要求、验收标准和程序）：见合同附件5。</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第十条 售后服务和技术培训</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10.1售后服务和技术培训见合同附件3。</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第十一条 索赔</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11.1如果合同标的在安装、试运行和验收中卖方未能履行其在本合同项下承担的义务，买方有权向卖方提出索赔并寻求《合同专用条款》中规定的救济方式，救济方式包括：</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A. 卖方替换不符合合同规定的合同标的。</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B. 按质量低劣的程度、买方受损害的程度及损失的数额对合同标的进行降价。</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C. 拒收合同标的。</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D. 赔偿由卖方违约引起的其他损失。</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第十二条 不可抗力</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12.1如果合同任何一方受诸如战争、严重的火灾、台风、地震、洪水以及任何其他不能预见、不能避免且不能克服的不可抗力事件的影响而无法履行合同项下的任何义务，受影</w:t>
      </w:r>
      <w:r>
        <w:rPr>
          <w:rFonts w:asciiTheme="minorEastAsia" w:hAnsiTheme="minorEastAsia" w:cs="宋体"/>
          <w:sz w:val="24"/>
          <w:szCs w:val="24"/>
          <w:lang w:eastAsia="zh-CN"/>
        </w:rPr>
        <w:lastRenderedPageBreak/>
        <w:t>响的一方应将此类事件的发生以书面方式通知另一方并应在不可抗力事件发生后14 日内将有关部门或机构出具的证明文件提交给另一方。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12.2受不可抗力事件影响的合同一方对于不可抗力事件导致的任何合同义务的迟延履行或不能履行不承担责任。但该方应尽快以书面方式将不可抗力事件结束或其影响消除的情况通知另一方。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12.3合同双方应在不可抗力事件结束或其影响消除后立即继续履行其合同义务，如果不可抗力事件的影响持续超过《合同专用条款》规定的期限，合同任何一方均有权发出书面通知终止合同。</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第十三条 合同的终止</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13.1如果卖方有下述违约行为之一或《合同专用条款》中规定的其他违约行为，在不妨碍买方采取其它救济手段的情况下，买方可以向卖方发出书面违约通知，全部或部分地终止合同。</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A. 卖方在合同规定的交货期限后未能按《合同专用条款》中规定的最终期限交付合同标的和/或技术资料；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B. 合同标的未能达到合同附件2 规定的技术性能；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C. 卖方未能履行合同项下任何其它义务，并且在收到买方违约通知后未能按《合同专用条款》中规定的期限对其违约行为作出补救。</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13.2如果一方破产或发生资不抵债的情况,合同另一方有权在任何时候发出书面通知终止合同。此种情况下合同的终止不妨碍或影响行使任何可能的其它救济手段。</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13.3如果买方认定卖方在投标或执行合同中有腐败或欺诈行为,买方有权在任何时候发出书面通知终止合同。</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A.“腐败行为”系指在招标、采购和合同执行等过程中，为谋求利益、影响相关人员而提供、给予、接受或索取任何有价物的行为。</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lastRenderedPageBreak/>
        <w:t>B.“欺诈行为”系指为了影响招标、采购和合同执行等过程而隐瞒事实，从而给买方造成损害的行为，其中包括投标人之间的串通行为。</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13.4 在买方全部或部分终止合同的情况下，卖方应按《合同专用条款》的规定对买方给予补偿。</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第十四条 争议的解决</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14.1 因执行本合同所发生的或者与本合同有关的一切争议由合同双方通过友好协商解决，如果不能协商一致，按《合同专用条款》规定的方式解决。</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第十五条 适用法律</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15.1 本合同的执行和争议的解决适用中华人民共和国的法律并按中华人民共和国的法律进行解释。</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第十六条权利保证</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16.1卖方应保证买方在使用合同标的时不受第三方提出侵犯其专利权、版权、商标权或其他权利的起诉。一旦出现侵权，卖方承担全部责任。</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xml:space="preserve">第十七条保密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17.2上述秘密，卖方只能用于本合同，而且只能由卖方相应的人员使用；没有必要接触的卖方人员，不得接触。</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lastRenderedPageBreak/>
        <w:t>17.3卖方应当采取适当有效的方式保护所获取的上述秘密。</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第十八条 合同生效及其他</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18.1 本合同在合同协议书（合同附件1）规定的条件全部满足后生效。</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18.2合同项下全部权利义务履行完毕后，本合同自动失效。合同履行期满后，合同项下任何尚未了结的债权和债务不受合同履行期的影响，债务人仍应向债权人履行其义务。</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18.3 合同双方各自承担与本合同有关的应负税费。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18.4合同双方除非《合同专用条款》另有规定，所有合同文件及相关的修订和合同双方之间的书面联络，应使用中文书就并按中文解释。</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18.5对本合同的任何补充、增添或修改以书面方式进行。</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18.6没有另一方的事先书面同意，合同任何一方不得将合同项下的任何权利和义务转让给第三方。</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18.8合同条款中的标题和边注仅供参考使用，不应视为合同的一部分，也不影响本文的解释。</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18.9合同构成买方和卖方之间就合同主要内容方面的完整协议，并且取代合同签订前所有关于这方面的通讯、协商、协议(不论是书面的，还是口头的)。</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lastRenderedPageBreak/>
        <w:t>18.10买方应当自政府采购合同签订之日起2个工作日内，将政府采购合同在省级以上人民政府财政部门指定的媒体上公告，但政府采购合同中涉及国家秘密、商业秘密的内容除外。</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18.11合同双方之间的一切联络往来应以书面形式按《合同专用条款》中规定的通讯地址发往合同另一方。有关重要事项的传真应及时用挂号信或快件确认。</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lastRenderedPageBreak/>
        <w:t>合同专用条款</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spacing w:line="360" w:lineRule="auto"/>
        <w:ind w:firstLine="480"/>
        <w:rPr>
          <w:lang w:eastAsia="zh-CN"/>
        </w:rPr>
      </w:pPr>
      <w:r>
        <w:rPr>
          <w:rFonts w:asciiTheme="minorEastAsia" w:hAnsiTheme="minorEastAsia" w:cs="宋体" w:hint="eastAsia"/>
          <w:sz w:val="24"/>
          <w:lang w:eastAsia="zh-CN"/>
        </w:rPr>
        <w:t>《合同专用条款》中的条款项号是与《合同通用条款》中的条款项号对应的，其增加的内容和条款，是对《合同通用条款》的补充、修改和完善，如果有矛盾的话，以《合同专用条款》为准。</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第一条 定义</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1.1 “买方”为。</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1.2 “卖方”为。</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1.3 “工作现场”为</w:t>
      </w:r>
      <w:r>
        <w:rPr>
          <w:rFonts w:asciiTheme="minorEastAsia" w:eastAsia="宋体" w:hAnsiTheme="minorEastAsia" w:cs="宋体" w:hint="eastAsia"/>
          <w:sz w:val="24"/>
          <w:szCs w:val="24"/>
          <w:u w:val="single"/>
          <w:lang w:eastAsia="zh-CN"/>
        </w:rPr>
        <w:t>买方指定地点</w:t>
      </w:r>
      <w:r>
        <w:rPr>
          <w:rFonts w:asciiTheme="minorEastAsia" w:eastAsia="宋体" w:hAnsiTheme="minorEastAsia" w:cs="宋体" w:hint="eastAsia"/>
          <w:sz w:val="24"/>
          <w:szCs w:val="24"/>
          <w:lang w:eastAsia="zh-CN"/>
        </w:rPr>
        <w:t>。</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1.10 “合同货币”即</w:t>
      </w:r>
      <w:r>
        <w:rPr>
          <w:rFonts w:asciiTheme="minorEastAsia" w:eastAsia="宋体" w:hAnsiTheme="minorEastAsia" w:cs="宋体" w:hint="eastAsia"/>
          <w:sz w:val="24"/>
          <w:szCs w:val="24"/>
          <w:u w:val="single"/>
          <w:lang w:eastAsia="zh-CN"/>
        </w:rPr>
        <w:t>人民币</w:t>
      </w:r>
      <w:r>
        <w:rPr>
          <w:rFonts w:asciiTheme="minorEastAsia" w:eastAsia="宋体" w:hAnsiTheme="minorEastAsia" w:cs="宋体" w:hint="eastAsia"/>
          <w:sz w:val="24"/>
          <w:szCs w:val="24"/>
          <w:lang w:eastAsia="zh-CN"/>
        </w:rPr>
        <w:t>。</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第二条 合同范围</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2.1买方同意从卖方购买、卖方同意向买方出售的合同标的是。详见合同附件。</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第三条 价格</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3.1合同总价为￥</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 xml:space="preserve"> 大写：人民币</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 xml:space="preserve">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3.2本合同为固定总价合同，项目实施过程中除采购人提出的变更要求外不增加任何费用，本合同总价中包含国家法律法规对设备、材料的检验、检测费用。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3.3 本合同价格为包括但不限于产品价、包装费、运杂费、保险费、安装费、调试费、买方操作及维护人员培训费、技术服务费等其它一切有可能产生或增加的费用。</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第四条 支付（采购资金的支付方式、时间、条件）</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本合同总金额为人民币大写金额 </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元（小写金额：</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元），</w:t>
      </w:r>
    </w:p>
    <w:p w:rsidR="00530DCE" w:rsidRDefault="005B4FD1">
      <w:pPr>
        <w:widowControl w:val="0"/>
        <w:spacing w:after="0" w:line="360" w:lineRule="auto"/>
        <w:ind w:firstLine="482"/>
        <w:jc w:val="both"/>
        <w:rPr>
          <w:rFonts w:ascii="宋体" w:eastAsia="宋体" w:hAnsi="宋体" w:cs="宋体"/>
          <w:sz w:val="24"/>
          <w:szCs w:val="24"/>
          <w:lang w:eastAsia="zh-CN"/>
        </w:rPr>
      </w:pPr>
      <w:r>
        <w:rPr>
          <w:rFonts w:asciiTheme="minorEastAsia" w:eastAsia="宋体" w:hAnsiTheme="minorEastAsia" w:cs="宋体" w:hint="eastAsia"/>
          <w:b/>
          <w:bCs/>
          <w:sz w:val="24"/>
          <w:szCs w:val="24"/>
          <w:lang w:eastAsia="zh-CN"/>
        </w:rPr>
        <w:t xml:space="preserve">经双方协商一致，选择以下第 </w:t>
      </w:r>
      <w:r>
        <w:rPr>
          <w:rFonts w:asciiTheme="minorEastAsia" w:eastAsia="宋体" w:hAnsiTheme="minorEastAsia" w:cs="宋体" w:hint="eastAsia"/>
          <w:b/>
          <w:bCs/>
          <w:sz w:val="24"/>
          <w:szCs w:val="24"/>
          <w:u w:val="single"/>
          <w:lang w:eastAsia="zh-CN"/>
        </w:rPr>
        <w:t xml:space="preserve">    </w:t>
      </w:r>
      <w:r>
        <w:rPr>
          <w:rFonts w:asciiTheme="minorEastAsia" w:eastAsia="宋体" w:hAnsiTheme="minorEastAsia" w:cs="宋体" w:hint="eastAsia"/>
          <w:b/>
          <w:bCs/>
          <w:sz w:val="24"/>
          <w:szCs w:val="24"/>
          <w:lang w:eastAsia="zh-CN"/>
        </w:rPr>
        <w:t xml:space="preserve"> 种付款方式：</w:t>
      </w:r>
    </w:p>
    <w:p w:rsidR="00530DCE" w:rsidRDefault="005B4FD1">
      <w:pPr>
        <w:widowControl w:val="0"/>
        <w:spacing w:after="0" w:line="360" w:lineRule="auto"/>
        <w:ind w:firstLine="482"/>
        <w:jc w:val="both"/>
        <w:rPr>
          <w:rFonts w:ascii="宋体" w:eastAsia="宋体" w:hAnsi="宋体" w:cs="宋体"/>
          <w:b/>
          <w:bCs/>
          <w:sz w:val="24"/>
          <w:szCs w:val="24"/>
          <w:lang w:eastAsia="zh-CN"/>
        </w:rPr>
      </w:pPr>
      <w:r>
        <w:rPr>
          <w:rFonts w:asciiTheme="minorEastAsia" w:eastAsia="宋体" w:hAnsiTheme="minorEastAsia" w:cs="宋体" w:hint="eastAsia"/>
          <w:b/>
          <w:bCs/>
          <w:sz w:val="24"/>
          <w:szCs w:val="24"/>
          <w:lang w:eastAsia="zh-CN"/>
        </w:rPr>
        <w:t>付款方式一：提交预付款保函的</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4.1 合同总价的百分之五十( 50 %)即￥</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大写：人民币</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，在合同签订生效，买方自收到发票（金额为合同总价的 50 %）后15日内将资金支付到合同约定的卖方账户。</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4.2项目验收合格后，支付合同总价的百分之五十(50 %)即￥</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大写：人民币</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，合同标的全部交付并安装完毕验收后15天内，由甲方办理政府采购资金结算手续，经审核后支付给乙方。</w:t>
      </w:r>
    </w:p>
    <w:p w:rsidR="00530DCE" w:rsidRDefault="005B4FD1">
      <w:pPr>
        <w:widowControl w:val="0"/>
        <w:spacing w:after="0" w:line="360" w:lineRule="auto"/>
        <w:ind w:firstLine="482"/>
        <w:jc w:val="both"/>
        <w:rPr>
          <w:rFonts w:ascii="宋体" w:eastAsia="宋体" w:hAnsi="宋体" w:cs="宋体"/>
          <w:sz w:val="24"/>
          <w:szCs w:val="24"/>
          <w:lang w:eastAsia="zh-CN"/>
        </w:rPr>
      </w:pPr>
      <w:r>
        <w:rPr>
          <w:rFonts w:asciiTheme="minorEastAsia" w:eastAsia="宋体" w:hAnsiTheme="minorEastAsia" w:cs="宋体" w:hint="eastAsia"/>
          <w:b/>
          <w:bCs/>
          <w:sz w:val="24"/>
          <w:szCs w:val="24"/>
          <w:lang w:eastAsia="zh-CN"/>
        </w:rPr>
        <w:lastRenderedPageBreak/>
        <w:t>付款方式二：不提交预付款保函的</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4.1 合同总价的百分之三十( 30 %)即￥</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 xml:space="preserve"> 大写：人民币</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 xml:space="preserve"> ，在合同签订生效，买方自收到发票（金额为合同总价的 30 %）后15日内将资金支付到合同约定的卖方账户。</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4.2项目验收合格后，支付合同总价的百分之七十(70 %)即￥</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 xml:space="preserve"> 大写：人民币</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w:t>
      </w:r>
      <w:r>
        <w:rPr>
          <w:rFonts w:asciiTheme="minorEastAsia" w:eastAsia="宋体" w:hAnsiTheme="minorEastAsia" w:cs="宋体" w:hint="eastAsia"/>
          <w:bCs/>
          <w:color w:val="000000"/>
          <w:sz w:val="24"/>
          <w:szCs w:val="24"/>
          <w:lang w:eastAsia="zh-CN"/>
        </w:rPr>
        <w:t>合同标的全部交付并安装完毕验收后15天内，</w:t>
      </w:r>
      <w:r>
        <w:rPr>
          <w:rFonts w:asciiTheme="minorEastAsia" w:eastAsia="宋体" w:hAnsiTheme="minorEastAsia" w:cs="宋体" w:hint="eastAsia"/>
          <w:sz w:val="24"/>
          <w:szCs w:val="24"/>
          <w:lang w:eastAsia="zh-CN"/>
        </w:rPr>
        <w:t>由甲方办理政府采购资金结算手续，经审核后支付给乙方。</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卖方需提交的支付文件包括：</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2、</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4.3  合同约定的卖方账户：</w:t>
      </w:r>
    </w:p>
    <w:p w:rsidR="00530DCE" w:rsidRDefault="005B4FD1">
      <w:pPr>
        <w:widowControl w:val="0"/>
        <w:spacing w:after="0" w:line="360" w:lineRule="auto"/>
        <w:ind w:firstLine="480"/>
        <w:jc w:val="both"/>
        <w:rPr>
          <w:rFonts w:ascii="宋体" w:eastAsia="宋体" w:hAnsi="宋体" w:cs="宋体"/>
          <w:sz w:val="24"/>
          <w:szCs w:val="24"/>
          <w:u w:val="single"/>
          <w:lang w:eastAsia="zh-CN"/>
        </w:rPr>
      </w:pPr>
      <w:r>
        <w:rPr>
          <w:rFonts w:asciiTheme="minorEastAsia" w:eastAsia="宋体" w:hAnsiTheme="minorEastAsia" w:cs="宋体" w:hint="eastAsia"/>
          <w:sz w:val="24"/>
          <w:szCs w:val="24"/>
          <w:lang w:eastAsia="zh-CN"/>
        </w:rPr>
        <w:t>开户银行：</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银行帐号：</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4.4  买方逾期支付资金的，每逾期（10）天，买方向卖方支付合同总价的（0.01）%的违约金，但违约金的总数不超过合同总金额的（0.1）%。</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逾期退还履约保证金的违约责任: 除应当退还保证金本金外，还应当按中国人民银行同期活期存款基准利率上浮20％后的利率支付超期资金占用费。</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第五条 交货</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5.1卖方应于合同生效日后，</w:t>
      </w:r>
      <w:r>
        <w:rPr>
          <w:rFonts w:asciiTheme="minorEastAsia" w:eastAsia="宋体" w:hAnsiTheme="minorEastAsia" w:cs="宋体" w:hint="eastAsia"/>
          <w:sz w:val="24"/>
          <w:szCs w:val="24"/>
          <w:u w:val="single"/>
          <w:lang w:eastAsia="zh-CN"/>
        </w:rPr>
        <w:t xml:space="preserve">   日</w:t>
      </w:r>
      <w:r>
        <w:rPr>
          <w:rFonts w:asciiTheme="minorEastAsia" w:eastAsia="宋体" w:hAnsiTheme="minorEastAsia" w:cs="宋体" w:hint="eastAsia"/>
          <w:sz w:val="24"/>
          <w:szCs w:val="24"/>
          <w:lang w:eastAsia="zh-CN"/>
        </w:rPr>
        <w:t>内将合同标的全部交付并安装完毕。</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5.2 交货地点为</w:t>
      </w:r>
      <w:r>
        <w:rPr>
          <w:rFonts w:asciiTheme="minorEastAsia" w:eastAsia="宋体" w:hAnsiTheme="minorEastAsia" w:cs="宋体" w:hint="eastAsia"/>
          <w:sz w:val="24"/>
          <w:szCs w:val="24"/>
          <w:u w:val="single"/>
          <w:lang w:eastAsia="zh-CN"/>
        </w:rPr>
        <w:t>买方指定地点</w:t>
      </w:r>
      <w:r>
        <w:rPr>
          <w:rFonts w:asciiTheme="minorEastAsia" w:eastAsia="宋体" w:hAnsiTheme="minorEastAsia" w:cs="宋体" w:hint="eastAsia"/>
          <w:sz w:val="24"/>
          <w:szCs w:val="24"/>
          <w:lang w:eastAsia="zh-CN"/>
        </w:rPr>
        <w:t>。</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5.3卖方应在不迟于每批合同标的备妥待运前</w:t>
      </w:r>
      <w:r>
        <w:rPr>
          <w:rFonts w:asciiTheme="minorEastAsia" w:eastAsia="宋体" w:hAnsiTheme="minorEastAsia" w:cs="宋体" w:hint="eastAsia"/>
          <w:sz w:val="24"/>
          <w:szCs w:val="24"/>
          <w:u w:val="single"/>
          <w:lang w:eastAsia="zh-CN"/>
        </w:rPr>
        <w:t xml:space="preserve"> 5 </w:t>
      </w:r>
      <w:r>
        <w:rPr>
          <w:rFonts w:asciiTheme="minorEastAsia" w:eastAsia="宋体" w:hAnsiTheme="minorEastAsia" w:cs="宋体" w:hint="eastAsia"/>
          <w:sz w:val="24"/>
          <w:szCs w:val="24"/>
          <w:lang w:eastAsia="zh-CN"/>
        </w:rPr>
        <w:t>日通知买方。</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5.5如果卖方未能按照合同规定的交货期限交货，卖方应按每天迟交合同标的金额的百分之</w:t>
      </w:r>
      <w:r>
        <w:rPr>
          <w:rFonts w:asciiTheme="minorEastAsia" w:eastAsia="宋体" w:hAnsiTheme="minorEastAsia" w:cs="宋体" w:hint="eastAsia"/>
          <w:sz w:val="24"/>
          <w:szCs w:val="24"/>
          <w:u w:val="single"/>
          <w:lang w:eastAsia="zh-CN"/>
        </w:rPr>
        <w:t>一</w:t>
      </w:r>
      <w:r>
        <w:rPr>
          <w:rFonts w:asciiTheme="minorEastAsia" w:eastAsia="宋体" w:hAnsiTheme="minorEastAsia" w:cs="宋体" w:hint="eastAsia"/>
          <w:sz w:val="24"/>
          <w:szCs w:val="24"/>
          <w:lang w:eastAsia="zh-CN"/>
        </w:rPr>
        <w:t xml:space="preserve"> (</w:t>
      </w:r>
      <w:r>
        <w:rPr>
          <w:rFonts w:asciiTheme="minorEastAsia" w:eastAsia="宋体" w:hAnsiTheme="minorEastAsia" w:cs="宋体" w:hint="eastAsia"/>
          <w:sz w:val="24"/>
          <w:szCs w:val="24"/>
          <w:u w:val="single"/>
          <w:lang w:eastAsia="zh-CN"/>
        </w:rPr>
        <w:t>1</w:t>
      </w:r>
      <w:r>
        <w:rPr>
          <w:rFonts w:asciiTheme="minorEastAsia" w:eastAsia="宋体" w:hAnsiTheme="minorEastAsia" w:cs="宋体" w:hint="eastAsia"/>
          <w:sz w:val="24"/>
          <w:szCs w:val="24"/>
          <w:lang w:eastAsia="zh-CN"/>
        </w:rPr>
        <w:t>%)的比率支付违约金。违约金的总金额不超过合同总价的百分之</w:t>
      </w:r>
      <w:r>
        <w:rPr>
          <w:rFonts w:asciiTheme="minorEastAsia" w:eastAsia="宋体" w:hAnsiTheme="minorEastAsia" w:cs="宋体" w:hint="eastAsia"/>
          <w:sz w:val="24"/>
          <w:szCs w:val="24"/>
          <w:u w:val="single"/>
          <w:lang w:eastAsia="zh-CN"/>
        </w:rPr>
        <w:t>十</w:t>
      </w:r>
      <w:r>
        <w:rPr>
          <w:rFonts w:asciiTheme="minorEastAsia" w:eastAsia="宋体" w:hAnsiTheme="minorEastAsia" w:cs="宋体" w:hint="eastAsia"/>
          <w:sz w:val="24"/>
          <w:szCs w:val="24"/>
          <w:lang w:eastAsia="zh-CN"/>
        </w:rPr>
        <w:t>(</w:t>
      </w:r>
      <w:r>
        <w:rPr>
          <w:rFonts w:asciiTheme="minorEastAsia" w:eastAsia="宋体" w:hAnsiTheme="minorEastAsia" w:cs="宋体" w:hint="eastAsia"/>
          <w:sz w:val="24"/>
          <w:szCs w:val="24"/>
          <w:u w:val="single"/>
          <w:lang w:eastAsia="zh-CN"/>
        </w:rPr>
        <w:t>10</w:t>
      </w:r>
      <w:r>
        <w:rPr>
          <w:rFonts w:asciiTheme="minorEastAsia" w:eastAsia="宋体" w:hAnsiTheme="minorEastAsia" w:cs="宋体" w:hint="eastAsia"/>
          <w:sz w:val="24"/>
          <w:szCs w:val="24"/>
          <w:lang w:eastAsia="zh-CN"/>
        </w:rPr>
        <w:t>%) ，违约金的支付不能免除卖方继续交付相关合同标的的义务。</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如果卖方在合同规定的交货期限后</w:t>
      </w:r>
      <w:r>
        <w:rPr>
          <w:rFonts w:asciiTheme="minorEastAsia" w:eastAsia="宋体" w:hAnsiTheme="minorEastAsia" w:cs="宋体" w:hint="eastAsia"/>
          <w:sz w:val="24"/>
          <w:szCs w:val="24"/>
          <w:u w:val="single"/>
          <w:lang w:eastAsia="zh-CN"/>
        </w:rPr>
        <w:t>十</w:t>
      </w:r>
      <w:r>
        <w:rPr>
          <w:rFonts w:asciiTheme="minorEastAsia" w:eastAsia="宋体" w:hAnsiTheme="minorEastAsia" w:cs="宋体" w:hint="eastAsia"/>
          <w:sz w:val="24"/>
          <w:szCs w:val="24"/>
          <w:lang w:eastAsia="zh-CN"/>
        </w:rPr>
        <w:t>日内仍未能交付全部或部分标的，在不妨碍买方采取其他救济手段的情况下，买方可以向卖方发出书面违约通知从而全部或部分地终止合同。</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第七条 技术资料</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7.1 技术资料随合同标的同时交付给买方。</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第八条 安装</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8.1卖方应于合同生效日后，</w:t>
      </w:r>
      <w:r>
        <w:rPr>
          <w:rFonts w:asciiTheme="minorEastAsia" w:eastAsia="宋体" w:hAnsiTheme="minorEastAsia" w:cs="宋体" w:hint="eastAsia"/>
          <w:sz w:val="24"/>
          <w:szCs w:val="24"/>
          <w:u w:val="single"/>
          <w:lang w:eastAsia="zh-CN"/>
        </w:rPr>
        <w:t xml:space="preserve">   日内</w:t>
      </w:r>
      <w:r>
        <w:rPr>
          <w:rFonts w:asciiTheme="minorEastAsia" w:eastAsia="宋体" w:hAnsiTheme="minorEastAsia" w:cs="宋体" w:hint="eastAsia"/>
          <w:sz w:val="24"/>
          <w:szCs w:val="24"/>
          <w:lang w:eastAsia="zh-CN"/>
        </w:rPr>
        <w:t>将合同标的全部交付并安装完毕。</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lastRenderedPageBreak/>
        <w:t>第九条 验收</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9.1 签订合同后，所有标的出厂需经买方验收后方可发货。</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9.2 合同标的的试运行、验收应在卖方的协助下进行。合同标的全部交付并安装完毕后，卖方可向买方书面提出试运行、验收要求，买方在接到书面要求后</w:t>
      </w:r>
      <w:r>
        <w:rPr>
          <w:rFonts w:asciiTheme="minorEastAsia" w:eastAsia="宋体" w:hAnsiTheme="minorEastAsia" w:cs="宋体" w:hint="eastAsia"/>
          <w:sz w:val="24"/>
          <w:szCs w:val="24"/>
          <w:u w:val="single"/>
          <w:lang w:eastAsia="zh-CN"/>
        </w:rPr>
        <w:t xml:space="preserve">   </w:t>
      </w:r>
      <w:r>
        <w:rPr>
          <w:rFonts w:asciiTheme="minorEastAsia" w:eastAsia="宋体" w:hAnsiTheme="minorEastAsia" w:cs="宋体" w:hint="eastAsia"/>
          <w:sz w:val="24"/>
          <w:szCs w:val="24"/>
          <w:lang w:eastAsia="zh-CN"/>
        </w:rPr>
        <w:t>日进行试运行、验收。如果试运行和/或验收因卖方原因发生迟延和/ 或在其它情况下发生额外费用，买方有权就因迟延发生的损害和损失和/或任何额外费用请求赔偿。</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第十一条 索赔</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11.1买方有权选择本条款规定的任意或全部救济方式。</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11.2卖方应在收到买方索赔要求后14日内作出书面回复，否则该索赔要求将被视为已被卖方接受。卖方应在买方发出索赔要求后14日内，按照买方选择的救济方法解决索赔事宜。</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第十二条 不可抗力</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12.3 如果不可抗力事件的影响持续超过20日，合同任何一方均有权发出书面通知终止合同。</w:t>
      </w:r>
    </w:p>
    <w:p w:rsidR="00530DCE" w:rsidRDefault="00530DCE">
      <w:pPr>
        <w:widowControl w:val="0"/>
        <w:spacing w:after="0" w:line="360" w:lineRule="auto"/>
        <w:ind w:firstLine="480"/>
        <w:jc w:val="both"/>
        <w:rPr>
          <w:rFonts w:ascii="宋体" w:eastAsia="宋体" w:hAnsi="宋体" w:cs="宋体"/>
          <w:sz w:val="24"/>
          <w:szCs w:val="24"/>
          <w:lang w:eastAsia="zh-CN"/>
        </w:rPr>
      </w:pP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第十三条 合同的终止</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13.1如果卖方有下述违约行为，买方可以全部或部分地终止合同：</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卖方在合同规定的交货期限后</w:t>
      </w:r>
      <w:r>
        <w:rPr>
          <w:rFonts w:asciiTheme="minorEastAsia" w:eastAsia="宋体" w:hAnsiTheme="minorEastAsia" w:cs="宋体" w:hint="eastAsia"/>
          <w:sz w:val="24"/>
          <w:szCs w:val="24"/>
          <w:u w:val="single"/>
          <w:lang w:eastAsia="zh-CN"/>
        </w:rPr>
        <w:t>10</w:t>
      </w:r>
      <w:r>
        <w:rPr>
          <w:rFonts w:asciiTheme="minorEastAsia" w:eastAsia="宋体" w:hAnsiTheme="minorEastAsia" w:cs="宋体" w:hint="eastAsia"/>
          <w:sz w:val="24"/>
          <w:szCs w:val="24"/>
          <w:lang w:eastAsia="zh-CN"/>
        </w:rPr>
        <w:t>日内仍未能交付合同标的和/ 或技术资料；或者卖方未能履行合同项下任何其它义务，并且在收到买方违约通知后</w:t>
      </w:r>
      <w:r>
        <w:rPr>
          <w:rFonts w:asciiTheme="minorEastAsia" w:eastAsia="宋体" w:hAnsiTheme="minorEastAsia" w:cs="宋体" w:hint="eastAsia"/>
          <w:sz w:val="24"/>
          <w:szCs w:val="24"/>
          <w:u w:val="single"/>
          <w:lang w:eastAsia="zh-CN"/>
        </w:rPr>
        <w:t>5</w:t>
      </w:r>
      <w:r>
        <w:rPr>
          <w:rFonts w:asciiTheme="minorEastAsia" w:eastAsia="宋体" w:hAnsiTheme="minorEastAsia" w:cs="宋体" w:hint="eastAsia"/>
          <w:sz w:val="24"/>
          <w:szCs w:val="24"/>
          <w:lang w:eastAsia="zh-CN"/>
        </w:rPr>
        <w:t>日内仍未能对其违约行为作出补救。</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第十四条 争议的解决</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14.1如果不能协商一致，合同任何一方有权向买方所在地人民法院提起诉讼。</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第十八条 合同生效及其他</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18.11 合同双方的通讯地址：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lastRenderedPageBreak/>
        <w:t>买方:</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地址: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邮编: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电话: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传真: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卖方: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地址: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邮编: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电话: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传真: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lastRenderedPageBreak/>
        <w:t>合同附件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center"/>
        <w:rPr>
          <w:rFonts w:asciiTheme="minorEastAsia" w:hAnsiTheme="minorEastAsia"/>
          <w:sz w:val="24"/>
          <w:szCs w:val="24"/>
          <w:lang w:eastAsia="zh-CN"/>
        </w:rPr>
      </w:pPr>
      <w:r>
        <w:rPr>
          <w:rFonts w:asciiTheme="minorEastAsia" w:hAnsiTheme="minorEastAsia" w:cs="宋体"/>
          <w:sz w:val="24"/>
          <w:szCs w:val="24"/>
          <w:lang w:eastAsia="zh-CN"/>
        </w:rPr>
        <w:t>目录</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合同附件1：合同协议书</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合同附件2：技术规格和技术性能</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(要求见招标文件第六章《采购需求》；合同见卖方投标文件。)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合同附件3：售后服务和技术培训</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(要求见招标文件第六章《采购需求》；合同见卖方投标文件。)</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合同附件4：供货范围和价格清单</w:t>
      </w:r>
    </w:p>
    <w:p w:rsidR="00530DCE" w:rsidRDefault="005B4FD1">
      <w:pPr>
        <w:pBdr>
          <w:top w:val="none" w:sz="0" w:space="0" w:color="000000"/>
          <w:left w:val="none" w:sz="0" w:space="0" w:color="000000"/>
          <w:bottom w:val="none" w:sz="0" w:space="0" w:color="000000"/>
          <w:right w:val="none" w:sz="0" w:space="0" w:color="000000"/>
        </w:pBdr>
        <w:spacing w:line="360" w:lineRule="auto"/>
        <w:ind w:firstLine="600"/>
        <w:jc w:val="both"/>
        <w:rPr>
          <w:rFonts w:asciiTheme="minorEastAsia" w:hAnsiTheme="minorEastAsia"/>
          <w:sz w:val="24"/>
          <w:szCs w:val="24"/>
          <w:lang w:eastAsia="zh-CN"/>
        </w:rPr>
      </w:pPr>
      <w:r>
        <w:rPr>
          <w:rFonts w:asciiTheme="minorEastAsia" w:hAnsiTheme="minorEastAsia" w:cs="宋体"/>
          <w:sz w:val="24"/>
          <w:szCs w:val="24"/>
          <w:lang w:eastAsia="zh-CN"/>
        </w:rPr>
        <w:t>(要求见招标文件第七章《投标文件相关格式》中《开标一览表》和《分项价格表》；合同见卖方投标文件。)</w:t>
      </w:r>
    </w:p>
    <w:p w:rsidR="00530DCE" w:rsidRDefault="00530DCE">
      <w:pPr>
        <w:pStyle w:val="1110"/>
        <w:spacing w:line="360" w:lineRule="auto"/>
        <w:ind w:firstLine="720"/>
        <w:rPr>
          <w:rFonts w:ascii="宋体" w:hAnsi="宋体" w:cs="宋体"/>
          <w:sz w:val="24"/>
        </w:rPr>
      </w:pPr>
    </w:p>
    <w:p w:rsidR="00530DCE" w:rsidRDefault="005B4FD1">
      <w:pPr>
        <w:pStyle w:val="1110"/>
        <w:spacing w:line="360" w:lineRule="auto"/>
        <w:ind w:firstLine="720"/>
        <w:rPr>
          <w:rFonts w:ascii="宋体" w:hAnsi="宋体" w:cs="宋体"/>
          <w:sz w:val="24"/>
        </w:rPr>
      </w:pPr>
      <w:r>
        <w:rPr>
          <w:rFonts w:asciiTheme="minorEastAsia" w:hAnsiTheme="minorEastAsia" w:cs="宋体" w:hint="eastAsia"/>
          <w:sz w:val="24"/>
        </w:rPr>
        <w:t>合同附件5：验收标准（验收要求、验收标准和程序）</w:t>
      </w:r>
    </w:p>
    <w:p w:rsidR="00530DCE" w:rsidRDefault="005B4FD1">
      <w:pPr>
        <w:pStyle w:val="1110"/>
        <w:spacing w:line="360" w:lineRule="auto"/>
        <w:ind w:firstLine="720"/>
        <w:rPr>
          <w:rFonts w:ascii="宋体" w:hAnsi="宋体" w:cs="宋体"/>
          <w:sz w:val="30"/>
          <w:szCs w:val="30"/>
        </w:rPr>
      </w:pPr>
      <w:r>
        <w:rPr>
          <w:rFonts w:asciiTheme="minorEastAsia" w:hAnsiTheme="minorEastAsia" w:cs="宋体" w:hint="eastAsia"/>
          <w:sz w:val="24"/>
        </w:rPr>
        <w:t>(要求见招标文件第六章《采购需求》。)</w:t>
      </w:r>
    </w:p>
    <w:p w:rsidR="00530DCE" w:rsidRDefault="005B4FD1">
      <w:pPr>
        <w:spacing w:line="360" w:lineRule="auto"/>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Style w:val="1110"/>
        <w:spacing w:line="360" w:lineRule="auto"/>
        <w:rPr>
          <w:rFonts w:ascii="宋体" w:hAnsi="宋体" w:cs="宋体"/>
          <w:sz w:val="24"/>
        </w:rPr>
      </w:pPr>
      <w:r>
        <w:rPr>
          <w:rFonts w:asciiTheme="minorEastAsia" w:hAnsiTheme="minorEastAsia" w:cs="宋体" w:hint="eastAsia"/>
          <w:sz w:val="24"/>
        </w:rPr>
        <w:lastRenderedPageBreak/>
        <w:t>合同附件1：</w:t>
      </w:r>
    </w:p>
    <w:p w:rsidR="00530DCE" w:rsidRDefault="005B4FD1">
      <w:pPr>
        <w:pStyle w:val="1110"/>
        <w:spacing w:line="360" w:lineRule="auto"/>
        <w:jc w:val="center"/>
        <w:rPr>
          <w:rFonts w:ascii="宋体" w:hAnsi="宋体" w:cs="宋体"/>
          <w:sz w:val="28"/>
          <w:szCs w:val="28"/>
        </w:rPr>
      </w:pPr>
      <w:r>
        <w:rPr>
          <w:rFonts w:asciiTheme="minorEastAsia" w:hAnsiTheme="minorEastAsia" w:cs="宋体" w:hint="eastAsia"/>
          <w:sz w:val="28"/>
          <w:szCs w:val="28"/>
        </w:rPr>
        <w:t>合同协议书</w:t>
      </w:r>
    </w:p>
    <w:p w:rsidR="00530DCE" w:rsidRDefault="005B4FD1">
      <w:pPr>
        <w:pStyle w:val="1110"/>
        <w:spacing w:line="360" w:lineRule="auto"/>
        <w:jc w:val="right"/>
        <w:rPr>
          <w:rFonts w:ascii="宋体" w:hAnsi="宋体" w:cs="宋体"/>
          <w:sz w:val="24"/>
        </w:rPr>
      </w:pPr>
      <w:r>
        <w:rPr>
          <w:rFonts w:asciiTheme="minorEastAsia" w:hAnsiTheme="minorEastAsia" w:cs="宋体" w:hint="eastAsia"/>
          <w:sz w:val="24"/>
        </w:rPr>
        <w:t xml:space="preserve">合同编号:____________ </w:t>
      </w:r>
    </w:p>
    <w:p w:rsidR="00530DCE" w:rsidRDefault="005B4FD1">
      <w:pPr>
        <w:pStyle w:val="1110"/>
        <w:spacing w:line="360" w:lineRule="auto"/>
        <w:jc w:val="right"/>
        <w:rPr>
          <w:rFonts w:ascii="宋体" w:hAnsi="宋体" w:cs="宋体"/>
          <w:sz w:val="24"/>
        </w:rPr>
      </w:pPr>
      <w:r>
        <w:rPr>
          <w:rFonts w:asciiTheme="minorEastAsia" w:hAnsiTheme="minorEastAsia" w:cs="宋体" w:hint="eastAsia"/>
          <w:sz w:val="24"/>
        </w:rPr>
        <w:t xml:space="preserve">签字日期:____________ </w:t>
      </w:r>
    </w:p>
    <w:p w:rsidR="00530DCE" w:rsidRDefault="005B4FD1">
      <w:pPr>
        <w:pStyle w:val="1110"/>
        <w:spacing w:line="360" w:lineRule="auto"/>
        <w:jc w:val="right"/>
        <w:rPr>
          <w:rFonts w:ascii="宋体" w:hAnsi="宋体" w:cs="宋体"/>
          <w:sz w:val="24"/>
        </w:rPr>
      </w:pPr>
      <w:r>
        <w:rPr>
          <w:rFonts w:asciiTheme="minorEastAsia" w:hAnsiTheme="minorEastAsia" w:cs="宋体" w:hint="eastAsia"/>
          <w:sz w:val="24"/>
        </w:rPr>
        <w:t xml:space="preserve">签字地点:____________ </w:t>
      </w:r>
    </w:p>
    <w:p w:rsidR="00530DCE" w:rsidRDefault="00530DCE">
      <w:pPr>
        <w:pStyle w:val="1110"/>
        <w:spacing w:line="360" w:lineRule="auto"/>
        <w:ind w:firstLine="410"/>
        <w:rPr>
          <w:rFonts w:ascii="宋体" w:hAnsi="宋体" w:cs="宋体"/>
          <w:sz w:val="24"/>
        </w:rPr>
      </w:pPr>
    </w:p>
    <w:p w:rsidR="00530DCE" w:rsidRDefault="005B4FD1">
      <w:pPr>
        <w:pStyle w:val="1110"/>
        <w:spacing w:line="360" w:lineRule="auto"/>
        <w:ind w:firstLine="359"/>
        <w:rPr>
          <w:rFonts w:ascii="宋体" w:hAnsi="宋体" w:cs="宋体"/>
          <w:sz w:val="24"/>
        </w:rPr>
      </w:pPr>
      <w:r>
        <w:rPr>
          <w:rFonts w:asciiTheme="minorEastAsia" w:hAnsiTheme="minorEastAsia" w:cs="宋体" w:hint="eastAsia"/>
          <w:szCs w:val="21"/>
          <w:u w:val="single"/>
        </w:rPr>
        <w:t xml:space="preserve">         </w:t>
      </w:r>
      <w:r>
        <w:rPr>
          <w:rFonts w:asciiTheme="minorEastAsia" w:hAnsiTheme="minorEastAsia" w:cs="宋体" w:hint="eastAsia"/>
          <w:szCs w:val="21"/>
        </w:rPr>
        <w:t xml:space="preserve"> </w:t>
      </w:r>
      <w:r>
        <w:rPr>
          <w:rFonts w:asciiTheme="minorEastAsia" w:hAnsiTheme="minorEastAsia" w:cs="宋体" w:hint="eastAsia"/>
          <w:sz w:val="24"/>
        </w:rPr>
        <w:t>（买方名称）（以下简称“买方”）已接受</w:t>
      </w:r>
      <w:r>
        <w:rPr>
          <w:rFonts w:asciiTheme="minorEastAsia" w:hAnsiTheme="minorEastAsia" w:cs="宋体" w:hint="eastAsia"/>
          <w:sz w:val="24"/>
          <w:u w:val="single"/>
        </w:rPr>
        <w:t xml:space="preserve">        </w:t>
      </w:r>
      <w:r>
        <w:rPr>
          <w:rFonts w:asciiTheme="minorEastAsia" w:hAnsiTheme="minorEastAsia" w:cs="宋体" w:hint="eastAsia"/>
          <w:sz w:val="24"/>
        </w:rPr>
        <w:t>（卖方名称）（以下简称“卖方”）对</w:t>
      </w:r>
      <w:r>
        <w:rPr>
          <w:rFonts w:asciiTheme="minorEastAsia" w:hAnsiTheme="minorEastAsia" w:cs="宋体" w:hint="eastAsia"/>
          <w:sz w:val="24"/>
          <w:u w:val="single"/>
        </w:rPr>
        <w:t>四极杆飞行时间高分辨液质联用仪</w:t>
      </w:r>
      <w:r>
        <w:rPr>
          <w:rFonts w:asciiTheme="minorEastAsia" w:hAnsiTheme="minorEastAsia" w:cs="宋体" w:hint="eastAsia"/>
          <w:sz w:val="24"/>
        </w:rPr>
        <w:t>（项目编号：</w:t>
      </w:r>
      <w:r w:rsidR="00CA146F">
        <w:rPr>
          <w:rFonts w:asciiTheme="minorEastAsia" w:hAnsiTheme="minorEastAsia" w:cs="宋体" w:hint="eastAsia"/>
          <w:sz w:val="24"/>
        </w:rPr>
        <w:t>JSZC-320300-JSZB-G2023-0016</w:t>
      </w:r>
      <w:r>
        <w:rPr>
          <w:rFonts w:asciiTheme="minorEastAsia" w:hAnsiTheme="minorEastAsia" w:cs="宋体" w:hint="eastAsia"/>
          <w:sz w:val="24"/>
        </w:rPr>
        <w:t>）的投标。买方和卖方共同达成如下协议。</w:t>
      </w:r>
    </w:p>
    <w:p w:rsidR="00530DCE" w:rsidRDefault="005B4FD1">
      <w:pPr>
        <w:pStyle w:val="1110"/>
        <w:spacing w:line="360" w:lineRule="auto"/>
        <w:ind w:firstLine="480"/>
        <w:rPr>
          <w:rFonts w:ascii="宋体" w:hAnsi="宋体" w:cs="宋体"/>
          <w:sz w:val="24"/>
        </w:rPr>
      </w:pPr>
      <w:r>
        <w:rPr>
          <w:rFonts w:asciiTheme="minorEastAsia" w:hAnsiTheme="minorEastAsia" w:cs="宋体" w:hint="eastAsia"/>
          <w:sz w:val="24"/>
        </w:rPr>
        <w:t>1.本合同协议书中的词语和术语的含义与合同条款中定义的相同。</w:t>
      </w:r>
    </w:p>
    <w:p w:rsidR="00530DCE" w:rsidRDefault="005B4FD1">
      <w:pPr>
        <w:pStyle w:val="1110"/>
        <w:spacing w:line="360" w:lineRule="auto"/>
        <w:ind w:firstLine="480"/>
        <w:rPr>
          <w:rFonts w:ascii="宋体" w:hAnsi="宋体" w:cs="宋体"/>
          <w:sz w:val="24"/>
        </w:rPr>
      </w:pPr>
      <w:r>
        <w:rPr>
          <w:rFonts w:asciiTheme="minorEastAsia" w:hAnsiTheme="minorEastAsia" w:cs="宋体" w:hint="eastAsia"/>
          <w:sz w:val="24"/>
        </w:rPr>
        <w:t>2.以下文件应构成买方和卖方之间达成的合同，若各文件之间存在含糊不清或互相冲突之处，优先顺序应按下列文件顺序解释。</w:t>
      </w:r>
    </w:p>
    <w:p w:rsidR="00530DCE" w:rsidRDefault="005B4FD1">
      <w:pPr>
        <w:pStyle w:val="1110"/>
        <w:spacing w:line="360" w:lineRule="auto"/>
        <w:ind w:left="420"/>
        <w:rPr>
          <w:rFonts w:ascii="宋体" w:hAnsi="宋体" w:cs="宋体"/>
          <w:sz w:val="24"/>
        </w:rPr>
      </w:pPr>
      <w:r>
        <w:rPr>
          <w:rFonts w:asciiTheme="minorEastAsia" w:hAnsiTheme="minorEastAsia" w:cs="宋体" w:hint="eastAsia"/>
          <w:sz w:val="24"/>
        </w:rPr>
        <w:t>(1) 合同协议书</w:t>
      </w:r>
    </w:p>
    <w:p w:rsidR="00530DCE" w:rsidRDefault="005B4FD1">
      <w:pPr>
        <w:pStyle w:val="1110"/>
        <w:spacing w:line="360" w:lineRule="auto"/>
        <w:ind w:left="420"/>
        <w:rPr>
          <w:rFonts w:ascii="宋体" w:hAnsi="宋体" w:cs="宋体"/>
          <w:sz w:val="24"/>
        </w:rPr>
      </w:pPr>
      <w:r>
        <w:rPr>
          <w:rFonts w:asciiTheme="minorEastAsia" w:hAnsiTheme="minorEastAsia" w:cs="宋体" w:hint="eastAsia"/>
          <w:sz w:val="24"/>
        </w:rPr>
        <w:t>(2) 中标通知书</w:t>
      </w:r>
    </w:p>
    <w:p w:rsidR="00530DCE" w:rsidRDefault="005B4FD1">
      <w:pPr>
        <w:pStyle w:val="1110"/>
        <w:spacing w:line="360" w:lineRule="auto"/>
        <w:ind w:left="420"/>
        <w:rPr>
          <w:rFonts w:ascii="宋体" w:hAnsi="宋体" w:cs="宋体"/>
          <w:sz w:val="24"/>
        </w:rPr>
      </w:pPr>
      <w:r>
        <w:rPr>
          <w:rFonts w:asciiTheme="minorEastAsia" w:hAnsiTheme="minorEastAsia" w:cs="宋体" w:hint="eastAsia"/>
          <w:sz w:val="24"/>
        </w:rPr>
        <w:t>(3) 合同专用条款</w:t>
      </w:r>
    </w:p>
    <w:p w:rsidR="00530DCE" w:rsidRDefault="005B4FD1">
      <w:pPr>
        <w:pStyle w:val="1110"/>
        <w:spacing w:line="360" w:lineRule="auto"/>
        <w:ind w:left="420"/>
        <w:rPr>
          <w:rFonts w:ascii="宋体" w:hAnsi="宋体" w:cs="宋体"/>
          <w:sz w:val="24"/>
        </w:rPr>
      </w:pPr>
      <w:r>
        <w:rPr>
          <w:rFonts w:asciiTheme="minorEastAsia" w:hAnsiTheme="minorEastAsia" w:cs="宋体" w:hint="eastAsia"/>
          <w:sz w:val="24"/>
        </w:rPr>
        <w:t>(4) 合同通用条款</w:t>
      </w:r>
    </w:p>
    <w:p w:rsidR="00530DCE" w:rsidRDefault="005B4FD1">
      <w:pPr>
        <w:pStyle w:val="1110"/>
        <w:spacing w:line="360" w:lineRule="auto"/>
        <w:ind w:left="420"/>
        <w:rPr>
          <w:rFonts w:ascii="宋体" w:hAnsi="宋体" w:cs="宋体"/>
          <w:sz w:val="24"/>
        </w:rPr>
      </w:pPr>
      <w:r>
        <w:rPr>
          <w:rFonts w:asciiTheme="minorEastAsia" w:hAnsiTheme="minorEastAsia" w:cs="宋体" w:hint="eastAsia"/>
          <w:sz w:val="24"/>
        </w:rPr>
        <w:t>(5) 除合同附件1外的合同附件</w:t>
      </w:r>
    </w:p>
    <w:p w:rsidR="00530DCE" w:rsidRDefault="005B4FD1">
      <w:pPr>
        <w:pStyle w:val="1110"/>
        <w:spacing w:line="360" w:lineRule="auto"/>
        <w:ind w:left="420"/>
        <w:rPr>
          <w:rFonts w:ascii="宋体" w:hAnsi="宋体" w:cs="宋体"/>
          <w:sz w:val="24"/>
        </w:rPr>
      </w:pPr>
      <w:r>
        <w:rPr>
          <w:rFonts w:asciiTheme="minorEastAsia" w:hAnsiTheme="minorEastAsia" w:cs="宋体" w:hint="eastAsia"/>
          <w:sz w:val="24"/>
        </w:rPr>
        <w:t>(6) 其他文件</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3. 考虑到买方将按照本合同向卖方支付合同价款，卖方在此保证全部按照合同的规定向买方提供合同标的、技术资料、售后服务及技术培训。</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4. 考虑到卖方将按合同规定提供合同标的、技术资料、售后服务及技术培训，买方在此保证按照合同规定的时间和方式向卖方支付合同价款。</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5. 本合同在下列条件全部满足后生效，生效日期以下列条件全部满足的最晚日期为准：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(1) 双方加盖公章或合同专用章；</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(2) 乙方与甲方签订合同前，中标人按政府采购合同金额（合同总价）的10%向采购人提交的履约保证金（以支票或者金融机构出具的保函等非现金形式提交）。若乙方没有违约行为，履约保证金在项目验收合格后15个工作日内由甲方无息退还乙方。</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6. 合同一式份，具有同等法律效力，买方份，卖方份，政府采购管理部门一份备案。</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7.本合同其他未尽事宜及与采购文件有矛盾之处，以采购文件[项目编号：</w:t>
      </w:r>
      <w:r w:rsidR="00CA146F">
        <w:rPr>
          <w:rFonts w:asciiTheme="minorEastAsia" w:eastAsia="宋体" w:hAnsiTheme="minorEastAsia" w:cs="宋体" w:hint="eastAsia"/>
          <w:sz w:val="24"/>
          <w:szCs w:val="24"/>
          <w:u w:val="single"/>
          <w:lang w:eastAsia="zh-CN"/>
        </w:rPr>
        <w:t>JSZC-320300-JSZB-G2023-0016</w:t>
      </w:r>
      <w:r>
        <w:rPr>
          <w:rFonts w:asciiTheme="minorEastAsia" w:eastAsia="宋体" w:hAnsiTheme="minorEastAsia" w:cs="宋体" w:hint="eastAsia"/>
          <w:sz w:val="24"/>
          <w:szCs w:val="24"/>
          <w:lang w:eastAsia="zh-CN"/>
        </w:rPr>
        <w:t>]为准。</w:t>
      </w:r>
    </w:p>
    <w:p w:rsidR="00530DCE" w:rsidRDefault="00530DCE">
      <w:pPr>
        <w:widowControl w:val="0"/>
        <w:spacing w:after="0" w:line="360" w:lineRule="auto"/>
        <w:ind w:firstLine="480"/>
        <w:jc w:val="both"/>
        <w:rPr>
          <w:rFonts w:ascii="宋体" w:eastAsia="宋体" w:hAnsi="宋体" w:cs="宋体"/>
          <w:sz w:val="24"/>
          <w:szCs w:val="24"/>
          <w:lang w:eastAsia="zh-CN"/>
        </w:rPr>
      </w:pP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买方和卖方由其正式授权代表于上述所写日期和地点签订本合同。</w:t>
      </w:r>
    </w:p>
    <w:p w:rsidR="00530DCE" w:rsidRDefault="00530DCE">
      <w:pPr>
        <w:widowControl w:val="0"/>
        <w:spacing w:after="0" w:line="360" w:lineRule="auto"/>
        <w:ind w:firstLine="480"/>
        <w:jc w:val="both"/>
        <w:rPr>
          <w:rFonts w:ascii="宋体" w:eastAsia="宋体" w:hAnsi="宋体" w:cs="宋体"/>
          <w:sz w:val="24"/>
          <w:szCs w:val="24"/>
          <w:lang w:eastAsia="zh-CN"/>
        </w:rPr>
      </w:pP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买方（签章）：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法定代表人或授权代表(签名)：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开户银行：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银行帐号： </w:t>
      </w:r>
    </w:p>
    <w:p w:rsidR="00530DCE" w:rsidRDefault="00530DCE">
      <w:pPr>
        <w:widowControl w:val="0"/>
        <w:spacing w:after="0" w:line="360" w:lineRule="auto"/>
        <w:ind w:firstLine="480"/>
        <w:jc w:val="both"/>
        <w:rPr>
          <w:rFonts w:ascii="宋体" w:eastAsia="宋体" w:hAnsi="宋体" w:cs="宋体"/>
          <w:sz w:val="24"/>
          <w:szCs w:val="24"/>
          <w:lang w:eastAsia="zh-CN"/>
        </w:rPr>
      </w:pP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卖方（签章）：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法定代表人或授权代表(签名)：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 xml:space="preserve">开户银行： </w:t>
      </w:r>
    </w:p>
    <w:p w:rsidR="00530DCE" w:rsidRDefault="005B4FD1">
      <w:pPr>
        <w:widowControl w:val="0"/>
        <w:spacing w:after="0" w:line="360" w:lineRule="auto"/>
        <w:ind w:firstLine="480"/>
        <w:jc w:val="both"/>
        <w:rPr>
          <w:rFonts w:ascii="宋体" w:eastAsia="宋体" w:hAnsi="宋体" w:cs="宋体"/>
          <w:sz w:val="24"/>
          <w:szCs w:val="24"/>
          <w:lang w:eastAsia="zh-CN"/>
        </w:rPr>
      </w:pPr>
      <w:r>
        <w:rPr>
          <w:rFonts w:asciiTheme="minorEastAsia" w:eastAsia="宋体" w:hAnsiTheme="minorEastAsia" w:cs="宋体" w:hint="eastAsia"/>
          <w:sz w:val="24"/>
          <w:szCs w:val="24"/>
          <w:lang w:eastAsia="zh-CN"/>
        </w:rPr>
        <w:t>银行帐号：</w:t>
      </w: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30DCE">
      <w:pPr>
        <w:pStyle w:val="a8"/>
        <w:spacing w:line="360" w:lineRule="auto"/>
        <w:rPr>
          <w:lang w:eastAsia="zh-CN"/>
        </w:rPr>
      </w:pPr>
    </w:p>
    <w:p w:rsidR="00530DCE" w:rsidRDefault="005B4FD1">
      <w:pPr>
        <w:spacing w:line="360" w:lineRule="auto"/>
        <w:rPr>
          <w:rFonts w:asciiTheme="minorEastAsia" w:hAnsiTheme="minorEastAsia" w:cs="新宋体"/>
          <w:b/>
          <w:sz w:val="32"/>
          <w:szCs w:val="32"/>
          <w:lang w:eastAsia="zh-CN"/>
        </w:rPr>
      </w:pPr>
      <w:bookmarkStart w:id="16" w:name="_Toc25159"/>
      <w:r>
        <w:rPr>
          <w:rFonts w:asciiTheme="minorEastAsia" w:hAnsiTheme="minorEastAsia" w:cs="新宋体"/>
          <w:b/>
          <w:sz w:val="32"/>
          <w:szCs w:val="32"/>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outlineLvl w:val="0"/>
        <w:rPr>
          <w:rFonts w:asciiTheme="minorEastAsia" w:hAnsiTheme="minorEastAsia" w:cs="新宋体"/>
          <w:b/>
          <w:sz w:val="32"/>
          <w:szCs w:val="32"/>
          <w:lang w:eastAsia="zh-CN"/>
        </w:rPr>
      </w:pPr>
      <w:bookmarkStart w:id="17" w:name="_Toc3227"/>
      <w:r>
        <w:rPr>
          <w:rFonts w:asciiTheme="minorEastAsia" w:hAnsiTheme="minorEastAsia" w:cs="新宋体"/>
          <w:b/>
          <w:sz w:val="32"/>
          <w:szCs w:val="32"/>
          <w:lang w:eastAsia="zh-CN"/>
        </w:rPr>
        <w:lastRenderedPageBreak/>
        <w:t>第六章</w:t>
      </w:r>
      <w:r>
        <w:rPr>
          <w:rFonts w:asciiTheme="minorEastAsia" w:hAnsiTheme="minorEastAsia" w:cs="新宋体" w:hint="eastAsia"/>
          <w:b/>
          <w:sz w:val="32"/>
          <w:szCs w:val="32"/>
          <w:lang w:eastAsia="zh-CN"/>
        </w:rPr>
        <w:t xml:space="preserve">  </w:t>
      </w:r>
      <w:r>
        <w:rPr>
          <w:rFonts w:asciiTheme="minorEastAsia" w:hAnsiTheme="minorEastAsia" w:cs="新宋体"/>
          <w:b/>
          <w:sz w:val="32"/>
          <w:szCs w:val="32"/>
          <w:lang w:eastAsia="zh-CN"/>
        </w:rPr>
        <w:t>采购需求</w:t>
      </w:r>
      <w:bookmarkEnd w:id="16"/>
      <w:bookmarkEnd w:id="17"/>
    </w:p>
    <w:p w:rsidR="00530DCE" w:rsidRDefault="005B4FD1">
      <w:pPr>
        <w:pStyle w:val="217"/>
        <w:numPr>
          <w:ilvl w:val="0"/>
          <w:numId w:val="2"/>
        </w:numPr>
        <w:spacing w:before="0" w:line="360" w:lineRule="auto"/>
        <w:rPr>
          <w:rStyle w:val="NormalCharacter"/>
          <w:rFonts w:asciiTheme="minorEastAsia" w:eastAsiaTheme="minorEastAsia" w:hAnsiTheme="minorEastAsia" w:cstheme="minorEastAsia"/>
          <w:b/>
          <w:bCs/>
          <w:sz w:val="24"/>
          <w:szCs w:val="24"/>
          <w:lang w:eastAsia="zh-CN"/>
        </w:rPr>
      </w:pPr>
      <w:r>
        <w:rPr>
          <w:rStyle w:val="NormalCharacter"/>
          <w:rFonts w:asciiTheme="minorEastAsia" w:eastAsiaTheme="minorEastAsia" w:hAnsiTheme="minorEastAsia" w:cstheme="minorEastAsia" w:hint="eastAsia"/>
          <w:b/>
          <w:bCs/>
          <w:sz w:val="24"/>
          <w:szCs w:val="24"/>
          <w:lang w:eastAsia="zh-CN"/>
        </w:rPr>
        <w:t>本项目不属于专门面向中小微企业采购的项目。</w:t>
      </w:r>
    </w:p>
    <w:p w:rsidR="00530DCE" w:rsidRDefault="005B4FD1">
      <w:pPr>
        <w:pStyle w:val="217"/>
        <w:numPr>
          <w:ilvl w:val="0"/>
          <w:numId w:val="2"/>
        </w:numPr>
        <w:spacing w:before="0" w:line="360" w:lineRule="auto"/>
        <w:rPr>
          <w:rStyle w:val="NormalCharacter"/>
          <w:rFonts w:asciiTheme="minorEastAsia" w:eastAsiaTheme="minorEastAsia" w:hAnsiTheme="minorEastAsia" w:cstheme="minorEastAsia"/>
          <w:b/>
          <w:bCs/>
          <w:sz w:val="24"/>
          <w:szCs w:val="24"/>
          <w:lang w:eastAsia="zh-CN"/>
        </w:rPr>
      </w:pPr>
      <w:r>
        <w:rPr>
          <w:rStyle w:val="NormalCharacter"/>
          <w:rFonts w:asciiTheme="minorEastAsia" w:eastAsiaTheme="minorEastAsia" w:hAnsiTheme="minorEastAsia" w:cstheme="minorEastAsia" w:hint="eastAsia"/>
          <w:b/>
          <w:bCs/>
          <w:sz w:val="24"/>
          <w:szCs w:val="24"/>
          <w:lang w:eastAsia="zh-CN"/>
        </w:rPr>
        <w:t>本项目接受进口产品，投标人应保证所投产品可履行合法报通关手续进入中国关境内。</w:t>
      </w:r>
    </w:p>
    <w:p w:rsidR="00530DCE" w:rsidRDefault="005B4FD1">
      <w:pPr>
        <w:pStyle w:val="217"/>
        <w:numPr>
          <w:ilvl w:val="0"/>
          <w:numId w:val="2"/>
        </w:numPr>
        <w:spacing w:before="0" w:line="360" w:lineRule="auto"/>
        <w:rPr>
          <w:rStyle w:val="NormalCharacter"/>
          <w:rFonts w:asciiTheme="minorEastAsia" w:eastAsiaTheme="minorEastAsia" w:hAnsiTheme="minorEastAsia" w:cstheme="minorEastAsia"/>
          <w:bCs/>
          <w:sz w:val="24"/>
        </w:rPr>
      </w:pPr>
      <w:r>
        <w:rPr>
          <w:rStyle w:val="NormalCharacter"/>
          <w:rFonts w:asciiTheme="minorEastAsia" w:eastAsiaTheme="minorEastAsia" w:hAnsiTheme="minorEastAsia" w:cstheme="minorEastAsia" w:hint="eastAsia"/>
          <w:b/>
          <w:bCs/>
          <w:sz w:val="24"/>
          <w:lang w:eastAsia="zh-CN"/>
        </w:rPr>
        <w:t>本项目不接受超过500万元人民币</w:t>
      </w:r>
      <w:r>
        <w:rPr>
          <w:rStyle w:val="NormalCharacter"/>
          <w:rFonts w:asciiTheme="minorEastAsia" w:eastAsiaTheme="minorEastAsia" w:hAnsiTheme="minorEastAsia" w:cstheme="minorEastAsia" w:hint="eastAsia"/>
          <w:bCs/>
          <w:sz w:val="24"/>
          <w:lang w:eastAsia="zh-CN"/>
        </w:rPr>
        <w:t>（采购项目预算金额）的投标报价。只能对整体投标。报价包括产品价、税金、运费、安装施工及投标人的利润等全部费用。</w:t>
      </w:r>
      <w:r>
        <w:rPr>
          <w:rStyle w:val="NormalCharacter"/>
          <w:rFonts w:asciiTheme="minorEastAsia" w:eastAsiaTheme="minorEastAsia" w:hAnsiTheme="minorEastAsia" w:cstheme="minorEastAsia" w:hint="eastAsia"/>
          <w:bCs/>
          <w:sz w:val="24"/>
        </w:rPr>
        <w:t>采购人不再支付报价以外的任何费用。</w:t>
      </w:r>
    </w:p>
    <w:p w:rsidR="00530DCE" w:rsidRDefault="005B4FD1">
      <w:pPr>
        <w:spacing w:line="360" w:lineRule="auto"/>
        <w:rPr>
          <w:rStyle w:val="NormalCharacter"/>
          <w:rFonts w:asciiTheme="minorEastAsia" w:hAnsiTheme="minorEastAsia" w:cstheme="minorEastAsia"/>
          <w:b/>
          <w:bCs/>
          <w:sz w:val="24"/>
          <w:lang w:eastAsia="zh-CN"/>
        </w:rPr>
      </w:pPr>
      <w:r>
        <w:rPr>
          <w:rStyle w:val="NormalCharacter"/>
          <w:rFonts w:asciiTheme="minorEastAsia" w:hAnsiTheme="minorEastAsia" w:cstheme="minorEastAsia" w:hint="eastAsia"/>
          <w:b/>
          <w:bCs/>
          <w:sz w:val="24"/>
          <w:lang w:eastAsia="zh-CN"/>
        </w:rPr>
        <w:t>四、采购清单及技术参数要求：</w:t>
      </w:r>
    </w:p>
    <w:tbl>
      <w:tblPr>
        <w:tblStyle w:val="af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530DCE">
        <w:tc>
          <w:tcPr>
            <w:tcW w:w="9962" w:type="dxa"/>
          </w:tcPr>
          <w:p w:rsidR="00530DCE" w:rsidRDefault="005B4FD1">
            <w:pPr>
              <w:pStyle w:val="af0"/>
              <w:ind w:left="0" w:right="0" w:firstLine="0"/>
              <w:rPr>
                <w:lang w:eastAsia="zh-CN"/>
              </w:rPr>
            </w:pPr>
            <w:r>
              <w:rPr>
                <w:rFonts w:hint="eastAsia"/>
                <w:lang w:eastAsia="zh-CN"/>
              </w:rPr>
              <w:t>1</w:t>
            </w:r>
            <w:r>
              <w:rPr>
                <w:rFonts w:hint="eastAsia"/>
                <w:lang w:eastAsia="zh-CN"/>
              </w:rPr>
              <w:t>、功能用途：</w:t>
            </w:r>
          </w:p>
          <w:p w:rsidR="00530DCE" w:rsidRDefault="005B4FD1">
            <w:pPr>
              <w:pStyle w:val="af0"/>
              <w:ind w:left="0" w:right="0" w:firstLine="0"/>
              <w:rPr>
                <w:lang w:eastAsia="zh-CN"/>
              </w:rPr>
            </w:pPr>
            <w:r>
              <w:rPr>
                <w:rFonts w:hint="eastAsia"/>
                <w:lang w:eastAsia="zh-CN"/>
              </w:rPr>
              <w:t>该设备应由液相色谱、四极杆、碰撞室和飞行时间质量分析器等组成，同时兼顾超快速采集速度、高灵敏度、高质量准确度、和高分辨率的技术特点。主要应用于刑事科学技术中理化检验分析工作。</w:t>
            </w:r>
          </w:p>
          <w:p w:rsidR="00530DCE" w:rsidRDefault="005B4FD1">
            <w:pPr>
              <w:pStyle w:val="af0"/>
              <w:ind w:left="0" w:right="0" w:firstLine="0"/>
              <w:rPr>
                <w:lang w:eastAsia="zh-CN"/>
              </w:rPr>
            </w:pPr>
            <w:r>
              <w:rPr>
                <w:rFonts w:hint="eastAsia"/>
                <w:lang w:eastAsia="zh-CN"/>
              </w:rPr>
              <w:t>2</w:t>
            </w:r>
            <w:r>
              <w:rPr>
                <w:rFonts w:hint="eastAsia"/>
                <w:lang w:eastAsia="zh-CN"/>
              </w:rPr>
              <w:t>、主要性能参数：</w:t>
            </w:r>
          </w:p>
          <w:p w:rsidR="00530DCE" w:rsidRDefault="005B4FD1">
            <w:pPr>
              <w:pStyle w:val="af0"/>
              <w:ind w:left="0" w:right="0" w:firstLine="0"/>
              <w:rPr>
                <w:lang w:eastAsia="zh-CN"/>
              </w:rPr>
            </w:pPr>
            <w:r>
              <w:rPr>
                <w:rFonts w:hint="eastAsia"/>
                <w:lang w:eastAsia="zh-CN"/>
              </w:rPr>
              <w:t xml:space="preserve">2.1 </w:t>
            </w:r>
            <w:r>
              <w:rPr>
                <w:rFonts w:hint="eastAsia"/>
                <w:lang w:eastAsia="zh-CN"/>
              </w:rPr>
              <w:t>质谱部分</w:t>
            </w:r>
          </w:p>
          <w:p w:rsidR="00530DCE" w:rsidRDefault="005B4FD1">
            <w:pPr>
              <w:pStyle w:val="af0"/>
              <w:ind w:left="0" w:right="0" w:firstLine="0"/>
              <w:rPr>
                <w:lang w:eastAsia="zh-CN"/>
              </w:rPr>
            </w:pPr>
            <w:r>
              <w:rPr>
                <w:rFonts w:hint="eastAsia"/>
                <w:lang w:eastAsia="zh-CN"/>
              </w:rPr>
              <w:t xml:space="preserve">2.1.1 </w:t>
            </w:r>
            <w:r>
              <w:rPr>
                <w:rFonts w:hint="eastAsia"/>
                <w:lang w:eastAsia="zh-CN"/>
              </w:rPr>
              <w:t>离子源：</w:t>
            </w:r>
          </w:p>
          <w:p w:rsidR="00530DCE" w:rsidRDefault="005B4FD1">
            <w:pPr>
              <w:pStyle w:val="af0"/>
              <w:ind w:left="0" w:right="0" w:firstLine="0"/>
              <w:rPr>
                <w:lang w:eastAsia="zh-CN"/>
              </w:rPr>
            </w:pPr>
            <w:r>
              <w:rPr>
                <w:rFonts w:hint="eastAsia"/>
                <w:lang w:eastAsia="zh-CN"/>
              </w:rPr>
              <w:t>2.1.1.1</w:t>
            </w:r>
            <w:r>
              <w:rPr>
                <w:rFonts w:hint="eastAsia"/>
                <w:lang w:eastAsia="zh-CN"/>
              </w:rPr>
              <w:t>兼容电喷雾离子源</w:t>
            </w:r>
            <w:r>
              <w:rPr>
                <w:rFonts w:hint="eastAsia"/>
                <w:lang w:eastAsia="zh-CN"/>
              </w:rPr>
              <w:t>(ESI)</w:t>
            </w:r>
            <w:r>
              <w:rPr>
                <w:rFonts w:hint="eastAsia"/>
                <w:lang w:eastAsia="zh-CN"/>
              </w:rPr>
              <w:t>和大气压化学电离源</w:t>
            </w:r>
            <w:r>
              <w:rPr>
                <w:rFonts w:hint="eastAsia"/>
                <w:lang w:eastAsia="zh-CN"/>
              </w:rPr>
              <w:t>(APCI)</w:t>
            </w:r>
            <w:r>
              <w:rPr>
                <w:rFonts w:hint="eastAsia"/>
                <w:lang w:eastAsia="zh-CN"/>
              </w:rPr>
              <w:t>，能够实现快速切换，无需放空质谱真空系统。</w:t>
            </w:r>
          </w:p>
          <w:p w:rsidR="00530DCE" w:rsidRDefault="005B4FD1">
            <w:pPr>
              <w:pStyle w:val="af0"/>
              <w:ind w:left="0" w:right="0" w:firstLine="0"/>
              <w:rPr>
                <w:lang w:eastAsia="zh-CN"/>
              </w:rPr>
            </w:pPr>
            <w:r>
              <w:rPr>
                <w:rFonts w:hint="eastAsia"/>
                <w:lang w:eastAsia="zh-CN"/>
              </w:rPr>
              <w:t>2.1.1.2</w:t>
            </w:r>
            <w:r>
              <w:rPr>
                <w:rFonts w:hint="eastAsia"/>
                <w:lang w:eastAsia="zh-CN"/>
              </w:rPr>
              <w:t>正</w:t>
            </w:r>
            <w:r>
              <w:rPr>
                <w:rFonts w:hint="eastAsia"/>
                <w:lang w:eastAsia="zh-CN"/>
              </w:rPr>
              <w:t>/</w:t>
            </w:r>
            <w:r>
              <w:rPr>
                <w:rFonts w:hint="eastAsia"/>
                <w:lang w:eastAsia="zh-CN"/>
              </w:rPr>
              <w:t>负</w:t>
            </w:r>
            <w:r>
              <w:rPr>
                <w:rFonts w:hint="eastAsia"/>
                <w:lang w:eastAsia="zh-CN"/>
              </w:rPr>
              <w:t>ESI</w:t>
            </w:r>
            <w:r>
              <w:rPr>
                <w:rFonts w:hint="eastAsia"/>
                <w:lang w:eastAsia="zh-CN"/>
              </w:rPr>
              <w:t>接口：流速</w:t>
            </w:r>
            <w:r>
              <w:rPr>
                <w:rFonts w:hint="eastAsia"/>
                <w:lang w:eastAsia="zh-CN"/>
              </w:rPr>
              <w:t>5ul</w:t>
            </w:r>
            <w:r>
              <w:rPr>
                <w:rFonts w:hint="eastAsia"/>
                <w:lang w:eastAsia="zh-CN"/>
              </w:rPr>
              <w:t>～</w:t>
            </w:r>
            <w:r>
              <w:rPr>
                <w:rFonts w:hint="eastAsia"/>
                <w:lang w:eastAsia="zh-CN"/>
              </w:rPr>
              <w:t>3.0ml/min</w:t>
            </w:r>
            <w:r>
              <w:rPr>
                <w:rFonts w:hint="eastAsia"/>
                <w:lang w:eastAsia="zh-CN"/>
              </w:rPr>
              <w:t>；在确保灵敏度不损失的前提下，实现高流速，无需分流。</w:t>
            </w:r>
          </w:p>
          <w:p w:rsidR="00530DCE" w:rsidRDefault="008D72D9">
            <w:pPr>
              <w:pStyle w:val="af0"/>
              <w:ind w:left="0" w:right="0" w:firstLine="0"/>
              <w:rPr>
                <w:lang w:eastAsia="zh-CN"/>
              </w:rPr>
            </w:pPr>
            <w:r>
              <w:rPr>
                <w:rFonts w:hint="eastAsia"/>
                <w:lang w:eastAsia="zh-CN"/>
              </w:rPr>
              <w:t>▲</w:t>
            </w:r>
            <w:r w:rsidR="005B4FD1">
              <w:rPr>
                <w:rFonts w:hint="eastAsia"/>
                <w:lang w:eastAsia="zh-CN"/>
              </w:rPr>
              <w:t>2.1.1.3</w:t>
            </w:r>
            <w:r w:rsidR="005B4FD1">
              <w:rPr>
                <w:rFonts w:hint="eastAsia"/>
                <w:lang w:eastAsia="zh-CN"/>
              </w:rPr>
              <w:t>离子源内辅助加热气最高温度不低于</w:t>
            </w:r>
            <w:r w:rsidR="005B4FD1">
              <w:rPr>
                <w:rFonts w:hint="eastAsia"/>
                <w:lang w:eastAsia="zh-CN"/>
              </w:rPr>
              <w:t>700</w:t>
            </w:r>
            <w:r w:rsidR="005B4FD1">
              <w:rPr>
                <w:rFonts w:hint="eastAsia"/>
                <w:lang w:eastAsia="zh-CN"/>
              </w:rPr>
              <w:t>℃，且最大温度可在软件界面下设置并运行。</w:t>
            </w:r>
          </w:p>
          <w:p w:rsidR="00530DCE" w:rsidRDefault="005B4FD1">
            <w:pPr>
              <w:pStyle w:val="af0"/>
              <w:ind w:left="0" w:right="0" w:firstLine="0"/>
              <w:rPr>
                <w:lang w:eastAsia="zh-CN"/>
              </w:rPr>
            </w:pPr>
            <w:r>
              <w:rPr>
                <w:rFonts w:hint="eastAsia"/>
                <w:lang w:eastAsia="zh-CN"/>
              </w:rPr>
              <w:t>★</w:t>
            </w:r>
            <w:r>
              <w:rPr>
                <w:rFonts w:hint="eastAsia"/>
                <w:lang w:eastAsia="zh-CN"/>
              </w:rPr>
              <w:t xml:space="preserve">2.1.1.4 </w:t>
            </w:r>
            <w:r>
              <w:rPr>
                <w:rFonts w:hint="eastAsia"/>
                <w:lang w:eastAsia="zh-CN"/>
              </w:rPr>
              <w:t>离子源接口</w:t>
            </w:r>
            <w:r>
              <w:rPr>
                <w:rFonts w:hint="eastAsia"/>
                <w:lang w:eastAsia="zh-CN"/>
              </w:rPr>
              <w:t xml:space="preserve">: </w:t>
            </w:r>
            <w:r>
              <w:rPr>
                <w:rFonts w:hint="eastAsia"/>
                <w:lang w:eastAsia="zh-CN"/>
              </w:rPr>
              <w:t>离子源接口采用锥孔方式，能适用于</w:t>
            </w:r>
            <w:r>
              <w:rPr>
                <w:rFonts w:hint="eastAsia"/>
                <w:lang w:eastAsia="zh-CN"/>
              </w:rPr>
              <w:t>100</w:t>
            </w:r>
            <w:r>
              <w:rPr>
                <w:rFonts w:hint="eastAsia"/>
                <w:lang w:eastAsia="zh-CN"/>
              </w:rPr>
              <w:t>％有机相到</w:t>
            </w:r>
            <w:r>
              <w:rPr>
                <w:rFonts w:hint="eastAsia"/>
                <w:lang w:eastAsia="zh-CN"/>
              </w:rPr>
              <w:t>100</w:t>
            </w:r>
            <w:r>
              <w:rPr>
                <w:rFonts w:hint="eastAsia"/>
                <w:lang w:eastAsia="zh-CN"/>
              </w:rPr>
              <w:t>％水相，耐用一定浓度的缓冲液，采用非毛细管传输，离子传输通过轴向电场并采用反吹气排除中性干扰，同时保持高灵敏度和优异的抗污染能力。</w:t>
            </w:r>
          </w:p>
          <w:p w:rsidR="00530DCE" w:rsidRDefault="005B4FD1">
            <w:pPr>
              <w:pStyle w:val="af0"/>
              <w:ind w:left="0" w:right="0" w:firstLine="0"/>
              <w:rPr>
                <w:lang w:eastAsia="zh-CN"/>
              </w:rPr>
            </w:pPr>
            <w:r>
              <w:rPr>
                <w:rFonts w:hint="eastAsia"/>
                <w:lang w:eastAsia="zh-CN"/>
              </w:rPr>
              <w:t xml:space="preserve"> 2.1.1.5</w:t>
            </w:r>
            <w:r>
              <w:rPr>
                <w:rFonts w:hint="eastAsia"/>
                <w:lang w:eastAsia="zh-CN"/>
              </w:rPr>
              <w:t>离子源带有专有废气排放装置防止气体在密闭的离子源腔体中的回流，降低离子源的记忆效应和污染，降低机械泵的负荷延长机械泵泵油使用时间。</w:t>
            </w:r>
          </w:p>
          <w:p w:rsidR="00530DCE" w:rsidRDefault="005B4FD1">
            <w:pPr>
              <w:pStyle w:val="af0"/>
              <w:ind w:left="0" w:right="0" w:firstLine="0"/>
              <w:rPr>
                <w:lang w:eastAsia="zh-CN"/>
              </w:rPr>
            </w:pPr>
            <w:r>
              <w:rPr>
                <w:rFonts w:hint="eastAsia"/>
                <w:lang w:eastAsia="zh-CN"/>
              </w:rPr>
              <w:lastRenderedPageBreak/>
              <w:t xml:space="preserve">2.1.2 </w:t>
            </w:r>
            <w:r>
              <w:rPr>
                <w:rFonts w:hint="eastAsia"/>
                <w:lang w:eastAsia="zh-CN"/>
              </w:rPr>
              <w:t>四极杆质量分析器</w:t>
            </w:r>
          </w:p>
          <w:p w:rsidR="00530DCE" w:rsidRDefault="005B4FD1">
            <w:pPr>
              <w:pStyle w:val="af0"/>
              <w:ind w:left="0" w:right="0" w:firstLine="0"/>
              <w:rPr>
                <w:lang w:eastAsia="zh-CN"/>
              </w:rPr>
            </w:pPr>
            <w:r>
              <w:rPr>
                <w:rFonts w:hint="eastAsia"/>
                <w:lang w:eastAsia="zh-CN"/>
              </w:rPr>
              <w:t>2.1.2.1</w:t>
            </w:r>
            <w:r>
              <w:rPr>
                <w:rFonts w:hint="eastAsia"/>
                <w:lang w:eastAsia="zh-CN"/>
              </w:rPr>
              <w:t>预四极杆部分：离子引入部分和碰撞室都须拥有离子聚焦技术，压力≥</w:t>
            </w:r>
            <w:r>
              <w:rPr>
                <w:rFonts w:hint="eastAsia"/>
                <w:lang w:eastAsia="zh-CN"/>
              </w:rPr>
              <w:t>7 mtorr</w:t>
            </w:r>
            <w:r>
              <w:rPr>
                <w:rFonts w:hint="eastAsia"/>
                <w:lang w:eastAsia="zh-CN"/>
              </w:rPr>
              <w:t>，以确保最佳的离子聚焦效果和离子传输效率。</w:t>
            </w:r>
          </w:p>
          <w:p w:rsidR="00530DCE" w:rsidRDefault="005B4FD1">
            <w:pPr>
              <w:pStyle w:val="af0"/>
              <w:ind w:left="0" w:right="0" w:firstLine="0"/>
              <w:rPr>
                <w:lang w:eastAsia="zh-CN"/>
              </w:rPr>
            </w:pPr>
            <w:r>
              <w:rPr>
                <w:rFonts w:hint="eastAsia"/>
                <w:lang w:eastAsia="zh-CN"/>
              </w:rPr>
              <w:t>2.1.2.2</w:t>
            </w:r>
            <w:r>
              <w:rPr>
                <w:rFonts w:hint="eastAsia"/>
                <w:lang w:eastAsia="zh-CN"/>
              </w:rPr>
              <w:t>四极杆：选择性满足≤</w:t>
            </w:r>
            <w:r>
              <w:rPr>
                <w:rFonts w:hint="eastAsia"/>
                <w:lang w:eastAsia="zh-CN"/>
              </w:rPr>
              <w:t>0.4Da</w:t>
            </w:r>
            <w:r>
              <w:rPr>
                <w:rFonts w:hint="eastAsia"/>
                <w:lang w:eastAsia="zh-CN"/>
              </w:rPr>
              <w:t>，并可以将四极杆设定此分辨率下进样样品检测。</w:t>
            </w:r>
          </w:p>
          <w:p w:rsidR="00530DCE" w:rsidRDefault="005B4FD1">
            <w:pPr>
              <w:pStyle w:val="af0"/>
              <w:ind w:left="0" w:right="0" w:firstLine="0"/>
              <w:rPr>
                <w:lang w:eastAsia="zh-CN"/>
              </w:rPr>
            </w:pPr>
            <w:r>
              <w:rPr>
                <w:rFonts w:hint="eastAsia"/>
                <w:lang w:eastAsia="zh-CN"/>
              </w:rPr>
              <w:t xml:space="preserve">2.1.2.3 </w:t>
            </w:r>
            <w:r>
              <w:rPr>
                <w:rFonts w:hint="eastAsia"/>
                <w:lang w:eastAsia="zh-CN"/>
              </w:rPr>
              <w:t>四极杆质量范围：</w:t>
            </w:r>
            <w:r>
              <w:rPr>
                <w:rFonts w:hint="eastAsia"/>
                <w:lang w:eastAsia="zh-CN"/>
              </w:rPr>
              <w:t>m/z</w:t>
            </w:r>
            <w:r>
              <w:rPr>
                <w:rFonts w:hint="eastAsia"/>
                <w:lang w:eastAsia="zh-CN"/>
              </w:rPr>
              <w:t>满足</w:t>
            </w:r>
            <w:r>
              <w:rPr>
                <w:rFonts w:hint="eastAsia"/>
                <w:lang w:eastAsia="zh-CN"/>
              </w:rPr>
              <w:t>5</w:t>
            </w:r>
            <w:r>
              <w:rPr>
                <w:rFonts w:hint="eastAsia"/>
                <w:lang w:eastAsia="zh-CN"/>
              </w:rPr>
              <w:t>—</w:t>
            </w:r>
            <w:r>
              <w:rPr>
                <w:rFonts w:hint="eastAsia"/>
                <w:lang w:eastAsia="zh-CN"/>
              </w:rPr>
              <w:t>2250</w:t>
            </w:r>
          </w:p>
          <w:p w:rsidR="00530DCE" w:rsidRDefault="005B4FD1">
            <w:pPr>
              <w:pStyle w:val="af0"/>
              <w:ind w:left="0" w:right="0" w:firstLine="0"/>
              <w:rPr>
                <w:lang w:eastAsia="zh-CN"/>
              </w:rPr>
            </w:pPr>
            <w:r>
              <w:rPr>
                <w:rFonts w:hint="eastAsia"/>
                <w:lang w:eastAsia="zh-CN"/>
              </w:rPr>
              <w:t xml:space="preserve">2.1.3 </w:t>
            </w:r>
            <w:r>
              <w:rPr>
                <w:rFonts w:hint="eastAsia"/>
                <w:lang w:eastAsia="zh-CN"/>
              </w:rPr>
              <w:t>碰撞室：</w:t>
            </w:r>
          </w:p>
          <w:p w:rsidR="00530DCE" w:rsidRDefault="005B4FD1">
            <w:pPr>
              <w:pStyle w:val="af0"/>
              <w:ind w:left="0" w:right="0" w:firstLine="0"/>
              <w:rPr>
                <w:lang w:eastAsia="zh-CN"/>
              </w:rPr>
            </w:pPr>
            <w:r>
              <w:rPr>
                <w:rFonts w:hint="eastAsia"/>
                <w:lang w:eastAsia="zh-CN"/>
              </w:rPr>
              <w:t>2.1.3.1</w:t>
            </w:r>
            <w:r>
              <w:rPr>
                <w:rFonts w:hint="eastAsia"/>
                <w:lang w:eastAsia="zh-CN"/>
              </w:rPr>
              <w:t>碰撞室采用线性加速技术和高气压聚焦技术，</w:t>
            </w:r>
            <w:r>
              <w:rPr>
                <w:rFonts w:hint="eastAsia"/>
                <w:lang w:eastAsia="zh-CN"/>
              </w:rPr>
              <w:t xml:space="preserve"> </w:t>
            </w:r>
            <w:r>
              <w:rPr>
                <w:rFonts w:hint="eastAsia"/>
                <w:lang w:eastAsia="zh-CN"/>
              </w:rPr>
              <w:t>在保证灵敏度不损失的条件下，驻留时间≤</w:t>
            </w:r>
            <w:r>
              <w:rPr>
                <w:rFonts w:hint="eastAsia"/>
                <w:lang w:eastAsia="zh-CN"/>
              </w:rPr>
              <w:t>2ms</w:t>
            </w:r>
            <w:r>
              <w:rPr>
                <w:rFonts w:hint="eastAsia"/>
                <w:lang w:eastAsia="zh-CN"/>
              </w:rPr>
              <w:t>。</w:t>
            </w:r>
          </w:p>
          <w:p w:rsidR="00530DCE" w:rsidRDefault="005B4FD1">
            <w:pPr>
              <w:pStyle w:val="af0"/>
              <w:ind w:left="0" w:right="0" w:firstLine="0"/>
              <w:rPr>
                <w:lang w:eastAsia="zh-CN"/>
              </w:rPr>
            </w:pPr>
            <w:r>
              <w:rPr>
                <w:rFonts w:hint="eastAsia"/>
                <w:lang w:eastAsia="zh-CN"/>
              </w:rPr>
              <w:t>2.1.3.2</w:t>
            </w:r>
            <w:r>
              <w:rPr>
                <w:rFonts w:hint="eastAsia"/>
                <w:lang w:eastAsia="zh-CN"/>
              </w:rPr>
              <w:t>碰撞模式：具有多种碎裂模式如碰撞诱导裂解模式（</w:t>
            </w:r>
            <w:r>
              <w:rPr>
                <w:rFonts w:hint="eastAsia"/>
                <w:lang w:eastAsia="zh-CN"/>
              </w:rPr>
              <w:t>CID</w:t>
            </w:r>
            <w:r>
              <w:rPr>
                <w:rFonts w:hint="eastAsia"/>
                <w:lang w:eastAsia="zh-CN"/>
              </w:rPr>
              <w:t>），可进行不同能量碰撞产生的谱图叠加功能，保证得到更多的碎片信息。</w:t>
            </w:r>
          </w:p>
          <w:p w:rsidR="00530DCE" w:rsidRDefault="005B4FD1">
            <w:pPr>
              <w:pStyle w:val="af0"/>
              <w:ind w:left="0" w:right="0" w:firstLine="0"/>
              <w:rPr>
                <w:lang w:eastAsia="zh-CN"/>
              </w:rPr>
            </w:pPr>
            <w:r>
              <w:rPr>
                <w:rFonts w:hint="eastAsia"/>
                <w:lang w:eastAsia="zh-CN"/>
              </w:rPr>
              <w:t>▲</w:t>
            </w:r>
            <w:r>
              <w:rPr>
                <w:rFonts w:hint="eastAsia"/>
                <w:lang w:eastAsia="zh-CN"/>
              </w:rPr>
              <w:t>2.1.3.</w:t>
            </w:r>
            <w:r w:rsidR="00B3601B">
              <w:rPr>
                <w:lang w:eastAsia="zh-CN"/>
              </w:rPr>
              <w:t>3</w:t>
            </w:r>
            <w:r>
              <w:rPr>
                <w:rFonts w:hint="eastAsia"/>
                <w:lang w:eastAsia="zh-CN"/>
              </w:rPr>
              <w:t xml:space="preserve"> </w:t>
            </w:r>
            <w:r>
              <w:rPr>
                <w:rFonts w:hint="eastAsia"/>
                <w:lang w:eastAsia="zh-CN"/>
              </w:rPr>
              <w:t>离子阱能够高效地富集</w:t>
            </w:r>
            <w:r>
              <w:rPr>
                <w:rFonts w:hint="eastAsia"/>
                <w:lang w:eastAsia="zh-CN"/>
              </w:rPr>
              <w:t>MS/MS</w:t>
            </w:r>
            <w:r>
              <w:rPr>
                <w:rFonts w:hint="eastAsia"/>
                <w:lang w:eastAsia="zh-CN"/>
              </w:rPr>
              <w:t>离子，显著提高检测灵敏度，离子阱电荷容量≥</w:t>
            </w:r>
            <w:r>
              <w:rPr>
                <w:rFonts w:hint="eastAsia"/>
                <w:lang w:eastAsia="zh-CN"/>
              </w:rPr>
              <w:t>7</w:t>
            </w:r>
            <w:r>
              <w:rPr>
                <w:rFonts w:hint="eastAsia"/>
                <w:lang w:eastAsia="zh-CN"/>
              </w:rPr>
              <w:t>×</w:t>
            </w:r>
            <w:r>
              <w:rPr>
                <w:rFonts w:hint="eastAsia"/>
                <w:lang w:eastAsia="zh-CN"/>
              </w:rPr>
              <w:t>10^6</w:t>
            </w:r>
            <w:r>
              <w:rPr>
                <w:rFonts w:hint="eastAsia"/>
                <w:lang w:eastAsia="zh-CN"/>
              </w:rPr>
              <w:t>。</w:t>
            </w:r>
          </w:p>
          <w:p w:rsidR="00530DCE" w:rsidRDefault="005B4FD1">
            <w:pPr>
              <w:pStyle w:val="af0"/>
              <w:ind w:left="0" w:right="0" w:firstLine="0"/>
              <w:rPr>
                <w:lang w:eastAsia="zh-CN"/>
              </w:rPr>
            </w:pPr>
            <w:r>
              <w:rPr>
                <w:rFonts w:hint="eastAsia"/>
                <w:lang w:eastAsia="zh-CN"/>
              </w:rPr>
              <w:t xml:space="preserve">2.1.4 </w:t>
            </w:r>
            <w:r>
              <w:rPr>
                <w:rFonts w:hint="eastAsia"/>
                <w:lang w:eastAsia="zh-CN"/>
              </w:rPr>
              <w:t>飞行时间质量分析器（</w:t>
            </w:r>
            <w:r>
              <w:rPr>
                <w:rFonts w:hint="eastAsia"/>
                <w:lang w:eastAsia="zh-CN"/>
              </w:rPr>
              <w:t>TOF</w:t>
            </w:r>
            <w:r>
              <w:rPr>
                <w:rFonts w:hint="eastAsia"/>
                <w:lang w:eastAsia="zh-CN"/>
              </w:rPr>
              <w:t>）：</w:t>
            </w:r>
            <w:r>
              <w:rPr>
                <w:rFonts w:hint="eastAsia"/>
                <w:lang w:eastAsia="zh-CN"/>
              </w:rPr>
              <w:t xml:space="preserve"> </w:t>
            </w:r>
          </w:p>
          <w:p w:rsidR="00530DCE" w:rsidRDefault="005B4FD1">
            <w:pPr>
              <w:pStyle w:val="af0"/>
              <w:ind w:left="0" w:right="0" w:firstLine="0"/>
              <w:rPr>
                <w:lang w:eastAsia="zh-CN"/>
              </w:rPr>
            </w:pPr>
            <w:r>
              <w:rPr>
                <w:rFonts w:hint="eastAsia"/>
                <w:lang w:eastAsia="zh-CN"/>
              </w:rPr>
              <w:t>2.1.4.1</w:t>
            </w:r>
            <w:r>
              <w:rPr>
                <w:rFonts w:hint="eastAsia"/>
                <w:lang w:eastAsia="zh-CN"/>
              </w:rPr>
              <w:t>类型：四极杆和飞行时间质量分析器，高分辨质量分析器采用双反射式</w:t>
            </w:r>
            <w:r>
              <w:rPr>
                <w:rFonts w:hint="eastAsia"/>
                <w:lang w:eastAsia="zh-CN"/>
              </w:rPr>
              <w:t>N</w:t>
            </w:r>
            <w:r>
              <w:rPr>
                <w:rFonts w:hint="eastAsia"/>
                <w:lang w:eastAsia="zh-CN"/>
              </w:rPr>
              <w:t>型离子飞行管设计。</w:t>
            </w:r>
          </w:p>
          <w:p w:rsidR="00530DCE" w:rsidRDefault="005B4FD1">
            <w:pPr>
              <w:pStyle w:val="af0"/>
              <w:ind w:left="0" w:right="0" w:firstLine="0"/>
              <w:rPr>
                <w:lang w:eastAsia="zh-CN"/>
              </w:rPr>
            </w:pPr>
            <w:r>
              <w:rPr>
                <w:rFonts w:hint="eastAsia"/>
                <w:lang w:eastAsia="zh-CN"/>
              </w:rPr>
              <w:t>2.1.4.2</w:t>
            </w:r>
            <w:r>
              <w:rPr>
                <w:rFonts w:hint="eastAsia"/>
                <w:lang w:eastAsia="zh-CN"/>
              </w:rPr>
              <w:t>四极杆加速方式</w:t>
            </w:r>
            <w:r>
              <w:rPr>
                <w:rFonts w:hint="eastAsia"/>
                <w:lang w:eastAsia="zh-CN"/>
              </w:rPr>
              <w:t>:</w:t>
            </w:r>
            <w:r>
              <w:rPr>
                <w:rFonts w:hint="eastAsia"/>
                <w:lang w:eastAsia="zh-CN"/>
              </w:rPr>
              <w:t>四极杆采用线性离子加速，确保超高扫描速度</w:t>
            </w:r>
            <w:r>
              <w:rPr>
                <w:rFonts w:hint="eastAsia"/>
                <w:lang w:eastAsia="zh-CN"/>
              </w:rPr>
              <w:t>,</w:t>
            </w:r>
            <w:r>
              <w:rPr>
                <w:rFonts w:hint="eastAsia"/>
                <w:lang w:eastAsia="zh-CN"/>
              </w:rPr>
              <w:t>且不损失灵敏度。</w:t>
            </w:r>
          </w:p>
          <w:p w:rsidR="00530DCE" w:rsidRDefault="005B4FD1">
            <w:pPr>
              <w:pStyle w:val="af0"/>
              <w:ind w:left="0" w:right="0" w:firstLine="0"/>
              <w:rPr>
                <w:lang w:eastAsia="zh-CN"/>
              </w:rPr>
            </w:pPr>
            <w:r>
              <w:rPr>
                <w:rFonts w:hint="eastAsia"/>
                <w:lang w:eastAsia="zh-CN"/>
              </w:rPr>
              <w:t>2.1.4.3</w:t>
            </w:r>
            <w:r>
              <w:rPr>
                <w:rFonts w:hint="eastAsia"/>
                <w:lang w:eastAsia="zh-CN"/>
              </w:rPr>
              <w:t>飞行时间质量分析器质量范围：</w:t>
            </w:r>
            <w:r>
              <w:rPr>
                <w:rFonts w:hint="eastAsia"/>
                <w:lang w:eastAsia="zh-CN"/>
              </w:rPr>
              <w:t>m/z50-40,000</w:t>
            </w:r>
            <w:r>
              <w:rPr>
                <w:rFonts w:hint="eastAsia"/>
                <w:lang w:eastAsia="zh-CN"/>
              </w:rPr>
              <w:t>。</w:t>
            </w:r>
          </w:p>
          <w:p w:rsidR="00530DCE" w:rsidRDefault="005B4FD1">
            <w:pPr>
              <w:pStyle w:val="af0"/>
              <w:ind w:left="0" w:right="0" w:firstLine="0"/>
              <w:rPr>
                <w:lang w:eastAsia="zh-CN"/>
              </w:rPr>
            </w:pPr>
            <w:r>
              <w:rPr>
                <w:rFonts w:hint="eastAsia"/>
                <w:lang w:eastAsia="zh-CN"/>
              </w:rPr>
              <w:t xml:space="preserve">2.1.4.4 </w:t>
            </w:r>
            <w:r>
              <w:rPr>
                <w:rFonts w:hint="eastAsia"/>
                <w:lang w:eastAsia="zh-CN"/>
              </w:rPr>
              <w:t>质量准确度（</w:t>
            </w:r>
            <w:r>
              <w:rPr>
                <w:rFonts w:hint="eastAsia"/>
                <w:lang w:eastAsia="zh-CN"/>
              </w:rPr>
              <w:t>MS</w:t>
            </w:r>
            <w:r>
              <w:rPr>
                <w:rFonts w:hint="eastAsia"/>
                <w:lang w:eastAsia="zh-CN"/>
              </w:rPr>
              <w:t>和</w:t>
            </w:r>
            <w:r>
              <w:rPr>
                <w:rFonts w:hint="eastAsia"/>
                <w:lang w:eastAsia="zh-CN"/>
              </w:rPr>
              <w:t>MS/MS</w:t>
            </w:r>
            <w:r>
              <w:rPr>
                <w:rFonts w:hint="eastAsia"/>
                <w:lang w:eastAsia="zh-CN"/>
              </w:rPr>
              <w:t>）：内标：小于</w:t>
            </w:r>
            <w:r>
              <w:rPr>
                <w:rFonts w:hint="eastAsia"/>
                <w:lang w:eastAsia="zh-CN"/>
              </w:rPr>
              <w:t>0.6 ppm</w:t>
            </w:r>
            <w:r>
              <w:rPr>
                <w:rFonts w:hint="eastAsia"/>
                <w:lang w:eastAsia="zh-CN"/>
              </w:rPr>
              <w:t>；外标：小于</w:t>
            </w:r>
            <w:r>
              <w:rPr>
                <w:rFonts w:hint="eastAsia"/>
                <w:lang w:eastAsia="zh-CN"/>
              </w:rPr>
              <w:t xml:space="preserve">2.0 ppm </w:t>
            </w:r>
            <w:r>
              <w:rPr>
                <w:rFonts w:hint="eastAsia"/>
                <w:lang w:eastAsia="zh-CN"/>
              </w:rPr>
              <w:t>。</w:t>
            </w:r>
          </w:p>
          <w:p w:rsidR="00530DCE" w:rsidRDefault="005B4FD1">
            <w:pPr>
              <w:pStyle w:val="af0"/>
              <w:ind w:left="0" w:right="0" w:firstLine="0"/>
              <w:rPr>
                <w:lang w:eastAsia="zh-CN"/>
              </w:rPr>
            </w:pPr>
            <w:r>
              <w:rPr>
                <w:rFonts w:hint="eastAsia"/>
                <w:lang w:eastAsia="zh-CN"/>
              </w:rPr>
              <w:t>2.1.4.5</w:t>
            </w:r>
            <w:r>
              <w:rPr>
                <w:rFonts w:hint="eastAsia"/>
                <w:lang w:eastAsia="zh-CN"/>
              </w:rPr>
              <w:t>内置外标全自动质量校准系统</w:t>
            </w:r>
            <w:r>
              <w:rPr>
                <w:rFonts w:hint="eastAsia"/>
                <w:lang w:eastAsia="zh-CN"/>
              </w:rPr>
              <w:t xml:space="preserve">, </w:t>
            </w:r>
            <w:r>
              <w:rPr>
                <w:rFonts w:hint="eastAsia"/>
                <w:lang w:eastAsia="zh-CN"/>
              </w:rPr>
              <w:t>自动调谐、自动方法建立设计。</w:t>
            </w:r>
          </w:p>
          <w:p w:rsidR="00530DCE" w:rsidRDefault="005B4FD1">
            <w:pPr>
              <w:pStyle w:val="af0"/>
              <w:ind w:left="0" w:right="0" w:firstLine="0"/>
              <w:rPr>
                <w:lang w:eastAsia="zh-CN"/>
              </w:rPr>
            </w:pPr>
            <w:r>
              <w:rPr>
                <w:rFonts w:hint="eastAsia"/>
                <w:lang w:eastAsia="zh-CN"/>
              </w:rPr>
              <w:t>2.1.4.6</w:t>
            </w:r>
            <w:r>
              <w:rPr>
                <w:rFonts w:hint="eastAsia"/>
                <w:lang w:eastAsia="zh-CN"/>
              </w:rPr>
              <w:t>外标法自动校正流路与离子化喷针采用双喷针</w:t>
            </w:r>
            <w:r>
              <w:rPr>
                <w:rFonts w:hint="eastAsia"/>
                <w:lang w:eastAsia="zh-CN"/>
              </w:rPr>
              <w:t xml:space="preserve">, </w:t>
            </w:r>
            <w:r>
              <w:rPr>
                <w:rFonts w:hint="eastAsia"/>
                <w:lang w:eastAsia="zh-CN"/>
              </w:rPr>
              <w:t>校正液和样品的流路各自独立，不采用隔板切换，不相互干扰。</w:t>
            </w:r>
          </w:p>
          <w:p w:rsidR="00530DCE" w:rsidRDefault="005B4FD1">
            <w:pPr>
              <w:pStyle w:val="af0"/>
              <w:ind w:left="0" w:right="0" w:firstLine="0"/>
              <w:rPr>
                <w:lang w:eastAsia="zh-CN"/>
              </w:rPr>
            </w:pPr>
            <w:r>
              <w:rPr>
                <w:rFonts w:hint="eastAsia"/>
                <w:lang w:eastAsia="zh-CN"/>
              </w:rPr>
              <w:t xml:space="preserve">2.1.5 </w:t>
            </w:r>
            <w:r>
              <w:rPr>
                <w:rFonts w:hint="eastAsia"/>
                <w:lang w:eastAsia="zh-CN"/>
              </w:rPr>
              <w:t>系统分辨率：</w:t>
            </w:r>
          </w:p>
          <w:p w:rsidR="00530DCE" w:rsidRDefault="005B4FD1">
            <w:pPr>
              <w:pStyle w:val="af0"/>
              <w:ind w:left="0" w:right="0" w:firstLine="0"/>
              <w:rPr>
                <w:lang w:eastAsia="zh-CN"/>
              </w:rPr>
            </w:pPr>
            <w:r>
              <w:rPr>
                <w:rFonts w:hint="eastAsia"/>
                <w:lang w:eastAsia="zh-CN"/>
              </w:rPr>
              <w:lastRenderedPageBreak/>
              <w:t>▲</w:t>
            </w:r>
            <w:r>
              <w:rPr>
                <w:rFonts w:hint="eastAsia"/>
                <w:lang w:eastAsia="zh-CN"/>
              </w:rPr>
              <w:t xml:space="preserve">2.1.5.1 </w:t>
            </w:r>
            <w:r>
              <w:rPr>
                <w:rFonts w:hint="eastAsia"/>
                <w:lang w:eastAsia="zh-CN"/>
              </w:rPr>
              <w:t>在质荷比</w:t>
            </w:r>
            <w:r>
              <w:rPr>
                <w:rFonts w:hint="eastAsia"/>
                <w:lang w:eastAsia="zh-CN"/>
              </w:rPr>
              <w:t>956</w:t>
            </w:r>
            <w:r>
              <w:rPr>
                <w:rFonts w:hint="eastAsia"/>
                <w:lang w:eastAsia="zh-CN"/>
              </w:rPr>
              <w:t>处测量，高质量段分辨率大于</w:t>
            </w:r>
            <w:r>
              <w:rPr>
                <w:rFonts w:hint="eastAsia"/>
                <w:lang w:eastAsia="zh-CN"/>
              </w:rPr>
              <w:t>42,000 FWHM</w:t>
            </w:r>
            <w:r>
              <w:rPr>
                <w:rFonts w:hint="eastAsia"/>
                <w:lang w:eastAsia="zh-CN"/>
              </w:rPr>
              <w:t>，测量时扫描频率必须大于</w:t>
            </w:r>
            <w:r>
              <w:rPr>
                <w:rFonts w:hint="eastAsia"/>
                <w:lang w:eastAsia="zh-CN"/>
              </w:rPr>
              <w:t>120Hz</w:t>
            </w:r>
            <w:r>
              <w:rPr>
                <w:rFonts w:hint="eastAsia"/>
                <w:lang w:eastAsia="zh-CN"/>
              </w:rPr>
              <w:t>。</w:t>
            </w:r>
          </w:p>
          <w:p w:rsidR="00530DCE" w:rsidRDefault="005B4FD1">
            <w:pPr>
              <w:pStyle w:val="af0"/>
              <w:ind w:left="0" w:right="0" w:firstLine="0"/>
              <w:rPr>
                <w:lang w:eastAsia="zh-CN"/>
              </w:rPr>
            </w:pPr>
            <w:r>
              <w:rPr>
                <w:rFonts w:hint="eastAsia"/>
                <w:lang w:eastAsia="zh-CN"/>
              </w:rPr>
              <w:t>▲</w:t>
            </w:r>
            <w:r>
              <w:rPr>
                <w:rFonts w:hint="eastAsia"/>
                <w:lang w:eastAsia="zh-CN"/>
              </w:rPr>
              <w:t xml:space="preserve">2.1.5.2 </w:t>
            </w:r>
            <w:r>
              <w:rPr>
                <w:rFonts w:hint="eastAsia"/>
                <w:lang w:eastAsia="zh-CN"/>
              </w:rPr>
              <w:t>在质荷比</w:t>
            </w:r>
            <w:r>
              <w:rPr>
                <w:rFonts w:hint="eastAsia"/>
                <w:lang w:eastAsia="zh-CN"/>
              </w:rPr>
              <w:t>195</w:t>
            </w:r>
            <w:r>
              <w:rPr>
                <w:rFonts w:hint="eastAsia"/>
                <w:lang w:eastAsia="zh-CN"/>
              </w:rPr>
              <w:t>处测量，低质量段分辨率不低于</w:t>
            </w:r>
            <w:r>
              <w:rPr>
                <w:rFonts w:hint="eastAsia"/>
                <w:lang w:eastAsia="zh-CN"/>
              </w:rPr>
              <w:t>30,000FWHM</w:t>
            </w:r>
            <w:r>
              <w:rPr>
                <w:rFonts w:hint="eastAsia"/>
                <w:lang w:eastAsia="zh-CN"/>
              </w:rPr>
              <w:t>，测量时扫描频率必须大于</w:t>
            </w:r>
            <w:r>
              <w:rPr>
                <w:rFonts w:hint="eastAsia"/>
                <w:lang w:eastAsia="zh-CN"/>
              </w:rPr>
              <w:t>120Hz</w:t>
            </w:r>
            <w:r>
              <w:rPr>
                <w:rFonts w:hint="eastAsia"/>
                <w:lang w:eastAsia="zh-CN"/>
              </w:rPr>
              <w:t>。</w:t>
            </w:r>
          </w:p>
          <w:p w:rsidR="00530DCE" w:rsidRDefault="005B4FD1">
            <w:pPr>
              <w:pStyle w:val="af0"/>
              <w:ind w:left="0" w:right="0" w:firstLine="0"/>
              <w:rPr>
                <w:lang w:eastAsia="zh-CN"/>
              </w:rPr>
            </w:pPr>
            <w:r>
              <w:rPr>
                <w:rFonts w:hint="eastAsia"/>
                <w:lang w:eastAsia="zh-CN"/>
              </w:rPr>
              <w:t xml:space="preserve">2.1.6 </w:t>
            </w:r>
            <w:r>
              <w:rPr>
                <w:rFonts w:hint="eastAsia"/>
                <w:lang w:eastAsia="zh-CN"/>
              </w:rPr>
              <w:t>外标校正质量稳定性：</w:t>
            </w:r>
            <w:r>
              <w:rPr>
                <w:rFonts w:hint="eastAsia"/>
                <w:lang w:eastAsia="zh-CN"/>
              </w:rPr>
              <w:t xml:space="preserve"> &lt;2.0ppm/12h</w:t>
            </w:r>
            <w:r>
              <w:rPr>
                <w:rFonts w:hint="eastAsia"/>
                <w:lang w:eastAsia="zh-CN"/>
              </w:rPr>
              <w:t>。</w:t>
            </w:r>
          </w:p>
          <w:p w:rsidR="00530DCE" w:rsidRDefault="005B4FD1">
            <w:pPr>
              <w:pStyle w:val="af0"/>
              <w:ind w:left="0" w:right="0" w:firstLine="0"/>
            </w:pPr>
            <w:r>
              <w:rPr>
                <w:rFonts w:hint="eastAsia"/>
              </w:rPr>
              <w:t>2.1.7</w:t>
            </w:r>
            <w:r>
              <w:rPr>
                <w:rFonts w:hint="eastAsia"/>
              </w:rPr>
              <w:t>灵敏度：</w:t>
            </w:r>
          </w:p>
          <w:p w:rsidR="00530DCE" w:rsidRDefault="005B4FD1">
            <w:pPr>
              <w:pStyle w:val="af0"/>
              <w:ind w:left="0" w:right="0" w:firstLine="0"/>
            </w:pPr>
            <w:r>
              <w:rPr>
                <w:rFonts w:hint="eastAsia"/>
              </w:rPr>
              <w:t>2.1.7.1 TOF MS(+)</w:t>
            </w:r>
            <w:r>
              <w:rPr>
                <w:rFonts w:hint="eastAsia"/>
              </w:rPr>
              <w:t>灵敏度</w:t>
            </w:r>
            <w:r>
              <w:rPr>
                <w:rFonts w:hint="eastAsia"/>
              </w:rPr>
              <w:t>1pg</w:t>
            </w:r>
            <w:r>
              <w:rPr>
                <w:rFonts w:hint="eastAsia"/>
              </w:rPr>
              <w:t>利血平柱上进样</w:t>
            </w:r>
            <w:r>
              <w:rPr>
                <w:rFonts w:hint="eastAsia"/>
              </w:rPr>
              <w:t xml:space="preserve"> S/N&gt;2500</w:t>
            </w:r>
            <w:r>
              <w:rPr>
                <w:rFonts w:hint="eastAsia"/>
              </w:rPr>
              <w:t>：</w:t>
            </w:r>
            <w:r>
              <w:rPr>
                <w:rFonts w:hint="eastAsia"/>
              </w:rPr>
              <w:t>1</w:t>
            </w:r>
            <w:r>
              <w:rPr>
                <w:rFonts w:hint="eastAsia"/>
              </w:rPr>
              <w:t>；</w:t>
            </w:r>
            <w:r>
              <w:rPr>
                <w:rFonts w:hint="eastAsia"/>
              </w:rPr>
              <w:t>TOF MS(-)</w:t>
            </w:r>
            <w:r>
              <w:rPr>
                <w:rFonts w:hint="eastAsia"/>
              </w:rPr>
              <w:t>灵敏度</w:t>
            </w:r>
            <w:r>
              <w:rPr>
                <w:rFonts w:hint="eastAsia"/>
              </w:rPr>
              <w:t>100fg</w:t>
            </w:r>
            <w:r>
              <w:rPr>
                <w:rFonts w:hint="eastAsia"/>
              </w:rPr>
              <w:t>氯霉素上进样</w:t>
            </w:r>
            <w:r>
              <w:rPr>
                <w:rFonts w:hint="eastAsia"/>
              </w:rPr>
              <w:t xml:space="preserve"> S/N&gt;1000</w:t>
            </w:r>
            <w:r>
              <w:rPr>
                <w:rFonts w:hint="eastAsia"/>
              </w:rPr>
              <w:t>：</w:t>
            </w:r>
            <w:r>
              <w:rPr>
                <w:rFonts w:hint="eastAsia"/>
              </w:rPr>
              <w:t>1</w:t>
            </w:r>
            <w:r>
              <w:rPr>
                <w:rFonts w:hint="eastAsia"/>
              </w:rPr>
              <w:t>。</w:t>
            </w:r>
          </w:p>
          <w:p w:rsidR="00530DCE" w:rsidRDefault="005B4FD1">
            <w:pPr>
              <w:pStyle w:val="af0"/>
              <w:ind w:left="0" w:right="0" w:firstLine="0"/>
            </w:pPr>
            <w:r>
              <w:rPr>
                <w:rFonts w:hint="eastAsia"/>
              </w:rPr>
              <w:t>▲</w:t>
            </w:r>
            <w:r>
              <w:rPr>
                <w:rFonts w:hint="eastAsia"/>
              </w:rPr>
              <w:t>2.1.7.2 TOF-</w:t>
            </w:r>
            <w:r>
              <w:rPr>
                <w:rFonts w:hint="eastAsia"/>
              </w:rPr>
              <w:t>离子阱</w:t>
            </w:r>
            <w:r>
              <w:rPr>
                <w:rFonts w:hint="eastAsia"/>
              </w:rPr>
              <w:t>-MS/MS (+)</w:t>
            </w:r>
            <w:r>
              <w:rPr>
                <w:rFonts w:hint="eastAsia"/>
              </w:rPr>
              <w:t>灵敏度：</w:t>
            </w:r>
            <w:r>
              <w:rPr>
                <w:rFonts w:hint="eastAsia"/>
              </w:rPr>
              <w:t xml:space="preserve"> 50 fg</w:t>
            </w:r>
            <w:r>
              <w:rPr>
                <w:rFonts w:hint="eastAsia"/>
              </w:rPr>
              <w:t>利血平柱上进样，</w:t>
            </w:r>
            <w:r>
              <w:rPr>
                <w:rFonts w:hint="eastAsia"/>
              </w:rPr>
              <w:t xml:space="preserve"> S/N&gt;400</w:t>
            </w:r>
            <w:r>
              <w:rPr>
                <w:rFonts w:hint="eastAsia"/>
              </w:rPr>
              <w:t>：</w:t>
            </w:r>
            <w:r>
              <w:rPr>
                <w:rFonts w:hint="eastAsia"/>
              </w:rPr>
              <w:t>1</w:t>
            </w:r>
            <w:r>
              <w:rPr>
                <w:rFonts w:hint="eastAsia"/>
              </w:rPr>
              <w:t>（以</w:t>
            </w:r>
            <w:r>
              <w:rPr>
                <w:rFonts w:hint="eastAsia"/>
              </w:rPr>
              <w:t>m/z 195.0651</w:t>
            </w:r>
            <w:r>
              <w:rPr>
                <w:rFonts w:hint="eastAsia"/>
              </w:rPr>
              <w:t>子离子计）；</w:t>
            </w:r>
            <w:r>
              <w:rPr>
                <w:rFonts w:hint="eastAsia"/>
              </w:rPr>
              <w:t>TOF-</w:t>
            </w:r>
            <w:r>
              <w:rPr>
                <w:rFonts w:hint="eastAsia"/>
              </w:rPr>
              <w:t>离子阱</w:t>
            </w:r>
            <w:r>
              <w:rPr>
                <w:rFonts w:hint="eastAsia"/>
              </w:rPr>
              <w:t>-MS/MS (-)</w:t>
            </w:r>
            <w:r>
              <w:rPr>
                <w:rFonts w:hint="eastAsia"/>
              </w:rPr>
              <w:t>灵敏度：</w:t>
            </w:r>
            <w:r>
              <w:rPr>
                <w:rFonts w:hint="eastAsia"/>
              </w:rPr>
              <w:t xml:space="preserve"> 100 fg</w:t>
            </w:r>
            <w:r>
              <w:rPr>
                <w:rFonts w:hint="eastAsia"/>
              </w:rPr>
              <w:t>氯霉素上进样，</w:t>
            </w:r>
            <w:r>
              <w:rPr>
                <w:rFonts w:hint="eastAsia"/>
              </w:rPr>
              <w:t xml:space="preserve"> S/N&gt;1500</w:t>
            </w:r>
            <w:r>
              <w:rPr>
                <w:rFonts w:hint="eastAsia"/>
              </w:rPr>
              <w:t>：</w:t>
            </w:r>
            <w:r>
              <w:rPr>
                <w:rFonts w:hint="eastAsia"/>
              </w:rPr>
              <w:t>1</w:t>
            </w:r>
            <w:r>
              <w:rPr>
                <w:rFonts w:hint="eastAsia"/>
              </w:rPr>
              <w:t>（以</w:t>
            </w:r>
            <w:r>
              <w:rPr>
                <w:rFonts w:hint="eastAsia"/>
              </w:rPr>
              <w:t>m/z 152.0350</w:t>
            </w:r>
            <w:r>
              <w:rPr>
                <w:rFonts w:hint="eastAsia"/>
              </w:rPr>
              <w:t>子离子计）。</w:t>
            </w:r>
          </w:p>
          <w:p w:rsidR="00530DCE" w:rsidRDefault="005B4FD1">
            <w:pPr>
              <w:pStyle w:val="af0"/>
              <w:ind w:left="0" w:right="0" w:firstLine="0"/>
              <w:rPr>
                <w:lang w:eastAsia="zh-CN"/>
              </w:rPr>
            </w:pPr>
            <w:r>
              <w:rPr>
                <w:rFonts w:hint="eastAsia"/>
                <w:lang w:eastAsia="zh-CN"/>
              </w:rPr>
              <w:t xml:space="preserve">2.1.8 </w:t>
            </w:r>
            <w:r>
              <w:rPr>
                <w:rFonts w:hint="eastAsia"/>
                <w:lang w:eastAsia="zh-CN"/>
              </w:rPr>
              <w:t>动态范围：</w:t>
            </w:r>
          </w:p>
          <w:p w:rsidR="00530DCE" w:rsidRDefault="005B4FD1">
            <w:pPr>
              <w:pStyle w:val="af0"/>
              <w:ind w:left="0" w:right="0" w:firstLine="0"/>
              <w:rPr>
                <w:lang w:eastAsia="zh-CN"/>
              </w:rPr>
            </w:pPr>
            <w:bookmarkStart w:id="18" w:name="_Hlk89627321"/>
            <w:r>
              <w:rPr>
                <w:rFonts w:hint="eastAsia"/>
                <w:lang w:eastAsia="zh-CN"/>
              </w:rPr>
              <w:t>2.1.8.1</w:t>
            </w:r>
            <w:r>
              <w:rPr>
                <w:rFonts w:hint="eastAsia"/>
                <w:lang w:eastAsia="zh-CN"/>
              </w:rPr>
              <w:t>单一化合物定量曲线线性动态范围：大于</w:t>
            </w:r>
            <w:r>
              <w:rPr>
                <w:rFonts w:hint="eastAsia"/>
                <w:lang w:eastAsia="zh-CN"/>
              </w:rPr>
              <w:t>105</w:t>
            </w:r>
            <w:r>
              <w:rPr>
                <w:rFonts w:hint="eastAsia"/>
                <w:lang w:eastAsia="zh-CN"/>
              </w:rPr>
              <w:t>。</w:t>
            </w:r>
            <w:r>
              <w:rPr>
                <w:rFonts w:hint="eastAsia"/>
                <w:lang w:eastAsia="zh-CN"/>
              </w:rPr>
              <w:t xml:space="preserve"> </w:t>
            </w:r>
            <w:bookmarkEnd w:id="18"/>
          </w:p>
          <w:p w:rsidR="00530DCE" w:rsidRDefault="005B4FD1">
            <w:pPr>
              <w:pStyle w:val="af0"/>
              <w:ind w:left="0" w:right="0" w:firstLine="0"/>
              <w:rPr>
                <w:lang w:eastAsia="zh-CN"/>
              </w:rPr>
            </w:pPr>
            <w:r>
              <w:rPr>
                <w:rFonts w:hint="eastAsia"/>
                <w:lang w:eastAsia="zh-CN"/>
              </w:rPr>
              <w:t>2.1.8.2</w:t>
            </w:r>
            <w:r>
              <w:rPr>
                <w:rFonts w:hint="eastAsia"/>
                <w:lang w:eastAsia="zh-CN"/>
              </w:rPr>
              <w:t>动态范围≥</w:t>
            </w:r>
            <w:r>
              <w:rPr>
                <w:rFonts w:hint="eastAsia"/>
                <w:lang w:eastAsia="zh-CN"/>
              </w:rPr>
              <w:t>4</w:t>
            </w:r>
            <w:r>
              <w:rPr>
                <w:rFonts w:hint="eastAsia"/>
                <w:lang w:eastAsia="zh-CN"/>
              </w:rPr>
              <w:t>个数量级，在同一张谱图上最高响应值应该大于最低响应值至少</w:t>
            </w:r>
            <w:r>
              <w:rPr>
                <w:rFonts w:hint="eastAsia"/>
                <w:lang w:eastAsia="zh-CN"/>
              </w:rPr>
              <w:t>10000</w:t>
            </w:r>
            <w:r>
              <w:rPr>
                <w:rFonts w:hint="eastAsia"/>
                <w:lang w:eastAsia="zh-CN"/>
              </w:rPr>
              <w:t>倍。</w:t>
            </w:r>
          </w:p>
          <w:p w:rsidR="00530DCE" w:rsidRDefault="005B4FD1">
            <w:pPr>
              <w:pStyle w:val="af0"/>
              <w:ind w:left="0" w:right="0" w:firstLine="0"/>
              <w:rPr>
                <w:lang w:eastAsia="zh-CN"/>
              </w:rPr>
            </w:pPr>
            <w:r>
              <w:rPr>
                <w:rFonts w:hint="eastAsia"/>
                <w:lang w:eastAsia="zh-CN"/>
              </w:rPr>
              <w:t>2.1.9</w:t>
            </w:r>
            <w:r>
              <w:rPr>
                <w:rFonts w:hint="eastAsia"/>
                <w:lang w:eastAsia="zh-CN"/>
              </w:rPr>
              <w:t>质谱采集速率：</w:t>
            </w:r>
            <w:r>
              <w:rPr>
                <w:rFonts w:hint="eastAsia"/>
                <w:lang w:eastAsia="zh-CN"/>
              </w:rPr>
              <w:t xml:space="preserve"> </w:t>
            </w:r>
          </w:p>
          <w:p w:rsidR="00530DCE" w:rsidRDefault="005B4FD1">
            <w:pPr>
              <w:pStyle w:val="af0"/>
              <w:ind w:left="0" w:right="0" w:firstLine="0"/>
              <w:rPr>
                <w:lang w:eastAsia="zh-CN"/>
              </w:rPr>
            </w:pPr>
            <w:r>
              <w:rPr>
                <w:rFonts w:hint="eastAsia"/>
                <w:lang w:eastAsia="zh-CN"/>
              </w:rPr>
              <w:t>2.1.9.1 MS</w:t>
            </w:r>
            <w:r>
              <w:rPr>
                <w:rFonts w:hint="eastAsia"/>
                <w:lang w:eastAsia="zh-CN"/>
              </w:rPr>
              <w:t>的扫描速度不小于</w:t>
            </w:r>
            <w:r>
              <w:rPr>
                <w:rFonts w:hint="eastAsia"/>
                <w:lang w:eastAsia="zh-CN"/>
              </w:rPr>
              <w:t>25</w:t>
            </w:r>
            <w:r>
              <w:rPr>
                <w:rFonts w:hint="eastAsia"/>
                <w:lang w:eastAsia="zh-CN"/>
              </w:rPr>
              <w:t>张</w:t>
            </w:r>
            <w:r>
              <w:rPr>
                <w:rFonts w:hint="eastAsia"/>
                <w:lang w:eastAsia="zh-CN"/>
              </w:rPr>
              <w:t>/</w:t>
            </w:r>
            <w:r>
              <w:rPr>
                <w:rFonts w:hint="eastAsia"/>
                <w:lang w:eastAsia="zh-CN"/>
              </w:rPr>
              <w:t>秒</w:t>
            </w:r>
          </w:p>
          <w:p w:rsidR="00530DCE" w:rsidRDefault="005B4FD1">
            <w:pPr>
              <w:pStyle w:val="af0"/>
              <w:ind w:left="0" w:right="0" w:firstLine="0"/>
              <w:rPr>
                <w:lang w:eastAsia="zh-CN"/>
              </w:rPr>
            </w:pPr>
            <w:r>
              <w:rPr>
                <w:rFonts w:hint="eastAsia"/>
                <w:lang w:eastAsia="zh-CN"/>
              </w:rPr>
              <w:t>▲</w:t>
            </w:r>
            <w:r>
              <w:rPr>
                <w:rFonts w:hint="eastAsia"/>
                <w:lang w:eastAsia="zh-CN"/>
              </w:rPr>
              <w:t>2.1.9.2  MS/MS</w:t>
            </w:r>
            <w:r>
              <w:rPr>
                <w:rFonts w:hint="eastAsia"/>
                <w:lang w:eastAsia="zh-CN"/>
              </w:rPr>
              <w:t>扫描速度不小于</w:t>
            </w:r>
            <w:r>
              <w:rPr>
                <w:rFonts w:hint="eastAsia"/>
                <w:lang w:eastAsia="zh-CN"/>
              </w:rPr>
              <w:t>130</w:t>
            </w:r>
            <w:r>
              <w:rPr>
                <w:rFonts w:hint="eastAsia"/>
                <w:lang w:eastAsia="zh-CN"/>
              </w:rPr>
              <w:t>张</w:t>
            </w:r>
            <w:r>
              <w:rPr>
                <w:rFonts w:hint="eastAsia"/>
                <w:lang w:eastAsia="zh-CN"/>
              </w:rPr>
              <w:t>/</w:t>
            </w:r>
            <w:r>
              <w:rPr>
                <w:rFonts w:hint="eastAsia"/>
                <w:lang w:eastAsia="zh-CN"/>
              </w:rPr>
              <w:t>秒</w:t>
            </w:r>
          </w:p>
          <w:p w:rsidR="00530DCE" w:rsidRDefault="005B4FD1">
            <w:pPr>
              <w:pStyle w:val="af0"/>
              <w:ind w:left="0" w:right="0" w:firstLine="0"/>
              <w:rPr>
                <w:lang w:eastAsia="zh-CN"/>
              </w:rPr>
            </w:pPr>
            <w:r>
              <w:rPr>
                <w:rFonts w:hint="eastAsia"/>
                <w:lang w:eastAsia="zh-CN"/>
              </w:rPr>
              <w:t>2.1.9.3</w:t>
            </w:r>
            <w:r>
              <w:rPr>
                <w:rFonts w:hint="eastAsia"/>
                <w:lang w:eastAsia="zh-CN"/>
              </w:rPr>
              <w:t>信息关联扫描（</w:t>
            </w:r>
            <w:r>
              <w:rPr>
                <w:rFonts w:hint="eastAsia"/>
                <w:lang w:eastAsia="zh-CN"/>
              </w:rPr>
              <w:t>IDA</w:t>
            </w:r>
            <w:r>
              <w:rPr>
                <w:rFonts w:hint="eastAsia"/>
                <w:lang w:eastAsia="zh-CN"/>
              </w:rPr>
              <w:t>）模式下的</w:t>
            </w:r>
            <w:r>
              <w:rPr>
                <w:rFonts w:hint="eastAsia"/>
                <w:lang w:eastAsia="zh-CN"/>
              </w:rPr>
              <w:t>MS/MS</w:t>
            </w:r>
            <w:r>
              <w:rPr>
                <w:rFonts w:hint="eastAsia"/>
                <w:lang w:eastAsia="zh-CN"/>
              </w:rPr>
              <w:t>扫描速度可达</w:t>
            </w:r>
            <w:r>
              <w:rPr>
                <w:rFonts w:hint="eastAsia"/>
                <w:lang w:eastAsia="zh-CN"/>
              </w:rPr>
              <w:t>130</w:t>
            </w:r>
            <w:r>
              <w:rPr>
                <w:rFonts w:hint="eastAsia"/>
                <w:lang w:eastAsia="zh-CN"/>
              </w:rPr>
              <w:t>张</w:t>
            </w:r>
            <w:r>
              <w:rPr>
                <w:rFonts w:hint="eastAsia"/>
                <w:lang w:eastAsia="zh-CN"/>
              </w:rPr>
              <w:t>/</w:t>
            </w:r>
            <w:r>
              <w:rPr>
                <w:rFonts w:hint="eastAsia"/>
                <w:lang w:eastAsia="zh-CN"/>
              </w:rPr>
              <w:t>秒</w:t>
            </w:r>
            <w:r>
              <w:rPr>
                <w:rFonts w:hint="eastAsia"/>
                <w:lang w:eastAsia="zh-CN"/>
              </w:rPr>
              <w:t xml:space="preserve"> </w:t>
            </w:r>
          </w:p>
          <w:p w:rsidR="00530DCE" w:rsidRDefault="005B4FD1">
            <w:pPr>
              <w:pStyle w:val="af0"/>
              <w:ind w:left="0" w:right="0" w:firstLine="0"/>
              <w:rPr>
                <w:lang w:eastAsia="zh-CN"/>
              </w:rPr>
            </w:pPr>
            <w:r>
              <w:rPr>
                <w:rFonts w:hint="eastAsia"/>
                <w:lang w:eastAsia="zh-CN"/>
              </w:rPr>
              <w:t>2.1.9.4</w:t>
            </w:r>
            <w:r>
              <w:rPr>
                <w:rFonts w:hint="eastAsia"/>
                <w:lang w:eastAsia="zh-CN"/>
              </w:rPr>
              <w:t>在不损失灵敏度和质量准确度的情况下扫描速度不小于</w:t>
            </w:r>
            <w:r>
              <w:rPr>
                <w:rFonts w:hint="eastAsia"/>
                <w:lang w:eastAsia="zh-CN"/>
              </w:rPr>
              <w:t>80</w:t>
            </w:r>
            <w:r>
              <w:rPr>
                <w:rFonts w:hint="eastAsia"/>
                <w:lang w:eastAsia="zh-CN"/>
              </w:rPr>
              <w:t>张</w:t>
            </w:r>
            <w:r>
              <w:rPr>
                <w:rFonts w:hint="eastAsia"/>
                <w:lang w:eastAsia="zh-CN"/>
              </w:rPr>
              <w:t>/</w:t>
            </w:r>
            <w:r>
              <w:rPr>
                <w:rFonts w:hint="eastAsia"/>
                <w:lang w:eastAsia="zh-CN"/>
              </w:rPr>
              <w:t>秒，维持分辨率≥</w:t>
            </w:r>
            <w:r>
              <w:rPr>
                <w:rFonts w:hint="eastAsia"/>
                <w:lang w:eastAsia="zh-CN"/>
              </w:rPr>
              <w:t>30000</w:t>
            </w:r>
            <w:r>
              <w:rPr>
                <w:rFonts w:hint="eastAsia"/>
                <w:lang w:eastAsia="zh-CN"/>
              </w:rPr>
              <w:t>。</w:t>
            </w:r>
          </w:p>
          <w:p w:rsidR="00530DCE" w:rsidRDefault="005B4FD1">
            <w:pPr>
              <w:pStyle w:val="af0"/>
              <w:ind w:left="0" w:right="0" w:firstLine="0"/>
              <w:rPr>
                <w:lang w:eastAsia="zh-CN"/>
              </w:rPr>
            </w:pPr>
            <w:r>
              <w:rPr>
                <w:rFonts w:hint="eastAsia"/>
                <w:lang w:eastAsia="zh-CN"/>
              </w:rPr>
              <w:t xml:space="preserve">2.1.9.5  </w:t>
            </w:r>
            <w:r>
              <w:rPr>
                <w:rFonts w:hint="eastAsia"/>
                <w:lang w:eastAsia="zh-CN"/>
              </w:rPr>
              <w:t>二级质谱离子利用率：好于</w:t>
            </w:r>
            <w:r>
              <w:rPr>
                <w:rFonts w:hint="eastAsia"/>
                <w:lang w:eastAsia="zh-CN"/>
              </w:rPr>
              <w:t>90%</w:t>
            </w:r>
            <w:r>
              <w:rPr>
                <w:rFonts w:hint="eastAsia"/>
                <w:lang w:eastAsia="zh-CN"/>
              </w:rPr>
              <w:t>（</w:t>
            </w:r>
            <w:r>
              <w:rPr>
                <w:rFonts w:hint="eastAsia"/>
                <w:lang w:eastAsia="zh-CN"/>
              </w:rPr>
              <w:t>MS/MS</w:t>
            </w:r>
            <w:r>
              <w:rPr>
                <w:rFonts w:hint="eastAsia"/>
                <w:lang w:eastAsia="zh-CN"/>
              </w:rPr>
              <w:t>扫描采集）</w:t>
            </w:r>
          </w:p>
          <w:p w:rsidR="00530DCE" w:rsidRDefault="005B4FD1">
            <w:pPr>
              <w:pStyle w:val="af0"/>
              <w:ind w:left="0" w:right="0" w:firstLine="0"/>
            </w:pPr>
            <w:r>
              <w:rPr>
                <w:rFonts w:hint="eastAsia"/>
              </w:rPr>
              <w:t xml:space="preserve">2.1.9.6 </w:t>
            </w:r>
            <w:r>
              <w:rPr>
                <w:rFonts w:hint="eastAsia"/>
              </w:rPr>
              <w:t>数据采集模式：全扫描，二级全扫描，</w:t>
            </w:r>
            <w:r>
              <w:rPr>
                <w:rFonts w:hint="eastAsia"/>
              </w:rPr>
              <w:t>MRMHR,SWATH(DIA),IDA(DDA)</w:t>
            </w:r>
          </w:p>
          <w:p w:rsidR="00530DCE" w:rsidRDefault="005B4FD1">
            <w:pPr>
              <w:pStyle w:val="af0"/>
              <w:ind w:left="0" w:right="0" w:firstLine="0"/>
            </w:pPr>
            <w:r>
              <w:rPr>
                <w:rFonts w:hint="eastAsia"/>
              </w:rPr>
              <w:t xml:space="preserve">2.1.10  </w:t>
            </w:r>
            <w:r>
              <w:rPr>
                <w:rFonts w:hint="eastAsia"/>
              </w:rPr>
              <w:t>检测器：</w:t>
            </w:r>
          </w:p>
          <w:p w:rsidR="00530DCE" w:rsidRDefault="005B4FD1">
            <w:pPr>
              <w:pStyle w:val="af0"/>
              <w:ind w:left="0" w:right="0" w:firstLine="0"/>
              <w:rPr>
                <w:lang w:eastAsia="zh-CN"/>
              </w:rPr>
            </w:pPr>
            <w:bookmarkStart w:id="19" w:name="_Hlk89627403"/>
            <w:bookmarkStart w:id="20" w:name="_GoBack"/>
            <w:bookmarkEnd w:id="20"/>
            <w:r>
              <w:rPr>
                <w:rFonts w:hint="eastAsia"/>
                <w:lang w:eastAsia="zh-CN"/>
              </w:rPr>
              <w:lastRenderedPageBreak/>
              <w:t>▲</w:t>
            </w:r>
            <w:r>
              <w:rPr>
                <w:rFonts w:hint="eastAsia"/>
                <w:lang w:eastAsia="zh-CN"/>
              </w:rPr>
              <w:t>2.1.10.</w:t>
            </w:r>
            <w:r w:rsidR="00805E17">
              <w:rPr>
                <w:lang w:eastAsia="zh-CN"/>
              </w:rPr>
              <w:t>1</w:t>
            </w:r>
            <w:r>
              <w:rPr>
                <w:rFonts w:hint="eastAsia"/>
                <w:lang w:eastAsia="zh-CN"/>
              </w:rPr>
              <w:t>具有数据非依赖扫描模式，可进行连续窗口设置，并采集所有化合物的</w:t>
            </w:r>
            <w:r>
              <w:rPr>
                <w:rFonts w:hint="eastAsia"/>
                <w:lang w:eastAsia="zh-CN"/>
              </w:rPr>
              <w:t>MS</w:t>
            </w:r>
            <w:r>
              <w:rPr>
                <w:rFonts w:hint="eastAsia"/>
                <w:lang w:eastAsia="zh-CN"/>
              </w:rPr>
              <w:t>和</w:t>
            </w:r>
            <w:r>
              <w:rPr>
                <w:rFonts w:hint="eastAsia"/>
                <w:lang w:eastAsia="zh-CN"/>
              </w:rPr>
              <w:t>MSMS</w:t>
            </w:r>
            <w:r>
              <w:rPr>
                <w:rFonts w:hint="eastAsia"/>
                <w:lang w:eastAsia="zh-CN"/>
              </w:rPr>
              <w:t>谱图，最大采集窗口不少于</w:t>
            </w:r>
            <w:r>
              <w:rPr>
                <w:rFonts w:hint="eastAsia"/>
                <w:lang w:eastAsia="zh-CN"/>
              </w:rPr>
              <w:t>100</w:t>
            </w:r>
            <w:r>
              <w:rPr>
                <w:rFonts w:hint="eastAsia"/>
                <w:lang w:eastAsia="zh-CN"/>
              </w:rPr>
              <w:t>个，且配备相应的软件进行数据处理操作。</w:t>
            </w:r>
            <w:bookmarkEnd w:id="19"/>
          </w:p>
          <w:p w:rsidR="00530DCE" w:rsidRDefault="005B4FD1">
            <w:pPr>
              <w:pStyle w:val="af0"/>
              <w:ind w:left="0" w:right="0" w:firstLine="0"/>
              <w:rPr>
                <w:lang w:eastAsia="zh-CN"/>
              </w:rPr>
            </w:pPr>
            <w:bookmarkStart w:id="21" w:name="_Hlk89627428"/>
            <w:r>
              <w:rPr>
                <w:rFonts w:hint="eastAsia"/>
                <w:lang w:eastAsia="zh-CN"/>
              </w:rPr>
              <w:t>▲</w:t>
            </w:r>
            <w:r>
              <w:rPr>
                <w:rFonts w:hint="eastAsia"/>
                <w:lang w:eastAsia="zh-CN"/>
              </w:rPr>
              <w:t xml:space="preserve">2.1.11 </w:t>
            </w:r>
            <w:r>
              <w:rPr>
                <w:rFonts w:hint="eastAsia"/>
                <w:lang w:eastAsia="zh-CN"/>
              </w:rPr>
              <w:t>高级扫描分析功能：仪器在采集过程中，具有动态排背景扣除功能（可以自动判断背景离子，而不是在软件界面设定特定的离子或色谱保留时间），从而给出背景干扰离子以外相对信号较弱的共流出物的离子的</w:t>
            </w:r>
            <w:r>
              <w:rPr>
                <w:rFonts w:hint="eastAsia"/>
                <w:lang w:eastAsia="zh-CN"/>
              </w:rPr>
              <w:t>MS/MS</w:t>
            </w:r>
            <w:r>
              <w:rPr>
                <w:rFonts w:hint="eastAsia"/>
                <w:lang w:eastAsia="zh-CN"/>
              </w:rPr>
              <w:t>信息。</w:t>
            </w:r>
            <w:bookmarkEnd w:id="21"/>
          </w:p>
          <w:p w:rsidR="00530DCE" w:rsidRDefault="005B4FD1">
            <w:pPr>
              <w:pStyle w:val="af0"/>
              <w:ind w:left="0" w:right="0" w:firstLine="0"/>
              <w:rPr>
                <w:lang w:eastAsia="zh-CN"/>
              </w:rPr>
            </w:pPr>
            <w:r>
              <w:rPr>
                <w:rFonts w:hint="eastAsia"/>
                <w:lang w:eastAsia="zh-CN"/>
              </w:rPr>
              <w:t>▲</w:t>
            </w:r>
            <w:r>
              <w:rPr>
                <w:rFonts w:hint="eastAsia"/>
                <w:lang w:eastAsia="zh-CN"/>
              </w:rPr>
              <w:t>2.1.12</w:t>
            </w:r>
            <w:r>
              <w:rPr>
                <w:rFonts w:hint="eastAsia"/>
                <w:lang w:eastAsia="zh-CN"/>
              </w:rPr>
              <w:t>气体要求：采用氮气作为碰撞气以及雾化气，无需额外氩气。</w:t>
            </w:r>
          </w:p>
          <w:p w:rsidR="00530DCE" w:rsidRDefault="005B4FD1">
            <w:pPr>
              <w:pStyle w:val="af0"/>
              <w:ind w:left="0" w:right="0" w:firstLine="0"/>
              <w:rPr>
                <w:lang w:eastAsia="zh-CN"/>
              </w:rPr>
            </w:pPr>
            <w:r>
              <w:rPr>
                <w:rFonts w:hint="eastAsia"/>
                <w:lang w:eastAsia="zh-CN"/>
              </w:rPr>
              <w:t>2.1.13</w:t>
            </w:r>
            <w:r>
              <w:rPr>
                <w:rFonts w:hint="eastAsia"/>
                <w:lang w:eastAsia="zh-CN"/>
              </w:rPr>
              <w:t>数据系统部分</w:t>
            </w:r>
          </w:p>
          <w:p w:rsidR="00530DCE" w:rsidRDefault="005B4FD1">
            <w:pPr>
              <w:pStyle w:val="af0"/>
              <w:ind w:left="0" w:right="0" w:firstLine="0"/>
              <w:rPr>
                <w:lang w:eastAsia="zh-CN"/>
              </w:rPr>
            </w:pPr>
            <w:r>
              <w:rPr>
                <w:rFonts w:hint="eastAsia"/>
                <w:lang w:eastAsia="zh-CN"/>
              </w:rPr>
              <w:t>2.1.13.1</w:t>
            </w:r>
            <w:r>
              <w:rPr>
                <w:rFonts w:hint="eastAsia"/>
                <w:lang w:eastAsia="zh-CN"/>
              </w:rPr>
              <w:t>配备全面质谱和液相色谱的质谱工作站软件和高性能计算机。</w:t>
            </w:r>
          </w:p>
          <w:p w:rsidR="00530DCE" w:rsidRDefault="005B4FD1">
            <w:pPr>
              <w:pStyle w:val="af0"/>
              <w:ind w:left="0" w:right="0" w:firstLine="0"/>
              <w:rPr>
                <w:lang w:eastAsia="zh-CN"/>
              </w:rPr>
            </w:pPr>
            <w:r>
              <w:rPr>
                <w:rFonts w:hint="eastAsia"/>
                <w:lang w:eastAsia="zh-CN"/>
              </w:rPr>
              <w:t xml:space="preserve">2.1.13.2 </w:t>
            </w:r>
            <w:r>
              <w:rPr>
                <w:rFonts w:hint="eastAsia"/>
                <w:lang w:eastAsia="zh-CN"/>
              </w:rPr>
              <w:t>数据系统软件：</w:t>
            </w:r>
          </w:p>
          <w:p w:rsidR="00530DCE" w:rsidRDefault="005B4FD1">
            <w:pPr>
              <w:pStyle w:val="af0"/>
              <w:ind w:left="0" w:right="0" w:firstLine="0"/>
              <w:rPr>
                <w:lang w:eastAsia="zh-CN"/>
              </w:rPr>
            </w:pPr>
            <w:r>
              <w:rPr>
                <w:rFonts w:hint="eastAsia"/>
                <w:lang w:eastAsia="zh-CN"/>
              </w:rPr>
              <w:t>软件能控制液相色谱和质谱部分，自动实现仪器的功能配置、条件优化、数据采集、数据处理、快速定量，自动实现</w:t>
            </w:r>
            <w:r>
              <w:rPr>
                <w:rFonts w:hint="eastAsia"/>
                <w:lang w:eastAsia="zh-CN"/>
              </w:rPr>
              <w:t>MS</w:t>
            </w:r>
            <w:r>
              <w:rPr>
                <w:rFonts w:hint="eastAsia"/>
                <w:lang w:eastAsia="zh-CN"/>
              </w:rPr>
              <w:t>和</w:t>
            </w:r>
            <w:r>
              <w:rPr>
                <w:rFonts w:hint="eastAsia"/>
                <w:lang w:eastAsia="zh-CN"/>
              </w:rPr>
              <w:t>MS/MS</w:t>
            </w:r>
            <w:r>
              <w:rPr>
                <w:rFonts w:hint="eastAsia"/>
                <w:lang w:eastAsia="zh-CN"/>
              </w:rPr>
              <w:t>扫描的切换，质谱数据解析工具和谱库检索、建谱库等功能。</w:t>
            </w:r>
          </w:p>
          <w:p w:rsidR="00530DCE" w:rsidRDefault="005B4FD1">
            <w:pPr>
              <w:pStyle w:val="af0"/>
              <w:ind w:left="0" w:right="0" w:firstLine="0"/>
              <w:rPr>
                <w:lang w:eastAsia="zh-CN"/>
              </w:rPr>
            </w:pPr>
            <w:r>
              <w:rPr>
                <w:rFonts w:hint="eastAsia"/>
                <w:lang w:eastAsia="zh-CN"/>
              </w:rPr>
              <w:t>2.1.13.3</w:t>
            </w:r>
            <w:r>
              <w:rPr>
                <w:rFonts w:hint="eastAsia"/>
                <w:lang w:eastAsia="zh-CN"/>
              </w:rPr>
              <w:t>高通量的定量软件，可处理大批量样品，同时分析上百种甚至上千种化合物。采用工业标准的</w:t>
            </w:r>
            <w:r>
              <w:rPr>
                <w:rFonts w:hint="eastAsia"/>
                <w:lang w:eastAsia="zh-CN"/>
              </w:rPr>
              <w:t>MQ4</w:t>
            </w:r>
            <w:r>
              <w:rPr>
                <w:rFonts w:hint="eastAsia"/>
                <w:lang w:eastAsia="zh-CN"/>
              </w:rPr>
              <w:t>算法或其他算法，提供可靠的积分，减少积分误差。</w:t>
            </w:r>
          </w:p>
          <w:p w:rsidR="00530DCE" w:rsidRDefault="005B4FD1">
            <w:pPr>
              <w:pStyle w:val="af0"/>
              <w:ind w:left="0" w:right="0" w:firstLine="0"/>
              <w:rPr>
                <w:lang w:eastAsia="zh-CN"/>
              </w:rPr>
            </w:pPr>
            <w:r>
              <w:rPr>
                <w:rFonts w:hint="eastAsia"/>
                <w:lang w:eastAsia="zh-CN"/>
              </w:rPr>
              <w:t xml:space="preserve">2.1.13.4 </w:t>
            </w:r>
            <w:r>
              <w:rPr>
                <w:rFonts w:hint="eastAsia"/>
                <w:lang w:eastAsia="zh-CN"/>
              </w:rPr>
              <w:t>配备自动筛查软件，自动进行峰提取、二级库匹配，并能自动利用网络数据进行未知物搜索。</w:t>
            </w:r>
          </w:p>
          <w:p w:rsidR="00530DCE" w:rsidRDefault="005B4FD1">
            <w:pPr>
              <w:pStyle w:val="af0"/>
              <w:ind w:left="0" w:right="0" w:firstLine="0"/>
              <w:rPr>
                <w:lang w:eastAsia="zh-CN"/>
              </w:rPr>
            </w:pPr>
            <w:r>
              <w:rPr>
                <w:rFonts w:hint="eastAsia"/>
                <w:lang w:eastAsia="zh-CN"/>
              </w:rPr>
              <w:t>2.2</w:t>
            </w:r>
            <w:r>
              <w:rPr>
                <w:rFonts w:hint="eastAsia"/>
                <w:lang w:eastAsia="zh-CN"/>
              </w:rPr>
              <w:t>超高压液相色谱部分</w:t>
            </w:r>
          </w:p>
          <w:p w:rsidR="00530DCE" w:rsidRDefault="005B4FD1">
            <w:pPr>
              <w:pStyle w:val="af0"/>
              <w:ind w:left="0" w:right="0" w:firstLine="0"/>
              <w:rPr>
                <w:lang w:eastAsia="zh-CN"/>
              </w:rPr>
            </w:pPr>
            <w:r>
              <w:rPr>
                <w:rFonts w:hint="eastAsia"/>
                <w:lang w:eastAsia="zh-CN"/>
              </w:rPr>
              <w:t>2.2.1</w:t>
            </w:r>
            <w:r>
              <w:rPr>
                <w:rFonts w:hint="eastAsia"/>
                <w:lang w:eastAsia="zh-CN"/>
              </w:rPr>
              <w:t>输液泵</w:t>
            </w:r>
          </w:p>
          <w:p w:rsidR="00530DCE" w:rsidRDefault="005B4FD1">
            <w:pPr>
              <w:pStyle w:val="af0"/>
              <w:ind w:left="0" w:right="0" w:firstLine="0"/>
              <w:rPr>
                <w:lang w:eastAsia="zh-CN"/>
              </w:rPr>
            </w:pPr>
            <w:r>
              <w:rPr>
                <w:rFonts w:hint="eastAsia"/>
                <w:lang w:eastAsia="zh-CN"/>
              </w:rPr>
              <w:t>2.2.1.1</w:t>
            </w:r>
            <w:r>
              <w:rPr>
                <w:rFonts w:hint="eastAsia"/>
                <w:lang w:eastAsia="zh-CN"/>
              </w:rPr>
              <w:t>自我诊断、自我修复功能：自动检测到批处理分析过程中意外混入的气泡，自动排气。</w:t>
            </w:r>
          </w:p>
          <w:p w:rsidR="00530DCE" w:rsidRDefault="00E44787">
            <w:pPr>
              <w:pStyle w:val="af0"/>
              <w:ind w:left="0" w:right="0" w:firstLine="0"/>
              <w:rPr>
                <w:lang w:eastAsia="zh-CN"/>
              </w:rPr>
            </w:pPr>
            <w:r>
              <w:rPr>
                <w:rFonts w:hint="eastAsia"/>
                <w:lang w:eastAsia="zh-CN"/>
              </w:rPr>
              <w:t>▲</w:t>
            </w:r>
            <w:r w:rsidR="005B4FD1">
              <w:rPr>
                <w:rFonts w:hint="eastAsia"/>
                <w:lang w:eastAsia="zh-CN"/>
              </w:rPr>
              <w:t>2.2.1.2</w:t>
            </w:r>
            <w:r w:rsidR="005B4FD1">
              <w:rPr>
                <w:rFonts w:hint="eastAsia"/>
                <w:lang w:eastAsia="zh-CN"/>
              </w:rPr>
              <w:t>耐压：≥</w:t>
            </w:r>
            <w:r w:rsidR="005B4FD1">
              <w:rPr>
                <w:rFonts w:hint="eastAsia"/>
                <w:lang w:eastAsia="zh-CN"/>
              </w:rPr>
              <w:t>15000Psi</w:t>
            </w:r>
          </w:p>
          <w:p w:rsidR="00530DCE" w:rsidRDefault="00E44787">
            <w:pPr>
              <w:pStyle w:val="af0"/>
              <w:ind w:left="0" w:right="0" w:firstLine="0"/>
              <w:rPr>
                <w:lang w:eastAsia="zh-CN"/>
              </w:rPr>
            </w:pPr>
            <w:r>
              <w:rPr>
                <w:rFonts w:hint="eastAsia"/>
                <w:lang w:eastAsia="zh-CN"/>
              </w:rPr>
              <w:t>▲</w:t>
            </w:r>
            <w:r w:rsidR="005B4FD1">
              <w:rPr>
                <w:rFonts w:hint="eastAsia"/>
                <w:lang w:eastAsia="zh-CN"/>
              </w:rPr>
              <w:t>2.2.1.3</w:t>
            </w:r>
            <w:r w:rsidR="005B4FD1">
              <w:rPr>
                <w:rFonts w:hint="eastAsia"/>
                <w:lang w:eastAsia="zh-CN"/>
              </w:rPr>
              <w:t>流速范围：</w:t>
            </w:r>
            <w:r w:rsidR="005B4FD1">
              <w:rPr>
                <w:rFonts w:hint="eastAsia"/>
                <w:lang w:eastAsia="zh-CN"/>
              </w:rPr>
              <w:t>0.0001~10.0000mL/min</w:t>
            </w:r>
          </w:p>
          <w:p w:rsidR="00530DCE" w:rsidRDefault="005B4FD1">
            <w:pPr>
              <w:pStyle w:val="af0"/>
              <w:ind w:left="0" w:right="0" w:firstLine="0"/>
              <w:rPr>
                <w:lang w:eastAsia="zh-CN"/>
              </w:rPr>
            </w:pPr>
            <w:r>
              <w:rPr>
                <w:rFonts w:hint="eastAsia"/>
                <w:lang w:eastAsia="zh-CN"/>
              </w:rPr>
              <w:t>2.2.1.4</w:t>
            </w:r>
            <w:r>
              <w:rPr>
                <w:rFonts w:hint="eastAsia"/>
                <w:lang w:eastAsia="zh-CN"/>
              </w:rPr>
              <w:t>流速精确度：≤</w:t>
            </w:r>
            <w:r>
              <w:rPr>
                <w:rFonts w:hint="eastAsia"/>
                <w:lang w:eastAsia="zh-CN"/>
              </w:rPr>
              <w:t>0.06</w:t>
            </w:r>
            <w:r>
              <w:rPr>
                <w:rFonts w:hint="eastAsia"/>
                <w:lang w:eastAsia="zh-CN"/>
              </w:rPr>
              <w:t>％</w:t>
            </w:r>
            <w:r>
              <w:rPr>
                <w:rFonts w:hint="eastAsia"/>
                <w:lang w:eastAsia="zh-CN"/>
              </w:rPr>
              <w:t>RSD</w:t>
            </w:r>
          </w:p>
          <w:p w:rsidR="00530DCE" w:rsidRDefault="005B4FD1">
            <w:pPr>
              <w:pStyle w:val="af0"/>
              <w:ind w:left="0" w:right="0" w:firstLine="0"/>
              <w:rPr>
                <w:lang w:eastAsia="zh-CN"/>
              </w:rPr>
            </w:pPr>
            <w:r>
              <w:rPr>
                <w:rFonts w:hint="eastAsia"/>
                <w:lang w:eastAsia="zh-CN"/>
              </w:rPr>
              <w:lastRenderedPageBreak/>
              <w:t>2.2.1.5</w:t>
            </w:r>
            <w:r>
              <w:rPr>
                <w:rFonts w:hint="eastAsia"/>
                <w:lang w:eastAsia="zh-CN"/>
              </w:rPr>
              <w:t>梯度类型：二元高压梯度</w:t>
            </w:r>
          </w:p>
          <w:p w:rsidR="00530DCE" w:rsidRDefault="005B4FD1">
            <w:pPr>
              <w:pStyle w:val="af0"/>
              <w:ind w:left="0" w:right="0" w:firstLine="0"/>
              <w:rPr>
                <w:lang w:eastAsia="zh-CN"/>
              </w:rPr>
            </w:pPr>
            <w:r>
              <w:rPr>
                <w:rFonts w:hint="eastAsia"/>
                <w:lang w:eastAsia="zh-CN"/>
              </w:rPr>
              <w:t>2.2.1.6</w:t>
            </w:r>
            <w:r>
              <w:rPr>
                <w:rFonts w:hint="eastAsia"/>
                <w:lang w:eastAsia="zh-CN"/>
              </w:rPr>
              <w:t>浓度梯度范围：</w:t>
            </w:r>
            <w:r>
              <w:rPr>
                <w:rFonts w:hint="eastAsia"/>
                <w:lang w:eastAsia="zh-CN"/>
              </w:rPr>
              <w:t>0~100%</w:t>
            </w:r>
            <w:r>
              <w:rPr>
                <w:rFonts w:hint="eastAsia"/>
                <w:lang w:eastAsia="zh-CN"/>
              </w:rPr>
              <w:t>（</w:t>
            </w:r>
            <w:r>
              <w:rPr>
                <w:rFonts w:hint="eastAsia"/>
                <w:lang w:eastAsia="zh-CN"/>
              </w:rPr>
              <w:t>0.1%</w:t>
            </w:r>
            <w:r>
              <w:rPr>
                <w:rFonts w:hint="eastAsia"/>
                <w:lang w:eastAsia="zh-CN"/>
              </w:rPr>
              <w:t>步进）</w:t>
            </w:r>
          </w:p>
          <w:p w:rsidR="00530DCE" w:rsidRDefault="005B4FD1">
            <w:pPr>
              <w:pStyle w:val="af0"/>
              <w:ind w:left="0" w:right="0" w:firstLine="0"/>
              <w:rPr>
                <w:lang w:eastAsia="zh-CN"/>
              </w:rPr>
            </w:pPr>
            <w:r>
              <w:rPr>
                <w:rFonts w:hint="eastAsia"/>
                <w:lang w:eastAsia="zh-CN"/>
              </w:rPr>
              <w:t>2.2.2</w:t>
            </w:r>
            <w:r>
              <w:rPr>
                <w:rFonts w:hint="eastAsia"/>
                <w:lang w:eastAsia="zh-CN"/>
              </w:rPr>
              <w:t>自动进样器</w:t>
            </w:r>
          </w:p>
          <w:p w:rsidR="00530DCE" w:rsidRDefault="005B4FD1">
            <w:pPr>
              <w:pStyle w:val="af0"/>
              <w:ind w:left="0" w:right="0" w:firstLine="0"/>
              <w:rPr>
                <w:lang w:eastAsia="zh-CN"/>
              </w:rPr>
            </w:pPr>
            <w:r>
              <w:rPr>
                <w:rFonts w:hint="eastAsia"/>
                <w:lang w:eastAsia="zh-CN"/>
              </w:rPr>
              <w:t>2.2.2.1</w:t>
            </w:r>
            <w:r>
              <w:rPr>
                <w:rFonts w:hint="eastAsia"/>
                <w:lang w:eastAsia="zh-CN"/>
              </w:rPr>
              <w:t>进样方式：全量进样</w:t>
            </w:r>
          </w:p>
          <w:p w:rsidR="00530DCE" w:rsidRDefault="005B4FD1">
            <w:pPr>
              <w:pStyle w:val="af0"/>
              <w:ind w:left="0" w:right="0" w:firstLine="0"/>
              <w:rPr>
                <w:lang w:eastAsia="zh-CN"/>
              </w:rPr>
            </w:pPr>
            <w:r>
              <w:rPr>
                <w:rFonts w:hint="eastAsia"/>
                <w:lang w:eastAsia="zh-CN"/>
              </w:rPr>
              <w:t>2.2.2.2</w:t>
            </w:r>
            <w:r>
              <w:rPr>
                <w:rFonts w:hint="eastAsia"/>
                <w:lang w:eastAsia="zh-CN"/>
              </w:rPr>
              <w:t>进样体积：</w:t>
            </w:r>
            <w:r>
              <w:rPr>
                <w:rFonts w:hint="eastAsia"/>
                <w:lang w:eastAsia="zh-CN"/>
              </w:rPr>
              <w:t>0.1~50</w:t>
            </w:r>
            <w:r>
              <w:rPr>
                <w:rFonts w:hint="eastAsia"/>
              </w:rPr>
              <w:t>μ</w:t>
            </w:r>
            <w:r>
              <w:rPr>
                <w:rFonts w:hint="eastAsia"/>
                <w:lang w:eastAsia="zh-CN"/>
              </w:rPr>
              <w:t>L</w:t>
            </w:r>
          </w:p>
          <w:p w:rsidR="00530DCE" w:rsidRDefault="005B4FD1">
            <w:pPr>
              <w:pStyle w:val="af0"/>
              <w:ind w:left="0" w:right="0" w:firstLine="0"/>
              <w:rPr>
                <w:lang w:eastAsia="zh-CN"/>
              </w:rPr>
            </w:pPr>
            <w:r>
              <w:rPr>
                <w:rFonts w:hint="eastAsia"/>
                <w:lang w:eastAsia="zh-CN"/>
              </w:rPr>
              <w:t>2.2.2.3</w:t>
            </w:r>
            <w:r>
              <w:rPr>
                <w:rFonts w:hint="eastAsia"/>
                <w:lang w:eastAsia="zh-CN"/>
              </w:rPr>
              <w:t>进样精度：±</w:t>
            </w:r>
            <w:r>
              <w:rPr>
                <w:rFonts w:hint="eastAsia"/>
                <w:lang w:eastAsia="zh-CN"/>
              </w:rPr>
              <w:t>1%</w:t>
            </w:r>
            <w:r>
              <w:rPr>
                <w:rFonts w:hint="eastAsia"/>
                <w:lang w:eastAsia="zh-CN"/>
              </w:rPr>
              <w:t>（</w:t>
            </w:r>
            <w:r>
              <w:rPr>
                <w:rFonts w:hint="eastAsia"/>
                <w:lang w:eastAsia="zh-CN"/>
              </w:rPr>
              <w:t>5</w:t>
            </w:r>
            <w:r>
              <w:rPr>
                <w:rFonts w:hint="eastAsia"/>
              </w:rPr>
              <w:t>μ</w:t>
            </w:r>
            <w:r>
              <w:rPr>
                <w:rFonts w:hint="eastAsia"/>
                <w:lang w:eastAsia="zh-CN"/>
              </w:rPr>
              <w:t>L</w:t>
            </w:r>
            <w:r>
              <w:rPr>
                <w:rFonts w:hint="eastAsia"/>
                <w:lang w:eastAsia="zh-CN"/>
              </w:rPr>
              <w:t>进样量，</w:t>
            </w:r>
            <w:r>
              <w:rPr>
                <w:rFonts w:hint="eastAsia"/>
                <w:lang w:eastAsia="zh-CN"/>
              </w:rPr>
              <w:t>n=10</w:t>
            </w:r>
            <w:r>
              <w:rPr>
                <w:rFonts w:hint="eastAsia"/>
                <w:lang w:eastAsia="zh-CN"/>
              </w:rPr>
              <w:t>）</w:t>
            </w:r>
          </w:p>
          <w:p w:rsidR="00530DCE" w:rsidRDefault="005B4FD1">
            <w:pPr>
              <w:pStyle w:val="af0"/>
              <w:ind w:left="0" w:right="0" w:firstLine="0"/>
              <w:rPr>
                <w:lang w:eastAsia="zh-CN"/>
              </w:rPr>
            </w:pPr>
            <w:r>
              <w:rPr>
                <w:rFonts w:hint="eastAsia"/>
                <w:lang w:eastAsia="zh-CN"/>
              </w:rPr>
              <w:t>2.2.2.4</w:t>
            </w:r>
            <w:r>
              <w:rPr>
                <w:rFonts w:hint="eastAsia"/>
                <w:lang w:eastAsia="zh-CN"/>
              </w:rPr>
              <w:t>线性：</w:t>
            </w:r>
            <w:r>
              <w:rPr>
                <w:rFonts w:hint="eastAsia"/>
                <w:lang w:eastAsia="zh-CN"/>
              </w:rPr>
              <w:t>&gt;0.9999%</w:t>
            </w:r>
          </w:p>
          <w:p w:rsidR="00530DCE" w:rsidRDefault="005B4FD1">
            <w:pPr>
              <w:pStyle w:val="af0"/>
              <w:ind w:left="0" w:right="0" w:firstLine="0"/>
              <w:rPr>
                <w:lang w:eastAsia="zh-CN"/>
              </w:rPr>
            </w:pPr>
            <w:r>
              <w:rPr>
                <w:rFonts w:hint="eastAsia"/>
                <w:lang w:eastAsia="zh-CN"/>
              </w:rPr>
              <w:t>2.2.2.5</w:t>
            </w:r>
            <w:r>
              <w:rPr>
                <w:rFonts w:hint="eastAsia"/>
                <w:lang w:eastAsia="zh-CN"/>
              </w:rPr>
              <w:t>样品数量：</w:t>
            </w:r>
            <w:r>
              <w:rPr>
                <w:rFonts w:hint="eastAsia"/>
                <w:lang w:eastAsia="zh-CN"/>
              </w:rPr>
              <w:t>&gt;160</w:t>
            </w:r>
            <w:r>
              <w:rPr>
                <w:rFonts w:hint="eastAsia"/>
                <w:lang w:eastAsia="zh-CN"/>
              </w:rPr>
              <w:t>位（</w:t>
            </w:r>
            <w:r>
              <w:rPr>
                <w:rFonts w:hint="eastAsia"/>
                <w:lang w:eastAsia="zh-CN"/>
              </w:rPr>
              <w:t>2mL</w:t>
            </w:r>
            <w:r>
              <w:rPr>
                <w:rFonts w:hint="eastAsia"/>
                <w:lang w:eastAsia="zh-CN"/>
              </w:rPr>
              <w:t>样品瓶）</w:t>
            </w:r>
          </w:p>
          <w:p w:rsidR="00530DCE" w:rsidRDefault="005B4FD1">
            <w:pPr>
              <w:pStyle w:val="af0"/>
              <w:ind w:left="0" w:right="0" w:firstLine="0"/>
              <w:rPr>
                <w:lang w:eastAsia="zh-CN"/>
              </w:rPr>
            </w:pPr>
            <w:r>
              <w:rPr>
                <w:rFonts w:hint="eastAsia"/>
                <w:lang w:eastAsia="zh-CN"/>
              </w:rPr>
              <w:t>2.2.2.6</w:t>
            </w:r>
            <w:r>
              <w:rPr>
                <w:rFonts w:hint="eastAsia"/>
                <w:lang w:eastAsia="zh-CN"/>
              </w:rPr>
              <w:t>进样重现性：</w:t>
            </w:r>
            <w:r>
              <w:rPr>
                <w:rFonts w:hint="eastAsia"/>
                <w:lang w:eastAsia="zh-CN"/>
              </w:rPr>
              <w:t>RSD</w:t>
            </w:r>
            <w:r>
              <w:rPr>
                <w:rFonts w:hint="eastAsia"/>
                <w:lang w:eastAsia="zh-CN"/>
              </w:rPr>
              <w:t>≤</w:t>
            </w:r>
            <w:r>
              <w:rPr>
                <w:rFonts w:hint="eastAsia"/>
                <w:lang w:eastAsia="zh-CN"/>
              </w:rPr>
              <w:t>0.15%</w:t>
            </w:r>
          </w:p>
          <w:p w:rsidR="00530DCE" w:rsidRDefault="005B4FD1">
            <w:pPr>
              <w:pStyle w:val="af0"/>
              <w:ind w:left="0" w:right="0" w:firstLine="0"/>
              <w:rPr>
                <w:lang w:eastAsia="zh-CN"/>
              </w:rPr>
            </w:pPr>
            <w:r>
              <w:rPr>
                <w:rFonts w:hint="eastAsia"/>
                <w:lang w:eastAsia="zh-CN"/>
              </w:rPr>
              <w:t>2.2.2.7</w:t>
            </w:r>
            <w:r>
              <w:rPr>
                <w:rFonts w:hint="eastAsia"/>
                <w:lang w:eastAsia="zh-CN"/>
              </w:rPr>
              <w:t>耐压：≥</w:t>
            </w:r>
            <w:r>
              <w:rPr>
                <w:rFonts w:hint="eastAsia"/>
                <w:lang w:eastAsia="zh-CN"/>
              </w:rPr>
              <w:t>15000Psi</w:t>
            </w:r>
          </w:p>
          <w:p w:rsidR="00530DCE" w:rsidRDefault="005B4FD1">
            <w:pPr>
              <w:pStyle w:val="af0"/>
              <w:ind w:left="0" w:right="0" w:firstLine="0"/>
              <w:rPr>
                <w:lang w:eastAsia="zh-CN"/>
              </w:rPr>
            </w:pPr>
            <w:r>
              <w:rPr>
                <w:rFonts w:hint="eastAsia"/>
                <w:lang w:eastAsia="zh-CN"/>
              </w:rPr>
              <w:t>▲</w:t>
            </w:r>
            <w:r>
              <w:rPr>
                <w:rFonts w:hint="eastAsia"/>
                <w:lang w:eastAsia="zh-CN"/>
              </w:rPr>
              <w:t>2.2.2.8</w:t>
            </w:r>
            <w:r>
              <w:rPr>
                <w:rFonts w:hint="eastAsia"/>
                <w:lang w:eastAsia="zh-CN"/>
              </w:rPr>
              <w:t>交叉污染：</w:t>
            </w:r>
            <w:r>
              <w:rPr>
                <w:rFonts w:hint="eastAsia"/>
                <w:lang w:eastAsia="zh-CN"/>
              </w:rPr>
              <w:t>&lt;0.0003%</w:t>
            </w:r>
            <w:r>
              <w:rPr>
                <w:rFonts w:hint="eastAsia"/>
                <w:lang w:eastAsia="zh-CN"/>
              </w:rPr>
              <w:t>（清洗）；</w:t>
            </w:r>
            <w:r>
              <w:rPr>
                <w:rFonts w:hint="eastAsia"/>
                <w:lang w:eastAsia="zh-CN"/>
              </w:rPr>
              <w:t>&lt;0.0015%</w:t>
            </w:r>
            <w:r>
              <w:rPr>
                <w:rFonts w:hint="eastAsia"/>
                <w:lang w:eastAsia="zh-CN"/>
              </w:rPr>
              <w:t>（无清洗）</w:t>
            </w:r>
          </w:p>
          <w:p w:rsidR="00530DCE" w:rsidRDefault="005B4FD1">
            <w:pPr>
              <w:pStyle w:val="af0"/>
              <w:ind w:left="0" w:right="0" w:firstLine="0"/>
              <w:rPr>
                <w:lang w:eastAsia="zh-CN"/>
              </w:rPr>
            </w:pPr>
            <w:r>
              <w:rPr>
                <w:rFonts w:hint="eastAsia"/>
                <w:lang w:eastAsia="zh-CN"/>
              </w:rPr>
              <w:t>▲</w:t>
            </w:r>
            <w:r>
              <w:rPr>
                <w:rFonts w:hint="eastAsia"/>
                <w:lang w:eastAsia="zh-CN"/>
              </w:rPr>
              <w:t>2.2.2.9</w:t>
            </w:r>
            <w:r>
              <w:rPr>
                <w:rFonts w:hint="eastAsia"/>
                <w:lang w:eastAsia="zh-CN"/>
              </w:rPr>
              <w:t>针外壁浸渍清洗</w:t>
            </w:r>
            <w:r>
              <w:rPr>
                <w:rFonts w:hint="eastAsia"/>
                <w:lang w:eastAsia="zh-CN"/>
              </w:rPr>
              <w:t>/</w:t>
            </w:r>
            <w:r>
              <w:rPr>
                <w:rFonts w:hint="eastAsia"/>
                <w:lang w:eastAsia="zh-CN"/>
              </w:rPr>
              <w:t>进样口清洗</w:t>
            </w:r>
          </w:p>
          <w:p w:rsidR="00530DCE" w:rsidRDefault="005B4FD1">
            <w:pPr>
              <w:pStyle w:val="af0"/>
              <w:ind w:left="0" w:right="0" w:firstLine="0"/>
              <w:rPr>
                <w:lang w:eastAsia="zh-CN"/>
              </w:rPr>
            </w:pPr>
            <w:r>
              <w:rPr>
                <w:rFonts w:hint="eastAsia"/>
                <w:lang w:eastAsia="zh-CN"/>
              </w:rPr>
              <w:t>2.2.2.10</w:t>
            </w:r>
            <w:r>
              <w:rPr>
                <w:rFonts w:hint="eastAsia"/>
                <w:lang w:eastAsia="zh-CN"/>
              </w:rPr>
              <w:t>具有样品冷却功能</w:t>
            </w:r>
          </w:p>
          <w:p w:rsidR="00530DCE" w:rsidRDefault="005B4FD1">
            <w:pPr>
              <w:pStyle w:val="af0"/>
              <w:ind w:left="0" w:right="0" w:firstLine="0"/>
              <w:rPr>
                <w:lang w:eastAsia="zh-CN"/>
              </w:rPr>
            </w:pPr>
            <w:r>
              <w:rPr>
                <w:rFonts w:hint="eastAsia"/>
                <w:lang w:eastAsia="zh-CN"/>
              </w:rPr>
              <w:t>2.2.2.11</w:t>
            </w:r>
            <w:r>
              <w:rPr>
                <w:rFonts w:hint="eastAsia"/>
                <w:lang w:eastAsia="zh-CN"/>
              </w:rPr>
              <w:t>样品控温设定范围：</w:t>
            </w:r>
            <w:r>
              <w:rPr>
                <w:rFonts w:hint="eastAsia"/>
                <w:lang w:eastAsia="zh-CN"/>
              </w:rPr>
              <w:t>4~45</w:t>
            </w:r>
            <w:r>
              <w:rPr>
                <w:rFonts w:hint="eastAsia"/>
                <w:lang w:eastAsia="zh-CN"/>
              </w:rPr>
              <w:t>℃</w:t>
            </w:r>
          </w:p>
          <w:p w:rsidR="00530DCE" w:rsidRDefault="005B4FD1">
            <w:pPr>
              <w:pStyle w:val="af0"/>
              <w:ind w:left="0" w:right="0" w:firstLine="0"/>
              <w:rPr>
                <w:lang w:eastAsia="zh-CN"/>
              </w:rPr>
            </w:pPr>
            <w:r>
              <w:rPr>
                <w:rFonts w:hint="eastAsia"/>
                <w:lang w:eastAsia="zh-CN"/>
              </w:rPr>
              <w:t>2.2.2.12</w:t>
            </w:r>
            <w:r>
              <w:rPr>
                <w:rFonts w:hint="eastAsia"/>
                <w:lang w:eastAsia="zh-CN"/>
              </w:rPr>
              <w:t>控温精度：±</w:t>
            </w:r>
            <w:r>
              <w:rPr>
                <w:rFonts w:hint="eastAsia"/>
                <w:lang w:eastAsia="zh-CN"/>
              </w:rPr>
              <w:t>0.5</w:t>
            </w:r>
            <w:r>
              <w:rPr>
                <w:rFonts w:hint="eastAsia"/>
                <w:lang w:eastAsia="zh-CN"/>
              </w:rPr>
              <w:t>°</w:t>
            </w:r>
            <w:r>
              <w:rPr>
                <w:rFonts w:hint="eastAsia"/>
                <w:lang w:eastAsia="zh-CN"/>
              </w:rPr>
              <w:t>C/15min</w:t>
            </w:r>
          </w:p>
          <w:p w:rsidR="00530DCE" w:rsidRDefault="005B4FD1">
            <w:pPr>
              <w:pStyle w:val="af0"/>
              <w:ind w:left="0" w:right="0" w:firstLine="0"/>
              <w:rPr>
                <w:lang w:eastAsia="zh-CN"/>
              </w:rPr>
            </w:pPr>
            <w:r>
              <w:rPr>
                <w:rFonts w:hint="eastAsia"/>
                <w:lang w:eastAsia="zh-CN"/>
              </w:rPr>
              <w:t>2.2.2.13</w:t>
            </w:r>
            <w:r>
              <w:rPr>
                <w:rFonts w:hint="eastAsia"/>
                <w:lang w:eastAsia="zh-CN"/>
              </w:rPr>
              <w:t>控温准确度：±</w:t>
            </w:r>
            <w:r>
              <w:rPr>
                <w:rFonts w:hint="eastAsia"/>
                <w:lang w:eastAsia="zh-CN"/>
              </w:rPr>
              <w:t>0.5</w:t>
            </w:r>
            <w:r>
              <w:rPr>
                <w:rFonts w:hint="eastAsia"/>
                <w:lang w:eastAsia="zh-CN"/>
              </w:rPr>
              <w:t>℃</w:t>
            </w:r>
          </w:p>
          <w:p w:rsidR="00530DCE" w:rsidRDefault="005B4FD1">
            <w:pPr>
              <w:pStyle w:val="af0"/>
              <w:ind w:left="0" w:right="0" w:firstLine="0"/>
              <w:rPr>
                <w:lang w:eastAsia="zh-CN"/>
              </w:rPr>
            </w:pPr>
            <w:r>
              <w:rPr>
                <w:rFonts w:hint="eastAsia"/>
                <w:lang w:eastAsia="zh-CN"/>
              </w:rPr>
              <w:t>▲</w:t>
            </w:r>
            <w:r>
              <w:rPr>
                <w:rFonts w:hint="eastAsia"/>
                <w:lang w:eastAsia="zh-CN"/>
              </w:rPr>
              <w:t>2.2.2.14</w:t>
            </w:r>
            <w:r>
              <w:rPr>
                <w:rFonts w:hint="eastAsia"/>
                <w:lang w:eastAsia="zh-CN"/>
              </w:rPr>
              <w:t>具有样品添加、稀释、转移、衍生等前处理功能</w:t>
            </w:r>
          </w:p>
          <w:p w:rsidR="00530DCE" w:rsidRDefault="005B4FD1">
            <w:pPr>
              <w:pStyle w:val="af0"/>
              <w:ind w:left="0" w:right="0" w:firstLine="0"/>
              <w:rPr>
                <w:lang w:eastAsia="zh-CN"/>
              </w:rPr>
            </w:pPr>
            <w:r>
              <w:rPr>
                <w:rFonts w:hint="eastAsia"/>
                <w:lang w:eastAsia="zh-CN"/>
              </w:rPr>
              <w:t>2.2.3</w:t>
            </w:r>
            <w:r>
              <w:rPr>
                <w:rFonts w:hint="eastAsia"/>
                <w:lang w:eastAsia="zh-CN"/>
              </w:rPr>
              <w:t>柱温箱</w:t>
            </w:r>
          </w:p>
          <w:p w:rsidR="00530DCE" w:rsidRDefault="005B4FD1">
            <w:pPr>
              <w:pStyle w:val="af0"/>
              <w:ind w:left="0" w:right="0" w:firstLine="0"/>
              <w:rPr>
                <w:lang w:eastAsia="zh-CN"/>
              </w:rPr>
            </w:pPr>
            <w:r>
              <w:rPr>
                <w:rFonts w:hint="eastAsia"/>
                <w:lang w:eastAsia="zh-CN"/>
              </w:rPr>
              <w:t>2.2.3.1</w:t>
            </w:r>
            <w:r>
              <w:rPr>
                <w:rFonts w:hint="eastAsia"/>
                <w:lang w:eastAsia="zh-CN"/>
              </w:rPr>
              <w:t>温度控制类型：强制空气循环</w:t>
            </w:r>
          </w:p>
          <w:p w:rsidR="00530DCE" w:rsidRDefault="005B4FD1">
            <w:pPr>
              <w:pStyle w:val="af0"/>
              <w:ind w:left="0" w:right="0" w:firstLine="0"/>
              <w:rPr>
                <w:lang w:eastAsia="zh-CN"/>
              </w:rPr>
            </w:pPr>
            <w:r>
              <w:rPr>
                <w:rFonts w:hint="eastAsia"/>
                <w:lang w:eastAsia="zh-CN"/>
              </w:rPr>
              <w:t>▲</w:t>
            </w:r>
            <w:r>
              <w:rPr>
                <w:rFonts w:hint="eastAsia"/>
                <w:lang w:eastAsia="zh-CN"/>
              </w:rPr>
              <w:t>2.2.3.2</w:t>
            </w:r>
            <w:r>
              <w:rPr>
                <w:rFonts w:hint="eastAsia"/>
                <w:lang w:eastAsia="zh-CN"/>
              </w:rPr>
              <w:t>温度控制范围：室温</w:t>
            </w:r>
            <w:r>
              <w:rPr>
                <w:rFonts w:hint="eastAsia"/>
                <w:lang w:eastAsia="zh-CN"/>
              </w:rPr>
              <w:t>-10</w:t>
            </w:r>
            <w:r>
              <w:rPr>
                <w:rFonts w:hint="eastAsia"/>
                <w:lang w:eastAsia="zh-CN"/>
              </w:rPr>
              <w:t>℃</w:t>
            </w:r>
            <w:r>
              <w:rPr>
                <w:rFonts w:hint="eastAsia"/>
                <w:lang w:eastAsia="zh-CN"/>
              </w:rPr>
              <w:t>~100</w:t>
            </w:r>
            <w:r>
              <w:rPr>
                <w:rFonts w:hint="eastAsia"/>
                <w:lang w:eastAsia="zh-CN"/>
              </w:rPr>
              <w:t>℃</w:t>
            </w:r>
          </w:p>
          <w:p w:rsidR="00530DCE" w:rsidRDefault="005B4FD1">
            <w:pPr>
              <w:pStyle w:val="af0"/>
              <w:ind w:left="0" w:right="0" w:firstLine="0"/>
              <w:rPr>
                <w:lang w:eastAsia="zh-CN"/>
              </w:rPr>
            </w:pPr>
            <w:r>
              <w:rPr>
                <w:rFonts w:hint="eastAsia"/>
                <w:lang w:eastAsia="zh-CN"/>
              </w:rPr>
              <w:t>2.2.3.3</w:t>
            </w:r>
            <w:r>
              <w:rPr>
                <w:rFonts w:hint="eastAsia"/>
                <w:lang w:eastAsia="zh-CN"/>
              </w:rPr>
              <w:t>温度准确度：±</w:t>
            </w:r>
            <w:r>
              <w:rPr>
                <w:rFonts w:hint="eastAsia"/>
                <w:lang w:eastAsia="zh-CN"/>
              </w:rPr>
              <w:t>0.5</w:t>
            </w:r>
            <w:r>
              <w:rPr>
                <w:rFonts w:hint="eastAsia"/>
                <w:lang w:eastAsia="zh-CN"/>
              </w:rPr>
              <w:t>℃</w:t>
            </w:r>
          </w:p>
          <w:p w:rsidR="00530DCE" w:rsidRDefault="005B4FD1">
            <w:pPr>
              <w:pStyle w:val="af0"/>
              <w:ind w:left="0" w:right="0" w:firstLine="0"/>
              <w:rPr>
                <w:lang w:eastAsia="zh-CN"/>
              </w:rPr>
            </w:pPr>
            <w:r>
              <w:rPr>
                <w:rFonts w:hint="eastAsia"/>
                <w:lang w:eastAsia="zh-CN"/>
              </w:rPr>
              <w:t>2.2.3.4</w:t>
            </w:r>
            <w:r>
              <w:rPr>
                <w:rFonts w:hint="eastAsia"/>
                <w:lang w:eastAsia="zh-CN"/>
              </w:rPr>
              <w:t>温度精度：</w:t>
            </w:r>
            <w:r>
              <w:rPr>
                <w:rFonts w:hint="eastAsia"/>
                <w:lang w:eastAsia="zh-CN"/>
              </w:rPr>
              <w:t>0.1</w:t>
            </w:r>
            <w:r>
              <w:rPr>
                <w:rFonts w:hint="eastAsia"/>
                <w:lang w:eastAsia="zh-CN"/>
              </w:rPr>
              <w:t>℃</w:t>
            </w:r>
          </w:p>
          <w:p w:rsidR="00530DCE" w:rsidRDefault="005B4FD1">
            <w:pPr>
              <w:pStyle w:val="af0"/>
              <w:ind w:left="0" w:right="0" w:firstLine="0"/>
              <w:rPr>
                <w:lang w:eastAsia="zh-CN"/>
              </w:rPr>
            </w:pPr>
            <w:r>
              <w:rPr>
                <w:rFonts w:hint="eastAsia"/>
                <w:lang w:eastAsia="zh-CN"/>
              </w:rPr>
              <w:lastRenderedPageBreak/>
              <w:t>2.2.3.5</w:t>
            </w:r>
            <w:r>
              <w:rPr>
                <w:rFonts w:hint="eastAsia"/>
                <w:lang w:eastAsia="zh-CN"/>
              </w:rPr>
              <w:t>可放置色谱柱尺寸及数量：</w:t>
            </w:r>
            <w:r>
              <w:rPr>
                <w:rFonts w:hint="eastAsia"/>
                <w:lang w:eastAsia="zh-CN"/>
              </w:rPr>
              <w:t>250mm</w:t>
            </w:r>
            <w:r>
              <w:rPr>
                <w:rFonts w:hint="eastAsia"/>
                <w:lang w:eastAsia="zh-CN"/>
              </w:rPr>
              <w:t>不少于</w:t>
            </w:r>
            <w:r>
              <w:rPr>
                <w:rFonts w:hint="eastAsia"/>
                <w:lang w:eastAsia="zh-CN"/>
              </w:rPr>
              <w:t>5</w:t>
            </w:r>
            <w:r>
              <w:rPr>
                <w:rFonts w:hint="eastAsia"/>
                <w:lang w:eastAsia="zh-CN"/>
              </w:rPr>
              <w:t>根；</w:t>
            </w:r>
            <w:r>
              <w:rPr>
                <w:rFonts w:hint="eastAsia"/>
                <w:lang w:eastAsia="zh-CN"/>
              </w:rPr>
              <w:t>300mm</w:t>
            </w:r>
            <w:r>
              <w:rPr>
                <w:rFonts w:hint="eastAsia"/>
                <w:lang w:eastAsia="zh-CN"/>
              </w:rPr>
              <w:t>不少于</w:t>
            </w:r>
            <w:r>
              <w:rPr>
                <w:rFonts w:hint="eastAsia"/>
                <w:lang w:eastAsia="zh-CN"/>
              </w:rPr>
              <w:t>2</w:t>
            </w:r>
            <w:r>
              <w:rPr>
                <w:rFonts w:hint="eastAsia"/>
                <w:lang w:eastAsia="zh-CN"/>
              </w:rPr>
              <w:t>根</w:t>
            </w:r>
          </w:p>
          <w:p w:rsidR="00530DCE" w:rsidRDefault="005B4FD1">
            <w:pPr>
              <w:pStyle w:val="af0"/>
              <w:ind w:left="0" w:right="0" w:firstLine="0"/>
              <w:rPr>
                <w:lang w:eastAsia="zh-CN"/>
              </w:rPr>
            </w:pPr>
            <w:r>
              <w:rPr>
                <w:rFonts w:hint="eastAsia"/>
                <w:lang w:eastAsia="zh-CN"/>
              </w:rPr>
              <w:t>▲</w:t>
            </w:r>
            <w:r>
              <w:rPr>
                <w:rFonts w:hint="eastAsia"/>
                <w:lang w:eastAsia="zh-CN"/>
              </w:rPr>
              <w:t>2.2.3.6</w:t>
            </w:r>
            <w:r>
              <w:rPr>
                <w:rFonts w:hint="eastAsia"/>
                <w:lang w:eastAsia="zh-CN"/>
              </w:rPr>
              <w:t>漏液传感器：液体及气体传感器</w:t>
            </w:r>
          </w:p>
          <w:p w:rsidR="00530DCE" w:rsidRDefault="005B4FD1">
            <w:pPr>
              <w:pStyle w:val="af0"/>
              <w:ind w:left="0" w:right="0" w:firstLine="0"/>
              <w:rPr>
                <w:lang w:eastAsia="zh-CN"/>
              </w:rPr>
            </w:pPr>
            <w:r>
              <w:rPr>
                <w:rFonts w:hint="eastAsia"/>
                <w:lang w:eastAsia="zh-CN"/>
              </w:rPr>
              <w:t>2.3</w:t>
            </w:r>
            <w:r>
              <w:rPr>
                <w:rFonts w:hint="eastAsia"/>
                <w:lang w:eastAsia="zh-CN"/>
              </w:rPr>
              <w:t>氮气发生器部分</w:t>
            </w:r>
          </w:p>
          <w:p w:rsidR="00530DCE" w:rsidRDefault="005B4FD1">
            <w:pPr>
              <w:pStyle w:val="af0"/>
              <w:ind w:left="0" w:right="0" w:firstLine="0"/>
              <w:rPr>
                <w:lang w:eastAsia="zh-CN"/>
              </w:rPr>
            </w:pPr>
            <w:r>
              <w:rPr>
                <w:rFonts w:hint="eastAsia"/>
                <w:lang w:eastAsia="zh-CN"/>
              </w:rPr>
              <w:t>2.3.1</w:t>
            </w:r>
            <w:r>
              <w:rPr>
                <w:rFonts w:hint="eastAsia"/>
                <w:lang w:eastAsia="zh-CN"/>
              </w:rPr>
              <w:t>工作电压：</w:t>
            </w:r>
            <w:r>
              <w:rPr>
                <w:rFonts w:hint="eastAsia"/>
                <w:lang w:eastAsia="zh-CN"/>
              </w:rPr>
              <w:t>220V</w:t>
            </w:r>
            <w:r>
              <w:rPr>
                <w:rFonts w:hint="eastAsia"/>
                <w:lang w:eastAsia="zh-CN"/>
              </w:rPr>
              <w:t>，</w:t>
            </w:r>
            <w:r>
              <w:rPr>
                <w:rFonts w:hint="eastAsia"/>
                <w:lang w:eastAsia="zh-CN"/>
              </w:rPr>
              <w:t>50~60Hz</w:t>
            </w:r>
            <w:r>
              <w:rPr>
                <w:rFonts w:hint="eastAsia"/>
                <w:lang w:eastAsia="zh-CN"/>
              </w:rPr>
              <w:t>。</w:t>
            </w:r>
          </w:p>
          <w:p w:rsidR="00530DCE" w:rsidRDefault="005B4FD1">
            <w:pPr>
              <w:pStyle w:val="af0"/>
              <w:ind w:left="0" w:right="0" w:firstLine="0"/>
              <w:rPr>
                <w:lang w:eastAsia="zh-CN"/>
              </w:rPr>
            </w:pPr>
            <w:r>
              <w:rPr>
                <w:rFonts w:hint="eastAsia"/>
                <w:lang w:eastAsia="zh-CN"/>
              </w:rPr>
              <w:t>2.3.2</w:t>
            </w:r>
            <w:r>
              <w:rPr>
                <w:rFonts w:hint="eastAsia"/>
                <w:lang w:eastAsia="zh-CN"/>
              </w:rPr>
              <w:t>氮气发生器采用超细化中空纤维膜分离技术。</w:t>
            </w:r>
          </w:p>
          <w:p w:rsidR="00530DCE" w:rsidRDefault="005B4FD1">
            <w:pPr>
              <w:pStyle w:val="af0"/>
              <w:ind w:left="0" w:right="0" w:firstLine="0"/>
              <w:rPr>
                <w:lang w:eastAsia="zh-CN"/>
              </w:rPr>
            </w:pPr>
            <w:r>
              <w:rPr>
                <w:rFonts w:hint="eastAsia"/>
                <w:lang w:eastAsia="zh-CN"/>
              </w:rPr>
              <w:t>▲</w:t>
            </w:r>
            <w:r>
              <w:rPr>
                <w:rFonts w:hint="eastAsia"/>
                <w:lang w:eastAsia="zh-CN"/>
              </w:rPr>
              <w:t xml:space="preserve">2.3.3 </w:t>
            </w:r>
            <w:r>
              <w:rPr>
                <w:rFonts w:hint="eastAsia"/>
                <w:lang w:eastAsia="zh-CN"/>
              </w:rPr>
              <w:t>氮气流速≥</w:t>
            </w:r>
            <w:r>
              <w:rPr>
                <w:rFonts w:hint="eastAsia"/>
                <w:lang w:eastAsia="zh-CN"/>
              </w:rPr>
              <w:t>60 L/min</w:t>
            </w:r>
            <w:r>
              <w:rPr>
                <w:rFonts w:hint="eastAsia"/>
                <w:lang w:eastAsia="zh-CN"/>
              </w:rPr>
              <w:t>，氮气纯度高达</w:t>
            </w:r>
            <w:r>
              <w:rPr>
                <w:rFonts w:hint="eastAsia"/>
                <w:lang w:eastAsia="zh-CN"/>
              </w:rPr>
              <w:t>99.5</w:t>
            </w:r>
            <w:r>
              <w:rPr>
                <w:rFonts w:hint="eastAsia"/>
                <w:lang w:eastAsia="zh-CN"/>
              </w:rPr>
              <w:t>％，氮气露点≤</w:t>
            </w:r>
            <w:r>
              <w:rPr>
                <w:rFonts w:hint="eastAsia"/>
                <w:lang w:eastAsia="zh-CN"/>
              </w:rPr>
              <w:t>-50</w:t>
            </w:r>
            <w:r>
              <w:rPr>
                <w:rFonts w:hint="eastAsia"/>
                <w:lang w:eastAsia="zh-CN"/>
              </w:rPr>
              <w:t>℃；干燥空气流量≥</w:t>
            </w:r>
            <w:r>
              <w:rPr>
                <w:rFonts w:hint="eastAsia"/>
                <w:lang w:eastAsia="zh-CN"/>
              </w:rPr>
              <w:t>200 L/min</w:t>
            </w:r>
            <w:r>
              <w:rPr>
                <w:rFonts w:hint="eastAsia"/>
                <w:lang w:eastAsia="zh-CN"/>
              </w:rPr>
              <w:t>，露点≤</w:t>
            </w:r>
            <w:r>
              <w:rPr>
                <w:rFonts w:hint="eastAsia"/>
                <w:lang w:eastAsia="zh-CN"/>
              </w:rPr>
              <w:t>-20</w:t>
            </w:r>
            <w:r>
              <w:rPr>
                <w:rFonts w:hint="eastAsia"/>
                <w:lang w:eastAsia="zh-CN"/>
              </w:rPr>
              <w:t>℃，维护需求低，运行时完全静音。</w:t>
            </w:r>
          </w:p>
          <w:p w:rsidR="00530DCE" w:rsidRDefault="005B4FD1">
            <w:pPr>
              <w:pStyle w:val="af0"/>
              <w:ind w:left="0" w:right="0" w:firstLine="0"/>
              <w:rPr>
                <w:lang w:eastAsia="zh-CN"/>
              </w:rPr>
            </w:pPr>
            <w:r>
              <w:rPr>
                <w:rFonts w:hint="eastAsia"/>
                <w:lang w:eastAsia="zh-CN"/>
              </w:rPr>
              <w:t>2.3.4</w:t>
            </w:r>
            <w:r>
              <w:rPr>
                <w:rFonts w:hint="eastAsia"/>
                <w:lang w:eastAsia="zh-CN"/>
              </w:rPr>
              <w:t>氮气发生器拥有彩色触屏控制界面，实时显示进气压力，出气口氮气和干燥空气压力，氮气流量等参数，配备故障记录存储系统，具有在线服务和诊断功能</w:t>
            </w:r>
          </w:p>
          <w:p w:rsidR="00530DCE" w:rsidRDefault="005B4FD1">
            <w:pPr>
              <w:pStyle w:val="af0"/>
              <w:ind w:left="0" w:right="0" w:firstLine="0"/>
              <w:rPr>
                <w:lang w:eastAsia="zh-CN"/>
              </w:rPr>
            </w:pPr>
            <w:r>
              <w:rPr>
                <w:rFonts w:hint="eastAsia"/>
                <w:lang w:eastAsia="zh-CN"/>
              </w:rPr>
              <w:t>2.3.5</w:t>
            </w:r>
            <w:r>
              <w:rPr>
                <w:rFonts w:hint="eastAsia"/>
                <w:lang w:eastAsia="zh-CN"/>
              </w:rPr>
              <w:t>具有双压力保护装置：当氮气发生器内部压力异常时，系统具有自我保护功能</w:t>
            </w:r>
          </w:p>
          <w:p w:rsidR="00530DCE" w:rsidRDefault="005B4FD1">
            <w:pPr>
              <w:pStyle w:val="af0"/>
              <w:ind w:left="0" w:right="0" w:firstLine="0"/>
              <w:rPr>
                <w:lang w:eastAsia="zh-CN"/>
              </w:rPr>
            </w:pPr>
            <w:r>
              <w:rPr>
                <w:rFonts w:hint="eastAsia"/>
                <w:lang w:eastAsia="zh-CN"/>
              </w:rPr>
              <w:t>2.3.6</w:t>
            </w:r>
            <w:r>
              <w:rPr>
                <w:rFonts w:hint="eastAsia"/>
                <w:lang w:eastAsia="zh-CN"/>
              </w:rPr>
              <w:t>氮气发生器选配空气干燥模块，氮气发生器可同时供氮气和干燥空气；通过升级包，可现场实现后期扩增氮气流量。</w:t>
            </w:r>
          </w:p>
          <w:p w:rsidR="00530DCE" w:rsidRDefault="005B4FD1">
            <w:pPr>
              <w:pStyle w:val="af0"/>
              <w:ind w:left="0" w:right="0" w:firstLine="0"/>
              <w:rPr>
                <w:lang w:eastAsia="zh-CN"/>
              </w:rPr>
            </w:pPr>
            <w:r>
              <w:rPr>
                <w:rFonts w:hint="eastAsia"/>
                <w:lang w:eastAsia="zh-CN"/>
              </w:rPr>
              <w:t>2.3.7</w:t>
            </w:r>
            <w:r>
              <w:rPr>
                <w:rFonts w:hint="eastAsia"/>
                <w:lang w:eastAsia="zh-CN"/>
              </w:rPr>
              <w:t>氮气发生器通过</w:t>
            </w:r>
            <w:r>
              <w:rPr>
                <w:rFonts w:hint="eastAsia"/>
                <w:lang w:eastAsia="zh-CN"/>
              </w:rPr>
              <w:t>CE</w:t>
            </w:r>
            <w:r>
              <w:rPr>
                <w:rFonts w:hint="eastAsia"/>
                <w:lang w:eastAsia="zh-CN"/>
              </w:rPr>
              <w:t>、</w:t>
            </w:r>
            <w:r>
              <w:rPr>
                <w:rFonts w:hint="eastAsia"/>
                <w:lang w:eastAsia="zh-CN"/>
              </w:rPr>
              <w:t>FCC</w:t>
            </w:r>
            <w:r>
              <w:rPr>
                <w:rFonts w:hint="eastAsia"/>
                <w:lang w:eastAsia="zh-CN"/>
              </w:rPr>
              <w:t>认证，满足电磁兼容标准</w:t>
            </w:r>
          </w:p>
          <w:p w:rsidR="00530DCE" w:rsidRDefault="005B4FD1">
            <w:pPr>
              <w:pStyle w:val="af0"/>
              <w:ind w:left="0" w:right="0" w:firstLine="0"/>
              <w:rPr>
                <w:lang w:eastAsia="zh-CN"/>
              </w:rPr>
            </w:pPr>
            <w:r>
              <w:rPr>
                <w:rFonts w:hint="eastAsia"/>
                <w:lang w:eastAsia="zh-CN"/>
              </w:rPr>
              <w:t>2.3.8</w:t>
            </w:r>
            <w:r>
              <w:rPr>
                <w:rFonts w:hint="eastAsia"/>
                <w:lang w:eastAsia="zh-CN"/>
              </w:rPr>
              <w:t>外置静音无油空压机，不锈钢储气罐，配有冷冻干燥过滤功能，配置空压机，空气处理量≥</w:t>
            </w:r>
            <w:r>
              <w:rPr>
                <w:rFonts w:hint="eastAsia"/>
                <w:lang w:eastAsia="zh-CN"/>
              </w:rPr>
              <w:t>700L/min</w:t>
            </w:r>
            <w:r>
              <w:rPr>
                <w:rFonts w:hint="eastAsia"/>
                <w:lang w:eastAsia="zh-CN"/>
              </w:rPr>
              <w:t>，出口压力≥</w:t>
            </w:r>
            <w:r>
              <w:rPr>
                <w:rFonts w:hint="eastAsia"/>
                <w:lang w:eastAsia="zh-CN"/>
              </w:rPr>
              <w:t>10bar</w:t>
            </w:r>
            <w:r>
              <w:rPr>
                <w:rFonts w:hint="eastAsia"/>
                <w:lang w:eastAsia="zh-CN"/>
              </w:rPr>
              <w:t>；</w:t>
            </w:r>
            <w:r>
              <w:rPr>
                <w:rFonts w:hint="eastAsia"/>
                <w:lang w:eastAsia="zh-CN"/>
              </w:rPr>
              <w:t xml:space="preserve"> </w:t>
            </w:r>
            <w:r>
              <w:rPr>
                <w:rFonts w:hint="eastAsia"/>
                <w:lang w:eastAsia="zh-CN"/>
              </w:rPr>
              <w:t>配置冷冻干燥机≥</w:t>
            </w:r>
            <w:r>
              <w:rPr>
                <w:rFonts w:hint="eastAsia"/>
                <w:lang w:eastAsia="zh-CN"/>
              </w:rPr>
              <w:t>1200L/min</w:t>
            </w:r>
            <w:r>
              <w:rPr>
                <w:rFonts w:hint="eastAsia"/>
                <w:lang w:eastAsia="zh-CN"/>
              </w:rPr>
              <w:t>，配置不锈钢储气罐≥</w:t>
            </w:r>
            <w:r>
              <w:rPr>
                <w:rFonts w:hint="eastAsia"/>
                <w:lang w:eastAsia="zh-CN"/>
              </w:rPr>
              <w:t>300L/min</w:t>
            </w:r>
            <w:r>
              <w:rPr>
                <w:rFonts w:hint="eastAsia"/>
                <w:lang w:eastAsia="zh-CN"/>
              </w:rPr>
              <w:t>，压力≥</w:t>
            </w:r>
            <w:r>
              <w:rPr>
                <w:rFonts w:hint="eastAsia"/>
                <w:lang w:eastAsia="zh-CN"/>
              </w:rPr>
              <w:t>10bar</w:t>
            </w:r>
          </w:p>
          <w:p w:rsidR="00530DCE" w:rsidRDefault="005B4FD1">
            <w:pPr>
              <w:pStyle w:val="af0"/>
              <w:numPr>
                <w:ilvl w:val="0"/>
                <w:numId w:val="3"/>
              </w:numPr>
              <w:ind w:left="0" w:right="0" w:firstLine="0"/>
            </w:pPr>
            <w:r>
              <w:rPr>
                <w:rFonts w:hint="eastAsia"/>
              </w:rPr>
              <w:t>配置要求</w:t>
            </w:r>
          </w:p>
          <w:p w:rsidR="00530DCE" w:rsidRDefault="005B4FD1">
            <w:pPr>
              <w:pStyle w:val="af0"/>
              <w:numPr>
                <w:ilvl w:val="1"/>
                <w:numId w:val="3"/>
              </w:numPr>
              <w:ind w:right="0"/>
              <w:rPr>
                <w:lang w:eastAsia="zh-CN"/>
              </w:rPr>
            </w:pPr>
            <w:r>
              <w:rPr>
                <w:rFonts w:hint="eastAsia"/>
                <w:lang w:eastAsia="zh-CN"/>
              </w:rPr>
              <w:t xml:space="preserve"> </w:t>
            </w:r>
            <w:r>
              <w:rPr>
                <w:rFonts w:hint="eastAsia"/>
                <w:lang w:eastAsia="zh-CN"/>
              </w:rPr>
              <w:t>高分辨飞行时间质谱仪（</w:t>
            </w:r>
            <w:r>
              <w:rPr>
                <w:rFonts w:hint="eastAsia"/>
                <w:lang w:eastAsia="zh-CN"/>
              </w:rPr>
              <w:t>Q-TOF)</w:t>
            </w:r>
            <w:r>
              <w:rPr>
                <w:rFonts w:hint="eastAsia"/>
                <w:lang w:eastAsia="zh-CN"/>
              </w:rPr>
              <w:t>主机</w:t>
            </w:r>
            <w:r>
              <w:rPr>
                <w:rFonts w:hint="eastAsia"/>
                <w:lang w:eastAsia="zh-CN"/>
              </w:rPr>
              <w:t xml:space="preserve">    1</w:t>
            </w:r>
            <w:r>
              <w:rPr>
                <w:rFonts w:hint="eastAsia"/>
                <w:lang w:eastAsia="zh-CN"/>
              </w:rPr>
              <w:t>台</w:t>
            </w:r>
          </w:p>
          <w:p w:rsidR="00530DCE" w:rsidRDefault="005B4FD1">
            <w:pPr>
              <w:pStyle w:val="af0"/>
              <w:numPr>
                <w:ilvl w:val="1"/>
                <w:numId w:val="3"/>
              </w:numPr>
              <w:ind w:right="0"/>
              <w:rPr>
                <w:lang w:eastAsia="zh-CN"/>
              </w:rPr>
            </w:pPr>
            <w:r>
              <w:rPr>
                <w:rFonts w:hint="eastAsia"/>
                <w:lang w:eastAsia="zh-CN"/>
              </w:rPr>
              <w:t xml:space="preserve"> </w:t>
            </w:r>
            <w:r>
              <w:rPr>
                <w:rFonts w:hint="eastAsia"/>
                <w:lang w:eastAsia="zh-CN"/>
              </w:rPr>
              <w:t>超高压液相色谱仪（含二元高压泵，自动进样器，柱温箱）</w:t>
            </w:r>
            <w:r>
              <w:rPr>
                <w:rFonts w:hint="eastAsia"/>
                <w:lang w:eastAsia="zh-CN"/>
              </w:rPr>
              <w:t xml:space="preserve">   1</w:t>
            </w:r>
            <w:r>
              <w:rPr>
                <w:rFonts w:hint="eastAsia"/>
                <w:lang w:eastAsia="zh-CN"/>
              </w:rPr>
              <w:t>台</w:t>
            </w:r>
          </w:p>
          <w:p w:rsidR="00530DCE" w:rsidRDefault="005B4FD1">
            <w:pPr>
              <w:pStyle w:val="af0"/>
              <w:numPr>
                <w:ilvl w:val="1"/>
                <w:numId w:val="3"/>
              </w:numPr>
              <w:ind w:right="0"/>
            </w:pPr>
            <w:r>
              <w:rPr>
                <w:rFonts w:hint="eastAsia"/>
                <w:lang w:eastAsia="zh-CN"/>
              </w:rPr>
              <w:t xml:space="preserve">  </w:t>
            </w:r>
            <w:r>
              <w:rPr>
                <w:rFonts w:hint="eastAsia"/>
              </w:rPr>
              <w:t>配套氮气发生器</w:t>
            </w:r>
            <w:r>
              <w:rPr>
                <w:rFonts w:hint="eastAsia"/>
              </w:rPr>
              <w:t xml:space="preserve">                           1</w:t>
            </w:r>
            <w:r>
              <w:rPr>
                <w:rFonts w:hint="eastAsia"/>
              </w:rPr>
              <w:t>台</w:t>
            </w:r>
          </w:p>
          <w:p w:rsidR="00530DCE" w:rsidRDefault="005B4FD1">
            <w:pPr>
              <w:pStyle w:val="af0"/>
              <w:ind w:left="0" w:right="0" w:firstLine="0"/>
              <w:rPr>
                <w:lang w:eastAsia="zh-CN"/>
              </w:rPr>
            </w:pPr>
            <w:r>
              <w:rPr>
                <w:rFonts w:hint="eastAsia"/>
                <w:lang w:eastAsia="zh-CN"/>
              </w:rPr>
              <w:t xml:space="preserve">3.4   </w:t>
            </w:r>
            <w:r>
              <w:rPr>
                <w:rFonts w:hint="eastAsia"/>
                <w:lang w:eastAsia="zh-CN"/>
              </w:rPr>
              <w:t>配套</w:t>
            </w:r>
            <w:r>
              <w:rPr>
                <w:rFonts w:hint="eastAsia"/>
                <w:lang w:eastAsia="zh-CN"/>
              </w:rPr>
              <w:t>2</w:t>
            </w:r>
            <w:r>
              <w:rPr>
                <w:rFonts w:hint="eastAsia"/>
                <w:lang w:eastAsia="zh-CN"/>
              </w:rPr>
              <w:t>小时不间断电源</w:t>
            </w:r>
            <w:r>
              <w:rPr>
                <w:rFonts w:hint="eastAsia"/>
                <w:lang w:eastAsia="zh-CN"/>
              </w:rPr>
              <w:t xml:space="preserve">                     1</w:t>
            </w:r>
            <w:r>
              <w:rPr>
                <w:rFonts w:hint="eastAsia"/>
                <w:lang w:eastAsia="zh-CN"/>
              </w:rPr>
              <w:t>台</w:t>
            </w:r>
          </w:p>
        </w:tc>
      </w:tr>
    </w:tbl>
    <w:p w:rsidR="00530DCE" w:rsidRDefault="00530DCE">
      <w:pPr>
        <w:pStyle w:val="af0"/>
        <w:ind w:left="0" w:firstLine="0"/>
        <w:rPr>
          <w:lang w:eastAsia="zh-CN"/>
        </w:rPr>
      </w:pPr>
    </w:p>
    <w:p w:rsidR="00530DCE" w:rsidRDefault="00530DCE">
      <w:pPr>
        <w:rPr>
          <w:lang w:eastAsia="zh-CN"/>
        </w:rPr>
      </w:pPr>
    </w:p>
    <w:p w:rsidR="00530DCE" w:rsidRDefault="005B4FD1">
      <w:pPr>
        <w:spacing w:line="520" w:lineRule="atLeast"/>
        <w:rPr>
          <w:rFonts w:ascii="宋体" w:hAnsi="宋体" w:cs="宋体"/>
          <w:b/>
          <w:sz w:val="30"/>
          <w:szCs w:val="30"/>
          <w:lang w:val="zh-CN" w:eastAsia="zh-CN"/>
        </w:rPr>
      </w:pPr>
      <w:r>
        <w:rPr>
          <w:rFonts w:ascii="宋体" w:hAnsi="宋体" w:cs="宋体" w:hint="eastAsia"/>
          <w:b/>
          <w:sz w:val="30"/>
          <w:szCs w:val="30"/>
          <w:lang w:eastAsia="zh-CN"/>
        </w:rPr>
        <w:lastRenderedPageBreak/>
        <w:t>五、进度要求</w:t>
      </w:r>
      <w:r>
        <w:rPr>
          <w:rFonts w:ascii="宋体" w:hAnsi="宋体" w:cs="宋体" w:hint="eastAsia"/>
          <w:b/>
          <w:sz w:val="30"/>
          <w:szCs w:val="30"/>
          <w:lang w:val="zh-CN" w:eastAsia="zh-CN"/>
        </w:rPr>
        <w:t>：</w:t>
      </w:r>
    </w:p>
    <w:p w:rsidR="00530DCE" w:rsidRDefault="005B4FD1">
      <w:pPr>
        <w:widowControl w:val="0"/>
        <w:spacing w:line="360" w:lineRule="auto"/>
        <w:ind w:firstLineChars="200" w:firstLine="480"/>
        <w:rPr>
          <w:rFonts w:ascii="宋体" w:eastAsia="宋体" w:hAnsi="宋体" w:cs="宋体"/>
          <w:sz w:val="24"/>
          <w:szCs w:val="24"/>
          <w:lang w:eastAsia="zh-CN"/>
        </w:rPr>
      </w:pPr>
      <w:r>
        <w:rPr>
          <w:rFonts w:ascii="宋体" w:hAnsi="宋体" w:cs="宋体" w:hint="eastAsia"/>
          <w:sz w:val="24"/>
          <w:szCs w:val="24"/>
          <w:lang w:val="zh-CN" w:eastAsia="zh-CN"/>
        </w:rPr>
        <w:t>1.</w:t>
      </w:r>
      <w:r>
        <w:rPr>
          <w:rFonts w:ascii="宋体" w:hAnsi="宋体" w:cs="宋体" w:hint="eastAsia"/>
          <w:sz w:val="24"/>
          <w:szCs w:val="24"/>
          <w:lang w:eastAsia="zh-CN"/>
        </w:rPr>
        <w:t>交货期：120日历日</w:t>
      </w:r>
    </w:p>
    <w:p w:rsidR="00530DCE" w:rsidRDefault="005B4FD1">
      <w:pPr>
        <w:widowControl w:val="0"/>
        <w:spacing w:line="360" w:lineRule="auto"/>
        <w:ind w:firstLineChars="200" w:firstLine="480"/>
        <w:rPr>
          <w:rFonts w:ascii="宋体" w:hAnsi="宋体" w:cs="宋体"/>
          <w:b/>
          <w:sz w:val="30"/>
          <w:szCs w:val="30"/>
          <w:lang w:eastAsia="zh-CN"/>
        </w:rPr>
      </w:pPr>
      <w:r>
        <w:rPr>
          <w:rFonts w:ascii="宋体" w:hAnsi="宋体" w:cs="宋体" w:hint="eastAsia"/>
          <w:sz w:val="24"/>
          <w:szCs w:val="24"/>
          <w:lang w:eastAsia="zh-CN"/>
        </w:rPr>
        <w:t>2.本项目合同履行地点：徐州市，具体地点以合同书约定为准。</w:t>
      </w:r>
    </w:p>
    <w:p w:rsidR="00530DCE" w:rsidRDefault="005B4FD1">
      <w:pPr>
        <w:spacing w:line="520" w:lineRule="atLeast"/>
        <w:rPr>
          <w:rFonts w:ascii="宋体" w:hAnsi="宋体" w:cs="宋体"/>
          <w:b/>
          <w:sz w:val="30"/>
          <w:szCs w:val="30"/>
          <w:lang w:eastAsia="zh-CN"/>
        </w:rPr>
      </w:pPr>
      <w:r>
        <w:rPr>
          <w:rFonts w:ascii="宋体" w:hAnsi="宋体" w:cs="宋体" w:hint="eastAsia"/>
          <w:b/>
          <w:sz w:val="30"/>
          <w:szCs w:val="30"/>
          <w:lang w:eastAsia="zh-CN"/>
        </w:rPr>
        <w:t>六、</w:t>
      </w:r>
      <w:r>
        <w:rPr>
          <w:rFonts w:ascii="宋体" w:hAnsi="宋体" w:cs="宋体" w:hint="eastAsia"/>
          <w:b/>
          <w:sz w:val="30"/>
          <w:szCs w:val="30"/>
          <w:lang w:val="zh-CN" w:eastAsia="zh-CN"/>
        </w:rPr>
        <w:t>售后服务</w:t>
      </w:r>
      <w:r>
        <w:rPr>
          <w:rFonts w:ascii="宋体" w:hAnsi="宋体" w:cs="宋体" w:hint="eastAsia"/>
          <w:b/>
          <w:sz w:val="30"/>
          <w:szCs w:val="30"/>
          <w:lang w:eastAsia="zh-CN"/>
        </w:rPr>
        <w:t>、质保期</w:t>
      </w:r>
    </w:p>
    <w:p w:rsidR="00530DCE" w:rsidRDefault="005B4FD1">
      <w:pPr>
        <w:pStyle w:val="afff1"/>
        <w:widowControl w:val="0"/>
        <w:spacing w:line="360" w:lineRule="auto"/>
        <w:ind w:left="0" w:firstLineChars="200" w:firstLine="480"/>
        <w:rPr>
          <w:rFonts w:ascii="宋体" w:hAnsi="宋体" w:cs="宋体"/>
          <w:color w:val="000000"/>
          <w:sz w:val="24"/>
          <w:szCs w:val="24"/>
          <w:lang w:eastAsia="zh-CN"/>
        </w:rPr>
      </w:pPr>
      <w:r>
        <w:rPr>
          <w:rFonts w:ascii="宋体" w:hAnsi="宋体" w:cs="宋体" w:hint="eastAsia"/>
          <w:color w:val="000000"/>
          <w:sz w:val="24"/>
          <w:szCs w:val="24"/>
          <w:lang w:eastAsia="zh-CN"/>
        </w:rPr>
        <w:t>1.中标人须在系统验收后提供2年的免费技术支持服务。</w:t>
      </w:r>
    </w:p>
    <w:p w:rsidR="00530DCE" w:rsidRDefault="005B4FD1">
      <w:pPr>
        <w:ind w:firstLineChars="200" w:firstLine="480"/>
        <w:rPr>
          <w:rFonts w:ascii="宋体" w:hAnsi="宋体" w:cs="宋体"/>
          <w:color w:val="000000"/>
          <w:sz w:val="24"/>
          <w:szCs w:val="24"/>
          <w:lang w:eastAsia="zh-CN"/>
        </w:rPr>
      </w:pPr>
      <w:r>
        <w:rPr>
          <w:rFonts w:ascii="宋体" w:hAnsi="宋体" w:cs="宋体" w:hint="eastAsia"/>
          <w:sz w:val="24"/>
          <w:szCs w:val="24"/>
          <w:lang w:eastAsia="zh-CN"/>
        </w:rPr>
        <w:t>2.整体项目质保期：1年，自项目验收合格之日</w:t>
      </w:r>
      <w:r>
        <w:rPr>
          <w:rFonts w:ascii="宋体" w:hAnsi="宋体" w:cs="宋体" w:hint="eastAsia"/>
          <w:color w:val="000000"/>
          <w:sz w:val="24"/>
          <w:szCs w:val="24"/>
          <w:lang w:eastAsia="zh-CN"/>
        </w:rPr>
        <w:t>。</w:t>
      </w:r>
    </w:p>
    <w:p w:rsidR="00530DCE" w:rsidRDefault="005B4FD1">
      <w:pPr>
        <w:pStyle w:val="afff1"/>
        <w:widowControl w:val="0"/>
        <w:spacing w:line="360" w:lineRule="auto"/>
        <w:ind w:left="0" w:firstLineChars="200" w:firstLine="480"/>
        <w:rPr>
          <w:lang w:eastAsia="zh-CN"/>
        </w:rPr>
      </w:pPr>
      <w:r>
        <w:rPr>
          <w:rFonts w:ascii="宋体" w:hAnsi="宋体" w:cs="宋体" w:hint="eastAsia"/>
          <w:color w:val="000000"/>
          <w:sz w:val="24"/>
          <w:szCs w:val="24"/>
          <w:lang w:eastAsia="zh-CN"/>
        </w:rPr>
        <w:t>3.中标人须保留质保期间所出现的问题、故障以及处理方式的完整记录，并定期提交用户保存。</w:t>
      </w:r>
    </w:p>
    <w:p w:rsidR="00530DCE" w:rsidRDefault="005B4FD1">
      <w:pPr>
        <w:pStyle w:val="20"/>
        <w:numPr>
          <w:ilvl w:val="1"/>
          <w:numId w:val="0"/>
        </w:numPr>
        <w:tabs>
          <w:tab w:val="left" w:pos="851"/>
        </w:tabs>
        <w:jc w:val="both"/>
        <w:rPr>
          <w:rFonts w:ascii="宋体" w:eastAsiaTheme="minorEastAsia" w:hAnsi="宋体" w:cs="宋体"/>
          <w:b/>
          <w:sz w:val="24"/>
          <w:lang w:val="zh-CN" w:eastAsia="zh-CN" w:bidi="zh-CN"/>
        </w:rPr>
      </w:pPr>
      <w:r>
        <w:rPr>
          <w:rFonts w:ascii="宋体" w:hAnsi="宋体" w:cs="宋体" w:hint="eastAsia"/>
          <w:b/>
          <w:sz w:val="30"/>
          <w:szCs w:val="30"/>
          <w:lang w:eastAsia="zh-CN"/>
        </w:rPr>
        <w:t>七、</w:t>
      </w:r>
      <w:r>
        <w:rPr>
          <w:rFonts w:ascii="宋体" w:eastAsiaTheme="minorEastAsia" w:hAnsi="宋体" w:cs="宋体" w:hint="eastAsia"/>
          <w:b/>
          <w:sz w:val="30"/>
          <w:szCs w:val="30"/>
          <w:lang w:val="zh-CN" w:eastAsia="zh-CN"/>
        </w:rPr>
        <w:t>技术培训要求</w:t>
      </w:r>
    </w:p>
    <w:p w:rsidR="00530DCE" w:rsidRDefault="005B4FD1">
      <w:pPr>
        <w:spacing w:line="520" w:lineRule="atLeast"/>
        <w:ind w:firstLineChars="200" w:firstLine="464"/>
        <w:rPr>
          <w:rFonts w:asciiTheme="minorEastAsia" w:hAnsiTheme="minorEastAsia" w:cs="宋体"/>
          <w:spacing w:val="-8"/>
          <w:sz w:val="24"/>
          <w:lang w:val="zh-CN" w:eastAsia="zh-CN" w:bidi="zh-CN"/>
        </w:rPr>
      </w:pPr>
      <w:r>
        <w:rPr>
          <w:rFonts w:asciiTheme="minorEastAsia" w:hAnsiTheme="minorEastAsia" w:cs="宋体" w:hint="eastAsia"/>
          <w:spacing w:val="-8"/>
          <w:sz w:val="24"/>
          <w:lang w:eastAsia="zh-CN" w:bidi="zh-CN"/>
        </w:rPr>
        <w:t>7.1</w:t>
      </w:r>
      <w:r>
        <w:rPr>
          <w:rFonts w:asciiTheme="minorEastAsia" w:hAnsiTheme="minorEastAsia" w:cs="宋体"/>
          <w:spacing w:val="-8"/>
          <w:sz w:val="24"/>
          <w:lang w:val="zh-CN" w:eastAsia="zh-CN" w:bidi="zh-CN"/>
        </w:rPr>
        <w:t>培训要求</w:t>
      </w:r>
    </w:p>
    <w:p w:rsidR="00530DCE" w:rsidRDefault="005B4FD1">
      <w:pPr>
        <w:spacing w:line="520" w:lineRule="atLeast"/>
        <w:ind w:firstLineChars="200" w:firstLine="464"/>
        <w:rPr>
          <w:rFonts w:asciiTheme="minorEastAsia" w:hAnsiTheme="minorEastAsia" w:cs="宋体"/>
          <w:spacing w:val="-8"/>
          <w:sz w:val="24"/>
          <w:lang w:val="zh-CN" w:eastAsia="zh-CN" w:bidi="zh-CN"/>
        </w:rPr>
      </w:pPr>
      <w:r>
        <w:rPr>
          <w:rFonts w:asciiTheme="minorEastAsia" w:hAnsiTheme="minorEastAsia" w:cs="宋体" w:hint="eastAsia"/>
          <w:spacing w:val="-8"/>
          <w:sz w:val="24"/>
          <w:lang w:eastAsia="zh-CN" w:bidi="zh-CN"/>
        </w:rPr>
        <w:t>1、</w:t>
      </w:r>
      <w:r>
        <w:rPr>
          <w:rFonts w:asciiTheme="minorEastAsia" w:hAnsiTheme="minorEastAsia" w:cs="宋体"/>
          <w:spacing w:val="-8"/>
          <w:sz w:val="24"/>
          <w:lang w:val="zh-CN" w:eastAsia="zh-CN" w:bidi="zh-CN"/>
        </w:rPr>
        <w:t>中标人须提供现场培训</w:t>
      </w:r>
      <w:r>
        <w:rPr>
          <w:rFonts w:asciiTheme="minorEastAsia" w:hAnsiTheme="minorEastAsia" w:cs="宋体" w:hint="eastAsia"/>
          <w:spacing w:val="-8"/>
          <w:sz w:val="24"/>
          <w:lang w:eastAsia="zh-CN" w:bidi="zh-CN"/>
        </w:rPr>
        <w:t>及不低于2人次的集中培训（以上培训均为免费）</w:t>
      </w:r>
      <w:r>
        <w:rPr>
          <w:rFonts w:asciiTheme="minorEastAsia" w:hAnsiTheme="minorEastAsia" w:cs="宋体"/>
          <w:spacing w:val="-8"/>
          <w:sz w:val="24"/>
          <w:lang w:val="zh-CN" w:eastAsia="zh-CN" w:bidi="zh-CN"/>
        </w:rPr>
        <w:t>。</w:t>
      </w:r>
    </w:p>
    <w:p w:rsidR="00530DCE" w:rsidRDefault="005B4FD1">
      <w:pPr>
        <w:spacing w:line="520" w:lineRule="atLeast"/>
        <w:ind w:firstLineChars="200" w:firstLine="464"/>
        <w:rPr>
          <w:rFonts w:asciiTheme="minorEastAsia" w:hAnsiTheme="minorEastAsia" w:cs="宋体"/>
          <w:spacing w:val="-8"/>
          <w:sz w:val="24"/>
          <w:lang w:val="zh-CN" w:eastAsia="zh-CN" w:bidi="zh-CN"/>
        </w:rPr>
      </w:pPr>
      <w:r>
        <w:rPr>
          <w:rFonts w:asciiTheme="minorEastAsia" w:hAnsiTheme="minorEastAsia" w:cs="宋体" w:hint="eastAsia"/>
          <w:spacing w:val="-8"/>
          <w:sz w:val="24"/>
          <w:lang w:eastAsia="zh-CN" w:bidi="zh-CN"/>
        </w:rPr>
        <w:t>2、</w:t>
      </w:r>
      <w:r>
        <w:rPr>
          <w:rFonts w:asciiTheme="minorEastAsia" w:hAnsiTheme="minorEastAsia" w:cs="宋体"/>
          <w:spacing w:val="-8"/>
          <w:sz w:val="24"/>
          <w:lang w:val="zh-CN" w:eastAsia="zh-CN" w:bidi="zh-CN"/>
        </w:rPr>
        <w:t>中标人培训方式须按基本原理、安装操作、运行管理三个方面组织实施。</w:t>
      </w:r>
    </w:p>
    <w:p w:rsidR="00530DCE" w:rsidRDefault="005B4FD1">
      <w:pPr>
        <w:spacing w:line="520" w:lineRule="atLeast"/>
        <w:ind w:firstLineChars="200" w:firstLine="464"/>
        <w:rPr>
          <w:rFonts w:asciiTheme="minorEastAsia" w:hAnsiTheme="minorEastAsia" w:cs="宋体"/>
          <w:spacing w:val="-8"/>
          <w:sz w:val="24"/>
          <w:lang w:val="zh-CN" w:eastAsia="zh-CN" w:bidi="zh-CN"/>
        </w:rPr>
      </w:pPr>
      <w:r>
        <w:rPr>
          <w:rFonts w:asciiTheme="minorEastAsia" w:hAnsiTheme="minorEastAsia" w:cs="宋体" w:hint="eastAsia"/>
          <w:spacing w:val="-8"/>
          <w:sz w:val="24"/>
          <w:lang w:eastAsia="zh-CN" w:bidi="zh-CN"/>
        </w:rPr>
        <w:t>3、</w:t>
      </w:r>
      <w:r>
        <w:rPr>
          <w:rFonts w:asciiTheme="minorEastAsia" w:hAnsiTheme="minorEastAsia" w:cs="宋体"/>
          <w:spacing w:val="-8"/>
          <w:sz w:val="24"/>
          <w:lang w:val="zh-CN" w:eastAsia="zh-CN" w:bidi="zh-CN"/>
        </w:rPr>
        <w:t>中标人应确保受训人员对系统基本原理、技术特性、操作规范、运行规程、管理维护等方面获得全面了解和掌握，使其能够胜任系统的全部运行、操作、故障分析处理、设备维修和保养等工作。</w:t>
      </w:r>
    </w:p>
    <w:p w:rsidR="00530DCE" w:rsidRDefault="005B4FD1">
      <w:pPr>
        <w:spacing w:line="520" w:lineRule="atLeast"/>
        <w:ind w:firstLineChars="200" w:firstLine="464"/>
        <w:rPr>
          <w:rFonts w:asciiTheme="minorEastAsia" w:hAnsiTheme="minorEastAsia" w:cs="宋体"/>
          <w:spacing w:val="-8"/>
          <w:sz w:val="24"/>
          <w:lang w:val="zh-CN" w:eastAsia="zh-CN" w:bidi="zh-CN"/>
        </w:rPr>
      </w:pPr>
      <w:r>
        <w:rPr>
          <w:rFonts w:asciiTheme="minorEastAsia" w:hAnsiTheme="minorEastAsia" w:cs="宋体" w:hint="eastAsia"/>
          <w:spacing w:val="-8"/>
          <w:sz w:val="24"/>
          <w:lang w:eastAsia="zh-CN" w:bidi="zh-CN"/>
        </w:rPr>
        <w:t>7.2</w:t>
      </w:r>
      <w:r>
        <w:rPr>
          <w:rFonts w:asciiTheme="minorEastAsia" w:hAnsiTheme="minorEastAsia" w:cs="宋体"/>
          <w:spacing w:val="-8"/>
          <w:sz w:val="24"/>
          <w:lang w:val="zh-CN" w:eastAsia="zh-CN" w:bidi="zh-CN"/>
        </w:rPr>
        <w:t>培训内容</w:t>
      </w:r>
    </w:p>
    <w:p w:rsidR="00530DCE" w:rsidRDefault="005B4FD1">
      <w:pPr>
        <w:spacing w:line="520" w:lineRule="atLeast"/>
        <w:ind w:firstLineChars="200" w:firstLine="464"/>
        <w:rPr>
          <w:rFonts w:asciiTheme="minorEastAsia" w:hAnsiTheme="minorEastAsia" w:cs="宋体"/>
          <w:spacing w:val="-8"/>
          <w:sz w:val="24"/>
          <w:lang w:val="zh-CN" w:eastAsia="zh-CN" w:bidi="zh-CN"/>
        </w:rPr>
      </w:pPr>
      <w:r>
        <w:rPr>
          <w:rFonts w:asciiTheme="minorEastAsia" w:hAnsiTheme="minorEastAsia" w:cs="宋体"/>
          <w:spacing w:val="-8"/>
          <w:sz w:val="24"/>
          <w:lang w:val="zh-CN" w:eastAsia="zh-CN" w:bidi="zh-CN"/>
        </w:rPr>
        <w:t>主要内容包括（但不限于）：本项目招标内容。</w:t>
      </w:r>
    </w:p>
    <w:p w:rsidR="00530DCE" w:rsidRDefault="005B4FD1">
      <w:pPr>
        <w:spacing w:line="520" w:lineRule="atLeast"/>
        <w:ind w:firstLineChars="200" w:firstLine="464"/>
        <w:rPr>
          <w:rFonts w:ascii="宋体" w:hAnsi="宋体" w:cs="宋体"/>
          <w:b/>
          <w:sz w:val="30"/>
          <w:szCs w:val="30"/>
          <w:highlight w:val="yellow"/>
          <w:lang w:eastAsia="zh-CN"/>
        </w:rPr>
      </w:pPr>
      <w:r>
        <w:rPr>
          <w:rFonts w:asciiTheme="minorEastAsia" w:hAnsiTheme="minorEastAsia" w:cs="宋体"/>
          <w:spacing w:val="-8"/>
          <w:sz w:val="24"/>
          <w:lang w:val="zh-CN" w:eastAsia="zh-CN" w:bidi="zh-CN"/>
        </w:rPr>
        <w:t>确保受训人员对系统基</w:t>
      </w:r>
      <w:r>
        <w:rPr>
          <w:rFonts w:asciiTheme="minorEastAsia" w:hAnsiTheme="minorEastAsia" w:cs="宋体"/>
          <w:spacing w:val="-10"/>
          <w:sz w:val="24"/>
          <w:lang w:val="zh-CN" w:eastAsia="zh-CN" w:bidi="zh-CN"/>
        </w:rPr>
        <w:t>本原理、技术特性、操作规范、运行规程、管理维护等方面获得全面了解和掌握，使其能够胜</w:t>
      </w:r>
      <w:r>
        <w:rPr>
          <w:rFonts w:asciiTheme="minorEastAsia" w:hAnsiTheme="minorEastAsia" w:cs="宋体"/>
          <w:sz w:val="24"/>
          <w:lang w:val="zh-CN" w:eastAsia="zh-CN" w:bidi="zh-CN"/>
        </w:rPr>
        <w:t>任系统的全部运行、操作、故障分析处理、设备维修和保养等工作。</w:t>
      </w:r>
    </w:p>
    <w:p w:rsidR="00530DCE" w:rsidRDefault="005B4FD1">
      <w:pPr>
        <w:spacing w:line="520" w:lineRule="atLeast"/>
        <w:rPr>
          <w:rFonts w:ascii="宋体" w:hAnsi="宋体" w:cs="宋体"/>
          <w:b/>
          <w:sz w:val="30"/>
          <w:szCs w:val="30"/>
          <w:lang w:val="zh-CN" w:eastAsia="zh-CN"/>
        </w:rPr>
      </w:pPr>
      <w:r>
        <w:rPr>
          <w:rFonts w:ascii="宋体" w:hAnsi="宋体" w:cs="宋体" w:hint="eastAsia"/>
          <w:b/>
          <w:sz w:val="30"/>
          <w:szCs w:val="30"/>
          <w:lang w:eastAsia="zh-CN"/>
        </w:rPr>
        <w:t>八</w:t>
      </w:r>
      <w:r>
        <w:rPr>
          <w:rFonts w:ascii="宋体" w:hAnsi="宋体" w:cs="宋体" w:hint="eastAsia"/>
          <w:b/>
          <w:sz w:val="30"/>
          <w:szCs w:val="30"/>
          <w:lang w:val="zh-CN" w:eastAsia="zh-CN"/>
        </w:rPr>
        <w:t>、</w:t>
      </w:r>
      <w:r>
        <w:rPr>
          <w:rFonts w:ascii="宋体" w:hAnsi="宋体" w:cs="宋体" w:hint="eastAsia"/>
          <w:b/>
          <w:sz w:val="30"/>
          <w:szCs w:val="30"/>
          <w:lang w:eastAsia="zh-CN"/>
        </w:rPr>
        <w:t>其他</w:t>
      </w:r>
      <w:r>
        <w:rPr>
          <w:rFonts w:ascii="宋体" w:hAnsi="宋体" w:cs="宋体" w:hint="eastAsia"/>
          <w:b/>
          <w:sz w:val="30"/>
          <w:szCs w:val="30"/>
          <w:lang w:val="zh-CN" w:eastAsia="zh-CN"/>
        </w:rPr>
        <w:t>要求</w:t>
      </w:r>
    </w:p>
    <w:p w:rsidR="00530DCE" w:rsidRDefault="005B4FD1">
      <w:pPr>
        <w:spacing w:line="520" w:lineRule="atLeast"/>
        <w:ind w:firstLineChars="200" w:firstLine="460"/>
        <w:rPr>
          <w:rFonts w:asciiTheme="minorEastAsia" w:hAnsiTheme="minorEastAsia" w:cs="宋体"/>
          <w:spacing w:val="-10"/>
          <w:sz w:val="24"/>
          <w:lang w:val="zh-CN" w:eastAsia="zh-CN" w:bidi="zh-CN"/>
        </w:rPr>
      </w:pPr>
      <w:r>
        <w:rPr>
          <w:rFonts w:asciiTheme="minorEastAsia" w:hAnsiTheme="minorEastAsia" w:cs="宋体" w:hint="eastAsia"/>
          <w:spacing w:val="-10"/>
          <w:sz w:val="24"/>
          <w:lang w:val="zh-CN" w:eastAsia="zh-CN" w:bidi="zh-CN"/>
        </w:rPr>
        <w:t>见招标文件《拟签订的合同文本》。</w:t>
      </w:r>
    </w:p>
    <w:p w:rsidR="00530DCE" w:rsidRDefault="00530DCE">
      <w:pPr>
        <w:rPr>
          <w:lang w:eastAsia="zh-CN"/>
        </w:rPr>
      </w:pPr>
    </w:p>
    <w:p w:rsidR="00530DCE" w:rsidRDefault="00530DCE">
      <w:pPr>
        <w:rPr>
          <w:lang w:eastAsia="zh-CN"/>
        </w:rPr>
      </w:pPr>
    </w:p>
    <w:p w:rsidR="00530DCE" w:rsidRDefault="00530DCE">
      <w:pPr>
        <w:rPr>
          <w:lang w:eastAsia="zh-CN"/>
        </w:rPr>
      </w:pPr>
    </w:p>
    <w:p w:rsidR="00530DCE" w:rsidRDefault="005B4FD1">
      <w:pPr>
        <w:rPr>
          <w:rFonts w:asciiTheme="minorEastAsia" w:hAnsiTheme="minorEastAsia" w:cs="新宋体"/>
          <w:b/>
          <w:sz w:val="32"/>
          <w:szCs w:val="32"/>
          <w:lang w:eastAsia="zh-CN"/>
        </w:rPr>
      </w:pPr>
      <w:bookmarkStart w:id="22" w:name="_Toc21928"/>
      <w:r>
        <w:rPr>
          <w:rFonts w:asciiTheme="minorEastAsia" w:hAnsiTheme="minorEastAsia" w:cs="新宋体"/>
          <w:b/>
          <w:sz w:val="32"/>
          <w:szCs w:val="32"/>
          <w:lang w:eastAsia="zh-CN"/>
        </w:rPr>
        <w:br w:type="page"/>
      </w:r>
    </w:p>
    <w:p w:rsidR="00530DCE" w:rsidRDefault="005B4FD1">
      <w:pPr>
        <w:spacing w:line="360" w:lineRule="auto"/>
        <w:jc w:val="center"/>
        <w:outlineLvl w:val="0"/>
        <w:rPr>
          <w:rFonts w:asciiTheme="minorEastAsia" w:hAnsiTheme="minorEastAsia"/>
          <w:sz w:val="32"/>
          <w:szCs w:val="32"/>
          <w:lang w:eastAsia="zh-CN"/>
        </w:rPr>
      </w:pPr>
      <w:r>
        <w:rPr>
          <w:rFonts w:asciiTheme="minorEastAsia" w:hAnsiTheme="minorEastAsia" w:cs="新宋体"/>
          <w:b/>
          <w:sz w:val="32"/>
          <w:szCs w:val="32"/>
          <w:lang w:eastAsia="zh-CN"/>
        </w:rPr>
        <w:lastRenderedPageBreak/>
        <w:t>第七章</w:t>
      </w:r>
      <w:r>
        <w:rPr>
          <w:rFonts w:asciiTheme="minorEastAsia" w:hAnsiTheme="minorEastAsia" w:cs="新宋体" w:hint="eastAsia"/>
          <w:b/>
          <w:sz w:val="32"/>
          <w:szCs w:val="32"/>
          <w:lang w:eastAsia="zh-CN"/>
        </w:rPr>
        <w:t xml:space="preserve">  </w:t>
      </w:r>
      <w:r>
        <w:rPr>
          <w:rFonts w:asciiTheme="minorEastAsia" w:hAnsiTheme="minorEastAsia" w:cs="新宋体"/>
          <w:b/>
          <w:sz w:val="32"/>
          <w:szCs w:val="32"/>
          <w:lang w:eastAsia="zh-CN"/>
        </w:rPr>
        <w:t>投标文件相关格式</w:t>
      </w:r>
      <w:bookmarkEnd w:id="22"/>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黑体"/>
          <w:sz w:val="28"/>
          <w:szCs w:val="28"/>
          <w:lang w:eastAsia="zh-CN"/>
        </w:rPr>
      </w:pPr>
      <w:r>
        <w:rPr>
          <w:rFonts w:asciiTheme="minorEastAsia" w:hAnsiTheme="minorEastAsia" w:cs="黑体" w:hint="eastAsia"/>
          <w:sz w:val="28"/>
          <w:szCs w:val="28"/>
          <w:lang w:eastAsia="zh-CN"/>
        </w:rPr>
        <w:t>一、</w:t>
      </w:r>
      <w:r>
        <w:rPr>
          <w:rFonts w:asciiTheme="minorEastAsia" w:hAnsiTheme="minorEastAsia" w:cs="黑体"/>
          <w:sz w:val="28"/>
          <w:szCs w:val="28"/>
          <w:lang w:eastAsia="zh-CN"/>
        </w:rPr>
        <w:t>投标函格式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0"/>
        <w:jc w:val="both"/>
        <w:rPr>
          <w:rFonts w:asciiTheme="minorEastAsia" w:hAnsiTheme="minorEastAsia"/>
          <w:sz w:val="24"/>
          <w:szCs w:val="24"/>
          <w:lang w:eastAsia="zh-CN"/>
        </w:rPr>
      </w:pPr>
      <w:r>
        <w:rPr>
          <w:rFonts w:asciiTheme="minorEastAsia" w:hAnsiTheme="minorEastAsia" w:cs="仿宋"/>
          <w:sz w:val="24"/>
          <w:szCs w:val="24"/>
          <w:lang w:eastAsia="zh-CN"/>
        </w:rPr>
        <w:t>致：</w:t>
      </w:r>
      <w:r>
        <w:rPr>
          <w:rFonts w:asciiTheme="minorEastAsia" w:hAnsiTheme="minorEastAsia" w:cs="仿宋" w:hint="eastAsia"/>
          <w:sz w:val="24"/>
          <w:szCs w:val="24"/>
          <w:u w:val="single"/>
          <w:lang w:eastAsia="zh-CN"/>
        </w:rPr>
        <w:t>江苏中博通信有限公司</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根据</w:t>
      </w:r>
      <w:r>
        <w:rPr>
          <w:rFonts w:asciiTheme="minorEastAsia" w:hAnsiTheme="minorEastAsia" w:cs="仿宋"/>
          <w:sz w:val="24"/>
          <w:szCs w:val="24"/>
          <w:u w:val="single"/>
          <w:lang w:eastAsia="zh-CN"/>
        </w:rPr>
        <w:t>          </w:t>
      </w:r>
      <w:r>
        <w:rPr>
          <w:rFonts w:asciiTheme="minorEastAsia" w:hAnsiTheme="minorEastAsia" w:cs="仿宋"/>
          <w:sz w:val="24"/>
          <w:szCs w:val="24"/>
          <w:lang w:eastAsia="zh-CN"/>
        </w:rPr>
        <w:t>项目[项目编号：</w:t>
      </w:r>
      <w:r w:rsidR="00CA146F">
        <w:rPr>
          <w:rFonts w:asciiTheme="minorEastAsia" w:hAnsiTheme="minorEastAsia" w:cs="仿宋" w:hint="eastAsia"/>
          <w:sz w:val="24"/>
          <w:szCs w:val="24"/>
          <w:lang w:eastAsia="zh-CN"/>
        </w:rPr>
        <w:t>JSZC-320300-JSZB-G2023-0016</w:t>
      </w:r>
      <w:r>
        <w:rPr>
          <w:rFonts w:asciiTheme="minorEastAsia" w:hAnsiTheme="minorEastAsia" w:cs="仿宋"/>
          <w:sz w:val="24"/>
          <w:szCs w:val="24"/>
          <w:lang w:eastAsia="zh-CN"/>
        </w:rPr>
        <w:t>]招标文件，</w:t>
      </w:r>
      <w:r>
        <w:rPr>
          <w:rFonts w:asciiTheme="minorEastAsia" w:hAnsiTheme="minorEastAsia" w:cs="仿宋"/>
          <w:sz w:val="24"/>
          <w:szCs w:val="24"/>
          <w:u w:val="single"/>
          <w:lang w:eastAsia="zh-CN"/>
        </w:rPr>
        <w:t>         </w:t>
      </w:r>
      <w:r>
        <w:rPr>
          <w:rFonts w:asciiTheme="minorEastAsia" w:hAnsiTheme="minorEastAsia" w:cs="仿宋"/>
          <w:sz w:val="24"/>
          <w:szCs w:val="24"/>
          <w:lang w:eastAsia="zh-CN"/>
        </w:rPr>
        <w:t>(姓名)代表我方</w:t>
      </w:r>
      <w:r>
        <w:rPr>
          <w:rFonts w:asciiTheme="minorEastAsia" w:hAnsiTheme="minorEastAsia" w:cs="仿宋"/>
          <w:sz w:val="24"/>
          <w:szCs w:val="24"/>
          <w:u w:val="single"/>
          <w:lang w:eastAsia="zh-CN"/>
        </w:rPr>
        <w:t>           </w:t>
      </w:r>
      <w:r>
        <w:rPr>
          <w:rFonts w:asciiTheme="minorEastAsia" w:hAnsiTheme="minorEastAsia" w:cs="仿宋"/>
          <w:sz w:val="24"/>
          <w:szCs w:val="24"/>
          <w:lang w:eastAsia="zh-CN"/>
        </w:rPr>
        <w:t>（投标人的名称）全权处理本次投标的有关事宜。</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 xml:space="preserve">据此函，投标人承诺并同意如下：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1. 投标人唯一投标报价见《开标一览表》。</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2. 投标人将按招标文件的规定履行合同责任和义务。</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3. 投标人已详细审查全部招标文件，包括第[插入编号] [补遗书][如果有的话]。投标人完全理解并同意放弃对这方面有不明及误解的权力。</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4. 投标有效期为开标之日后90天。</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5.</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投标人同意提供按照贵方可能要求的与其投标有关的一切数据或资料，完全理解贵方不一定接受最低价的投标或收到的任何投标。</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6. 投标人同意在授予合同后，按照有关规定支付公证费(如有)。</w:t>
      </w:r>
    </w:p>
    <w:p w:rsidR="00530DCE" w:rsidRDefault="005B4FD1">
      <w:pPr>
        <w:pBdr>
          <w:top w:val="none" w:sz="0" w:space="0" w:color="000000"/>
          <w:left w:val="none" w:sz="0" w:space="0" w:color="000000"/>
          <w:bottom w:val="none" w:sz="0" w:space="0" w:color="000000"/>
          <w:right w:val="none" w:sz="0" w:space="0" w:color="000000"/>
        </w:pBdr>
        <w:spacing w:after="0" w:line="360" w:lineRule="auto"/>
        <w:ind w:right="29" w:firstLine="600"/>
        <w:jc w:val="both"/>
        <w:rPr>
          <w:rFonts w:asciiTheme="minorEastAsia" w:hAnsiTheme="minorEastAsia"/>
          <w:sz w:val="24"/>
          <w:szCs w:val="24"/>
          <w:lang w:eastAsia="zh-CN"/>
        </w:rPr>
      </w:pPr>
      <w:r>
        <w:rPr>
          <w:rFonts w:asciiTheme="minorEastAsia" w:hAnsiTheme="minorEastAsia" w:cs="仿宋"/>
          <w:sz w:val="24"/>
          <w:szCs w:val="24"/>
          <w:lang w:eastAsia="zh-CN"/>
        </w:rPr>
        <w:t xml:space="preserve">7. </w:t>
      </w:r>
      <w:r>
        <w:rPr>
          <w:rFonts w:asciiTheme="minorEastAsia" w:hAnsiTheme="minorEastAsia" w:cs="仿宋" w:hint="eastAsia"/>
          <w:sz w:val="24"/>
          <w:szCs w:val="24"/>
          <w:lang w:eastAsia="zh-CN"/>
        </w:rPr>
        <w:t>江苏中博通信有限公司</w:t>
      </w:r>
      <w:r>
        <w:rPr>
          <w:rFonts w:asciiTheme="minorEastAsia" w:hAnsiTheme="minorEastAsia" w:cs="仿宋"/>
          <w:sz w:val="24"/>
          <w:szCs w:val="24"/>
          <w:lang w:eastAsia="zh-CN"/>
        </w:rPr>
        <w:t>有权将我单位本项目的《开标一览表》和《分项价格表》予以公示，公示的方式由</w:t>
      </w:r>
      <w:r>
        <w:rPr>
          <w:rFonts w:asciiTheme="minorEastAsia" w:hAnsiTheme="minorEastAsia" w:cs="仿宋" w:hint="eastAsia"/>
          <w:sz w:val="24"/>
          <w:szCs w:val="24"/>
          <w:lang w:eastAsia="zh-CN"/>
        </w:rPr>
        <w:t>江苏中博通信有限公司</w:t>
      </w:r>
      <w:r>
        <w:rPr>
          <w:rFonts w:asciiTheme="minorEastAsia" w:hAnsiTheme="minorEastAsia" w:cs="仿宋"/>
          <w:sz w:val="24"/>
          <w:szCs w:val="24"/>
          <w:lang w:eastAsia="zh-CN"/>
        </w:rPr>
        <w:t>确定。</w:t>
      </w:r>
    </w:p>
    <w:p w:rsidR="00530DCE" w:rsidRDefault="005B4FD1">
      <w:pPr>
        <w:pBdr>
          <w:top w:val="none" w:sz="0" w:space="0" w:color="000000"/>
          <w:left w:val="none" w:sz="0" w:space="0" w:color="000000"/>
          <w:bottom w:val="none" w:sz="0" w:space="0" w:color="000000"/>
          <w:right w:val="none" w:sz="0" w:space="0" w:color="000000"/>
        </w:pBdr>
        <w:spacing w:after="0" w:line="360" w:lineRule="auto"/>
        <w:ind w:right="29" w:firstLine="600"/>
        <w:jc w:val="both"/>
        <w:rPr>
          <w:rFonts w:asciiTheme="minorEastAsia" w:hAnsiTheme="minorEastAsia"/>
          <w:sz w:val="24"/>
          <w:szCs w:val="24"/>
          <w:lang w:eastAsia="zh-CN"/>
        </w:rPr>
      </w:pPr>
      <w:r>
        <w:rPr>
          <w:rFonts w:asciiTheme="minorEastAsia" w:hAnsiTheme="minorEastAsia" w:cs="仿宋"/>
          <w:sz w:val="24"/>
          <w:szCs w:val="24"/>
          <w:lang w:eastAsia="zh-CN"/>
        </w:rPr>
        <w:t>8.</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9. 与本投标有关的一切正式往来信函请寄：</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1200"/>
        <w:jc w:val="both"/>
        <w:rPr>
          <w:rFonts w:asciiTheme="minorEastAsia" w:hAnsiTheme="minorEastAsia"/>
          <w:sz w:val="24"/>
          <w:szCs w:val="24"/>
          <w:lang w:eastAsia="zh-CN"/>
        </w:rPr>
      </w:pPr>
      <w:r>
        <w:rPr>
          <w:rFonts w:asciiTheme="minorEastAsia" w:hAnsiTheme="minorEastAsia" w:cs="仿宋"/>
          <w:sz w:val="24"/>
          <w:szCs w:val="24"/>
          <w:lang w:eastAsia="zh-CN"/>
        </w:rPr>
        <w:t xml:space="preserve">地址：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1200"/>
        <w:jc w:val="both"/>
        <w:rPr>
          <w:rFonts w:asciiTheme="minorEastAsia" w:hAnsiTheme="minorEastAsia"/>
          <w:sz w:val="24"/>
          <w:szCs w:val="24"/>
          <w:lang w:eastAsia="zh-CN"/>
        </w:rPr>
      </w:pPr>
      <w:r>
        <w:rPr>
          <w:rFonts w:asciiTheme="minorEastAsia" w:hAnsiTheme="minorEastAsia" w:cs="仿宋"/>
          <w:sz w:val="24"/>
          <w:szCs w:val="24"/>
          <w:lang w:eastAsia="zh-CN"/>
        </w:rPr>
        <w:t xml:space="preserve">电话：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1200"/>
        <w:jc w:val="both"/>
        <w:rPr>
          <w:rFonts w:asciiTheme="minorEastAsia" w:hAnsiTheme="minorEastAsia"/>
          <w:sz w:val="24"/>
          <w:szCs w:val="24"/>
          <w:lang w:eastAsia="zh-CN"/>
        </w:rPr>
      </w:pPr>
      <w:r>
        <w:rPr>
          <w:rFonts w:asciiTheme="minorEastAsia" w:hAnsiTheme="minorEastAsia" w:cs="仿宋"/>
          <w:sz w:val="24"/>
          <w:szCs w:val="24"/>
          <w:lang w:eastAsia="zh-CN"/>
        </w:rPr>
        <w:t xml:space="preserve">传真：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0"/>
        <w:jc w:val="right"/>
        <w:rPr>
          <w:rFonts w:ascii="宋体" w:eastAsia="宋体" w:hAnsi="宋体" w:cs="宋体"/>
          <w:sz w:val="24"/>
          <w:szCs w:val="24"/>
          <w:lang w:eastAsia="zh-CN"/>
        </w:rPr>
      </w:pPr>
      <w:r>
        <w:rPr>
          <w:rFonts w:asciiTheme="minorEastAsia" w:hAnsiTheme="minorEastAsia" w:cs="宋体" w:hint="eastAsia"/>
          <w:sz w:val="24"/>
          <w:szCs w:val="24"/>
          <w:lang w:eastAsia="zh-CN"/>
        </w:rPr>
        <w:t>投标人：</w:t>
      </w:r>
      <w:r>
        <w:rPr>
          <w:rFonts w:asciiTheme="minorEastAsia" w:hAnsiTheme="minorEastAsia" w:cs="宋体" w:hint="eastAsia"/>
          <w:sz w:val="24"/>
          <w:szCs w:val="24"/>
          <w:u w:val="single"/>
          <w:lang w:eastAsia="zh-CN"/>
        </w:rPr>
        <w:t>       </w:t>
      </w:r>
      <w:r>
        <w:rPr>
          <w:rFonts w:asciiTheme="minorEastAsia" w:hAnsiTheme="minorEastAsia" w:cs="宋体" w:hint="eastAsia"/>
          <w:sz w:val="24"/>
          <w:szCs w:val="24"/>
          <w:lang w:eastAsia="zh-CN"/>
        </w:rPr>
        <w:t>（加盖电子签章）</w:t>
      </w:r>
    </w:p>
    <w:p w:rsidR="00530DCE" w:rsidRDefault="005B4FD1">
      <w:pPr>
        <w:pStyle w:val="afb"/>
        <w:spacing w:line="360" w:lineRule="auto"/>
        <w:jc w:val="right"/>
        <w:rPr>
          <w:rFonts w:ascii="宋体" w:eastAsia="宋体" w:hAnsi="宋体" w:cs="宋体"/>
          <w:sz w:val="24"/>
          <w:szCs w:val="24"/>
          <w:lang w:eastAsia="zh-CN"/>
        </w:rPr>
      </w:pPr>
      <w:r>
        <w:rPr>
          <w:rFonts w:asciiTheme="minorEastAsia" w:hAnsiTheme="minorEastAsia" w:cs="宋体" w:hint="eastAsia"/>
          <w:sz w:val="24"/>
          <w:szCs w:val="24"/>
          <w:lang w:eastAsia="zh-CN"/>
        </w:rPr>
        <w:t>投标人法定代表人或授权代表：</w:t>
      </w:r>
      <w:r>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（签字或加盖电子签章）</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500"/>
        <w:jc w:val="right"/>
        <w:rPr>
          <w:rFonts w:asciiTheme="minorEastAsia" w:hAnsiTheme="minorEastAsia"/>
          <w:sz w:val="24"/>
          <w:szCs w:val="24"/>
          <w:lang w:eastAsia="zh-CN"/>
        </w:rPr>
      </w:pPr>
      <w:r>
        <w:rPr>
          <w:rFonts w:asciiTheme="minorEastAsia" w:hAnsiTheme="minorEastAsia" w:cs="仿宋"/>
          <w:sz w:val="24"/>
          <w:szCs w:val="24"/>
          <w:lang w:eastAsia="zh-CN"/>
        </w:rPr>
        <w:t>日期：</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年</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月</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日</w:t>
      </w:r>
      <w:r>
        <w:rPr>
          <w:rFonts w:asciiTheme="minorEastAsia" w:hAnsiTheme="minorEastAsia" w:cs="宋体"/>
          <w:sz w:val="24"/>
          <w:szCs w:val="24"/>
          <w:lang w:eastAsia="zh-CN"/>
        </w:rPr>
        <w:t> </w:t>
      </w:r>
    </w:p>
    <w:p w:rsidR="00530DCE" w:rsidRDefault="00530DCE">
      <w:pPr>
        <w:spacing w:line="360" w:lineRule="auto"/>
        <w:rPr>
          <w:rFonts w:asciiTheme="minorEastAsia" w:hAnsiTheme="minorEastAsia" w:cs="黑体"/>
          <w:sz w:val="28"/>
          <w:szCs w:val="28"/>
          <w:lang w:eastAsia="zh-CN"/>
        </w:rPr>
      </w:pPr>
    </w:p>
    <w:p w:rsidR="00530DCE" w:rsidRDefault="005B4FD1">
      <w:pPr>
        <w:spacing w:line="360" w:lineRule="auto"/>
        <w:rPr>
          <w:rFonts w:asciiTheme="minorEastAsia" w:hAnsiTheme="minorEastAsia"/>
          <w:sz w:val="28"/>
          <w:szCs w:val="28"/>
          <w:lang w:eastAsia="zh-CN"/>
        </w:rPr>
      </w:pPr>
      <w:r>
        <w:rPr>
          <w:rFonts w:asciiTheme="minorEastAsia" w:hAnsiTheme="minorEastAsia" w:cs="黑体"/>
          <w:sz w:val="28"/>
          <w:szCs w:val="28"/>
          <w:lang w:eastAsia="zh-CN"/>
        </w:rPr>
        <w:lastRenderedPageBreak/>
        <w:t>二、开标一览表格式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项目名称：</w:t>
      </w:r>
      <w:r>
        <w:rPr>
          <w:rFonts w:asciiTheme="minorEastAsia" w:hAnsiTheme="minorEastAsia" w:cs="仿宋" w:hint="eastAsia"/>
          <w:sz w:val="24"/>
          <w:szCs w:val="24"/>
          <w:lang w:eastAsia="zh-CN"/>
        </w:rPr>
        <w:t>四极杆飞行时间高分辨液质联用仪</w:t>
      </w:r>
      <w:r>
        <w:rPr>
          <w:rFonts w:asciiTheme="minorEastAsia" w:hAnsiTheme="minorEastAsia" w:cs="仿宋"/>
          <w:sz w:val="24"/>
          <w:szCs w:val="24"/>
          <w:lang w:eastAsia="zh-CN"/>
        </w:rPr>
        <w:t xml:space="preserve">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项目编号：</w:t>
      </w:r>
      <w:r w:rsidR="00CA146F">
        <w:rPr>
          <w:rFonts w:asciiTheme="minorEastAsia" w:hAnsiTheme="minorEastAsia" w:cs="仿宋" w:hint="eastAsia"/>
          <w:sz w:val="24"/>
          <w:szCs w:val="24"/>
          <w:lang w:eastAsia="zh-CN"/>
        </w:rPr>
        <w:t>JSZC-320300-JSZB-G2023-0016</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720"/>
        <w:jc w:val="both"/>
        <w:rPr>
          <w:rFonts w:asciiTheme="minorEastAsia" w:hAnsiTheme="minorEastAsia"/>
          <w:sz w:val="24"/>
          <w:szCs w:val="24"/>
          <w:lang w:eastAsia="zh-CN"/>
        </w:rPr>
      </w:pPr>
      <w:r>
        <w:rPr>
          <w:rFonts w:asciiTheme="minorEastAsia" w:hAnsiTheme="minorEastAsia" w:cs="仿宋"/>
          <w:sz w:val="24"/>
          <w:szCs w:val="24"/>
          <w:lang w:eastAsia="zh-CN"/>
        </w:rPr>
        <w:t>货币单位：人民币元</w:t>
      </w:r>
    </w:p>
    <w:tbl>
      <w:tblPr>
        <w:tblStyle w:val="aff2"/>
        <w:tblW w:w="9334"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556"/>
        <w:gridCol w:w="2835"/>
        <w:gridCol w:w="2943"/>
      </w:tblGrid>
      <w:tr w:rsidR="00530DCE">
        <w:trPr>
          <w:trHeight w:val="1163"/>
          <w:jc w:val="center"/>
        </w:trPr>
        <w:tc>
          <w:tcPr>
            <w:tcW w:w="3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项目名称</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项目内容</w:t>
            </w:r>
          </w:p>
        </w:tc>
        <w:tc>
          <w:tcPr>
            <w:tcW w:w="29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hint="eastAsia"/>
                <w:sz w:val="24"/>
                <w:szCs w:val="24"/>
                <w:lang w:eastAsia="zh-CN"/>
              </w:rPr>
              <w:t>总价</w:t>
            </w:r>
            <w:r>
              <w:rPr>
                <w:rFonts w:asciiTheme="minorEastAsia" w:hAnsiTheme="minorEastAsia" w:cs="仿宋"/>
                <w:sz w:val="24"/>
                <w:szCs w:val="24"/>
              </w:rPr>
              <w:t>（小写）</w:t>
            </w:r>
          </w:p>
        </w:tc>
      </w:tr>
      <w:tr w:rsidR="00530DCE">
        <w:trPr>
          <w:trHeight w:val="1214"/>
          <w:jc w:val="center"/>
        </w:trPr>
        <w:tc>
          <w:tcPr>
            <w:tcW w:w="35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lang w:eastAsia="zh-CN"/>
              </w:rPr>
            </w:pPr>
            <w:r>
              <w:rPr>
                <w:rFonts w:asciiTheme="minorEastAsia" w:hAnsiTheme="minorEastAsia" w:cs="仿宋" w:hint="eastAsia"/>
                <w:sz w:val="24"/>
                <w:szCs w:val="24"/>
                <w:lang w:eastAsia="zh-CN"/>
              </w:rPr>
              <w:t>四极杆飞行时间高分辨液质联用仪</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详见投标文件</w:t>
            </w:r>
          </w:p>
        </w:tc>
        <w:tc>
          <w:tcPr>
            <w:tcW w:w="294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 </w:t>
            </w:r>
          </w:p>
        </w:tc>
      </w:tr>
      <w:tr w:rsidR="00530DCE">
        <w:trPr>
          <w:trHeight w:val="1452"/>
          <w:jc w:val="center"/>
        </w:trPr>
        <w:tc>
          <w:tcPr>
            <w:tcW w:w="35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hint="eastAsia"/>
                <w:sz w:val="24"/>
                <w:szCs w:val="24"/>
                <w:lang w:eastAsia="zh-CN"/>
              </w:rPr>
              <w:t>总价</w:t>
            </w:r>
            <w:r>
              <w:rPr>
                <w:rFonts w:asciiTheme="minorEastAsia" w:hAnsiTheme="minorEastAsia" w:cs="仿宋"/>
                <w:sz w:val="24"/>
                <w:szCs w:val="24"/>
              </w:rPr>
              <w:t>（大写）：</w:t>
            </w:r>
          </w:p>
        </w:tc>
        <w:tc>
          <w:tcPr>
            <w:tcW w:w="57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 </w:t>
            </w:r>
          </w:p>
        </w:tc>
      </w:tr>
    </w:tbl>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b/>
          <w:sz w:val="24"/>
          <w:szCs w:val="24"/>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2760"/>
        <w:jc w:val="both"/>
        <w:rPr>
          <w:rFonts w:asciiTheme="minorEastAsia" w:hAnsiTheme="minorEastAsia"/>
          <w:sz w:val="24"/>
          <w:szCs w:val="24"/>
        </w:rPr>
      </w:pPr>
      <w:r>
        <w:rPr>
          <w:rFonts w:asciiTheme="minorEastAsia" w:hAnsiTheme="minorEastAsia" w:cs="仿宋"/>
          <w:sz w:val="24"/>
          <w:szCs w:val="24"/>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2760"/>
        <w:jc w:val="both"/>
        <w:rPr>
          <w:rFonts w:asciiTheme="minorEastAsia" w:hAnsiTheme="minorEastAsia"/>
          <w:sz w:val="24"/>
          <w:szCs w:val="24"/>
        </w:rPr>
      </w:pPr>
      <w:r>
        <w:rPr>
          <w:rFonts w:asciiTheme="minorEastAsia" w:hAnsiTheme="minorEastAsia" w:cs="仿宋"/>
          <w:sz w:val="24"/>
          <w:szCs w:val="24"/>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3900"/>
        <w:jc w:val="right"/>
        <w:rPr>
          <w:rFonts w:asciiTheme="minorEastAsia" w:hAnsiTheme="minorEastAsia" w:cs="仿宋"/>
          <w:sz w:val="24"/>
          <w:szCs w:val="24"/>
          <w:lang w:eastAsia="zh-CN"/>
        </w:rPr>
      </w:pPr>
      <w:r>
        <w:rPr>
          <w:rFonts w:asciiTheme="minorEastAsia" w:hAnsiTheme="minorEastAsia" w:cs="仿宋" w:hint="eastAsia"/>
          <w:sz w:val="24"/>
          <w:szCs w:val="24"/>
          <w:lang w:eastAsia="zh-CN"/>
        </w:rPr>
        <w:t>投标人：</w:t>
      </w:r>
      <w:r>
        <w:rPr>
          <w:rFonts w:asciiTheme="minorEastAsia" w:hAnsiTheme="minorEastAsia" w:cs="仿宋" w:hint="eastAsia"/>
          <w:sz w:val="24"/>
          <w:szCs w:val="24"/>
          <w:u w:val="single"/>
          <w:lang w:eastAsia="zh-CN"/>
        </w:rPr>
        <w:t>           </w:t>
      </w:r>
      <w:r>
        <w:rPr>
          <w:rFonts w:asciiTheme="minorEastAsia" w:hAnsiTheme="minorEastAsia" w:cs="仿宋" w:hint="eastAsia"/>
          <w:sz w:val="24"/>
          <w:szCs w:val="24"/>
          <w:lang w:eastAsia="zh-CN"/>
        </w:rPr>
        <w:t>（</w:t>
      </w:r>
      <w:r>
        <w:rPr>
          <w:rFonts w:asciiTheme="minorEastAsia" w:hAnsiTheme="minorEastAsia" w:cs="宋体" w:hint="eastAsia"/>
          <w:sz w:val="24"/>
          <w:szCs w:val="24"/>
          <w:lang w:eastAsia="zh-CN"/>
        </w:rPr>
        <w:t>加盖</w:t>
      </w:r>
      <w:r>
        <w:rPr>
          <w:rFonts w:asciiTheme="minorEastAsia" w:hAnsiTheme="minorEastAsia" w:cs="仿宋" w:hint="eastAsia"/>
          <w:sz w:val="24"/>
          <w:szCs w:val="24"/>
          <w:lang w:eastAsia="zh-CN"/>
        </w:rPr>
        <w:t>电子签章）</w:t>
      </w:r>
    </w:p>
    <w:p w:rsidR="00530DCE" w:rsidRDefault="005B4FD1">
      <w:pPr>
        <w:pStyle w:val="afb"/>
        <w:spacing w:line="360" w:lineRule="auto"/>
        <w:jc w:val="right"/>
        <w:rPr>
          <w:lang w:eastAsia="zh-CN"/>
        </w:rPr>
      </w:pPr>
      <w:r>
        <w:rPr>
          <w:rFonts w:asciiTheme="minorEastAsia" w:hAnsiTheme="minorEastAsia" w:cs="宋体" w:hint="eastAsia"/>
          <w:sz w:val="24"/>
          <w:szCs w:val="24"/>
          <w:lang w:eastAsia="zh-CN"/>
        </w:rPr>
        <w:t>投标人法定代表人或授权代表：</w:t>
      </w:r>
      <w:r>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（签字或加盖电子签章）</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950"/>
        <w:jc w:val="right"/>
        <w:rPr>
          <w:rFonts w:asciiTheme="minorEastAsia" w:hAnsiTheme="minorEastAsia"/>
          <w:sz w:val="24"/>
          <w:szCs w:val="24"/>
          <w:lang w:eastAsia="zh-CN"/>
        </w:rPr>
      </w:pPr>
      <w:r>
        <w:rPr>
          <w:rFonts w:asciiTheme="minorEastAsia" w:hAnsiTheme="minorEastAsia" w:cs="仿宋"/>
          <w:sz w:val="24"/>
          <w:szCs w:val="24"/>
          <w:lang w:eastAsia="zh-CN"/>
        </w:rPr>
        <w:t>日期：年</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 xml:space="preserve"> 月</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 xml:space="preserve"> 日</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8"/>
          <w:szCs w:val="28"/>
          <w:lang w:eastAsia="zh-CN"/>
        </w:rPr>
      </w:pPr>
      <w:r>
        <w:rPr>
          <w:rFonts w:asciiTheme="minorEastAsia" w:hAnsiTheme="minorEastAsia" w:cs="黑体"/>
          <w:sz w:val="28"/>
          <w:szCs w:val="28"/>
          <w:lang w:eastAsia="zh-CN"/>
        </w:rPr>
        <w:lastRenderedPageBreak/>
        <w:t>三、分项价格表格式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项目名称：</w:t>
      </w:r>
      <w:r>
        <w:rPr>
          <w:rFonts w:asciiTheme="minorEastAsia" w:hAnsiTheme="minorEastAsia" w:cs="仿宋" w:hint="eastAsia"/>
          <w:sz w:val="24"/>
          <w:szCs w:val="24"/>
          <w:lang w:eastAsia="zh-CN"/>
        </w:rPr>
        <w:t>四极杆飞行时间高分辨液质联用仪</w:t>
      </w:r>
      <w:r>
        <w:rPr>
          <w:rFonts w:asciiTheme="minorEastAsia" w:hAnsiTheme="minorEastAsia" w:cs="仿宋"/>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项目编号：</w:t>
      </w:r>
      <w:r w:rsidR="00CA146F">
        <w:rPr>
          <w:rFonts w:asciiTheme="minorEastAsia" w:hAnsiTheme="minorEastAsia" w:cs="仿宋" w:hint="eastAsia"/>
          <w:sz w:val="24"/>
          <w:szCs w:val="24"/>
          <w:lang w:eastAsia="zh-CN"/>
        </w:rPr>
        <w:t>JSZC-320300-JSZB-G2023-0016</w:t>
      </w:r>
      <w:r>
        <w:rPr>
          <w:rFonts w:asciiTheme="minorEastAsia" w:hAnsiTheme="minorEastAsia" w:cs="仿宋"/>
          <w:sz w:val="24"/>
          <w:szCs w:val="24"/>
          <w:lang w:eastAsia="zh-CN"/>
        </w:rPr>
        <w:t xml:space="preserve">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货币单位：人民币元</w:t>
      </w:r>
    </w:p>
    <w:p w:rsidR="00530DCE" w:rsidRDefault="00530DCE">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cs="仿宋"/>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cs="仿宋"/>
          <w:sz w:val="24"/>
          <w:szCs w:val="24"/>
          <w:lang w:eastAsia="zh-CN"/>
        </w:rPr>
      </w:pPr>
      <w:r>
        <w:rPr>
          <w:rFonts w:asciiTheme="minorEastAsia" w:hAnsiTheme="minorEastAsia" w:cs="仿宋" w:hint="eastAsia"/>
          <w:sz w:val="24"/>
          <w:szCs w:val="24"/>
          <w:lang w:eastAsia="zh-CN"/>
        </w:rPr>
        <w:t>格式自拟。</w:t>
      </w:r>
    </w:p>
    <w:p w:rsidR="00530DCE" w:rsidRDefault="00530DCE">
      <w:pPr>
        <w:pBdr>
          <w:top w:val="none" w:sz="0" w:space="0" w:color="000000"/>
          <w:left w:val="none" w:sz="0" w:space="0" w:color="000000"/>
          <w:bottom w:val="none" w:sz="0" w:space="0" w:color="000000"/>
          <w:right w:val="none" w:sz="0" w:space="0" w:color="000000"/>
        </w:pBdr>
        <w:spacing w:after="0" w:line="360" w:lineRule="auto"/>
        <w:ind w:firstLine="2850"/>
        <w:jc w:val="right"/>
        <w:rPr>
          <w:rFonts w:asciiTheme="minorEastAsia" w:hAnsiTheme="minorEastAsia" w:cs="仿宋"/>
          <w:sz w:val="24"/>
          <w:szCs w:val="24"/>
          <w:lang w:eastAsia="zh-CN"/>
        </w:rPr>
      </w:pPr>
    </w:p>
    <w:p w:rsidR="00530DCE" w:rsidRDefault="00530DCE">
      <w:pPr>
        <w:pBdr>
          <w:top w:val="none" w:sz="0" w:space="0" w:color="000000"/>
          <w:left w:val="none" w:sz="0" w:space="0" w:color="000000"/>
          <w:bottom w:val="none" w:sz="0" w:space="0" w:color="000000"/>
          <w:right w:val="none" w:sz="0" w:space="0" w:color="000000"/>
        </w:pBdr>
        <w:spacing w:after="0" w:line="360" w:lineRule="auto"/>
        <w:jc w:val="right"/>
        <w:rPr>
          <w:rFonts w:asciiTheme="minorEastAsia" w:hAnsiTheme="minorEastAsia" w:cs="仿宋"/>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jc w:val="right"/>
        <w:rPr>
          <w:rFonts w:asciiTheme="minorEastAsia" w:hAnsiTheme="minorEastAsia" w:cs="仿宋"/>
          <w:sz w:val="24"/>
          <w:szCs w:val="24"/>
          <w:lang w:eastAsia="zh-CN"/>
        </w:rPr>
      </w:pPr>
      <w:r>
        <w:rPr>
          <w:rFonts w:asciiTheme="minorEastAsia" w:hAnsiTheme="minorEastAsia" w:cs="仿宋" w:hint="eastAsia"/>
          <w:sz w:val="24"/>
          <w:szCs w:val="24"/>
          <w:lang w:eastAsia="zh-CN"/>
        </w:rPr>
        <w:t>投标人：</w:t>
      </w:r>
      <w:r>
        <w:rPr>
          <w:rFonts w:asciiTheme="minorEastAsia" w:hAnsiTheme="minorEastAsia" w:cs="仿宋" w:hint="eastAsia"/>
          <w:sz w:val="24"/>
          <w:szCs w:val="24"/>
          <w:u w:val="single"/>
          <w:lang w:eastAsia="zh-CN"/>
        </w:rPr>
        <w:t xml:space="preserve">           </w:t>
      </w:r>
      <w:r>
        <w:rPr>
          <w:rFonts w:asciiTheme="minorEastAsia" w:hAnsiTheme="minorEastAsia" w:cs="仿宋" w:hint="eastAsia"/>
          <w:sz w:val="24"/>
          <w:szCs w:val="24"/>
          <w:lang w:eastAsia="zh-CN"/>
        </w:rPr>
        <w:t>（</w:t>
      </w:r>
      <w:r>
        <w:rPr>
          <w:rFonts w:asciiTheme="minorEastAsia" w:hAnsiTheme="minorEastAsia" w:cs="宋体" w:hint="eastAsia"/>
          <w:sz w:val="24"/>
          <w:szCs w:val="24"/>
          <w:lang w:eastAsia="zh-CN"/>
        </w:rPr>
        <w:t>加盖</w:t>
      </w:r>
      <w:r>
        <w:rPr>
          <w:rFonts w:asciiTheme="minorEastAsia" w:hAnsiTheme="minorEastAsia" w:cs="仿宋" w:hint="eastAsia"/>
          <w:sz w:val="24"/>
          <w:szCs w:val="24"/>
          <w:lang w:eastAsia="zh-CN"/>
        </w:rPr>
        <w:t>电子签章）</w:t>
      </w:r>
    </w:p>
    <w:p w:rsidR="00530DCE" w:rsidRDefault="005B4FD1">
      <w:pPr>
        <w:pStyle w:val="afb"/>
        <w:spacing w:line="360" w:lineRule="auto"/>
        <w:jc w:val="right"/>
        <w:rPr>
          <w:lang w:eastAsia="zh-CN"/>
        </w:rPr>
      </w:pPr>
      <w:r>
        <w:rPr>
          <w:rFonts w:asciiTheme="minorEastAsia" w:hAnsiTheme="minorEastAsia" w:cs="宋体" w:hint="eastAsia"/>
          <w:sz w:val="24"/>
          <w:szCs w:val="24"/>
          <w:lang w:eastAsia="zh-CN"/>
        </w:rPr>
        <w:t>投标人法定代表人或授权代表：</w:t>
      </w:r>
      <w:r>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（签字或加盖电子签章）</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right"/>
        <w:rPr>
          <w:rFonts w:asciiTheme="minorEastAsia" w:hAnsiTheme="minorEastAsia" w:cs="仿宋"/>
          <w:sz w:val="24"/>
          <w:szCs w:val="24"/>
          <w:lang w:eastAsia="zh-CN"/>
        </w:rPr>
      </w:pPr>
      <w:r>
        <w:rPr>
          <w:rFonts w:asciiTheme="minorEastAsia" w:hAnsiTheme="minorEastAsia" w:cs="仿宋" w:hint="eastAsia"/>
          <w:sz w:val="24"/>
          <w:szCs w:val="24"/>
          <w:lang w:eastAsia="zh-CN"/>
        </w:rPr>
        <w:t>日期：   年  月  日</w:t>
      </w:r>
    </w:p>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p>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注：1、如果不提供详细分项报价将视为没有实质性响应招标文件。</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0"/>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2、投标人对以上数据的真实性负责。</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80"/>
        <w:jc w:val="both"/>
        <w:rPr>
          <w:rFonts w:asciiTheme="minorEastAsia" w:hAnsiTheme="minorEastAsia" w:cs="仿宋"/>
          <w:sz w:val="24"/>
          <w:szCs w:val="24"/>
          <w:lang w:eastAsia="zh-CN"/>
        </w:rPr>
      </w:pPr>
      <w:r>
        <w:rPr>
          <w:rFonts w:asciiTheme="minorEastAsia" w:hAnsiTheme="minorEastAsia" w:cs="仿宋" w:hint="eastAsia"/>
          <w:sz w:val="24"/>
          <w:szCs w:val="24"/>
          <w:lang w:eastAsia="zh-CN"/>
        </w:rPr>
        <w:t>采购人或采购代理机构有权将以上内容进行公示。</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560"/>
        <w:jc w:val="both"/>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8"/>
          <w:szCs w:val="28"/>
          <w:lang w:eastAsia="zh-CN"/>
        </w:rPr>
      </w:pPr>
      <w:r>
        <w:rPr>
          <w:rFonts w:asciiTheme="minorEastAsia" w:hAnsiTheme="minorEastAsia" w:cs="黑体"/>
          <w:sz w:val="28"/>
          <w:szCs w:val="28"/>
          <w:lang w:eastAsia="zh-CN"/>
        </w:rPr>
        <w:lastRenderedPageBreak/>
        <w:t>四、偏离表格式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项目名称：</w:t>
      </w:r>
      <w:r>
        <w:rPr>
          <w:rFonts w:asciiTheme="minorEastAsia" w:hAnsiTheme="minorEastAsia" w:cs="仿宋" w:hint="eastAsia"/>
          <w:sz w:val="24"/>
          <w:szCs w:val="24"/>
          <w:lang w:eastAsia="zh-CN"/>
        </w:rPr>
        <w:t>四极杆飞行时间高分辨液质联用仪</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项目编号：</w:t>
      </w:r>
      <w:r w:rsidR="00CA146F">
        <w:rPr>
          <w:rFonts w:asciiTheme="minorEastAsia" w:hAnsiTheme="minorEastAsia" w:cs="仿宋" w:hint="eastAsia"/>
          <w:sz w:val="24"/>
          <w:szCs w:val="24"/>
          <w:lang w:eastAsia="zh-CN"/>
        </w:rPr>
        <w:t>JSZC-320300-JSZB-G2023-0016</w:t>
      </w:r>
    </w:p>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p>
    <w:tbl>
      <w:tblPr>
        <w:tblStyle w:val="aff2"/>
        <w:tblW w:w="900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20"/>
        <w:gridCol w:w="1404"/>
        <w:gridCol w:w="1694"/>
        <w:gridCol w:w="1559"/>
        <w:gridCol w:w="1701"/>
        <w:gridCol w:w="1922"/>
      </w:tblGrid>
      <w:tr w:rsidR="00530DCE">
        <w:trPr>
          <w:trHeight w:val="794"/>
          <w:jc w:val="center"/>
        </w:trPr>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序号</w:t>
            </w:r>
          </w:p>
        </w:tc>
        <w:tc>
          <w:tcPr>
            <w:tcW w:w="14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偏离内容</w:t>
            </w:r>
          </w:p>
        </w:tc>
        <w:tc>
          <w:tcPr>
            <w:tcW w:w="16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招标文件的要求</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投标文件中的内容</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（正/负/无）偏离</w:t>
            </w:r>
          </w:p>
        </w:tc>
        <w:tc>
          <w:tcPr>
            <w:tcW w:w="192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rPr>
            </w:pPr>
            <w:r>
              <w:rPr>
                <w:rFonts w:asciiTheme="minorEastAsia" w:hAnsiTheme="minorEastAsia" w:cs="仿宋"/>
                <w:sz w:val="24"/>
                <w:szCs w:val="24"/>
              </w:rPr>
              <w:t>说明</w:t>
            </w:r>
          </w:p>
        </w:tc>
      </w:tr>
      <w:tr w:rsidR="00530DCE">
        <w:trPr>
          <w:trHeight w:val="794"/>
          <w:jc w:val="center"/>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40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69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r>
      <w:tr w:rsidR="00530DCE">
        <w:trPr>
          <w:trHeight w:val="794"/>
          <w:jc w:val="center"/>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40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69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r>
      <w:tr w:rsidR="00530DCE">
        <w:trPr>
          <w:trHeight w:val="794"/>
          <w:jc w:val="center"/>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40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69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r>
      <w:tr w:rsidR="00530DCE">
        <w:trPr>
          <w:trHeight w:val="794"/>
          <w:jc w:val="center"/>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40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69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r>
      <w:tr w:rsidR="00530DCE">
        <w:trPr>
          <w:trHeight w:val="794"/>
          <w:jc w:val="center"/>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40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69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r>
      <w:tr w:rsidR="00530DCE">
        <w:trPr>
          <w:trHeight w:val="794"/>
          <w:jc w:val="center"/>
        </w:trPr>
        <w:tc>
          <w:tcPr>
            <w:tcW w:w="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40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694"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r>
              <w:rPr>
                <w:rFonts w:asciiTheme="minorEastAsia" w:hAnsiTheme="minorEastAsia" w:cs="仿宋"/>
                <w:sz w:val="24"/>
                <w:szCs w:val="24"/>
              </w:rPr>
              <w:t> </w:t>
            </w:r>
          </w:p>
        </w:tc>
      </w:tr>
    </w:tbl>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rPr>
      </w:pP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562"/>
        <w:jc w:val="both"/>
        <w:rPr>
          <w:rFonts w:asciiTheme="minorEastAsia" w:hAnsiTheme="minorEastAsia"/>
          <w:sz w:val="24"/>
          <w:szCs w:val="24"/>
          <w:lang w:eastAsia="zh-CN"/>
        </w:rPr>
      </w:pPr>
      <w:r>
        <w:rPr>
          <w:rFonts w:asciiTheme="minorEastAsia" w:hAnsiTheme="minorEastAsia" w:cs="仿宋"/>
          <w:bCs/>
          <w:sz w:val="24"/>
          <w:szCs w:val="24"/>
          <w:lang w:eastAsia="zh-CN"/>
        </w:rPr>
        <w:t>注：</w:t>
      </w:r>
      <w:r>
        <w:rPr>
          <w:rFonts w:asciiTheme="minorEastAsia" w:hAnsiTheme="minorEastAsia" w:cs="仿宋"/>
          <w:sz w:val="24"/>
          <w:szCs w:val="24"/>
          <w:lang w:eastAsia="zh-CN"/>
        </w:rPr>
        <w:t>投标人的投标文件中的内容与招标文件（含招标文件的澄清或者修改的内容）的要求不同时，逐条列在偏离表中，否则将认为投标人接受招标文件的要求。</w:t>
      </w:r>
    </w:p>
    <w:p w:rsidR="00530DCE" w:rsidRDefault="00530DCE">
      <w:pPr>
        <w:pBdr>
          <w:top w:val="none" w:sz="0" w:space="0" w:color="000000"/>
          <w:left w:val="none" w:sz="0" w:space="0" w:color="000000"/>
          <w:bottom w:val="none" w:sz="0" w:space="0" w:color="000000"/>
          <w:right w:val="none" w:sz="0" w:space="0" w:color="000000"/>
        </w:pBdr>
        <w:spacing w:after="0" w:line="360" w:lineRule="auto"/>
        <w:ind w:firstLine="2850"/>
        <w:jc w:val="right"/>
        <w:rPr>
          <w:rFonts w:asciiTheme="minorEastAsia" w:hAnsiTheme="minorEastAsia" w:cs="仿宋"/>
          <w:sz w:val="24"/>
          <w:szCs w:val="24"/>
          <w:lang w:eastAsia="zh-CN"/>
        </w:rPr>
      </w:pPr>
    </w:p>
    <w:p w:rsidR="00530DCE" w:rsidRDefault="00530DCE">
      <w:pPr>
        <w:pBdr>
          <w:top w:val="none" w:sz="0" w:space="0" w:color="000000"/>
          <w:left w:val="none" w:sz="0" w:space="0" w:color="000000"/>
          <w:bottom w:val="none" w:sz="0" w:space="0" w:color="000000"/>
          <w:right w:val="none" w:sz="0" w:space="0" w:color="000000"/>
        </w:pBdr>
        <w:spacing w:after="0" w:line="360" w:lineRule="auto"/>
        <w:ind w:firstLine="2850"/>
        <w:jc w:val="right"/>
        <w:rPr>
          <w:rFonts w:asciiTheme="minorEastAsia" w:hAnsiTheme="minorEastAsia" w:cs="仿宋"/>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jc w:val="right"/>
        <w:rPr>
          <w:rFonts w:asciiTheme="minorEastAsia" w:hAnsiTheme="minorEastAsia" w:cs="仿宋"/>
          <w:sz w:val="24"/>
          <w:szCs w:val="24"/>
          <w:lang w:eastAsia="zh-CN"/>
        </w:rPr>
      </w:pPr>
      <w:r>
        <w:rPr>
          <w:rFonts w:asciiTheme="minorEastAsia" w:hAnsiTheme="minorEastAsia" w:cs="仿宋" w:hint="eastAsia"/>
          <w:sz w:val="24"/>
          <w:szCs w:val="24"/>
          <w:lang w:eastAsia="zh-CN"/>
        </w:rPr>
        <w:t>投标人：</w:t>
      </w:r>
      <w:r>
        <w:rPr>
          <w:rFonts w:asciiTheme="minorEastAsia" w:hAnsiTheme="minorEastAsia" w:cs="仿宋" w:hint="eastAsia"/>
          <w:sz w:val="24"/>
          <w:szCs w:val="24"/>
          <w:u w:val="single"/>
          <w:lang w:eastAsia="zh-CN"/>
        </w:rPr>
        <w:t xml:space="preserve">           </w:t>
      </w:r>
      <w:r>
        <w:rPr>
          <w:rFonts w:asciiTheme="minorEastAsia" w:hAnsiTheme="minorEastAsia" w:cs="仿宋" w:hint="eastAsia"/>
          <w:sz w:val="24"/>
          <w:szCs w:val="24"/>
          <w:lang w:eastAsia="zh-CN"/>
        </w:rPr>
        <w:t>（</w:t>
      </w:r>
      <w:r>
        <w:rPr>
          <w:rFonts w:asciiTheme="minorEastAsia" w:hAnsiTheme="minorEastAsia" w:cs="宋体" w:hint="eastAsia"/>
          <w:sz w:val="24"/>
          <w:szCs w:val="24"/>
          <w:lang w:eastAsia="zh-CN"/>
        </w:rPr>
        <w:t>加盖</w:t>
      </w:r>
      <w:r>
        <w:rPr>
          <w:rFonts w:asciiTheme="minorEastAsia" w:hAnsiTheme="minorEastAsia" w:cs="仿宋" w:hint="eastAsia"/>
          <w:sz w:val="24"/>
          <w:szCs w:val="24"/>
          <w:lang w:eastAsia="zh-CN"/>
        </w:rPr>
        <w:t>电子签章）</w:t>
      </w:r>
    </w:p>
    <w:p w:rsidR="00530DCE" w:rsidRDefault="005B4FD1">
      <w:pPr>
        <w:pStyle w:val="afb"/>
        <w:spacing w:line="360" w:lineRule="auto"/>
        <w:jc w:val="right"/>
        <w:rPr>
          <w:lang w:eastAsia="zh-CN"/>
        </w:rPr>
      </w:pPr>
      <w:r>
        <w:rPr>
          <w:rFonts w:asciiTheme="minorEastAsia" w:hAnsiTheme="minorEastAsia" w:cs="宋体" w:hint="eastAsia"/>
          <w:sz w:val="24"/>
          <w:szCs w:val="24"/>
          <w:lang w:eastAsia="zh-CN"/>
        </w:rPr>
        <w:t>投标人法定代表人或授权代表：</w:t>
      </w:r>
      <w:r>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（签字或加盖电子签章）</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right"/>
        <w:rPr>
          <w:rFonts w:asciiTheme="minorEastAsia" w:hAnsiTheme="minorEastAsia" w:cs="仿宋"/>
          <w:sz w:val="24"/>
          <w:szCs w:val="24"/>
          <w:lang w:eastAsia="zh-CN"/>
        </w:rPr>
      </w:pPr>
      <w:r>
        <w:rPr>
          <w:rFonts w:asciiTheme="minorEastAsia" w:hAnsiTheme="minorEastAsia" w:cs="仿宋" w:hint="eastAsia"/>
          <w:sz w:val="24"/>
          <w:szCs w:val="24"/>
          <w:lang w:eastAsia="zh-CN"/>
        </w:rPr>
        <w:t>日期：   年  月  日</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黑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8"/>
          <w:szCs w:val="28"/>
          <w:lang w:eastAsia="zh-CN"/>
        </w:rPr>
      </w:pPr>
      <w:r>
        <w:rPr>
          <w:rFonts w:asciiTheme="minorEastAsia" w:hAnsiTheme="minorEastAsia" w:cs="黑体"/>
          <w:sz w:val="28"/>
          <w:szCs w:val="28"/>
          <w:lang w:eastAsia="zh-CN"/>
        </w:rPr>
        <w:lastRenderedPageBreak/>
        <w:t>五、法定代表人授权书格式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_GB2312"/>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委托人：</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地址：</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法定代表人（负责人）：</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职务：</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统一社会信用代码：</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受托人：</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性别：男（女）</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年龄：</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岁</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民族：</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职务：</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仿宋"/>
          <w:sz w:val="24"/>
          <w:szCs w:val="24"/>
          <w:lang w:eastAsia="zh-CN"/>
        </w:rPr>
        <w:t>身份证号：</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受托人联系电话：</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仿宋"/>
          <w:sz w:val="24"/>
          <w:szCs w:val="24"/>
          <w:lang w:eastAsia="zh-CN"/>
        </w:rPr>
        <w:t>兹委托（    ）全权代表我企业（公司）参与（</w:t>
      </w:r>
      <w:r>
        <w:rPr>
          <w:rFonts w:asciiTheme="minorEastAsia" w:hAnsiTheme="minorEastAsia" w:cs="仿宋" w:hint="eastAsia"/>
          <w:sz w:val="24"/>
          <w:szCs w:val="24"/>
          <w:lang w:eastAsia="zh-CN"/>
        </w:rPr>
        <w:t>四极杆飞行时间高分辨液质联用仪</w:t>
      </w:r>
      <w:r>
        <w:rPr>
          <w:rFonts w:asciiTheme="minorEastAsia" w:hAnsiTheme="minorEastAsia" w:cs="仿宋"/>
          <w:sz w:val="24"/>
          <w:szCs w:val="24"/>
          <w:lang w:eastAsia="zh-CN"/>
        </w:rPr>
        <w:t>）（项目编号：</w:t>
      </w:r>
      <w:r w:rsidR="00CA146F">
        <w:rPr>
          <w:rFonts w:asciiTheme="minorEastAsia" w:hAnsiTheme="minorEastAsia" w:cs="仿宋" w:hint="eastAsia"/>
          <w:sz w:val="24"/>
          <w:szCs w:val="24"/>
          <w:lang w:eastAsia="zh-CN"/>
        </w:rPr>
        <w:t>JSZC-320300-JSZB-G2023-0016</w:t>
      </w:r>
      <w:r>
        <w:rPr>
          <w:rFonts w:asciiTheme="minorEastAsia" w:hAnsiTheme="minorEastAsia" w:cs="仿宋"/>
          <w:sz w:val="24"/>
          <w:szCs w:val="24"/>
          <w:lang w:eastAsia="zh-CN"/>
        </w:rPr>
        <w:t>）的招、投标活动及签订合同。（         ）以我企业（公司）名义所为的法律行为及签署的文件，我企业（公司）均予以认可。有关法律责任均由我企业（公司）承担。（）无转委托权。委托期限自年月日起至年月日止。</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30"/>
        <w:jc w:val="both"/>
        <w:rPr>
          <w:rFonts w:asciiTheme="minorEastAsia" w:hAnsiTheme="minorEastAsia"/>
          <w:sz w:val="24"/>
          <w:szCs w:val="24"/>
          <w:lang w:eastAsia="zh-CN"/>
        </w:rPr>
      </w:pPr>
      <w:r>
        <w:rPr>
          <w:rFonts w:asciiTheme="minorEastAsia" w:hAnsiTheme="minorEastAsia" w:cs="仿宋"/>
          <w:sz w:val="24"/>
          <w:szCs w:val="24"/>
          <w:lang w:eastAsia="zh-CN"/>
        </w:rPr>
        <w:t>特此授权委托。</w:t>
      </w:r>
    </w:p>
    <w:p w:rsidR="00530DCE" w:rsidRDefault="00530DCE">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cs="仿宋"/>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008"/>
        <w:jc w:val="both"/>
        <w:rPr>
          <w:rFonts w:asciiTheme="minorEastAsia" w:hAnsiTheme="minorEastAsia" w:cs="仿宋"/>
          <w:sz w:val="24"/>
          <w:szCs w:val="24"/>
          <w:lang w:eastAsia="zh-CN"/>
        </w:rPr>
      </w:pPr>
      <w:r>
        <w:rPr>
          <w:rFonts w:asciiTheme="minorEastAsia" w:hAnsiTheme="minorEastAsia" w:cs="仿宋"/>
          <w:sz w:val="24"/>
          <w:szCs w:val="24"/>
          <w:lang w:eastAsia="zh-CN"/>
        </w:rPr>
        <w:t>委托人（</w:t>
      </w:r>
      <w:r>
        <w:rPr>
          <w:rFonts w:asciiTheme="minorEastAsia" w:hAnsiTheme="minorEastAsia" w:cs="宋体" w:hint="eastAsia"/>
          <w:sz w:val="24"/>
          <w:szCs w:val="24"/>
          <w:lang w:eastAsia="zh-CN"/>
        </w:rPr>
        <w:t>加盖</w:t>
      </w:r>
      <w:r>
        <w:rPr>
          <w:rFonts w:asciiTheme="minorEastAsia" w:hAnsiTheme="minorEastAsia" w:cs="仿宋" w:hint="eastAsia"/>
          <w:sz w:val="24"/>
          <w:szCs w:val="24"/>
          <w:lang w:eastAsia="zh-CN"/>
        </w:rPr>
        <w:t>电子</w:t>
      </w:r>
      <w:r>
        <w:rPr>
          <w:rFonts w:asciiTheme="minorEastAsia" w:hAnsiTheme="minorEastAsia" w:cs="仿宋"/>
          <w:sz w:val="24"/>
          <w:szCs w:val="24"/>
          <w:lang w:eastAsia="zh-CN"/>
        </w:rPr>
        <w:t>盖章）：</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008"/>
        <w:jc w:val="both"/>
        <w:rPr>
          <w:rFonts w:asciiTheme="minorEastAsia" w:hAnsiTheme="minorEastAsia"/>
          <w:sz w:val="24"/>
          <w:szCs w:val="24"/>
          <w:lang w:eastAsia="zh-CN"/>
        </w:rPr>
      </w:pPr>
      <w:r>
        <w:rPr>
          <w:rFonts w:asciiTheme="minorEastAsia" w:hAnsiTheme="minorEastAsia" w:cs="仿宋"/>
          <w:sz w:val="24"/>
          <w:szCs w:val="24"/>
          <w:lang w:eastAsia="zh-CN"/>
        </w:rPr>
        <w:t>受托人（签字</w:t>
      </w:r>
      <w:r>
        <w:rPr>
          <w:rFonts w:asciiTheme="minorEastAsia" w:hAnsiTheme="minorEastAsia" w:cs="仿宋" w:hint="eastAsia"/>
          <w:sz w:val="24"/>
          <w:szCs w:val="24"/>
          <w:lang w:eastAsia="zh-CN"/>
        </w:rPr>
        <w:t>或</w:t>
      </w:r>
      <w:r>
        <w:rPr>
          <w:rFonts w:asciiTheme="minorEastAsia" w:hAnsiTheme="minorEastAsia" w:cs="宋体" w:hint="eastAsia"/>
          <w:sz w:val="24"/>
          <w:szCs w:val="24"/>
          <w:lang w:eastAsia="zh-CN"/>
        </w:rPr>
        <w:t>加盖</w:t>
      </w:r>
      <w:r>
        <w:rPr>
          <w:rFonts w:asciiTheme="minorEastAsia" w:hAnsiTheme="minorEastAsia" w:cs="仿宋" w:hint="eastAsia"/>
          <w:sz w:val="24"/>
          <w:szCs w:val="24"/>
          <w:lang w:eastAsia="zh-CN"/>
        </w:rPr>
        <w:t>电子盖章</w:t>
      </w:r>
      <w:r>
        <w:rPr>
          <w:rFonts w:asciiTheme="minorEastAsia" w:hAnsiTheme="minorEastAsia" w:cs="仿宋"/>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080"/>
        <w:jc w:val="both"/>
        <w:rPr>
          <w:rFonts w:asciiTheme="minorEastAsia" w:hAnsiTheme="minorEastAsia"/>
          <w:sz w:val="24"/>
          <w:szCs w:val="24"/>
          <w:lang w:eastAsia="zh-CN"/>
        </w:rPr>
      </w:pPr>
      <w:r>
        <w:rPr>
          <w:rFonts w:asciiTheme="minorEastAsia" w:hAnsiTheme="minorEastAsia" w:cs="仿宋"/>
          <w:sz w:val="24"/>
          <w:szCs w:val="24"/>
          <w:lang w:eastAsia="zh-CN"/>
        </w:rPr>
        <w:t>法定代表人（签字</w:t>
      </w:r>
      <w:r>
        <w:rPr>
          <w:rFonts w:asciiTheme="minorEastAsia" w:hAnsiTheme="minorEastAsia" w:cs="仿宋" w:hint="eastAsia"/>
          <w:sz w:val="24"/>
          <w:szCs w:val="24"/>
          <w:lang w:eastAsia="zh-CN"/>
        </w:rPr>
        <w:t>或</w:t>
      </w:r>
      <w:r>
        <w:rPr>
          <w:rFonts w:asciiTheme="minorEastAsia" w:hAnsiTheme="minorEastAsia" w:cs="宋体" w:hint="eastAsia"/>
          <w:sz w:val="24"/>
          <w:szCs w:val="24"/>
          <w:lang w:eastAsia="zh-CN"/>
        </w:rPr>
        <w:t>加盖</w:t>
      </w:r>
      <w:r>
        <w:rPr>
          <w:rFonts w:asciiTheme="minorEastAsia" w:hAnsiTheme="minorEastAsia" w:cs="仿宋" w:hint="eastAsia"/>
          <w:sz w:val="24"/>
          <w:szCs w:val="24"/>
          <w:lang w:eastAsia="zh-CN"/>
        </w:rPr>
        <w:t>电子盖章</w:t>
      </w:r>
      <w:r>
        <w:rPr>
          <w:rFonts w:asciiTheme="minorEastAsia" w:hAnsiTheme="minorEastAsia" w:cs="仿宋"/>
          <w:sz w:val="24"/>
          <w:szCs w:val="24"/>
          <w:lang w:eastAsia="zh-CN"/>
        </w:rPr>
        <w:t xml:space="preserve">）： </w:t>
      </w:r>
    </w:p>
    <w:p w:rsidR="00530DCE" w:rsidRDefault="005B4FD1">
      <w:pPr>
        <w:pBdr>
          <w:top w:val="none" w:sz="0" w:space="0" w:color="000000"/>
          <w:left w:val="none" w:sz="0" w:space="0" w:color="000000"/>
          <w:bottom w:val="none" w:sz="0" w:space="0" w:color="000000"/>
          <w:right w:val="none" w:sz="0" w:space="0" w:color="000000"/>
        </w:pBdr>
        <w:spacing w:after="0" w:line="360" w:lineRule="auto"/>
        <w:ind w:right="600" w:firstLine="480"/>
        <w:jc w:val="right"/>
        <w:rPr>
          <w:rFonts w:asciiTheme="minorEastAsia" w:hAnsiTheme="minorEastAsia"/>
          <w:sz w:val="24"/>
          <w:szCs w:val="24"/>
          <w:lang w:eastAsia="zh-CN"/>
        </w:rPr>
      </w:pP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年</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月</w:t>
      </w:r>
      <w:r>
        <w:rPr>
          <w:rFonts w:asciiTheme="minorEastAsia" w:hAnsiTheme="minorEastAsia" w:cs="仿宋" w:hint="eastAsia"/>
          <w:sz w:val="24"/>
          <w:szCs w:val="24"/>
          <w:lang w:eastAsia="zh-CN"/>
        </w:rPr>
        <w:t xml:space="preserve">   </w:t>
      </w:r>
      <w:r>
        <w:rPr>
          <w:rFonts w:asciiTheme="minorEastAsia" w:hAnsiTheme="minorEastAsia" w:cs="仿宋"/>
          <w:sz w:val="24"/>
          <w:szCs w:val="24"/>
          <w:lang w:eastAsia="zh-CN"/>
        </w:rPr>
        <w:t xml:space="preserve">日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center"/>
        <w:rPr>
          <w:rFonts w:asciiTheme="minorEastAsia" w:hAnsiTheme="minorEastAsia"/>
          <w:sz w:val="24"/>
          <w:szCs w:val="24"/>
          <w:lang w:eastAsia="zh-CN"/>
        </w:rPr>
      </w:pPr>
      <w:r>
        <w:rPr>
          <w:rFonts w:asciiTheme="minorEastAsia" w:hAnsiTheme="minorEastAsia" w:cs="仿宋"/>
          <w:sz w:val="24"/>
          <w:szCs w:val="24"/>
          <w:lang w:eastAsia="zh-CN"/>
        </w:rPr>
        <w:t>(受托人身份证复印件附后)</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47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47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47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470"/>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宋体"/>
          <w:sz w:val="24"/>
          <w:szCs w:val="24"/>
          <w:lang w:eastAsia="zh-CN"/>
        </w:rPr>
        <w:t> </w:t>
      </w:r>
    </w:p>
    <w:p w:rsidR="00530DCE" w:rsidRDefault="00530DCE">
      <w:pPr>
        <w:pBdr>
          <w:top w:val="none" w:sz="0" w:space="0" w:color="000000"/>
          <w:left w:val="none" w:sz="0" w:space="0" w:color="000000"/>
          <w:bottom w:val="none" w:sz="0" w:space="0" w:color="000000"/>
          <w:right w:val="none" w:sz="0" w:space="0" w:color="000000"/>
        </w:pBdr>
        <w:spacing w:before="100" w:after="100" w:line="360" w:lineRule="auto"/>
        <w:ind w:firstLine="600"/>
        <w:jc w:val="both"/>
        <w:rPr>
          <w:rFonts w:asciiTheme="minorEastAsia" w:hAnsiTheme="minorEastAsia" w:cs="黑体"/>
          <w:sz w:val="24"/>
          <w:szCs w:val="24"/>
          <w:lang w:eastAsia="zh-CN"/>
        </w:rPr>
      </w:pPr>
    </w:p>
    <w:p w:rsidR="00530DCE" w:rsidRDefault="00530DCE">
      <w:pPr>
        <w:pStyle w:val="a8"/>
        <w:spacing w:line="360" w:lineRule="auto"/>
        <w:rPr>
          <w:lang w:eastAsia="zh-CN"/>
        </w:rPr>
      </w:pPr>
    </w:p>
    <w:p w:rsidR="00530DCE" w:rsidRDefault="005B4FD1">
      <w:pPr>
        <w:spacing w:line="360" w:lineRule="auto"/>
        <w:rPr>
          <w:rFonts w:asciiTheme="minorEastAsia" w:hAnsiTheme="minorEastAsia"/>
          <w:sz w:val="24"/>
          <w:szCs w:val="24"/>
          <w:lang w:eastAsia="zh-CN"/>
        </w:rPr>
      </w:pPr>
      <w:r>
        <w:rPr>
          <w:rFonts w:asciiTheme="minorEastAsia" w:hAnsiTheme="minorEastAsia" w:cs="黑体"/>
          <w:sz w:val="24"/>
          <w:szCs w:val="24"/>
          <w:lang w:eastAsia="zh-CN"/>
        </w:rPr>
        <w:lastRenderedPageBreak/>
        <w:br w:type="page"/>
      </w:r>
    </w:p>
    <w:p w:rsidR="00530DCE" w:rsidRDefault="005B4FD1">
      <w:pPr>
        <w:pBdr>
          <w:top w:val="none" w:sz="0" w:space="0" w:color="000000"/>
          <w:left w:val="none" w:sz="0" w:space="0" w:color="000000"/>
          <w:bottom w:val="none" w:sz="0" w:space="0" w:color="000000"/>
          <w:right w:val="none" w:sz="0" w:space="0" w:color="000000"/>
        </w:pBdr>
        <w:spacing w:before="100" w:after="100" w:line="360" w:lineRule="auto"/>
        <w:jc w:val="both"/>
        <w:rPr>
          <w:rFonts w:asciiTheme="minorEastAsia" w:hAnsiTheme="minorEastAsia" w:cs="黑体"/>
          <w:sz w:val="28"/>
          <w:szCs w:val="28"/>
          <w:lang w:eastAsia="zh-CN"/>
        </w:rPr>
      </w:pPr>
      <w:r>
        <w:rPr>
          <w:rFonts w:asciiTheme="minorEastAsia" w:hAnsiTheme="minorEastAsia" w:cs="黑体"/>
          <w:sz w:val="28"/>
          <w:szCs w:val="28"/>
          <w:lang w:eastAsia="zh-CN"/>
        </w:rPr>
        <w:lastRenderedPageBreak/>
        <w:t>六、</w:t>
      </w:r>
      <w:r>
        <w:rPr>
          <w:rFonts w:asciiTheme="minorEastAsia" w:hAnsiTheme="minorEastAsia" w:cs="黑体" w:hint="eastAsia"/>
          <w:sz w:val="28"/>
          <w:szCs w:val="28"/>
          <w:lang w:eastAsia="zh-CN"/>
        </w:rPr>
        <w:t>中小企业声明函</w:t>
      </w:r>
    </w:p>
    <w:p w:rsidR="00530DCE" w:rsidRDefault="005B4FD1">
      <w:pPr>
        <w:spacing w:line="360" w:lineRule="auto"/>
        <w:rPr>
          <w:rFonts w:ascii="宋体" w:eastAsia="宋体" w:hAnsi="宋体" w:cs="宋体"/>
          <w:sz w:val="24"/>
          <w:lang w:eastAsia="zh-CN"/>
        </w:rPr>
      </w:pPr>
      <w:r>
        <w:rPr>
          <w:rFonts w:asciiTheme="minorEastAsia" w:hAnsiTheme="minorEastAsia" w:cstheme="minorEastAsia" w:hint="eastAsia"/>
          <w:sz w:val="24"/>
          <w:lang w:eastAsia="zh-CN"/>
        </w:rPr>
        <w:t xml:space="preserve">项目编号： </w:t>
      </w:r>
    </w:p>
    <w:p w:rsidR="00530DCE" w:rsidRDefault="005B4FD1">
      <w:pPr>
        <w:spacing w:line="360" w:lineRule="auto"/>
        <w:rPr>
          <w:rFonts w:ascii="宋体" w:hAnsi="宋体" w:cs="宋体"/>
          <w:sz w:val="24"/>
          <w:lang w:eastAsia="zh-CN"/>
        </w:rPr>
      </w:pPr>
      <w:r>
        <w:rPr>
          <w:rFonts w:asciiTheme="minorEastAsia" w:hAnsiTheme="minorEastAsia" w:cstheme="minorEastAsia" w:hint="eastAsia"/>
          <w:sz w:val="24"/>
          <w:lang w:eastAsia="zh-CN"/>
        </w:rPr>
        <w:t>项目名称：</w:t>
      </w:r>
    </w:p>
    <w:p w:rsidR="00530DCE" w:rsidRDefault="005B4FD1">
      <w:pPr>
        <w:spacing w:line="360" w:lineRule="auto"/>
        <w:ind w:firstLine="480"/>
        <w:rPr>
          <w:rFonts w:ascii="宋体" w:hAnsi="宋体" w:cs="宋体"/>
          <w:sz w:val="24"/>
          <w:lang w:eastAsia="zh-CN"/>
        </w:rPr>
      </w:pPr>
      <w:r>
        <w:rPr>
          <w:rFonts w:asciiTheme="minorEastAsia" w:hAnsiTheme="minorEastAsia" w:cstheme="minorEastAsia" w:hint="eastAsia"/>
          <w:sz w:val="24"/>
          <w:lang w:eastAsia="zh-CN"/>
        </w:rPr>
        <w:t>本公司（联合体）郑重声明，根据《政府采购促进中小企业发展管理办法》（财库 (2020)46号）的规定，本公司（联合体）参加</w:t>
      </w:r>
      <w:r>
        <w:rPr>
          <w:rFonts w:asciiTheme="minorEastAsia" w:hAnsiTheme="minorEastAsia" w:cstheme="minorEastAsia" w:hint="eastAsia"/>
          <w:sz w:val="24"/>
          <w:u w:val="single"/>
          <w:lang w:eastAsia="zh-CN"/>
        </w:rPr>
        <w:t>（单位名称）</w:t>
      </w:r>
      <w:r>
        <w:rPr>
          <w:rFonts w:asciiTheme="minorEastAsia" w:hAnsiTheme="minorEastAsia" w:cstheme="minorEastAsia" w:hint="eastAsia"/>
          <w:sz w:val="24"/>
          <w:lang w:eastAsia="zh-CN"/>
        </w:rPr>
        <w:t>的</w:t>
      </w:r>
      <w:r>
        <w:rPr>
          <w:rFonts w:asciiTheme="minorEastAsia" w:hAnsiTheme="minorEastAsia" w:cstheme="minorEastAsia" w:hint="eastAsia"/>
          <w:sz w:val="24"/>
          <w:u w:val="single"/>
          <w:lang w:eastAsia="zh-CN"/>
        </w:rPr>
        <w:t>（项目名称）</w:t>
      </w:r>
      <w:r>
        <w:rPr>
          <w:rFonts w:asciiTheme="minorEastAsia" w:hAnsiTheme="minorEastAsia" w:cstheme="minorEastAsia" w:hint="eastAsia"/>
          <w:sz w:val="24"/>
          <w:lang w:eastAsia="zh-CN"/>
        </w:rPr>
        <w:t>采购活动，提供的服务全部由符合政策要求的中小企业制造。相关企业（含联合体中的中小企业、签订分包意向协议的中小企业）的具体情况如下：</w:t>
      </w:r>
    </w:p>
    <w:p w:rsidR="00530DCE" w:rsidRDefault="005B4FD1">
      <w:pPr>
        <w:numPr>
          <w:ilvl w:val="0"/>
          <w:numId w:val="4"/>
        </w:numPr>
        <w:spacing w:line="360" w:lineRule="auto"/>
        <w:ind w:firstLine="480"/>
        <w:rPr>
          <w:rFonts w:ascii="宋体" w:hAnsi="宋体" w:cs="宋体"/>
          <w:sz w:val="24"/>
          <w:lang w:eastAsia="zh-CN"/>
        </w:rPr>
      </w:pPr>
      <w:r>
        <w:rPr>
          <w:rFonts w:asciiTheme="minorEastAsia" w:hAnsiTheme="minorEastAsia" w:cstheme="minorEastAsia" w:hint="eastAsia"/>
          <w:sz w:val="24"/>
          <w:u w:val="single"/>
          <w:lang w:eastAsia="zh-CN"/>
        </w:rPr>
        <w:t>（标的名称）</w:t>
      </w:r>
      <w:r>
        <w:rPr>
          <w:rFonts w:asciiTheme="minorEastAsia" w:hAnsiTheme="minorEastAsia" w:cstheme="minorEastAsia" w:hint="eastAsia"/>
          <w:sz w:val="24"/>
          <w:lang w:eastAsia="zh-CN"/>
        </w:rPr>
        <w:t>，属于</w:t>
      </w:r>
      <w:r>
        <w:rPr>
          <w:rFonts w:asciiTheme="minorEastAsia" w:hAnsiTheme="minorEastAsia" w:cstheme="minorEastAsia" w:hint="eastAsia"/>
          <w:sz w:val="24"/>
          <w:u w:val="single"/>
          <w:lang w:eastAsia="zh-CN"/>
        </w:rPr>
        <w:t>（采购文件中明确的所属行业）行业</w:t>
      </w:r>
      <w:r>
        <w:rPr>
          <w:rFonts w:asciiTheme="minorEastAsia" w:hAnsiTheme="minorEastAsia" w:cstheme="minorEastAsia" w:hint="eastAsia"/>
          <w:sz w:val="24"/>
          <w:lang w:eastAsia="zh-CN"/>
        </w:rPr>
        <w:t>；制造商为</w:t>
      </w:r>
      <w:r>
        <w:rPr>
          <w:rFonts w:asciiTheme="minorEastAsia" w:hAnsiTheme="minorEastAsia" w:cstheme="minorEastAsia" w:hint="eastAsia"/>
          <w:sz w:val="24"/>
          <w:u w:val="single"/>
          <w:lang w:eastAsia="zh-CN"/>
        </w:rPr>
        <w:t>（企业名称）</w:t>
      </w:r>
      <w:r>
        <w:rPr>
          <w:rFonts w:asciiTheme="minorEastAsia" w:hAnsiTheme="minorEastAsia" w:cstheme="minorEastAsia" w:hint="eastAsia"/>
          <w:sz w:val="24"/>
          <w:lang w:eastAsia="zh-CN"/>
        </w:rPr>
        <w:t>，从业人员</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人， 营业收入为</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万元，资产总额为</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万元</w:t>
      </w:r>
      <w:r>
        <w:rPr>
          <w:rFonts w:asciiTheme="minorEastAsia" w:hAnsiTheme="minorEastAsia" w:cstheme="minorEastAsia" w:hint="eastAsia"/>
          <w:sz w:val="24"/>
          <w:vertAlign w:val="superscript"/>
          <w:lang w:eastAsia="zh-CN"/>
        </w:rPr>
        <w:t>1</w:t>
      </w:r>
      <w:r>
        <w:rPr>
          <w:rFonts w:asciiTheme="minorEastAsia" w:hAnsiTheme="minorEastAsia" w:cstheme="minorEastAsia" w:hint="eastAsia"/>
          <w:sz w:val="24"/>
          <w:lang w:eastAsia="zh-CN"/>
        </w:rPr>
        <w:t>，属于</w:t>
      </w:r>
      <w:r>
        <w:rPr>
          <w:rFonts w:asciiTheme="minorEastAsia" w:hAnsiTheme="minorEastAsia" w:cstheme="minorEastAsia" w:hint="eastAsia"/>
          <w:sz w:val="24"/>
          <w:u w:val="single"/>
          <w:lang w:eastAsia="zh-CN"/>
        </w:rPr>
        <w:t>（中型企业、小型企业、微型企业)</w:t>
      </w:r>
      <w:r>
        <w:rPr>
          <w:rFonts w:asciiTheme="minorEastAsia" w:hAnsiTheme="minorEastAsia" w:cstheme="minorEastAsia" w:hint="eastAsia"/>
          <w:sz w:val="24"/>
          <w:lang w:eastAsia="zh-CN"/>
        </w:rPr>
        <w:t>；</w:t>
      </w:r>
    </w:p>
    <w:p w:rsidR="00530DCE" w:rsidRDefault="005B4FD1">
      <w:pPr>
        <w:numPr>
          <w:ilvl w:val="0"/>
          <w:numId w:val="4"/>
        </w:numPr>
        <w:spacing w:line="360" w:lineRule="auto"/>
        <w:ind w:firstLine="480"/>
        <w:rPr>
          <w:rFonts w:ascii="宋体" w:hAnsi="宋体" w:cs="宋体"/>
          <w:sz w:val="24"/>
          <w:lang w:eastAsia="zh-CN"/>
        </w:rPr>
      </w:pPr>
      <w:r>
        <w:rPr>
          <w:rFonts w:asciiTheme="minorEastAsia" w:hAnsiTheme="minorEastAsia" w:cstheme="minorEastAsia" w:hint="eastAsia"/>
          <w:sz w:val="24"/>
          <w:u w:val="single"/>
          <w:lang w:eastAsia="zh-CN"/>
        </w:rPr>
        <w:t>（标的名称）</w:t>
      </w:r>
      <w:r>
        <w:rPr>
          <w:rFonts w:asciiTheme="minorEastAsia" w:hAnsiTheme="minorEastAsia" w:cstheme="minorEastAsia" w:hint="eastAsia"/>
          <w:sz w:val="24"/>
          <w:lang w:eastAsia="zh-CN"/>
        </w:rPr>
        <w:t>，属于</w:t>
      </w:r>
      <w:r>
        <w:rPr>
          <w:rFonts w:asciiTheme="minorEastAsia" w:hAnsiTheme="minorEastAsia" w:cstheme="minorEastAsia" w:hint="eastAsia"/>
          <w:sz w:val="24"/>
          <w:u w:val="single"/>
          <w:lang w:eastAsia="zh-CN"/>
        </w:rPr>
        <w:t>（采购文件中明确的所属行业）行业</w:t>
      </w:r>
      <w:r>
        <w:rPr>
          <w:rFonts w:asciiTheme="minorEastAsia" w:hAnsiTheme="minorEastAsia" w:cstheme="minorEastAsia" w:hint="eastAsia"/>
          <w:sz w:val="24"/>
          <w:lang w:eastAsia="zh-CN"/>
        </w:rPr>
        <w:t>；制造商为</w:t>
      </w:r>
      <w:r>
        <w:rPr>
          <w:rFonts w:asciiTheme="minorEastAsia" w:hAnsiTheme="minorEastAsia" w:cstheme="minorEastAsia" w:hint="eastAsia"/>
          <w:sz w:val="24"/>
          <w:u w:val="single"/>
          <w:lang w:eastAsia="zh-CN"/>
        </w:rPr>
        <w:t>（企业名称）</w:t>
      </w:r>
      <w:r>
        <w:rPr>
          <w:rFonts w:asciiTheme="minorEastAsia" w:hAnsiTheme="minorEastAsia" w:cstheme="minorEastAsia" w:hint="eastAsia"/>
          <w:sz w:val="24"/>
          <w:lang w:eastAsia="zh-CN"/>
        </w:rPr>
        <w:t>，从业人员</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人，营业收入为</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万元， 资产总额为</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万元，属于</w:t>
      </w:r>
      <w:r>
        <w:rPr>
          <w:rFonts w:asciiTheme="minorEastAsia" w:hAnsiTheme="minorEastAsia" w:cstheme="minorEastAsia" w:hint="eastAsia"/>
          <w:sz w:val="24"/>
          <w:u w:val="single"/>
          <w:lang w:eastAsia="zh-CN"/>
        </w:rPr>
        <w:t>（中型企业、小型企业、微型企业)</w:t>
      </w:r>
      <w:r>
        <w:rPr>
          <w:rFonts w:asciiTheme="minorEastAsia" w:hAnsiTheme="minorEastAsia" w:cstheme="minorEastAsia" w:hint="eastAsia"/>
          <w:sz w:val="24"/>
          <w:lang w:eastAsia="zh-CN"/>
        </w:rPr>
        <w:t>；</w:t>
      </w:r>
    </w:p>
    <w:p w:rsidR="00530DCE" w:rsidRDefault="005B4FD1">
      <w:pPr>
        <w:spacing w:line="360" w:lineRule="auto"/>
        <w:ind w:firstLine="480"/>
        <w:rPr>
          <w:rFonts w:ascii="宋体" w:hAnsi="宋体" w:cs="宋体"/>
          <w:sz w:val="24"/>
          <w:lang w:eastAsia="zh-CN"/>
        </w:rPr>
      </w:pPr>
      <w:r>
        <w:rPr>
          <w:rFonts w:asciiTheme="minorEastAsia" w:hAnsiTheme="minorEastAsia" w:cstheme="minorEastAsia" w:hint="eastAsia"/>
          <w:sz w:val="24"/>
          <w:lang w:eastAsia="zh-CN"/>
        </w:rPr>
        <w:t>……</w:t>
      </w:r>
    </w:p>
    <w:p w:rsidR="00530DCE" w:rsidRDefault="005B4FD1">
      <w:pPr>
        <w:spacing w:line="360" w:lineRule="auto"/>
        <w:ind w:firstLine="480"/>
        <w:rPr>
          <w:rFonts w:ascii="宋体" w:hAnsi="宋体" w:cs="宋体"/>
          <w:sz w:val="24"/>
          <w:lang w:eastAsia="zh-CN"/>
        </w:rPr>
      </w:pPr>
      <w:r>
        <w:rPr>
          <w:rFonts w:asciiTheme="minorEastAsia" w:hAnsiTheme="minorEastAsia" w:cstheme="minorEastAsia" w:hint="eastAsia"/>
          <w:sz w:val="24"/>
          <w:lang w:eastAsia="zh-CN"/>
        </w:rPr>
        <w:t>以上企业，不属于大企业的分支机构，不存在控股股东为大企业的情形，也不存在与大企业的负责人为同一人的情形。</w:t>
      </w:r>
    </w:p>
    <w:p w:rsidR="00530DCE" w:rsidRDefault="005B4FD1">
      <w:pPr>
        <w:spacing w:line="360" w:lineRule="auto"/>
        <w:ind w:firstLine="480"/>
        <w:rPr>
          <w:rFonts w:ascii="宋体" w:eastAsia="宋体" w:hAnsi="宋体" w:cs="宋体"/>
          <w:sz w:val="24"/>
          <w:szCs w:val="24"/>
          <w:lang w:eastAsia="zh-CN"/>
        </w:rPr>
      </w:pPr>
      <w:r>
        <w:rPr>
          <w:rFonts w:asciiTheme="minorEastAsia" w:hAnsiTheme="minorEastAsia" w:cstheme="minorEastAsia" w:hint="eastAsia"/>
          <w:sz w:val="24"/>
          <w:lang w:eastAsia="zh-CN"/>
        </w:rPr>
        <w:t>本企业对上述声明内容的真实性负责。如有虚假，将依法承担相应责任。</w:t>
      </w:r>
    </w:p>
    <w:p w:rsidR="00530DCE" w:rsidRDefault="005B4FD1">
      <w:pPr>
        <w:spacing w:line="480" w:lineRule="exact"/>
        <w:ind w:firstLine="2640"/>
        <w:rPr>
          <w:rFonts w:ascii="宋体" w:hAnsi="宋体" w:cs="宋体"/>
          <w:sz w:val="24"/>
          <w:lang w:eastAsia="zh-CN"/>
        </w:rPr>
      </w:pPr>
      <w:r>
        <w:rPr>
          <w:rFonts w:asciiTheme="minorEastAsia" w:hAnsiTheme="minorEastAsia" w:cstheme="minorEastAsia" w:hint="eastAsia"/>
          <w:sz w:val="24"/>
          <w:lang w:eastAsia="zh-CN"/>
        </w:rPr>
        <w:t xml:space="preserve">  投标人：（盖电子签章）</w:t>
      </w:r>
    </w:p>
    <w:p w:rsidR="00530DCE" w:rsidRDefault="005B4FD1">
      <w:pPr>
        <w:spacing w:line="480" w:lineRule="exact"/>
        <w:ind w:firstLine="2880"/>
        <w:rPr>
          <w:rFonts w:ascii="宋体" w:hAnsi="宋体" w:cs="宋体"/>
          <w:sz w:val="24"/>
          <w:lang w:eastAsia="zh-CN"/>
        </w:rPr>
      </w:pPr>
      <w:r>
        <w:rPr>
          <w:rFonts w:asciiTheme="minorEastAsia" w:hAnsiTheme="minorEastAsia" w:cstheme="minorEastAsia" w:hint="eastAsia"/>
          <w:sz w:val="24"/>
          <w:lang w:eastAsia="zh-CN"/>
        </w:rPr>
        <w:t>投标人授权代表：（签字或盖章）</w:t>
      </w:r>
    </w:p>
    <w:p w:rsidR="00530DCE" w:rsidRDefault="005B4FD1">
      <w:pPr>
        <w:spacing w:line="480" w:lineRule="exact"/>
        <w:ind w:firstLine="2880"/>
        <w:rPr>
          <w:rFonts w:asciiTheme="minorEastAsia" w:hAnsiTheme="minorEastAsia" w:cstheme="minorEastAsia"/>
          <w:sz w:val="24"/>
          <w:u w:val="single"/>
        </w:rPr>
      </w:pPr>
      <w:r>
        <w:rPr>
          <w:rFonts w:asciiTheme="minorEastAsia" w:hAnsiTheme="minorEastAsia" w:cstheme="minorEastAsia" w:hint="eastAsia"/>
          <w:sz w:val="24"/>
        </w:rPr>
        <w:t>日期：   年  月  日</w:t>
      </w:r>
      <w:r>
        <w:rPr>
          <w:rFonts w:asciiTheme="minorEastAsia" w:hAnsiTheme="minorEastAsia" w:cstheme="minorEastAsia" w:hint="eastAsia"/>
          <w:sz w:val="24"/>
          <w:u w:val="single"/>
        </w:rPr>
        <w:t xml:space="preserve">                                </w:t>
      </w:r>
    </w:p>
    <w:p w:rsidR="00530DCE" w:rsidRDefault="005B4FD1">
      <w:pPr>
        <w:pStyle w:val="14"/>
        <w:spacing w:line="460" w:lineRule="exact"/>
        <w:ind w:firstLine="600"/>
        <w:jc w:val="left"/>
        <w:rPr>
          <w:rFonts w:ascii="宋体" w:hAnsi="宋体" w:cs="宋体"/>
          <w:color w:val="000000"/>
          <w:sz w:val="24"/>
        </w:rPr>
      </w:pPr>
      <w:r>
        <w:rPr>
          <w:rFonts w:asciiTheme="minorEastAsia" w:eastAsiaTheme="minorEastAsia" w:hAnsiTheme="minorEastAsia" w:cstheme="minorEastAsia" w:hint="eastAsia"/>
          <w:color w:val="000000"/>
          <w:sz w:val="24"/>
        </w:rPr>
        <w:t>备注：</w:t>
      </w:r>
    </w:p>
    <w:p w:rsidR="00530DCE" w:rsidRDefault="005B4FD1">
      <w:pPr>
        <w:pStyle w:val="15"/>
        <w:numPr>
          <w:ilvl w:val="0"/>
          <w:numId w:val="5"/>
        </w:numPr>
        <w:ind w:firstLine="600"/>
        <w:rPr>
          <w:rFonts w:eastAsia="宋体" w:hAnsi="宋体" w:cs="宋体"/>
          <w:color w:val="000000"/>
          <w:sz w:val="24"/>
          <w:szCs w:val="24"/>
        </w:rPr>
      </w:pPr>
      <w:r>
        <w:rPr>
          <w:rFonts w:asciiTheme="minorEastAsia" w:eastAsiaTheme="minorEastAsia" w:hAnsiTheme="minorEastAsia" w:cstheme="minorEastAsia" w:hint="eastAsia"/>
          <w:color w:val="000000"/>
          <w:sz w:val="24"/>
          <w:szCs w:val="24"/>
        </w:rPr>
        <w:t>从业人员、营业收入、资产总额填报上一年度数据，无上一年度数据的新成立企业可不填报。</w:t>
      </w:r>
    </w:p>
    <w:p w:rsidR="00530DCE" w:rsidRDefault="005B4FD1">
      <w:pPr>
        <w:pStyle w:val="15"/>
        <w:ind w:firstLine="480"/>
        <w:rPr>
          <w:rFonts w:eastAsia="宋体" w:hAnsi="宋体" w:cs="宋体"/>
          <w:color w:val="000000"/>
          <w:sz w:val="24"/>
          <w:szCs w:val="24"/>
        </w:rPr>
      </w:pPr>
      <w:r>
        <w:rPr>
          <w:rFonts w:asciiTheme="minorEastAsia" w:eastAsiaTheme="minorEastAsia" w:hAnsiTheme="minorEastAsia" w:cstheme="minorEastAsia" w:hint="eastAsia"/>
          <w:color w:val="000000"/>
          <w:sz w:val="24"/>
          <w:szCs w:val="24"/>
        </w:rPr>
        <w:t>2、《中小企业声明函》查询渠道参考工业和信息化部发布的中小企业规模自测小程序。</w:t>
      </w:r>
    </w:p>
    <w:p w:rsidR="00530DCE" w:rsidRDefault="005B4FD1">
      <w:pPr>
        <w:spacing w:line="360" w:lineRule="auto"/>
        <w:jc w:val="center"/>
        <w:rPr>
          <w:rFonts w:ascii="宋体" w:hAnsi="宋体" w:cs="宋体"/>
          <w:b/>
          <w:sz w:val="28"/>
          <w:szCs w:val="28"/>
          <w:lang w:eastAsia="zh-CN"/>
        </w:rPr>
      </w:pPr>
      <w:r>
        <w:rPr>
          <w:rFonts w:asciiTheme="minorEastAsia" w:hAnsiTheme="minorEastAsia" w:cstheme="minorEastAsia" w:hint="eastAsia"/>
          <w:b/>
          <w:sz w:val="28"/>
          <w:szCs w:val="28"/>
          <w:lang w:eastAsia="zh-CN"/>
        </w:rPr>
        <w:lastRenderedPageBreak/>
        <w:t>《中小企业声明函》查询渠道参考工业和信息化部发布的中小企业规模自测小程序。</w:t>
      </w:r>
    </w:p>
    <w:p w:rsidR="00530DCE" w:rsidRDefault="00530DCE">
      <w:pPr>
        <w:pBdr>
          <w:top w:val="none" w:sz="0" w:space="0" w:color="000000"/>
          <w:left w:val="none" w:sz="0" w:space="0" w:color="000000"/>
          <w:bottom w:val="none" w:sz="0" w:space="0" w:color="000000"/>
          <w:right w:val="none" w:sz="0" w:space="0" w:color="000000"/>
        </w:pBdr>
        <w:spacing w:before="210" w:after="210" w:line="360" w:lineRule="auto"/>
        <w:rPr>
          <w:sz w:val="24"/>
          <w:szCs w:val="24"/>
          <w:lang w:eastAsia="zh-CN"/>
        </w:rPr>
      </w:pPr>
    </w:p>
    <w:p w:rsidR="00530DCE" w:rsidRDefault="005B4FD1">
      <w:pPr>
        <w:pBdr>
          <w:top w:val="none" w:sz="0" w:space="0" w:color="000000"/>
          <w:left w:val="none" w:sz="0" w:space="0" w:color="000000"/>
          <w:bottom w:val="none" w:sz="0" w:space="0" w:color="000000"/>
          <w:right w:val="none" w:sz="0" w:space="0" w:color="000000"/>
        </w:pBdr>
        <w:spacing w:before="210" w:after="210" w:line="360" w:lineRule="auto"/>
        <w:ind w:left="798"/>
        <w:jc w:val="center"/>
        <w:rPr>
          <w:sz w:val="24"/>
          <w:szCs w:val="24"/>
          <w:lang w:eastAsia="zh-CN"/>
        </w:rPr>
      </w:pPr>
      <w:r>
        <w:rPr>
          <w:rFonts w:asciiTheme="minorEastAsia" w:hAnsiTheme="minorEastAsia" w:cstheme="minorEastAsia"/>
          <w:noProof/>
          <w:sz w:val="24"/>
          <w:szCs w:val="24"/>
          <w:lang w:eastAsia="zh-CN"/>
        </w:rPr>
        <w:drawing>
          <wp:inline distT="0" distB="0" distL="0" distR="0">
            <wp:extent cx="2171700" cy="4343400"/>
            <wp:effectExtent l="0" t="0" r="762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pic:cNvPicPr>
                  </pic:nvPicPr>
                  <pic:blipFill>
                    <a:blip r:embed="rId19"/>
                    <a:stretch>
                      <a:fillRect/>
                    </a:stretch>
                  </pic:blipFill>
                  <pic:spPr>
                    <a:xfrm>
                      <a:off x="0" y="0"/>
                      <a:ext cx="2171700" cy="4343400"/>
                    </a:xfrm>
                    <a:prstGeom prst="rect">
                      <a:avLst/>
                    </a:prstGeom>
                  </pic:spPr>
                </pic:pic>
              </a:graphicData>
            </a:graphic>
          </wp:inline>
        </w:drawing>
      </w:r>
    </w:p>
    <w:p w:rsidR="00530DCE" w:rsidRDefault="005B4FD1">
      <w:pPr>
        <w:pBdr>
          <w:top w:val="none" w:sz="0" w:space="0" w:color="000000"/>
          <w:left w:val="none" w:sz="0" w:space="0" w:color="000000"/>
          <w:bottom w:val="none" w:sz="0" w:space="0" w:color="000000"/>
          <w:right w:val="none" w:sz="0" w:space="0" w:color="000000"/>
        </w:pBdr>
        <w:spacing w:before="210" w:after="210" w:line="360" w:lineRule="auto"/>
        <w:ind w:left="798"/>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before="210" w:after="210" w:line="360" w:lineRule="auto"/>
        <w:ind w:left="798"/>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theme="minorEastAsia"/>
          <w:sz w:val="24"/>
          <w:szCs w:val="24"/>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8"/>
          <w:szCs w:val="28"/>
          <w:lang w:eastAsia="zh-CN"/>
        </w:rPr>
      </w:pPr>
      <w:r>
        <w:rPr>
          <w:rFonts w:asciiTheme="minorEastAsia" w:hAnsiTheme="minorEastAsia" w:cstheme="minorEastAsia"/>
          <w:sz w:val="28"/>
          <w:szCs w:val="28"/>
          <w:lang w:eastAsia="zh-CN"/>
        </w:rPr>
        <w:lastRenderedPageBreak/>
        <w:t>七、</w:t>
      </w:r>
      <w:r>
        <w:rPr>
          <w:rFonts w:asciiTheme="minorEastAsia" w:hAnsiTheme="minorEastAsia" w:cstheme="minorEastAsia" w:hint="eastAsia"/>
          <w:sz w:val="28"/>
          <w:szCs w:val="28"/>
          <w:lang w:eastAsia="zh-CN"/>
        </w:rPr>
        <w:t>残疾人福利性单位声明函</w:t>
      </w:r>
    </w:p>
    <w:p w:rsidR="00530DCE" w:rsidRDefault="00530DCE">
      <w:pPr>
        <w:spacing w:line="360" w:lineRule="auto"/>
        <w:rPr>
          <w:rFonts w:asciiTheme="minorEastAsia" w:hAnsiTheme="minorEastAsia" w:cstheme="minorEastAsia"/>
          <w:spacing w:val="6"/>
          <w:sz w:val="24"/>
          <w:lang w:eastAsia="zh-CN"/>
        </w:rPr>
      </w:pPr>
    </w:p>
    <w:p w:rsidR="00530DCE" w:rsidRDefault="005B4FD1">
      <w:pPr>
        <w:spacing w:line="360" w:lineRule="auto"/>
        <w:rPr>
          <w:rFonts w:ascii="宋体" w:hAnsi="宋体" w:cs="宋体"/>
          <w:spacing w:val="6"/>
          <w:sz w:val="24"/>
          <w:lang w:eastAsia="zh-CN"/>
        </w:rPr>
      </w:pPr>
      <w:r>
        <w:rPr>
          <w:rFonts w:asciiTheme="minorEastAsia" w:hAnsiTheme="minorEastAsia" w:cstheme="minorEastAsia" w:hint="eastAsia"/>
          <w:spacing w:val="6"/>
          <w:sz w:val="24"/>
          <w:lang w:eastAsia="zh-CN"/>
        </w:rPr>
        <w:t>项目编号：</w:t>
      </w:r>
    </w:p>
    <w:p w:rsidR="00530DCE" w:rsidRDefault="005B4FD1">
      <w:pPr>
        <w:spacing w:line="360" w:lineRule="auto"/>
        <w:rPr>
          <w:rFonts w:ascii="宋体" w:eastAsia="宋体" w:hAnsi="宋体" w:cs="宋体"/>
          <w:spacing w:val="6"/>
          <w:sz w:val="24"/>
          <w:lang w:eastAsia="zh-CN"/>
        </w:rPr>
      </w:pPr>
      <w:r>
        <w:rPr>
          <w:rFonts w:asciiTheme="minorEastAsia" w:hAnsiTheme="minorEastAsia" w:cstheme="minorEastAsia" w:hint="eastAsia"/>
          <w:spacing w:val="6"/>
          <w:sz w:val="24"/>
          <w:lang w:eastAsia="zh-CN"/>
        </w:rPr>
        <w:t>项目名称：</w:t>
      </w:r>
    </w:p>
    <w:p w:rsidR="00530DCE" w:rsidRDefault="005B4FD1">
      <w:pPr>
        <w:spacing w:line="360" w:lineRule="auto"/>
        <w:ind w:firstLine="504"/>
        <w:rPr>
          <w:rFonts w:ascii="宋体" w:hAnsi="宋体" w:cs="宋体"/>
          <w:spacing w:val="6"/>
          <w:sz w:val="24"/>
          <w:lang w:eastAsia="zh-CN"/>
        </w:rPr>
      </w:pPr>
      <w:r>
        <w:rPr>
          <w:rFonts w:asciiTheme="minorEastAsia" w:hAnsiTheme="minorEastAsia" w:cstheme="minorEastAsia" w:hint="eastAsia"/>
          <w:spacing w:val="6"/>
          <w:sz w:val="24"/>
          <w:lang w:eastAsia="zh-CN"/>
        </w:rPr>
        <w:t>本单位郑重声明，根据《财政部 民政部 中国残疾人联合会关于促进残疾人就业政府采购政策的通知》（财库</w:t>
      </w:r>
      <w:r>
        <w:rPr>
          <w:rFonts w:asciiTheme="minorEastAsia" w:hAnsiTheme="minorEastAsia" w:cstheme="minorEastAsia" w:hint="eastAsia"/>
          <w:sz w:val="24"/>
          <w:lang w:eastAsia="zh-CN"/>
        </w:rPr>
        <w:t>〔2017〕141</w:t>
      </w:r>
      <w:r>
        <w:rPr>
          <w:rFonts w:asciiTheme="minorEastAsia" w:hAnsiTheme="minorEastAsia" w:cstheme="minorEastAsia" w:hint="eastAsia"/>
          <w:spacing w:val="6"/>
          <w:sz w:val="24"/>
          <w:lang w:eastAsia="zh-CN"/>
        </w:rPr>
        <w:t>号）的规定，本单位为符合条件的残疾人福利性单位，且本单位参加</w:t>
      </w:r>
      <w:r>
        <w:rPr>
          <w:rFonts w:asciiTheme="minorEastAsia" w:hAnsiTheme="minorEastAsia" w:cstheme="minorEastAsia" w:hint="eastAsia"/>
          <w:sz w:val="24"/>
          <w:lang w:eastAsia="zh-CN"/>
        </w:rPr>
        <w:t>______</w:t>
      </w:r>
      <w:r>
        <w:rPr>
          <w:rFonts w:asciiTheme="minorEastAsia" w:hAnsiTheme="minorEastAsia" w:cstheme="minorEastAsia" w:hint="eastAsia"/>
          <w:spacing w:val="6"/>
          <w:sz w:val="24"/>
          <w:lang w:eastAsia="zh-CN"/>
        </w:rPr>
        <w:t>单位的</w:t>
      </w:r>
      <w:r>
        <w:rPr>
          <w:rFonts w:asciiTheme="minorEastAsia" w:hAnsiTheme="minorEastAsia" w:cstheme="minorEastAsia" w:hint="eastAsia"/>
          <w:sz w:val="24"/>
          <w:lang w:eastAsia="zh-CN"/>
        </w:rPr>
        <w:t>______</w:t>
      </w:r>
      <w:r>
        <w:rPr>
          <w:rFonts w:asciiTheme="minorEastAsia" w:hAnsiTheme="minorEastAsia" w:cstheme="minorEastAsia" w:hint="eastAsia"/>
          <w:spacing w:val="6"/>
          <w:sz w:val="24"/>
          <w:lang w:eastAsia="zh-CN"/>
        </w:rPr>
        <w:t>项目采购活动提供本单位制造的货物（由本单位承担工程/提供服务），或者提供其他残疾人福利性单位制造的货物（不包括使用非残疾人福利性单位注册商标的货物）。</w:t>
      </w:r>
    </w:p>
    <w:p w:rsidR="00530DCE" w:rsidRDefault="005B4FD1">
      <w:pPr>
        <w:spacing w:line="360" w:lineRule="auto"/>
        <w:ind w:firstLine="504"/>
        <w:rPr>
          <w:rFonts w:ascii="宋体" w:hAnsi="宋体" w:cs="宋体"/>
          <w:spacing w:val="6"/>
          <w:sz w:val="24"/>
          <w:lang w:eastAsia="zh-CN"/>
        </w:rPr>
      </w:pPr>
      <w:r>
        <w:rPr>
          <w:rFonts w:asciiTheme="minorEastAsia" w:hAnsiTheme="minorEastAsia" w:cstheme="minorEastAsia" w:hint="eastAsia"/>
          <w:spacing w:val="6"/>
          <w:sz w:val="24"/>
          <w:lang w:eastAsia="zh-CN"/>
        </w:rPr>
        <w:t>本单位对上述声明的真实性负责。如有虚假，将依法承担相应责任。</w:t>
      </w:r>
    </w:p>
    <w:p w:rsidR="00530DCE" w:rsidRDefault="00530DCE">
      <w:pPr>
        <w:spacing w:line="588" w:lineRule="exact"/>
        <w:ind w:firstLine="504"/>
        <w:rPr>
          <w:rFonts w:ascii="宋体" w:hAnsi="宋体" w:cs="宋体"/>
          <w:spacing w:val="6"/>
          <w:sz w:val="24"/>
          <w:lang w:eastAsia="zh-CN"/>
        </w:rPr>
      </w:pPr>
    </w:p>
    <w:p w:rsidR="00530DCE" w:rsidRDefault="00530DCE">
      <w:pPr>
        <w:spacing w:line="588" w:lineRule="exact"/>
        <w:ind w:firstLine="504"/>
        <w:rPr>
          <w:rFonts w:ascii="宋体" w:hAnsi="宋体" w:cs="宋体"/>
          <w:spacing w:val="6"/>
          <w:sz w:val="24"/>
          <w:lang w:eastAsia="zh-CN"/>
        </w:rPr>
      </w:pPr>
    </w:p>
    <w:p w:rsidR="00530DCE" w:rsidRDefault="005B4FD1">
      <w:pPr>
        <w:spacing w:line="300" w:lineRule="auto"/>
        <w:ind w:firstLine="3600"/>
        <w:rPr>
          <w:rFonts w:ascii="宋体" w:hAnsi="宋体" w:cs="宋体"/>
          <w:sz w:val="24"/>
          <w:lang w:eastAsia="zh-CN"/>
        </w:rPr>
      </w:pPr>
      <w:r>
        <w:rPr>
          <w:rFonts w:asciiTheme="minorEastAsia" w:hAnsiTheme="minorEastAsia" w:cstheme="minorEastAsia" w:hint="eastAsia"/>
          <w:sz w:val="24"/>
          <w:lang w:eastAsia="zh-CN"/>
        </w:rPr>
        <w:t>投标人：</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（盖电子签章）</w:t>
      </w:r>
    </w:p>
    <w:p w:rsidR="00530DCE" w:rsidRDefault="005B4FD1">
      <w:pPr>
        <w:spacing w:line="360" w:lineRule="auto"/>
        <w:ind w:firstLine="3600"/>
        <w:rPr>
          <w:rFonts w:ascii="宋体" w:hAnsi="宋体" w:cs="宋体"/>
          <w:sz w:val="24"/>
          <w:lang w:eastAsia="zh-CN"/>
        </w:rPr>
      </w:pPr>
      <w:r>
        <w:rPr>
          <w:rFonts w:asciiTheme="minorEastAsia" w:hAnsiTheme="minorEastAsia" w:cstheme="minorEastAsia" w:hint="eastAsia"/>
          <w:sz w:val="24"/>
          <w:lang w:eastAsia="zh-CN"/>
        </w:rPr>
        <w:t>日期：   年  月  日</w:t>
      </w:r>
    </w:p>
    <w:p w:rsidR="00530DCE" w:rsidRDefault="00530DCE">
      <w:pPr>
        <w:spacing w:line="360" w:lineRule="auto"/>
        <w:ind w:firstLine="3600"/>
        <w:rPr>
          <w:rFonts w:ascii="宋体" w:hAnsi="宋体" w:cs="宋体"/>
          <w:sz w:val="24"/>
          <w:lang w:eastAsia="zh-CN"/>
        </w:rPr>
      </w:pPr>
    </w:p>
    <w:p w:rsidR="00530DCE" w:rsidRDefault="00530DCE">
      <w:pPr>
        <w:jc w:val="center"/>
        <w:rPr>
          <w:rFonts w:ascii="宋体" w:hAnsi="宋体" w:cs="宋体"/>
          <w:sz w:val="24"/>
          <w:lang w:eastAsia="zh-CN"/>
        </w:rPr>
      </w:pPr>
    </w:p>
    <w:p w:rsidR="00530DCE" w:rsidRDefault="005B4FD1">
      <w:pPr>
        <w:spacing w:line="360" w:lineRule="auto"/>
        <w:rPr>
          <w:rFonts w:ascii="宋体" w:hAnsi="宋体" w:cs="宋体"/>
          <w:spacing w:val="6"/>
          <w:sz w:val="24"/>
          <w:lang w:eastAsia="zh-CN"/>
        </w:rPr>
      </w:pPr>
      <w:r>
        <w:rPr>
          <w:rFonts w:asciiTheme="minorEastAsia" w:hAnsiTheme="minorEastAsia" w:cstheme="minorEastAsia" w:hint="eastAsia"/>
          <w:spacing w:val="6"/>
          <w:sz w:val="24"/>
          <w:lang w:eastAsia="zh-CN"/>
        </w:rPr>
        <w:t>说明：</w:t>
      </w:r>
    </w:p>
    <w:p w:rsidR="00530DCE" w:rsidRDefault="005B4FD1">
      <w:pPr>
        <w:spacing w:line="360" w:lineRule="auto"/>
        <w:ind w:firstLine="504"/>
        <w:rPr>
          <w:rFonts w:ascii="宋体" w:hAnsi="宋体" w:cs="宋体"/>
          <w:spacing w:val="6"/>
          <w:sz w:val="24"/>
          <w:lang w:eastAsia="zh-CN"/>
        </w:rPr>
      </w:pPr>
      <w:r>
        <w:rPr>
          <w:rFonts w:asciiTheme="minorEastAsia" w:hAnsiTheme="minorEastAsia" w:cstheme="minorEastAsia" w:hint="eastAsia"/>
          <w:spacing w:val="6"/>
          <w:sz w:val="24"/>
          <w:lang w:eastAsia="zh-CN"/>
        </w:rPr>
        <w:t>中标、成交投标人为残疾人福利性单位的，采购人或者其委托的采购代理机构应当随中标、成交结果同时公告其《残疾人福利性单位声明函》，接受社会监督。</w:t>
      </w:r>
    </w:p>
    <w:p w:rsidR="00530DCE" w:rsidRDefault="005B4FD1">
      <w:pPr>
        <w:spacing w:line="360" w:lineRule="auto"/>
        <w:ind w:firstLine="504"/>
        <w:rPr>
          <w:rFonts w:ascii="宋体" w:hAnsi="宋体" w:cs="宋体"/>
          <w:spacing w:val="6"/>
          <w:sz w:val="24"/>
          <w:lang w:eastAsia="zh-CN"/>
        </w:rPr>
      </w:pPr>
      <w:r>
        <w:rPr>
          <w:rFonts w:asciiTheme="minorEastAsia" w:hAnsiTheme="minorEastAsia" w:cstheme="minorEastAsia" w:hint="eastAsia"/>
          <w:spacing w:val="6"/>
          <w:sz w:val="24"/>
          <w:lang w:eastAsia="zh-CN"/>
        </w:rPr>
        <w:t>投标人提供的《残疾人福利性单位声明函》与事实不符的，依照《政府采购法》第七十七条第一款的规定追究法律责任。</w:t>
      </w:r>
    </w:p>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黑体"/>
          <w:sz w:val="28"/>
          <w:szCs w:val="28"/>
          <w:lang w:eastAsia="zh-CN"/>
        </w:rPr>
      </w:pPr>
    </w:p>
    <w:p w:rsidR="00530DCE" w:rsidRDefault="00530DCE">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黑体"/>
          <w:sz w:val="28"/>
          <w:szCs w:val="28"/>
          <w:lang w:eastAsia="zh-CN"/>
        </w:rPr>
      </w:pP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8"/>
          <w:szCs w:val="28"/>
          <w:lang w:eastAsia="zh-CN"/>
        </w:rPr>
      </w:pPr>
      <w:r>
        <w:rPr>
          <w:rFonts w:asciiTheme="minorEastAsia" w:hAnsiTheme="minorEastAsia" w:cstheme="minorEastAsia"/>
          <w:sz w:val="28"/>
          <w:szCs w:val="28"/>
          <w:lang w:eastAsia="zh-CN"/>
        </w:rPr>
        <w:lastRenderedPageBreak/>
        <w:t>八、投标人参加政府采购活动前3年内在经营活动中没有重大违法记录的书面声明格式</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theme="minorEastAsia"/>
          <w:sz w:val="24"/>
          <w:szCs w:val="24"/>
          <w:lang w:eastAsia="zh-CN"/>
        </w:rPr>
        <w:t>我单位在参加</w:t>
      </w:r>
      <w:r>
        <w:rPr>
          <w:rFonts w:asciiTheme="minorEastAsia" w:hAnsiTheme="minorEastAsia" w:cstheme="minorEastAsia" w:hint="eastAsia"/>
          <w:sz w:val="24"/>
          <w:szCs w:val="24"/>
          <w:lang w:eastAsia="zh-CN"/>
        </w:rPr>
        <w:t>四极杆飞行时间高分辨液质联用仪</w:t>
      </w:r>
      <w:r>
        <w:rPr>
          <w:rFonts w:asciiTheme="minorEastAsia" w:hAnsiTheme="minorEastAsia" w:cstheme="minorEastAsia"/>
          <w:sz w:val="24"/>
          <w:szCs w:val="24"/>
          <w:lang w:eastAsia="zh-CN"/>
        </w:rPr>
        <w:t>（项目编号：</w:t>
      </w:r>
      <w:r w:rsidR="00CA146F">
        <w:rPr>
          <w:rFonts w:asciiTheme="minorEastAsia" w:hAnsiTheme="minorEastAsia" w:cstheme="minorEastAsia" w:hint="eastAsia"/>
          <w:sz w:val="24"/>
          <w:szCs w:val="24"/>
          <w:lang w:eastAsia="zh-CN"/>
        </w:rPr>
        <w:t>JSZC-320300-JSZB-G2023-0016</w:t>
      </w:r>
      <w:r>
        <w:rPr>
          <w:rFonts w:asciiTheme="minorEastAsia" w:hAnsiTheme="minorEastAsia" w:cstheme="minorEastAsia"/>
          <w:sz w:val="24"/>
          <w:szCs w:val="24"/>
          <w:lang w:eastAsia="zh-CN"/>
        </w:rPr>
        <w:t>）政府采购活动前3年内，在经营活动中没有重大违法记录。重大违法记录是指因违法经营受到刑事处罚或者责令停产停业、吊销许可证或者执照、较大数额罚款等行政处罚。</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rPr>
          <w:rFonts w:asciiTheme="minorEastAsia" w:hAnsiTheme="minorEastAsia"/>
          <w:sz w:val="24"/>
          <w:szCs w:val="24"/>
          <w:lang w:eastAsia="zh-CN"/>
        </w:rPr>
      </w:pPr>
      <w:r>
        <w:rPr>
          <w:rFonts w:asciiTheme="minorEastAsia" w:hAnsiTheme="minorEastAsia" w:cstheme="minorEastAsia"/>
          <w:sz w:val="24"/>
          <w:szCs w:val="24"/>
          <w:lang w:eastAsia="zh-CN"/>
        </w:rPr>
        <w:t>我单位对上述声明的真实性负责。如有虚假，将依法承担相应责任。</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2850"/>
        <w:jc w:val="right"/>
        <w:rPr>
          <w:rFonts w:asciiTheme="minorEastAsia" w:hAnsiTheme="minorEastAsia" w:cs="仿宋"/>
          <w:sz w:val="24"/>
          <w:szCs w:val="24"/>
          <w:lang w:eastAsia="zh-CN"/>
        </w:rPr>
      </w:pPr>
      <w:r>
        <w:rPr>
          <w:rFonts w:asciiTheme="minorEastAsia" w:hAnsiTheme="minorEastAsia" w:cstheme="minorEastAsia"/>
          <w:sz w:val="24"/>
          <w:szCs w:val="24"/>
          <w:lang w:eastAsia="zh-CN"/>
        </w:rPr>
        <w:t>投标人：</w:t>
      </w:r>
      <w:r>
        <w:rPr>
          <w:rFonts w:asciiTheme="minorEastAsia" w:hAnsiTheme="minorEastAsia" w:cstheme="minorEastAsia"/>
          <w:sz w:val="24"/>
          <w:szCs w:val="24"/>
          <w:u w:val="single"/>
          <w:lang w:eastAsia="zh-CN"/>
        </w:rPr>
        <w:t>       </w:t>
      </w:r>
      <w:r>
        <w:rPr>
          <w:rFonts w:asciiTheme="minorEastAsia" w:hAnsiTheme="minorEastAsia" w:cstheme="minorEastAsia"/>
          <w:sz w:val="24"/>
          <w:szCs w:val="24"/>
          <w:lang w:eastAsia="zh-CN"/>
        </w:rPr>
        <w:t>（</w:t>
      </w:r>
      <w:r>
        <w:rPr>
          <w:rFonts w:asciiTheme="minorEastAsia" w:hAnsiTheme="minorEastAsia" w:cstheme="minorEastAsia" w:hint="eastAsia"/>
          <w:sz w:val="24"/>
          <w:szCs w:val="24"/>
          <w:lang w:eastAsia="zh-CN"/>
        </w:rPr>
        <w:t>加盖</w:t>
      </w:r>
      <w:r>
        <w:rPr>
          <w:rFonts w:asciiTheme="minorEastAsia" w:hAnsiTheme="minorEastAsia" w:cstheme="minorEastAsia"/>
          <w:sz w:val="24"/>
          <w:szCs w:val="24"/>
          <w:lang w:eastAsia="zh-CN"/>
        </w:rPr>
        <w:t>电子签章）</w:t>
      </w:r>
    </w:p>
    <w:p w:rsidR="00530DCE" w:rsidRDefault="005B4FD1">
      <w:pPr>
        <w:pStyle w:val="afb"/>
        <w:spacing w:line="360" w:lineRule="auto"/>
        <w:jc w:val="right"/>
        <w:rPr>
          <w:lang w:eastAsia="zh-CN"/>
        </w:rPr>
      </w:pPr>
      <w:r>
        <w:rPr>
          <w:rFonts w:asciiTheme="minorEastAsia" w:hAnsiTheme="minorEastAsia" w:cstheme="minorEastAsia" w:hint="eastAsia"/>
          <w:sz w:val="24"/>
          <w:szCs w:val="24"/>
          <w:lang w:eastAsia="zh-CN"/>
        </w:rPr>
        <w:t>投标人法定代表人或授权代表：</w:t>
      </w:r>
      <w:r>
        <w:rPr>
          <w:rFonts w:asciiTheme="minorEastAsia" w:hAnsiTheme="minorEastAsia" w:cstheme="minorEastAsia" w:hint="eastAsia"/>
          <w:sz w:val="24"/>
          <w:szCs w:val="24"/>
          <w:u w:val="single"/>
          <w:lang w:eastAsia="zh-CN"/>
        </w:rPr>
        <w:t xml:space="preserve">         </w:t>
      </w:r>
      <w:r>
        <w:rPr>
          <w:rFonts w:asciiTheme="minorEastAsia" w:hAnsiTheme="minorEastAsia" w:cstheme="minorEastAsia" w:hint="eastAsia"/>
          <w:sz w:val="24"/>
          <w:szCs w:val="24"/>
          <w:lang w:eastAsia="zh-CN"/>
        </w:rPr>
        <w:t>（签字或加盖电子签章）</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right"/>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4950"/>
        <w:jc w:val="right"/>
        <w:rPr>
          <w:rFonts w:asciiTheme="minorEastAsia" w:hAnsiTheme="minorEastAsia"/>
          <w:sz w:val="24"/>
          <w:szCs w:val="24"/>
          <w:lang w:eastAsia="zh-CN"/>
        </w:rPr>
      </w:pPr>
      <w:r>
        <w:rPr>
          <w:rFonts w:asciiTheme="minorEastAsia" w:hAnsiTheme="minorEastAsia" w:cstheme="minorEastAsia"/>
          <w:sz w:val="24"/>
          <w:szCs w:val="24"/>
          <w:lang w:eastAsia="zh-CN"/>
        </w:rPr>
        <w:t>日期：</w:t>
      </w:r>
      <w:r>
        <w:rPr>
          <w:rFonts w:asciiTheme="minorEastAsia" w:hAnsiTheme="minorEastAsia" w:cstheme="minorEastAsia" w:hint="eastAsia"/>
          <w:sz w:val="24"/>
          <w:szCs w:val="24"/>
          <w:lang w:eastAsia="zh-CN"/>
        </w:rPr>
        <w:t xml:space="preserve">  </w:t>
      </w:r>
      <w:r>
        <w:rPr>
          <w:rFonts w:asciiTheme="minorEastAsia" w:hAnsiTheme="minorEastAsia" w:cstheme="minorEastAsia"/>
          <w:sz w:val="24"/>
          <w:szCs w:val="24"/>
          <w:lang w:eastAsia="zh-CN"/>
        </w:rPr>
        <w:t>年</w:t>
      </w:r>
      <w:r>
        <w:rPr>
          <w:rFonts w:asciiTheme="minorEastAsia" w:hAnsiTheme="minorEastAsia" w:cstheme="minorEastAsia" w:hint="eastAsia"/>
          <w:sz w:val="24"/>
          <w:szCs w:val="24"/>
          <w:lang w:eastAsia="zh-CN"/>
        </w:rPr>
        <w:t xml:space="preserve">  </w:t>
      </w:r>
      <w:r>
        <w:rPr>
          <w:rFonts w:asciiTheme="minorEastAsia" w:hAnsiTheme="minorEastAsia" w:cstheme="minorEastAsia"/>
          <w:sz w:val="24"/>
          <w:szCs w:val="24"/>
          <w:lang w:eastAsia="zh-CN"/>
        </w:rPr>
        <w:t>月</w:t>
      </w:r>
      <w:r>
        <w:rPr>
          <w:rFonts w:asciiTheme="minorEastAsia" w:hAnsiTheme="minorEastAsia" w:cstheme="minorEastAsia" w:hint="eastAsia"/>
          <w:sz w:val="24"/>
          <w:szCs w:val="24"/>
          <w:lang w:eastAsia="zh-CN"/>
        </w:rPr>
        <w:t xml:space="preserve">  </w:t>
      </w:r>
      <w:r>
        <w:rPr>
          <w:rFonts w:asciiTheme="minorEastAsia" w:hAnsiTheme="minorEastAsia" w:cstheme="minorEastAsia"/>
          <w:sz w:val="24"/>
          <w:szCs w:val="24"/>
          <w:lang w:eastAsia="zh-CN"/>
        </w:rPr>
        <w:t>日</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0"/>
        <w:jc w:val="both"/>
        <w:rPr>
          <w:rFonts w:asciiTheme="minorEastAsia" w:hAnsiTheme="minorEastAsia"/>
          <w:sz w:val="24"/>
          <w:szCs w:val="24"/>
          <w:lang w:eastAsia="zh-CN"/>
        </w:rPr>
      </w:pPr>
      <w:r>
        <w:rPr>
          <w:rFonts w:asciiTheme="minorEastAsia" w:hAnsiTheme="minorEastAsia" w:cstheme="minorEastAsia"/>
          <w:sz w:val="24"/>
          <w:szCs w:val="24"/>
          <w:lang w:eastAsia="zh-CN"/>
        </w:rPr>
        <w:t> </w:t>
      </w:r>
    </w:p>
    <w:p w:rsidR="00530DCE" w:rsidRDefault="005B4FD1">
      <w:pPr>
        <w:spacing w:line="360" w:lineRule="auto"/>
        <w:rPr>
          <w:rFonts w:asciiTheme="minorEastAsia" w:hAnsiTheme="minorEastAsia" w:cstheme="majorEastAsia"/>
          <w:b/>
          <w:sz w:val="36"/>
          <w:lang w:eastAsia="zh-CN"/>
        </w:rPr>
      </w:pPr>
      <w:r>
        <w:rPr>
          <w:rFonts w:asciiTheme="minorEastAsia" w:hAnsiTheme="minorEastAsia" w:cstheme="majorEastAsia"/>
          <w:b/>
          <w:sz w:val="36"/>
          <w:lang w:eastAsia="zh-CN"/>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黑体"/>
          <w:sz w:val="28"/>
          <w:szCs w:val="28"/>
          <w:lang w:eastAsia="zh-CN"/>
        </w:rPr>
      </w:pPr>
      <w:r>
        <w:rPr>
          <w:rFonts w:asciiTheme="minorEastAsia" w:hAnsiTheme="minorEastAsia" w:cstheme="majorEastAsia" w:hint="eastAsia"/>
          <w:sz w:val="28"/>
          <w:szCs w:val="28"/>
          <w:lang w:eastAsia="zh-CN"/>
        </w:rPr>
        <w:lastRenderedPageBreak/>
        <w:t>九、</w:t>
      </w:r>
      <w:r>
        <w:rPr>
          <w:rFonts w:asciiTheme="minorEastAsia" w:hAnsiTheme="minorEastAsia" w:cstheme="majorEastAsia"/>
          <w:sz w:val="28"/>
          <w:szCs w:val="28"/>
          <w:lang w:eastAsia="zh-CN"/>
        </w:rPr>
        <w:t>具备履行合同所必需的设备和专业技术能力的书面声明</w:t>
      </w:r>
      <w:r>
        <w:rPr>
          <w:rFonts w:asciiTheme="minorEastAsia" w:hAnsiTheme="minorEastAsia" w:cstheme="majorEastAsia" w:hint="eastAsia"/>
          <w:sz w:val="28"/>
          <w:szCs w:val="28"/>
          <w:lang w:eastAsia="zh-CN"/>
        </w:rPr>
        <w:t>格式</w:t>
      </w:r>
    </w:p>
    <w:p w:rsidR="00530DCE" w:rsidRDefault="005B4FD1">
      <w:pPr>
        <w:pBdr>
          <w:top w:val="none" w:sz="0" w:space="0" w:color="000000"/>
          <w:left w:val="none" w:sz="0" w:space="0" w:color="000000"/>
          <w:bottom w:val="none" w:sz="0" w:space="0" w:color="000000"/>
          <w:right w:val="none" w:sz="0" w:space="0" w:color="000000"/>
        </w:pBdr>
        <w:spacing w:after="0" w:line="360" w:lineRule="auto"/>
        <w:jc w:val="both"/>
        <w:rPr>
          <w:rFonts w:asciiTheme="minorEastAsia" w:hAnsiTheme="minorEastAsia" w:cs="黑体"/>
          <w:sz w:val="28"/>
          <w:szCs w:val="28"/>
          <w:lang w:eastAsia="zh-CN"/>
        </w:rPr>
      </w:pPr>
      <w:r>
        <w:rPr>
          <w:rFonts w:asciiTheme="minorEastAsia" w:hAnsiTheme="minorEastAsia" w:cstheme="majorEastAsia"/>
          <w:sz w:val="28"/>
          <w:szCs w:val="28"/>
          <w:lang w:eastAsia="zh-CN"/>
        </w:rPr>
        <w:t>（附证明材料原件的扫描件）</w:t>
      </w:r>
    </w:p>
    <w:p w:rsidR="00530DCE" w:rsidRDefault="00530DCE">
      <w:pPr>
        <w:pStyle w:val="1110"/>
        <w:spacing w:line="360" w:lineRule="auto"/>
        <w:rPr>
          <w:rFonts w:ascii="仿宋" w:eastAsia="仿宋" w:hAnsi="仿宋"/>
          <w:sz w:val="24"/>
        </w:rPr>
      </w:pPr>
    </w:p>
    <w:p w:rsidR="00530DCE" w:rsidRDefault="005B4FD1">
      <w:pPr>
        <w:pStyle w:val="1110"/>
        <w:spacing w:line="360" w:lineRule="auto"/>
        <w:rPr>
          <w:rFonts w:ascii="宋体" w:hAnsi="宋体" w:cs="宋体"/>
          <w:sz w:val="24"/>
        </w:rPr>
      </w:pPr>
      <w:r>
        <w:rPr>
          <w:rFonts w:asciiTheme="minorEastAsia" w:eastAsiaTheme="minorEastAsia" w:hAnsiTheme="minorEastAsia" w:cstheme="majorEastAsia" w:hint="eastAsia"/>
          <w:sz w:val="24"/>
        </w:rPr>
        <w:t>项目名称：四极杆飞行时间高分辨液质联用仪</w:t>
      </w:r>
    </w:p>
    <w:p w:rsidR="00530DCE" w:rsidRDefault="005B4FD1">
      <w:pPr>
        <w:pStyle w:val="1110"/>
        <w:spacing w:line="360" w:lineRule="auto"/>
        <w:rPr>
          <w:rFonts w:ascii="宋体" w:hAnsi="宋体" w:cs="宋体"/>
          <w:sz w:val="24"/>
          <w:u w:val="single"/>
        </w:rPr>
      </w:pPr>
      <w:r>
        <w:rPr>
          <w:rFonts w:asciiTheme="minorEastAsia" w:eastAsiaTheme="minorEastAsia" w:hAnsiTheme="minorEastAsia" w:cstheme="majorEastAsia" w:hint="eastAsia"/>
          <w:sz w:val="24"/>
        </w:rPr>
        <w:t>项目编号：</w:t>
      </w:r>
      <w:r w:rsidR="00CA146F">
        <w:rPr>
          <w:rFonts w:asciiTheme="minorEastAsia" w:eastAsiaTheme="minorEastAsia" w:hAnsiTheme="minorEastAsia" w:cstheme="majorEastAsia" w:hint="eastAsia"/>
          <w:sz w:val="24"/>
        </w:rPr>
        <w:t>JSZC-320300-JSZB-G2023-0016</w:t>
      </w:r>
      <w:r>
        <w:rPr>
          <w:rFonts w:asciiTheme="minorEastAsia" w:eastAsiaTheme="minorEastAsia" w:hAnsiTheme="minorEastAsia" w:cstheme="majorEastAsia" w:hint="eastAsia"/>
          <w:sz w:val="24"/>
        </w:rPr>
        <w:t xml:space="preserve"> </w:t>
      </w:r>
    </w:p>
    <w:p w:rsidR="00530DCE" w:rsidRDefault="005B4FD1">
      <w:pPr>
        <w:pStyle w:val="1110"/>
        <w:spacing w:line="360" w:lineRule="auto"/>
        <w:rPr>
          <w:rFonts w:ascii="宋体" w:hAnsi="宋体" w:cs="宋体"/>
          <w:sz w:val="24"/>
          <w:u w:val="single"/>
        </w:rPr>
      </w:pPr>
      <w:r>
        <w:rPr>
          <w:rFonts w:asciiTheme="minorEastAsia" w:eastAsiaTheme="minorEastAsia" w:hAnsiTheme="minorEastAsia" w:cstheme="majorEastAsia" w:hint="eastAsia"/>
          <w:sz w:val="24"/>
        </w:rPr>
        <w:t xml:space="preserve"> </w:t>
      </w:r>
    </w:p>
    <w:p w:rsidR="00530DCE" w:rsidRDefault="00530DCE">
      <w:pPr>
        <w:pStyle w:val="1110"/>
        <w:widowControl/>
        <w:spacing w:line="360" w:lineRule="auto"/>
        <w:ind w:firstLine="480"/>
        <w:jc w:val="left"/>
        <w:rPr>
          <w:rFonts w:ascii="宋体" w:hAnsi="宋体" w:cs="宋体"/>
          <w:sz w:val="24"/>
        </w:rPr>
      </w:pP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投标人郑重声明：投标人具备履行合同（项目名称：四极杆飞行时间高分辨液质联用仪，项目编号：</w:t>
      </w:r>
      <w:r w:rsidR="00CA146F">
        <w:rPr>
          <w:rFonts w:asciiTheme="minorEastAsia" w:eastAsiaTheme="minorEastAsia" w:hAnsiTheme="minorEastAsia" w:cstheme="majorEastAsia" w:hint="eastAsia"/>
          <w:sz w:val="24"/>
        </w:rPr>
        <w:t>JSZC-320300-JSZB-G2023-0016</w:t>
      </w:r>
      <w:r>
        <w:rPr>
          <w:rFonts w:asciiTheme="minorEastAsia" w:eastAsiaTheme="minorEastAsia" w:hAnsiTheme="minorEastAsia" w:cstheme="majorEastAsia" w:hint="eastAsia"/>
          <w:sz w:val="24"/>
        </w:rPr>
        <w:t>）所必需的设备和专业技术能力，具体为：</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设备：</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1.</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 xml:space="preserve"> （证明材料原件的扫描件附后）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2.</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 xml:space="preserve"> （证明材料原件的扫描件附后）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3.</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 xml:space="preserve"> （证明材料原件的扫描件附后）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w:t>
      </w:r>
    </w:p>
    <w:p w:rsidR="00530DCE" w:rsidRDefault="00530DCE">
      <w:pPr>
        <w:pStyle w:val="1110"/>
        <w:spacing w:line="360" w:lineRule="auto"/>
        <w:ind w:firstLine="480"/>
        <w:rPr>
          <w:rFonts w:ascii="宋体" w:hAnsi="宋体" w:cs="宋体"/>
          <w:sz w:val="24"/>
        </w:rPr>
      </w:pP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专业技术能力：</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1.</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 xml:space="preserve"> （证明材料原件的扫描件附后）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2.</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 xml:space="preserve"> （证明材料原件的扫描件附后）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3.</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 xml:space="preserve"> （证明材料原件的扫描件附后）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w:t>
      </w:r>
    </w:p>
    <w:p w:rsidR="00530DCE" w:rsidRDefault="00530DCE">
      <w:pPr>
        <w:pStyle w:val="1110"/>
        <w:spacing w:line="360" w:lineRule="auto"/>
        <w:ind w:firstLine="480"/>
        <w:rPr>
          <w:rFonts w:ascii="宋体" w:hAnsi="宋体" w:cs="宋体"/>
          <w:sz w:val="24"/>
        </w:rPr>
      </w:pP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特此声明。</w:t>
      </w:r>
    </w:p>
    <w:p w:rsidR="00530DCE" w:rsidRDefault="005B4FD1">
      <w:pPr>
        <w:pStyle w:val="1110"/>
        <w:spacing w:line="360" w:lineRule="auto"/>
        <w:ind w:firstLine="480"/>
        <w:rPr>
          <w:rFonts w:ascii="宋体" w:hAnsi="宋体" w:cs="宋体"/>
          <w:sz w:val="24"/>
        </w:rPr>
      </w:pPr>
      <w:r>
        <w:rPr>
          <w:rFonts w:asciiTheme="minorEastAsia" w:eastAsiaTheme="minorEastAsia" w:hAnsiTheme="minorEastAsia" w:cstheme="majorEastAsia" w:hint="eastAsia"/>
          <w:sz w:val="24"/>
        </w:rPr>
        <w:t>投标人对上述声明的真实性负责。如有虚假，将依法承担相应责任。</w:t>
      </w:r>
    </w:p>
    <w:p w:rsidR="00530DCE" w:rsidRDefault="00530DCE">
      <w:pPr>
        <w:pStyle w:val="1110"/>
        <w:spacing w:line="360" w:lineRule="auto"/>
        <w:ind w:firstLine="3000"/>
        <w:rPr>
          <w:rFonts w:ascii="宋体" w:hAnsi="宋体" w:cs="宋体"/>
          <w:sz w:val="24"/>
        </w:rPr>
      </w:pPr>
    </w:p>
    <w:p w:rsidR="00530DCE" w:rsidRDefault="005B4FD1">
      <w:pPr>
        <w:pStyle w:val="1110"/>
        <w:spacing w:line="360" w:lineRule="auto"/>
        <w:ind w:firstLine="3120"/>
        <w:jc w:val="right"/>
        <w:rPr>
          <w:rFonts w:ascii="宋体" w:hAnsi="宋体" w:cs="宋体"/>
          <w:sz w:val="24"/>
        </w:rPr>
      </w:pPr>
      <w:r>
        <w:rPr>
          <w:rFonts w:asciiTheme="minorEastAsia" w:eastAsiaTheme="minorEastAsia" w:hAnsiTheme="minorEastAsia" w:cstheme="majorEastAsia" w:hint="eastAsia"/>
          <w:sz w:val="24"/>
        </w:rPr>
        <w:t>投标人：</w:t>
      </w:r>
      <w:r>
        <w:rPr>
          <w:rFonts w:asciiTheme="minorEastAsia" w:eastAsiaTheme="minorEastAsia" w:hAnsiTheme="minorEastAsia" w:cstheme="majorEastAsia" w:hint="eastAsia"/>
          <w:sz w:val="24"/>
          <w:u w:val="single"/>
        </w:rPr>
        <w:t xml:space="preserve">                  </w:t>
      </w:r>
      <w:r>
        <w:rPr>
          <w:rFonts w:asciiTheme="minorEastAsia" w:eastAsiaTheme="minorEastAsia" w:hAnsiTheme="minorEastAsia" w:cstheme="majorEastAsia" w:hint="eastAsia"/>
          <w:sz w:val="24"/>
        </w:rPr>
        <w:t>（电子签章）</w:t>
      </w:r>
    </w:p>
    <w:p w:rsidR="00530DCE" w:rsidRDefault="005B4FD1">
      <w:pPr>
        <w:pStyle w:val="afb"/>
        <w:spacing w:line="360" w:lineRule="auto"/>
        <w:jc w:val="right"/>
        <w:rPr>
          <w:lang w:eastAsia="zh-CN"/>
        </w:rPr>
      </w:pPr>
      <w:r>
        <w:rPr>
          <w:rFonts w:asciiTheme="minorEastAsia" w:hAnsiTheme="minorEastAsia" w:cstheme="majorEastAsia" w:hint="eastAsia"/>
          <w:sz w:val="24"/>
          <w:szCs w:val="24"/>
          <w:lang w:eastAsia="zh-CN"/>
        </w:rPr>
        <w:t>投标人法定代表人或授权代表：</w:t>
      </w:r>
      <w:r>
        <w:rPr>
          <w:rFonts w:asciiTheme="minorEastAsia" w:hAnsiTheme="minorEastAsia" w:cstheme="majorEastAsia" w:hint="eastAsia"/>
          <w:sz w:val="24"/>
          <w:szCs w:val="24"/>
          <w:u w:val="single"/>
          <w:lang w:eastAsia="zh-CN"/>
        </w:rPr>
        <w:t xml:space="preserve">         </w:t>
      </w:r>
      <w:r>
        <w:rPr>
          <w:rFonts w:asciiTheme="minorEastAsia" w:hAnsiTheme="minorEastAsia" w:cstheme="majorEastAsia" w:hint="eastAsia"/>
          <w:sz w:val="24"/>
          <w:szCs w:val="24"/>
          <w:lang w:eastAsia="zh-CN"/>
        </w:rPr>
        <w:t>（签字或加盖电子签章）</w:t>
      </w:r>
    </w:p>
    <w:p w:rsidR="00530DCE" w:rsidRDefault="005B4FD1">
      <w:pPr>
        <w:pStyle w:val="1110"/>
        <w:spacing w:line="360" w:lineRule="auto"/>
        <w:ind w:firstLine="3120"/>
        <w:jc w:val="right"/>
        <w:rPr>
          <w:rFonts w:ascii="宋体" w:hAnsi="宋体" w:cs="宋体"/>
          <w:sz w:val="24"/>
        </w:rPr>
      </w:pPr>
      <w:r>
        <w:rPr>
          <w:rFonts w:asciiTheme="minorEastAsia" w:eastAsiaTheme="minorEastAsia" w:hAnsiTheme="minorEastAsia" w:cstheme="majorEastAsia" w:hint="eastAsia"/>
          <w:sz w:val="24"/>
        </w:rPr>
        <w:t xml:space="preserve"> </w:t>
      </w:r>
    </w:p>
    <w:p w:rsidR="00530DCE" w:rsidRDefault="005B4FD1">
      <w:pPr>
        <w:pStyle w:val="1110"/>
        <w:spacing w:line="360" w:lineRule="auto"/>
        <w:ind w:firstLine="3120"/>
        <w:jc w:val="right"/>
        <w:rPr>
          <w:rFonts w:asciiTheme="minorEastAsia" w:eastAsiaTheme="minorEastAsia" w:hAnsiTheme="minorEastAsia" w:cstheme="majorEastAsia"/>
          <w:sz w:val="24"/>
        </w:rPr>
      </w:pPr>
      <w:r>
        <w:rPr>
          <w:rFonts w:asciiTheme="minorEastAsia" w:eastAsiaTheme="minorEastAsia" w:hAnsiTheme="minorEastAsia" w:cstheme="majorEastAsia" w:hint="eastAsia"/>
          <w:sz w:val="24"/>
        </w:rPr>
        <w:t>日期：    年    月   日</w:t>
      </w:r>
    </w:p>
    <w:p w:rsidR="00530DCE" w:rsidRDefault="005B4FD1">
      <w:pPr>
        <w:pStyle w:val="1110"/>
        <w:spacing w:line="360" w:lineRule="auto"/>
        <w:ind w:firstLine="3120"/>
        <w:jc w:val="right"/>
        <w:rPr>
          <w:rFonts w:asciiTheme="minorEastAsia" w:hAnsiTheme="minorEastAsia"/>
          <w:sz w:val="24"/>
        </w:rPr>
      </w:pPr>
      <w:r>
        <w:rPr>
          <w:rFonts w:asciiTheme="minorEastAsia" w:eastAsiaTheme="minorEastAsia" w:hAnsiTheme="minorEastAsia" w:cstheme="majorEastAsia" w:hint="eastAsia"/>
        </w:rPr>
        <w:br w:type="page"/>
      </w:r>
    </w:p>
    <w:p w:rsidR="00530DCE" w:rsidRDefault="005B4FD1">
      <w:pPr>
        <w:pBdr>
          <w:top w:val="none" w:sz="0" w:space="0" w:color="000000"/>
          <w:left w:val="none" w:sz="0" w:space="0" w:color="000000"/>
          <w:bottom w:val="none" w:sz="0" w:space="0" w:color="000000"/>
          <w:right w:val="none" w:sz="0" w:space="0" w:color="000000"/>
        </w:pBdr>
        <w:spacing w:after="0" w:line="360" w:lineRule="auto"/>
        <w:rPr>
          <w:rFonts w:asciiTheme="minorEastAsia" w:hAnsiTheme="minorEastAsia"/>
          <w:sz w:val="28"/>
          <w:szCs w:val="28"/>
          <w:lang w:eastAsia="zh-CN"/>
        </w:rPr>
      </w:pPr>
      <w:r>
        <w:rPr>
          <w:rFonts w:asciiTheme="minorEastAsia" w:hAnsiTheme="minorEastAsia" w:cstheme="majorEastAsia" w:hint="eastAsia"/>
          <w:sz w:val="28"/>
          <w:szCs w:val="28"/>
          <w:lang w:eastAsia="zh-CN"/>
        </w:rPr>
        <w:lastRenderedPageBreak/>
        <w:t>十</w:t>
      </w:r>
      <w:r>
        <w:rPr>
          <w:rFonts w:asciiTheme="minorEastAsia" w:hAnsiTheme="minorEastAsia" w:cstheme="majorEastAsia"/>
          <w:sz w:val="28"/>
          <w:szCs w:val="28"/>
          <w:lang w:eastAsia="zh-CN"/>
        </w:rPr>
        <w:t>、预付款保函支付条款模板</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5"/>
        <w:jc w:val="both"/>
        <w:outlineLvl w:val="0"/>
        <w:rPr>
          <w:rFonts w:asciiTheme="minorEastAsia" w:hAnsiTheme="minorEastAsia"/>
          <w:sz w:val="24"/>
          <w:szCs w:val="24"/>
          <w:lang w:eastAsia="zh-CN"/>
        </w:rPr>
      </w:pPr>
      <w:bookmarkStart w:id="23" w:name="_Toc17633"/>
      <w:r>
        <w:rPr>
          <w:rFonts w:asciiTheme="minorEastAsia" w:hAnsiTheme="minorEastAsia" w:cstheme="majorEastAsia"/>
          <w:b/>
          <w:sz w:val="24"/>
          <w:szCs w:val="24"/>
          <w:lang w:eastAsia="zh-CN"/>
        </w:rPr>
        <w:t>符合条件一：提交预付款保函的</w:t>
      </w:r>
      <w:bookmarkEnd w:id="23"/>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（1）合同签订且乙方向甲方出具预付款保函后</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个工作日内，甲方应支付合同价款的百分之</w:t>
      </w:r>
      <w:r>
        <w:rPr>
          <w:rFonts w:asciiTheme="minorEastAsia" w:hAnsiTheme="minorEastAsia" w:cstheme="majorEastAsia"/>
          <w:sz w:val="24"/>
          <w:szCs w:val="24"/>
          <w:u w:val="single"/>
          <w:lang w:eastAsia="zh-CN"/>
        </w:rPr>
        <w:t>        XX（    XX%），</w:t>
      </w:r>
      <w:r>
        <w:rPr>
          <w:rFonts w:asciiTheme="minorEastAsia" w:hAnsiTheme="minorEastAsia" w:cstheme="majorEastAsia"/>
          <w:sz w:val="24"/>
          <w:szCs w:val="24"/>
          <w:lang w:eastAsia="zh-CN"/>
        </w:rPr>
        <w:t>小写￥</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大写：人民币</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2"/>
        <w:jc w:val="both"/>
        <w:rPr>
          <w:rFonts w:asciiTheme="minorEastAsia" w:hAnsiTheme="minorEastAsia" w:cs="宋体"/>
          <w:sz w:val="24"/>
          <w:szCs w:val="24"/>
          <w:lang w:eastAsia="zh-CN"/>
        </w:rPr>
      </w:pPr>
      <w:r>
        <w:rPr>
          <w:rFonts w:asciiTheme="minorEastAsia" w:hAnsiTheme="minorEastAsia" w:cstheme="majorEastAsia"/>
          <w:sz w:val="24"/>
          <w:szCs w:val="24"/>
          <w:lang w:eastAsia="zh-CN"/>
        </w:rPr>
        <w:t>乙方需提交的支付文件：乙方出具的全额正式发票。</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（2）验收合格后</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个工作日内，甲方应支付合同价款的百分之</w:t>
      </w:r>
      <w:r>
        <w:rPr>
          <w:rFonts w:asciiTheme="minorEastAsia" w:hAnsiTheme="minorEastAsia" w:cstheme="majorEastAsia"/>
          <w:sz w:val="24"/>
          <w:szCs w:val="24"/>
          <w:u w:val="single"/>
          <w:lang w:eastAsia="zh-CN"/>
        </w:rPr>
        <w:t>XX（    XX%），</w:t>
      </w:r>
      <w:r>
        <w:rPr>
          <w:rFonts w:asciiTheme="minorEastAsia" w:hAnsiTheme="minorEastAsia" w:cstheme="majorEastAsia"/>
          <w:sz w:val="24"/>
          <w:szCs w:val="24"/>
          <w:lang w:eastAsia="zh-CN"/>
        </w:rPr>
        <w:t>小写￥</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大写：人民币</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5"/>
        <w:jc w:val="both"/>
        <w:rPr>
          <w:rFonts w:asciiTheme="minorEastAsia" w:hAnsiTheme="minorEastAsia"/>
          <w:sz w:val="24"/>
          <w:szCs w:val="24"/>
          <w:lang w:eastAsia="zh-CN"/>
        </w:rPr>
      </w:pPr>
      <w:r>
        <w:rPr>
          <w:rFonts w:asciiTheme="minorEastAsia" w:hAnsiTheme="minorEastAsia" w:cstheme="majorEastAsia"/>
          <w:b/>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5"/>
        <w:jc w:val="both"/>
        <w:outlineLvl w:val="0"/>
        <w:rPr>
          <w:rFonts w:asciiTheme="minorEastAsia" w:hAnsiTheme="minorEastAsia"/>
          <w:sz w:val="24"/>
          <w:szCs w:val="24"/>
          <w:lang w:eastAsia="zh-CN"/>
        </w:rPr>
      </w:pPr>
      <w:bookmarkStart w:id="24" w:name="_Toc7497"/>
      <w:r>
        <w:rPr>
          <w:rFonts w:asciiTheme="minorEastAsia" w:hAnsiTheme="minorEastAsia" w:cstheme="majorEastAsia"/>
          <w:b/>
          <w:sz w:val="24"/>
          <w:szCs w:val="24"/>
          <w:lang w:eastAsia="zh-CN"/>
        </w:rPr>
        <w:t>符合条件二：不提交预付款保函的</w:t>
      </w:r>
      <w:bookmarkEnd w:id="24"/>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（1）合同签订后</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个工作日内，甲方应支付合同价款的百分之</w:t>
      </w:r>
      <w:r>
        <w:rPr>
          <w:rFonts w:asciiTheme="minorEastAsia" w:hAnsiTheme="minorEastAsia" w:cstheme="majorEastAsia"/>
          <w:sz w:val="24"/>
          <w:szCs w:val="24"/>
          <w:u w:val="single"/>
          <w:lang w:eastAsia="zh-CN"/>
        </w:rPr>
        <w:t>XX（    XX%），</w:t>
      </w:r>
      <w:r>
        <w:rPr>
          <w:rFonts w:asciiTheme="minorEastAsia" w:hAnsiTheme="minorEastAsia" w:cstheme="majorEastAsia"/>
          <w:sz w:val="24"/>
          <w:szCs w:val="24"/>
          <w:lang w:eastAsia="zh-CN"/>
        </w:rPr>
        <w:t>小写￥</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大写：人民币</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乙方需提交的支付文件：乙方出具的全额正式发票。</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（2）验收合格后</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个工作日内，甲方应支付合同价款的百分之</w:t>
      </w:r>
      <w:r>
        <w:rPr>
          <w:rFonts w:asciiTheme="minorEastAsia" w:hAnsiTheme="minorEastAsia" w:cstheme="majorEastAsia"/>
          <w:sz w:val="24"/>
          <w:szCs w:val="24"/>
          <w:u w:val="single"/>
          <w:lang w:eastAsia="zh-CN"/>
        </w:rPr>
        <w:t>XX（    XX%），</w:t>
      </w:r>
      <w:r>
        <w:rPr>
          <w:rFonts w:asciiTheme="minorEastAsia" w:hAnsiTheme="minorEastAsia" w:cstheme="majorEastAsia"/>
          <w:sz w:val="24"/>
          <w:szCs w:val="24"/>
          <w:lang w:eastAsia="zh-CN"/>
        </w:rPr>
        <w:t>小写￥</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大写：人民币</w:t>
      </w:r>
      <w:r>
        <w:rPr>
          <w:rFonts w:asciiTheme="minorEastAsia" w:hAnsiTheme="minorEastAsia" w:cstheme="majorEastAsia"/>
          <w:sz w:val="24"/>
          <w:szCs w:val="24"/>
          <w:u w:val="single"/>
          <w:lang w:eastAsia="zh-CN"/>
        </w:rPr>
        <w:t>          </w:t>
      </w:r>
      <w:r>
        <w:rPr>
          <w:rFonts w:asciiTheme="minorEastAsia" w:hAnsiTheme="minorEastAsia" w:cstheme="majorEastAsia"/>
          <w:sz w:val="24"/>
          <w:szCs w:val="24"/>
          <w:lang w:eastAsia="zh-CN"/>
        </w:rPr>
        <w:t>。</w:t>
      </w:r>
    </w:p>
    <w:p w:rsidR="00530DCE" w:rsidRDefault="005B4FD1">
      <w:pPr>
        <w:pBdr>
          <w:top w:val="none" w:sz="0" w:space="0" w:color="000000"/>
          <w:left w:val="none" w:sz="0" w:space="0" w:color="000000"/>
          <w:bottom w:val="none" w:sz="0" w:space="0" w:color="000000"/>
          <w:right w:val="none" w:sz="0" w:space="0" w:color="000000"/>
        </w:pBdr>
        <w:spacing w:after="0" w:line="360" w:lineRule="auto"/>
        <w:ind w:firstLine="605"/>
        <w:jc w:val="both"/>
        <w:outlineLvl w:val="0"/>
        <w:rPr>
          <w:rFonts w:asciiTheme="minorEastAsia" w:hAnsiTheme="minorEastAsia"/>
          <w:sz w:val="24"/>
          <w:szCs w:val="24"/>
          <w:lang w:eastAsia="zh-CN"/>
        </w:rPr>
      </w:pPr>
      <w:bookmarkStart w:id="25" w:name="_Toc21067"/>
      <w:r>
        <w:rPr>
          <w:rFonts w:asciiTheme="minorEastAsia" w:hAnsiTheme="minorEastAsia" w:cstheme="majorEastAsia"/>
          <w:b/>
          <w:sz w:val="24"/>
          <w:szCs w:val="24"/>
          <w:lang w:eastAsia="zh-CN"/>
        </w:rPr>
        <w:t>……</w:t>
      </w:r>
      <w:bookmarkEnd w:id="25"/>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5"/>
        <w:jc w:val="both"/>
        <w:rPr>
          <w:rFonts w:asciiTheme="minorEastAsia" w:hAnsiTheme="minorEastAsia"/>
          <w:sz w:val="24"/>
          <w:szCs w:val="24"/>
          <w:lang w:eastAsia="zh-CN"/>
        </w:rPr>
      </w:pPr>
      <w:r>
        <w:rPr>
          <w:rFonts w:asciiTheme="minorEastAsia" w:hAnsiTheme="minorEastAsia" w:cstheme="majorEastAsia"/>
          <w:b/>
          <w:sz w:val="24"/>
          <w:szCs w:val="24"/>
          <w:lang w:eastAsia="zh-CN"/>
        </w:rPr>
        <w:t>注:</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1、付款条件一中，出具预付款保函后支付的合同款应当与保函金额一致。</w:t>
      </w:r>
    </w:p>
    <w:p w:rsidR="00530DCE" w:rsidRDefault="005B4FD1">
      <w:pPr>
        <w:pBdr>
          <w:top w:val="none" w:sz="0" w:space="0" w:color="000000"/>
          <w:left w:val="none" w:sz="0" w:space="0" w:color="000000"/>
          <w:bottom w:val="none" w:sz="0" w:space="0" w:color="000000"/>
          <w:right w:val="none" w:sz="0" w:space="0" w:color="000000"/>
        </w:pBdr>
        <w:spacing w:after="0" w:line="360" w:lineRule="auto"/>
        <w:ind w:left="140" w:firstLine="602"/>
        <w:jc w:val="both"/>
        <w:rPr>
          <w:rFonts w:asciiTheme="minorEastAsia" w:hAnsiTheme="minorEastAsia"/>
          <w:sz w:val="24"/>
          <w:szCs w:val="24"/>
          <w:lang w:eastAsia="zh-CN"/>
        </w:rPr>
      </w:pPr>
      <w:r>
        <w:rPr>
          <w:rFonts w:asciiTheme="minorEastAsia" w:hAnsiTheme="minorEastAsia" w:cstheme="majorEastAsia"/>
          <w:sz w:val="24"/>
          <w:szCs w:val="24"/>
          <w:lang w:eastAsia="zh-CN"/>
        </w:rPr>
        <w:t>2、付款条件二中，预付款比例设定应符合《关于做好政府采购支持企业发展有关事项的通知》(苏财购〔2020〕52号)要求。</w:t>
      </w:r>
    </w:p>
    <w:p w:rsidR="00530DCE" w:rsidRDefault="00530DCE">
      <w:pPr>
        <w:rPr>
          <w:lang w:eastAsia="zh-CN"/>
        </w:rPr>
      </w:pPr>
    </w:p>
    <w:p w:rsidR="00530DCE" w:rsidRDefault="00530DCE">
      <w:pPr>
        <w:rPr>
          <w:lang w:eastAsia="zh-CN"/>
        </w:rPr>
      </w:pPr>
    </w:p>
    <w:p w:rsidR="00530DCE" w:rsidRDefault="00530DCE">
      <w:pPr>
        <w:pStyle w:val="a8"/>
        <w:spacing w:after="0" w:line="400" w:lineRule="exact"/>
        <w:ind w:left="12" w:hangingChars="5" w:hanging="12"/>
        <w:rPr>
          <w:rFonts w:ascii="宋体" w:eastAsia="宋体" w:hAnsi="宋体" w:cs="宋体"/>
          <w:b/>
          <w:bCs/>
          <w:sz w:val="24"/>
          <w:szCs w:val="24"/>
          <w:lang w:eastAsia="zh-CN"/>
        </w:rPr>
      </w:pPr>
    </w:p>
    <w:p w:rsidR="00530DCE" w:rsidRDefault="00530DCE">
      <w:pPr>
        <w:rPr>
          <w:rFonts w:asciiTheme="minorEastAsia" w:hAnsiTheme="minorEastAsia"/>
          <w:sz w:val="24"/>
          <w:szCs w:val="24"/>
          <w:lang w:eastAsia="zh-CN"/>
        </w:rPr>
      </w:pPr>
    </w:p>
    <w:sectPr w:rsidR="00530DCE">
      <w:headerReference w:type="default" r:id="rId20"/>
      <w:footerReference w:type="default" r:id="rId2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A24" w:rsidRDefault="000F6A24">
      <w:pPr>
        <w:spacing w:line="240" w:lineRule="auto"/>
      </w:pPr>
      <w:r>
        <w:separator/>
      </w:r>
    </w:p>
  </w:endnote>
  <w:endnote w:type="continuationSeparator" w:id="0">
    <w:p w:rsidR="000F6A24" w:rsidRDefault="000F6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9" w:rsidRDefault="008D72D9">
    <w:pPr>
      <w:pStyle w:val="af5"/>
      <w:jc w:val="cente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D72D9" w:rsidRDefault="008D72D9">
                          <w:pPr>
                            <w:pStyle w:val="af5"/>
                            <w:jc w:val="center"/>
                          </w:pPr>
                          <w:r>
                            <w:fldChar w:fldCharType="begin"/>
                          </w:r>
                          <w:r>
                            <w:instrText>PAGE \* MERGEFORMAT</w:instrText>
                          </w:r>
                          <w:r>
                            <w:fldChar w:fldCharType="separate"/>
                          </w:r>
                          <w:r w:rsidR="00805E17">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D72D9" w:rsidRDefault="008D72D9">
                    <w:pPr>
                      <w:pStyle w:val="af5"/>
                      <w:jc w:val="center"/>
                    </w:pPr>
                    <w:r>
                      <w:fldChar w:fldCharType="begin"/>
                    </w:r>
                    <w:r>
                      <w:instrText>PAGE \* MERGEFORMAT</w:instrText>
                    </w:r>
                    <w:r>
                      <w:fldChar w:fldCharType="separate"/>
                    </w:r>
                    <w:r w:rsidR="00805E17">
                      <w:rPr>
                        <w:noProof/>
                      </w:rPr>
                      <w:t>48</w:t>
                    </w:r>
                    <w:r>
                      <w:fldChar w:fldCharType="end"/>
                    </w:r>
                  </w:p>
                </w:txbxContent>
              </v:textbox>
              <w10:wrap anchorx="margin"/>
            </v:shape>
          </w:pict>
        </mc:Fallback>
      </mc:AlternateContent>
    </w:r>
  </w:p>
  <w:p w:rsidR="008D72D9" w:rsidRDefault="008D72D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A24" w:rsidRDefault="000F6A24">
      <w:pPr>
        <w:spacing w:after="0"/>
      </w:pPr>
      <w:r>
        <w:separator/>
      </w:r>
    </w:p>
  </w:footnote>
  <w:footnote w:type="continuationSeparator" w:id="0">
    <w:p w:rsidR="000F6A24" w:rsidRDefault="000F6A2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D9" w:rsidRDefault="008D72D9">
    <w:pPr>
      <w:pStyle w:val="af7"/>
      <w:tabs>
        <w:tab w:val="clear" w:pos="7143"/>
        <w:tab w:val="clear" w:pos="14287"/>
        <w:tab w:val="center" w:pos="4153"/>
        <w:tab w:val="right"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7EEC0"/>
    <w:multiLevelType w:val="multilevel"/>
    <w:tmpl w:val="8D47EEC0"/>
    <w:lvl w:ilvl="0">
      <w:start w:val="3"/>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C8AC8EF"/>
    <w:multiLevelType w:val="multilevel"/>
    <w:tmpl w:val="9C8AC8EF"/>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A8F537B"/>
    <w:multiLevelType w:val="multilevel"/>
    <w:tmpl w:val="2A8F537B"/>
    <w:lvl w:ilvl="0">
      <w:start w:val="1"/>
      <w:numFmt w:val="decimal"/>
      <w:lvlText w:val="%1."/>
      <w:lvlJc w:val="left"/>
      <w:pPr>
        <w:tabs>
          <w:tab w:val="left" w:pos="312"/>
        </w:tabs>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5A241D34"/>
    <w:multiLevelType w:val="multilevel"/>
    <w:tmpl w:val="5A241D34"/>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F6633C2"/>
    <w:multiLevelType w:val="multilevel"/>
    <w:tmpl w:val="7F6633C2"/>
    <w:lvl w:ilvl="0">
      <w:start w:val="1"/>
      <w:numFmt w:val="bullet"/>
      <w:pStyle w:val="a"/>
      <w:lvlText w:val=""/>
      <w:lvlJc w:val="left"/>
      <w:pPr>
        <w:ind w:left="852" w:firstLine="0"/>
      </w:pPr>
      <w:rPr>
        <w:rFonts w:ascii="Wingdings" w:hAnsi="Wingdings" w:hint="default"/>
        <w:b w:val="0"/>
        <w:i w:val="0"/>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NTFiNTg3NTkwNDVlYzUyY2JiYmMzOWE2NmU2ZGUifQ=="/>
  </w:docVars>
  <w:rsids>
    <w:rsidRoot w:val="00FA35E4"/>
    <w:rsid w:val="00001954"/>
    <w:rsid w:val="0004751A"/>
    <w:rsid w:val="00061D79"/>
    <w:rsid w:val="00072C8A"/>
    <w:rsid w:val="000C6113"/>
    <w:rsid w:val="000D2527"/>
    <w:rsid w:val="000D70D1"/>
    <w:rsid w:val="000F6A24"/>
    <w:rsid w:val="00161C08"/>
    <w:rsid w:val="00166EB7"/>
    <w:rsid w:val="00175770"/>
    <w:rsid w:val="001B07FD"/>
    <w:rsid w:val="001D0F25"/>
    <w:rsid w:val="00214A00"/>
    <w:rsid w:val="00232115"/>
    <w:rsid w:val="003239F0"/>
    <w:rsid w:val="00374E43"/>
    <w:rsid w:val="003E15E3"/>
    <w:rsid w:val="003E4BCD"/>
    <w:rsid w:val="00422F5E"/>
    <w:rsid w:val="00466E84"/>
    <w:rsid w:val="00471162"/>
    <w:rsid w:val="004C48CC"/>
    <w:rsid w:val="00530DCE"/>
    <w:rsid w:val="00543B94"/>
    <w:rsid w:val="005460E6"/>
    <w:rsid w:val="0055039D"/>
    <w:rsid w:val="005B4FD1"/>
    <w:rsid w:val="00655151"/>
    <w:rsid w:val="006C66EE"/>
    <w:rsid w:val="006E3BF2"/>
    <w:rsid w:val="00705B47"/>
    <w:rsid w:val="0072482F"/>
    <w:rsid w:val="00727A14"/>
    <w:rsid w:val="00733846"/>
    <w:rsid w:val="00755B0C"/>
    <w:rsid w:val="007579CF"/>
    <w:rsid w:val="007A0B8D"/>
    <w:rsid w:val="007B14C7"/>
    <w:rsid w:val="00805E17"/>
    <w:rsid w:val="00815A15"/>
    <w:rsid w:val="00876CF3"/>
    <w:rsid w:val="008A25BC"/>
    <w:rsid w:val="008C023E"/>
    <w:rsid w:val="008D72D9"/>
    <w:rsid w:val="008E5132"/>
    <w:rsid w:val="00904663"/>
    <w:rsid w:val="009063C8"/>
    <w:rsid w:val="00935864"/>
    <w:rsid w:val="009B050E"/>
    <w:rsid w:val="009E01DD"/>
    <w:rsid w:val="00A9023F"/>
    <w:rsid w:val="00AC0492"/>
    <w:rsid w:val="00AE503F"/>
    <w:rsid w:val="00B1137B"/>
    <w:rsid w:val="00B3601B"/>
    <w:rsid w:val="00B724FB"/>
    <w:rsid w:val="00BC4B65"/>
    <w:rsid w:val="00BF5B61"/>
    <w:rsid w:val="00C55578"/>
    <w:rsid w:val="00CA146F"/>
    <w:rsid w:val="00CB7FDA"/>
    <w:rsid w:val="00D035E3"/>
    <w:rsid w:val="00D47EC8"/>
    <w:rsid w:val="00D6670E"/>
    <w:rsid w:val="00DD05E6"/>
    <w:rsid w:val="00E132B0"/>
    <w:rsid w:val="00E21421"/>
    <w:rsid w:val="00E25F59"/>
    <w:rsid w:val="00E44787"/>
    <w:rsid w:val="00E4743E"/>
    <w:rsid w:val="00E55F99"/>
    <w:rsid w:val="00E63C71"/>
    <w:rsid w:val="00E66CE5"/>
    <w:rsid w:val="00E76D51"/>
    <w:rsid w:val="00EB5FF4"/>
    <w:rsid w:val="00EE13FB"/>
    <w:rsid w:val="00F02354"/>
    <w:rsid w:val="00F11DF6"/>
    <w:rsid w:val="00F16F2E"/>
    <w:rsid w:val="00F82C58"/>
    <w:rsid w:val="00FA35E4"/>
    <w:rsid w:val="00FB7A93"/>
    <w:rsid w:val="00FC5F26"/>
    <w:rsid w:val="00FD0A18"/>
    <w:rsid w:val="00FD6E78"/>
    <w:rsid w:val="00FF2420"/>
    <w:rsid w:val="00FF7CF1"/>
    <w:rsid w:val="01040639"/>
    <w:rsid w:val="01AE7C82"/>
    <w:rsid w:val="03861562"/>
    <w:rsid w:val="04AD4870"/>
    <w:rsid w:val="05D973D4"/>
    <w:rsid w:val="05FF06C3"/>
    <w:rsid w:val="06EE0740"/>
    <w:rsid w:val="0B0E56A5"/>
    <w:rsid w:val="0D8D1A59"/>
    <w:rsid w:val="0E5076A2"/>
    <w:rsid w:val="0FBC5529"/>
    <w:rsid w:val="110C00C2"/>
    <w:rsid w:val="13FB4CD4"/>
    <w:rsid w:val="143F13A1"/>
    <w:rsid w:val="14BE381B"/>
    <w:rsid w:val="159D567F"/>
    <w:rsid w:val="162B4EE1"/>
    <w:rsid w:val="163A033F"/>
    <w:rsid w:val="167E160A"/>
    <w:rsid w:val="17FB2DBB"/>
    <w:rsid w:val="1885282A"/>
    <w:rsid w:val="1AA3718F"/>
    <w:rsid w:val="1B4C440E"/>
    <w:rsid w:val="1E1B17D8"/>
    <w:rsid w:val="1E214A6A"/>
    <w:rsid w:val="1FD75D28"/>
    <w:rsid w:val="20C873F0"/>
    <w:rsid w:val="24F4608C"/>
    <w:rsid w:val="263524EF"/>
    <w:rsid w:val="26973D87"/>
    <w:rsid w:val="27E70DC8"/>
    <w:rsid w:val="28055A14"/>
    <w:rsid w:val="289F7191"/>
    <w:rsid w:val="2A555424"/>
    <w:rsid w:val="2A8F70CB"/>
    <w:rsid w:val="2AA74DBE"/>
    <w:rsid w:val="2AB96756"/>
    <w:rsid w:val="2D4818C9"/>
    <w:rsid w:val="2DE514A9"/>
    <w:rsid w:val="2FB51F1A"/>
    <w:rsid w:val="30995202"/>
    <w:rsid w:val="32045E45"/>
    <w:rsid w:val="33974186"/>
    <w:rsid w:val="33EC4C18"/>
    <w:rsid w:val="358E7F62"/>
    <w:rsid w:val="359C6581"/>
    <w:rsid w:val="37D3645A"/>
    <w:rsid w:val="38AA2EDF"/>
    <w:rsid w:val="39EB4587"/>
    <w:rsid w:val="3C8E7CD8"/>
    <w:rsid w:val="3D6216C1"/>
    <w:rsid w:val="3E996746"/>
    <w:rsid w:val="3F51539B"/>
    <w:rsid w:val="3FD91275"/>
    <w:rsid w:val="43814264"/>
    <w:rsid w:val="453669D7"/>
    <w:rsid w:val="46211D5A"/>
    <w:rsid w:val="46AD7938"/>
    <w:rsid w:val="47331BA7"/>
    <w:rsid w:val="47365FB0"/>
    <w:rsid w:val="4A144698"/>
    <w:rsid w:val="4A6B1B55"/>
    <w:rsid w:val="4BE84538"/>
    <w:rsid w:val="4C9D0D60"/>
    <w:rsid w:val="4CFE502D"/>
    <w:rsid w:val="4D163236"/>
    <w:rsid w:val="4EB26FD9"/>
    <w:rsid w:val="4EB3018F"/>
    <w:rsid w:val="51CC2EB1"/>
    <w:rsid w:val="563F2316"/>
    <w:rsid w:val="57967BC1"/>
    <w:rsid w:val="58A718C9"/>
    <w:rsid w:val="5B5E4931"/>
    <w:rsid w:val="5B8D756D"/>
    <w:rsid w:val="5C2515ED"/>
    <w:rsid w:val="5C8E6D9E"/>
    <w:rsid w:val="5E7D67DE"/>
    <w:rsid w:val="5F75300B"/>
    <w:rsid w:val="5FE80233"/>
    <w:rsid w:val="5FEA46E0"/>
    <w:rsid w:val="615D619A"/>
    <w:rsid w:val="6170760C"/>
    <w:rsid w:val="627B6F5A"/>
    <w:rsid w:val="632B5D35"/>
    <w:rsid w:val="6605058E"/>
    <w:rsid w:val="66E734DE"/>
    <w:rsid w:val="66EB2451"/>
    <w:rsid w:val="67DA7AF3"/>
    <w:rsid w:val="69C368E5"/>
    <w:rsid w:val="6F317CA8"/>
    <w:rsid w:val="704168DE"/>
    <w:rsid w:val="74D71815"/>
    <w:rsid w:val="766A7A1C"/>
    <w:rsid w:val="77042C8A"/>
    <w:rsid w:val="7A8E11E3"/>
    <w:rsid w:val="7D205391"/>
    <w:rsid w:val="7E185691"/>
    <w:rsid w:val="7E5B645A"/>
    <w:rsid w:val="7EA30B82"/>
    <w:rsid w:val="7F824B73"/>
    <w:rsid w:val="7F8B6CA2"/>
    <w:rsid w:val="7FBC791E"/>
    <w:rsid w:val="7FE83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283A1"/>
  <w15:docId w15:val="{4943ECC2-FB86-4EFD-B7EA-2976D9C5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uiPriority="0" w:qFormat="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spacing w:after="200" w:line="276" w:lineRule="auto"/>
    </w:pPr>
    <w:rPr>
      <w:rFonts w:asciiTheme="minorHAnsi" w:eastAsiaTheme="minorEastAsia" w:hAnsiTheme="minorHAnsi" w:cstheme="minorBidi"/>
      <w:sz w:val="22"/>
      <w:szCs w:val="22"/>
      <w:lang w:eastAsia="en-US"/>
    </w:rPr>
  </w:style>
  <w:style w:type="paragraph" w:styleId="1">
    <w:name w:val="heading 1"/>
    <w:basedOn w:val="a0"/>
    <w:next w:val="a0"/>
    <w:link w:val="10"/>
    <w:uiPriority w:val="9"/>
    <w:qFormat/>
    <w:pPr>
      <w:keepNext/>
      <w:keepLines/>
      <w:spacing w:before="480"/>
      <w:outlineLvl w:val="0"/>
    </w:pPr>
    <w:rPr>
      <w:rFonts w:ascii="Arial" w:eastAsia="Arial" w:hAnsi="Arial" w:cs="Arial"/>
      <w:sz w:val="40"/>
      <w:szCs w:val="40"/>
    </w:rPr>
  </w:style>
  <w:style w:type="paragraph" w:styleId="20">
    <w:name w:val="heading 2"/>
    <w:basedOn w:val="a0"/>
    <w:next w:val="a0"/>
    <w:link w:val="21"/>
    <w:uiPriority w:val="9"/>
    <w:unhideWhenUsed/>
    <w:qFormat/>
    <w:pPr>
      <w:keepNext/>
      <w:keepLines/>
      <w:spacing w:before="36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link w:val="22"/>
    <w:qFormat/>
    <w:pPr>
      <w:widowControl w:val="0"/>
      <w:spacing w:line="240" w:lineRule="auto"/>
      <w:ind w:firstLine="420"/>
      <w:jc w:val="both"/>
    </w:pPr>
    <w:rPr>
      <w:rFonts w:ascii="Times New Roman" w:eastAsia="宋体" w:hAnsi="Times New Roman" w:cs="宋体"/>
      <w:sz w:val="21"/>
      <w:szCs w:val="21"/>
      <w:lang w:eastAsia="zh-CN"/>
    </w:rPr>
  </w:style>
  <w:style w:type="paragraph" w:styleId="a4">
    <w:name w:val="Body Text Indent"/>
    <w:basedOn w:val="a0"/>
    <w:next w:val="a6"/>
    <w:link w:val="a7"/>
    <w:uiPriority w:val="99"/>
    <w:semiHidden/>
    <w:unhideWhenUsed/>
    <w:qFormat/>
    <w:pPr>
      <w:spacing w:after="120"/>
      <w:ind w:left="420"/>
    </w:pPr>
  </w:style>
  <w:style w:type="paragraph" w:styleId="a6">
    <w:name w:val="envelope return"/>
    <w:basedOn w:val="a0"/>
    <w:qFormat/>
    <w:pPr>
      <w:snapToGrid w:val="0"/>
    </w:pPr>
    <w:rPr>
      <w:rFonts w:ascii="Arial" w:hAnsi="Arial"/>
    </w:rPr>
  </w:style>
  <w:style w:type="paragraph" w:styleId="a5">
    <w:name w:val="Body Text First Indent"/>
    <w:basedOn w:val="a8"/>
    <w:next w:val="a0"/>
    <w:link w:val="a9"/>
    <w:qFormat/>
    <w:pPr>
      <w:widowControl w:val="0"/>
      <w:spacing w:line="240" w:lineRule="auto"/>
      <w:ind w:firstLine="420"/>
      <w:jc w:val="both"/>
    </w:pPr>
    <w:rPr>
      <w:rFonts w:ascii="Times New Roman" w:eastAsia="宋体" w:hAnsi="Times New Roman" w:cs="Times New Roman"/>
      <w:sz w:val="21"/>
      <w:szCs w:val="24"/>
      <w:lang w:eastAsia="zh-CN"/>
    </w:rPr>
  </w:style>
  <w:style w:type="paragraph" w:styleId="a8">
    <w:name w:val="Body Text"/>
    <w:basedOn w:val="a0"/>
    <w:next w:val="a0"/>
    <w:link w:val="aa"/>
    <w:uiPriority w:val="99"/>
    <w:semiHidden/>
    <w:unhideWhenUsed/>
    <w:qFormat/>
    <w:pPr>
      <w:spacing w:after="120"/>
    </w:pPr>
  </w:style>
  <w:style w:type="paragraph" w:styleId="71">
    <w:name w:val="toc 7"/>
    <w:basedOn w:val="a0"/>
    <w:next w:val="a0"/>
    <w:uiPriority w:val="39"/>
    <w:unhideWhenUsed/>
    <w:qFormat/>
    <w:pPr>
      <w:spacing w:after="57"/>
      <w:ind w:left="1701"/>
    </w:pPr>
  </w:style>
  <w:style w:type="paragraph" w:styleId="ab">
    <w:name w:val="caption"/>
    <w:basedOn w:val="a0"/>
    <w:next w:val="a0"/>
    <w:uiPriority w:val="35"/>
    <w:semiHidden/>
    <w:unhideWhenUsed/>
    <w:qFormat/>
    <w:rPr>
      <w:b/>
      <w:bCs/>
      <w:color w:val="5B9BD5" w:themeColor="accent1"/>
      <w:sz w:val="18"/>
      <w:szCs w:val="18"/>
    </w:rPr>
  </w:style>
  <w:style w:type="paragraph" w:styleId="51">
    <w:name w:val="index 5"/>
    <w:basedOn w:val="a0"/>
    <w:next w:val="a0"/>
    <w:qFormat/>
    <w:pPr>
      <w:ind w:left="798"/>
    </w:pPr>
    <w:rPr>
      <w:rFonts w:ascii="Calibri" w:hAnsi="Calibri"/>
    </w:rPr>
  </w:style>
  <w:style w:type="paragraph" w:styleId="ac">
    <w:name w:val="annotation text"/>
    <w:basedOn w:val="a0"/>
    <w:link w:val="ad"/>
    <w:uiPriority w:val="99"/>
    <w:semiHidden/>
    <w:unhideWhenUsed/>
    <w:qFormat/>
  </w:style>
  <w:style w:type="paragraph" w:styleId="ae">
    <w:name w:val="Closing"/>
    <w:basedOn w:val="a0"/>
    <w:link w:val="af"/>
    <w:uiPriority w:val="99"/>
    <w:unhideWhenUsed/>
    <w:qFormat/>
    <w:pPr>
      <w:widowControl w:val="0"/>
      <w:spacing w:after="0" w:line="240" w:lineRule="auto"/>
      <w:ind w:left="100"/>
      <w:jc w:val="both"/>
    </w:pPr>
    <w:rPr>
      <w:rFonts w:ascii="宋体" w:eastAsia="宋体" w:hAnsi="宋体" w:cs="Times New Roman"/>
      <w:sz w:val="21"/>
      <w:szCs w:val="21"/>
      <w:lang w:eastAsia="zh-CN"/>
    </w:rPr>
  </w:style>
  <w:style w:type="paragraph" w:styleId="af0">
    <w:name w:val="Block Text"/>
    <w:basedOn w:val="a0"/>
    <w:qFormat/>
    <w:pPr>
      <w:ind w:left="256" w:right="6" w:firstLine="624"/>
    </w:pPr>
    <w:rPr>
      <w:rFonts w:ascii="Times New Roman" w:eastAsia="仿宋_GB2312" w:hAnsi="Times New Roman"/>
      <w:sz w:val="28"/>
      <w:szCs w:val="20"/>
    </w:rPr>
  </w:style>
  <w:style w:type="paragraph" w:styleId="52">
    <w:name w:val="toc 5"/>
    <w:basedOn w:val="a0"/>
    <w:next w:val="a0"/>
    <w:uiPriority w:val="39"/>
    <w:unhideWhenUsed/>
    <w:qFormat/>
    <w:pPr>
      <w:spacing w:after="57"/>
      <w:ind w:left="1134"/>
    </w:pPr>
  </w:style>
  <w:style w:type="paragraph" w:styleId="31">
    <w:name w:val="toc 3"/>
    <w:basedOn w:val="a0"/>
    <w:next w:val="a0"/>
    <w:uiPriority w:val="39"/>
    <w:unhideWhenUsed/>
    <w:qFormat/>
    <w:pPr>
      <w:spacing w:after="57"/>
      <w:ind w:left="567"/>
    </w:pPr>
  </w:style>
  <w:style w:type="paragraph" w:styleId="81">
    <w:name w:val="toc 8"/>
    <w:basedOn w:val="a0"/>
    <w:next w:val="a0"/>
    <w:uiPriority w:val="39"/>
    <w:unhideWhenUsed/>
    <w:qFormat/>
    <w:pPr>
      <w:spacing w:after="57"/>
      <w:ind w:left="1984"/>
    </w:pPr>
  </w:style>
  <w:style w:type="paragraph" w:styleId="af1">
    <w:name w:val="endnote text"/>
    <w:basedOn w:val="a0"/>
    <w:link w:val="af2"/>
    <w:uiPriority w:val="99"/>
    <w:semiHidden/>
    <w:unhideWhenUsed/>
    <w:qFormat/>
    <w:pPr>
      <w:spacing w:after="0" w:line="240" w:lineRule="auto"/>
    </w:pPr>
    <w:rPr>
      <w:sz w:val="20"/>
    </w:rPr>
  </w:style>
  <w:style w:type="paragraph" w:styleId="af3">
    <w:name w:val="Balloon Text"/>
    <w:basedOn w:val="a0"/>
    <w:link w:val="af4"/>
    <w:uiPriority w:val="99"/>
    <w:semiHidden/>
    <w:unhideWhenUsed/>
    <w:qFormat/>
    <w:pPr>
      <w:spacing w:after="0" w:line="240" w:lineRule="auto"/>
    </w:pPr>
    <w:rPr>
      <w:sz w:val="18"/>
      <w:szCs w:val="18"/>
    </w:rPr>
  </w:style>
  <w:style w:type="paragraph" w:styleId="af5">
    <w:name w:val="footer"/>
    <w:basedOn w:val="a0"/>
    <w:link w:val="af6"/>
    <w:uiPriority w:val="99"/>
    <w:unhideWhenUsed/>
    <w:qFormat/>
    <w:pPr>
      <w:tabs>
        <w:tab w:val="center" w:pos="7143"/>
        <w:tab w:val="right" w:pos="14287"/>
      </w:tabs>
      <w:spacing w:after="0" w:line="240" w:lineRule="auto"/>
    </w:pPr>
  </w:style>
  <w:style w:type="paragraph" w:styleId="af7">
    <w:name w:val="header"/>
    <w:basedOn w:val="a0"/>
    <w:link w:val="af8"/>
    <w:uiPriority w:val="99"/>
    <w:unhideWhenUsed/>
    <w:qFormat/>
    <w:pPr>
      <w:tabs>
        <w:tab w:val="center" w:pos="7143"/>
        <w:tab w:val="right" w:pos="14287"/>
      </w:tabs>
      <w:spacing w:after="0" w:line="240" w:lineRule="auto"/>
    </w:pPr>
  </w:style>
  <w:style w:type="paragraph" w:styleId="11">
    <w:name w:val="toc 1"/>
    <w:basedOn w:val="a0"/>
    <w:next w:val="a0"/>
    <w:uiPriority w:val="39"/>
    <w:unhideWhenUsed/>
    <w:qFormat/>
    <w:pPr>
      <w:spacing w:after="57"/>
    </w:pPr>
  </w:style>
  <w:style w:type="paragraph" w:styleId="41">
    <w:name w:val="toc 4"/>
    <w:basedOn w:val="a0"/>
    <w:next w:val="a0"/>
    <w:uiPriority w:val="39"/>
    <w:unhideWhenUsed/>
    <w:qFormat/>
    <w:pPr>
      <w:spacing w:after="57"/>
      <w:ind w:left="850"/>
    </w:pPr>
  </w:style>
  <w:style w:type="paragraph" w:styleId="af9">
    <w:name w:val="Subtitle"/>
    <w:basedOn w:val="a0"/>
    <w:next w:val="a0"/>
    <w:link w:val="afa"/>
    <w:uiPriority w:val="11"/>
    <w:qFormat/>
    <w:pPr>
      <w:spacing w:before="200"/>
    </w:pPr>
    <w:rPr>
      <w:sz w:val="24"/>
      <w:szCs w:val="24"/>
    </w:rPr>
  </w:style>
  <w:style w:type="paragraph" w:styleId="afb">
    <w:name w:val="footnote text"/>
    <w:basedOn w:val="a0"/>
    <w:next w:val="51"/>
    <w:link w:val="afc"/>
    <w:uiPriority w:val="99"/>
    <w:semiHidden/>
    <w:unhideWhenUsed/>
    <w:qFormat/>
    <w:pPr>
      <w:spacing w:after="40" w:line="240" w:lineRule="auto"/>
    </w:pPr>
    <w:rPr>
      <w:sz w:val="18"/>
    </w:rPr>
  </w:style>
  <w:style w:type="paragraph" w:styleId="61">
    <w:name w:val="toc 6"/>
    <w:basedOn w:val="a0"/>
    <w:next w:val="a0"/>
    <w:uiPriority w:val="39"/>
    <w:unhideWhenUsed/>
    <w:qFormat/>
    <w:pPr>
      <w:spacing w:after="57"/>
      <w:ind w:left="1417"/>
    </w:pPr>
  </w:style>
  <w:style w:type="paragraph" w:styleId="afd">
    <w:name w:val="table of figures"/>
    <w:basedOn w:val="a0"/>
    <w:next w:val="a0"/>
    <w:uiPriority w:val="99"/>
    <w:unhideWhenUsed/>
    <w:qFormat/>
    <w:pPr>
      <w:spacing w:after="0"/>
    </w:pPr>
  </w:style>
  <w:style w:type="paragraph" w:styleId="23">
    <w:name w:val="toc 2"/>
    <w:basedOn w:val="a0"/>
    <w:next w:val="a0"/>
    <w:uiPriority w:val="39"/>
    <w:unhideWhenUsed/>
    <w:qFormat/>
    <w:pPr>
      <w:spacing w:after="57"/>
      <w:ind w:left="283"/>
    </w:pPr>
  </w:style>
  <w:style w:type="paragraph" w:styleId="91">
    <w:name w:val="toc 9"/>
    <w:basedOn w:val="a0"/>
    <w:next w:val="a0"/>
    <w:uiPriority w:val="39"/>
    <w:unhideWhenUsed/>
    <w:qFormat/>
    <w:pPr>
      <w:spacing w:after="57"/>
      <w:ind w:left="2268"/>
    </w:pPr>
  </w:style>
  <w:style w:type="paragraph" w:styleId="24">
    <w:name w:val="Body Text 2"/>
    <w:basedOn w:val="a0"/>
    <w:next w:val="a8"/>
    <w:uiPriority w:val="99"/>
    <w:qFormat/>
    <w:pPr>
      <w:jc w:val="center"/>
    </w:pPr>
    <w:rPr>
      <w:rFonts w:ascii="Arial" w:hAnsi="Arial"/>
      <w:sz w:val="16"/>
      <w:szCs w:val="20"/>
      <w:lang w:val="zh-CN"/>
    </w:rPr>
  </w:style>
  <w:style w:type="paragraph" w:styleId="afe">
    <w:name w:val="Title"/>
    <w:basedOn w:val="a0"/>
    <w:next w:val="a0"/>
    <w:link w:val="aff"/>
    <w:uiPriority w:val="10"/>
    <w:qFormat/>
    <w:pPr>
      <w:spacing w:before="300"/>
      <w:contextualSpacing/>
    </w:pPr>
    <w:rPr>
      <w:sz w:val="48"/>
      <w:szCs w:val="48"/>
    </w:rPr>
  </w:style>
  <w:style w:type="paragraph" w:styleId="aff0">
    <w:name w:val="annotation subject"/>
    <w:basedOn w:val="ac"/>
    <w:next w:val="ac"/>
    <w:link w:val="aff1"/>
    <w:uiPriority w:val="99"/>
    <w:semiHidden/>
    <w:unhideWhenUsed/>
    <w:qFormat/>
    <w:rPr>
      <w:b/>
      <w:bCs/>
    </w:rPr>
  </w:style>
  <w:style w:type="table" w:styleId="aff2">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semiHidden/>
    <w:unhideWhenUsed/>
    <w:qFormat/>
    <w:rPr>
      <w:vertAlign w:val="superscript"/>
    </w:rPr>
  </w:style>
  <w:style w:type="character" w:styleId="aff4">
    <w:name w:val="FollowedHyperlink"/>
    <w:basedOn w:val="a1"/>
    <w:uiPriority w:val="99"/>
    <w:semiHidden/>
    <w:unhideWhenUsed/>
    <w:qFormat/>
    <w:rPr>
      <w:color w:val="333333"/>
      <w:u w:val="none"/>
    </w:rPr>
  </w:style>
  <w:style w:type="character" w:styleId="aff5">
    <w:name w:val="Emphasis"/>
    <w:basedOn w:val="a1"/>
    <w:uiPriority w:val="20"/>
    <w:qFormat/>
    <w:rPr>
      <w:i/>
    </w:rPr>
  </w:style>
  <w:style w:type="character" w:styleId="aff6">
    <w:name w:val="Hyperlink"/>
    <w:basedOn w:val="a1"/>
    <w:uiPriority w:val="99"/>
    <w:unhideWhenUsed/>
    <w:qFormat/>
    <w:rPr>
      <w:color w:val="0563C1" w:themeColor="hyperlink"/>
      <w:u w:val="single"/>
    </w:rPr>
  </w:style>
  <w:style w:type="character" w:styleId="aff7">
    <w:name w:val="annotation reference"/>
    <w:basedOn w:val="a1"/>
    <w:uiPriority w:val="99"/>
    <w:semiHidden/>
    <w:unhideWhenUsed/>
    <w:qFormat/>
    <w:rPr>
      <w:sz w:val="21"/>
      <w:szCs w:val="21"/>
    </w:rPr>
  </w:style>
  <w:style w:type="character" w:styleId="aff8">
    <w:name w:val="footnote reference"/>
    <w:uiPriority w:val="99"/>
    <w:unhideWhenUsed/>
    <w:qFormat/>
    <w:rPr>
      <w:vertAlign w:val="superscript"/>
    </w:rPr>
  </w:style>
  <w:style w:type="paragraph" w:customStyle="1" w:styleId="aff9">
    <w:name w:val="一级条标题"/>
    <w:basedOn w:val="affa"/>
    <w:next w:val="affb"/>
    <w:qFormat/>
    <w:pPr>
      <w:tabs>
        <w:tab w:val="left" w:pos="907"/>
      </w:tabs>
      <w:spacing w:before="0" w:after="0"/>
      <w:ind w:left="907" w:hanging="907"/>
      <w:outlineLvl w:val="2"/>
    </w:pPr>
    <w:rPr>
      <w:rFonts w:hAnsi="宋体"/>
      <w:sz w:val="20"/>
      <w:szCs w:val="20"/>
    </w:rPr>
  </w:style>
  <w:style w:type="paragraph" w:customStyle="1" w:styleId="affa">
    <w:name w:val="章标题"/>
    <w:next w:val="a0"/>
    <w:qFormat/>
    <w:pPr>
      <w:tabs>
        <w:tab w:val="left" w:pos="810"/>
        <w:tab w:val="left" w:pos="1265"/>
      </w:tabs>
      <w:spacing w:before="50" w:after="50"/>
      <w:ind w:left="810" w:hanging="810"/>
      <w:jc w:val="both"/>
      <w:outlineLvl w:val="1"/>
    </w:pPr>
    <w:rPr>
      <w:rFonts w:ascii="黑体" w:eastAsia="黑体"/>
      <w:sz w:val="21"/>
      <w:szCs w:val="22"/>
    </w:rPr>
  </w:style>
  <w:style w:type="paragraph" w:customStyle="1" w:styleId="affb">
    <w:name w:val="段"/>
    <w:basedOn w:val="110"/>
    <w:next w:val="a0"/>
    <w:qFormat/>
    <w:pPr>
      <w:widowControl/>
      <w:ind w:firstLine="200"/>
    </w:pPr>
    <w:rPr>
      <w:rFonts w:ascii="宋体"/>
      <w:sz w:val="20"/>
      <w:szCs w:val="20"/>
    </w:rPr>
  </w:style>
  <w:style w:type="paragraph" w:customStyle="1" w:styleId="110">
    <w:name w:val="正文11"/>
    <w:next w:val="12"/>
    <w:qFormat/>
    <w:pPr>
      <w:widowControl w:val="0"/>
      <w:jc w:val="both"/>
    </w:pPr>
    <w:rPr>
      <w:sz w:val="21"/>
      <w:szCs w:val="24"/>
    </w:rPr>
  </w:style>
  <w:style w:type="paragraph" w:customStyle="1" w:styleId="12">
    <w:name w:val="正文首行缩进1"/>
    <w:basedOn w:val="13"/>
    <w:next w:val="210"/>
    <w:qFormat/>
    <w:pPr>
      <w:ind w:firstLine="420"/>
    </w:pPr>
    <w:rPr>
      <w:rFonts w:ascii="仿宋_GB2312" w:eastAsia="仿宋_GB2312" w:hAnsi="Times New Roman"/>
      <w:sz w:val="30"/>
      <w:szCs w:val="30"/>
    </w:rPr>
  </w:style>
  <w:style w:type="paragraph" w:customStyle="1" w:styleId="13">
    <w:name w:val="正文文本1"/>
    <w:basedOn w:val="110"/>
    <w:next w:val="Default"/>
    <w:qFormat/>
    <w:pPr>
      <w:spacing w:after="120"/>
    </w:pPr>
    <w:rPr>
      <w:rFonts w:ascii="Calibri" w:hAnsi="Calibri"/>
    </w:rPr>
  </w:style>
  <w:style w:type="paragraph" w:customStyle="1" w:styleId="Default">
    <w:name w:val="Default"/>
    <w:qFormat/>
    <w:pPr>
      <w:widowControl w:val="0"/>
    </w:pPr>
    <w:rPr>
      <w:rFonts w:ascii="宋体"/>
      <w:color w:val="000000"/>
      <w:sz w:val="24"/>
      <w:szCs w:val="24"/>
    </w:rPr>
  </w:style>
  <w:style w:type="paragraph" w:customStyle="1" w:styleId="210">
    <w:name w:val="正文首行缩进 21"/>
    <w:basedOn w:val="111"/>
    <w:qFormat/>
    <w:pPr>
      <w:ind w:firstLine="420"/>
    </w:pPr>
    <w:rPr>
      <w:rFonts w:ascii="Times New Roman" w:hAnsi="Times New Roman"/>
    </w:rPr>
  </w:style>
  <w:style w:type="paragraph" w:customStyle="1" w:styleId="111">
    <w:name w:val="正文文本缩进11"/>
    <w:basedOn w:val="110"/>
    <w:qFormat/>
    <w:pPr>
      <w:spacing w:after="120"/>
      <w:ind w:left="420"/>
    </w:pPr>
    <w:rPr>
      <w:rFonts w:ascii="Calibri" w:hAnsi="Calibri"/>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qFormat/>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character" w:customStyle="1" w:styleId="TitleChar">
    <w:name w:val="Title Char"/>
    <w:basedOn w:val="a1"/>
    <w:uiPriority w:val="10"/>
    <w:qFormat/>
    <w:rPr>
      <w:sz w:val="48"/>
      <w:szCs w:val="48"/>
    </w:rPr>
  </w:style>
  <w:style w:type="character" w:customStyle="1" w:styleId="SubtitleChar">
    <w:name w:val="Subtitle Char"/>
    <w:basedOn w:val="a1"/>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1"/>
    <w:uiPriority w:val="99"/>
    <w:qFormat/>
  </w:style>
  <w:style w:type="character" w:customStyle="1" w:styleId="CaptionChar">
    <w:name w:val="Caption Char"/>
    <w:uiPriority w:val="99"/>
    <w:qFormat/>
  </w:style>
  <w:style w:type="table" w:customStyle="1" w:styleId="112">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2">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0">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0">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4">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3">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1">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1">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
    <w:name w:val="TOC 标题1"/>
    <w:uiPriority w:val="39"/>
    <w:unhideWhenUsed/>
    <w:qFormat/>
  </w:style>
  <w:style w:type="character" w:customStyle="1" w:styleId="10">
    <w:name w:val="标题 1 字符"/>
    <w:link w:val="1"/>
    <w:uiPriority w:val="9"/>
    <w:qFormat/>
    <w:rPr>
      <w:rFonts w:ascii="Arial" w:eastAsia="Arial" w:hAnsi="Arial" w:cs="Arial"/>
      <w:sz w:val="40"/>
      <w:szCs w:val="40"/>
    </w:rPr>
  </w:style>
  <w:style w:type="character" w:customStyle="1" w:styleId="21">
    <w:name w:val="标题 2 字符"/>
    <w:link w:val="20"/>
    <w:uiPriority w:val="9"/>
    <w:qFormat/>
    <w:rPr>
      <w:rFonts w:ascii="Arial" w:eastAsia="Arial" w:hAnsi="Arial" w:cs="Arial"/>
      <w:sz w:val="34"/>
    </w:rPr>
  </w:style>
  <w:style w:type="character" w:customStyle="1" w:styleId="30">
    <w:name w:val="标题 3 字符"/>
    <w:link w:val="3"/>
    <w:uiPriority w:val="9"/>
    <w:qFormat/>
    <w:rPr>
      <w:rFonts w:ascii="Arial" w:eastAsia="Arial" w:hAnsi="Arial" w:cs="Arial"/>
      <w:sz w:val="30"/>
      <w:szCs w:val="30"/>
    </w:rPr>
  </w:style>
  <w:style w:type="character" w:customStyle="1" w:styleId="40">
    <w:name w:val="标题 4 字符"/>
    <w:link w:val="4"/>
    <w:uiPriority w:val="9"/>
    <w:qFormat/>
    <w:rPr>
      <w:rFonts w:ascii="Arial" w:eastAsia="Arial" w:hAnsi="Arial" w:cs="Arial"/>
      <w:b/>
      <w:bCs/>
      <w:sz w:val="26"/>
      <w:szCs w:val="26"/>
    </w:rPr>
  </w:style>
  <w:style w:type="character" w:customStyle="1" w:styleId="50">
    <w:name w:val="标题 5 字符"/>
    <w:link w:val="5"/>
    <w:uiPriority w:val="9"/>
    <w:qFormat/>
    <w:rPr>
      <w:rFonts w:ascii="Arial" w:eastAsia="Arial" w:hAnsi="Arial" w:cs="Arial"/>
      <w:b/>
      <w:bCs/>
      <w:sz w:val="24"/>
      <w:szCs w:val="24"/>
    </w:rPr>
  </w:style>
  <w:style w:type="character" w:customStyle="1" w:styleId="60">
    <w:name w:val="标题 6 字符"/>
    <w:link w:val="6"/>
    <w:uiPriority w:val="9"/>
    <w:qFormat/>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qFormat/>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character" w:customStyle="1" w:styleId="aff">
    <w:name w:val="标题 字符"/>
    <w:link w:val="afe"/>
    <w:uiPriority w:val="10"/>
    <w:qFormat/>
    <w:rPr>
      <w:sz w:val="48"/>
      <w:szCs w:val="48"/>
    </w:rPr>
  </w:style>
  <w:style w:type="character" w:customStyle="1" w:styleId="afa">
    <w:name w:val="副标题 字符"/>
    <w:link w:val="af9"/>
    <w:uiPriority w:val="11"/>
    <w:qFormat/>
    <w:rPr>
      <w:sz w:val="24"/>
      <w:szCs w:val="24"/>
    </w:rPr>
  </w:style>
  <w:style w:type="paragraph" w:styleId="affc">
    <w:name w:val="Quote"/>
    <w:basedOn w:val="a0"/>
    <w:next w:val="a0"/>
    <w:link w:val="affd"/>
    <w:uiPriority w:val="29"/>
    <w:qFormat/>
    <w:pPr>
      <w:ind w:left="720" w:right="720"/>
    </w:pPr>
    <w:rPr>
      <w:i/>
    </w:rPr>
  </w:style>
  <w:style w:type="character" w:customStyle="1" w:styleId="affd">
    <w:name w:val="引用 字符"/>
    <w:link w:val="affc"/>
    <w:uiPriority w:val="29"/>
    <w:qFormat/>
    <w:rPr>
      <w:i/>
    </w:rPr>
  </w:style>
  <w:style w:type="paragraph" w:styleId="affe">
    <w:name w:val="Intense Quote"/>
    <w:basedOn w:val="a0"/>
    <w:next w:val="a0"/>
    <w:link w:val="af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
    <w:name w:val="明显引用 字符"/>
    <w:link w:val="affe"/>
    <w:uiPriority w:val="30"/>
    <w:qFormat/>
    <w:rPr>
      <w:i/>
    </w:rPr>
  </w:style>
  <w:style w:type="character" w:customStyle="1" w:styleId="af8">
    <w:name w:val="页眉 字符"/>
    <w:link w:val="af7"/>
    <w:uiPriority w:val="99"/>
    <w:qFormat/>
  </w:style>
  <w:style w:type="character" w:customStyle="1" w:styleId="FooterChar">
    <w:name w:val="Footer Char"/>
    <w:uiPriority w:val="99"/>
    <w:qFormat/>
  </w:style>
  <w:style w:type="character" w:customStyle="1" w:styleId="af6">
    <w:name w:val="页脚 字符"/>
    <w:link w:val="af5"/>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5">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3">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3">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6">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5">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4">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4">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4">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2">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7">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6">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5">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5">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5">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3">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c">
    <w:name w:val="脚注文本 字符"/>
    <w:link w:val="afb"/>
    <w:uiPriority w:val="99"/>
    <w:qFormat/>
    <w:rPr>
      <w:sz w:val="18"/>
    </w:rPr>
  </w:style>
  <w:style w:type="character" w:customStyle="1" w:styleId="af2">
    <w:name w:val="尾注文本 字符"/>
    <w:link w:val="af1"/>
    <w:uiPriority w:val="99"/>
    <w:qFormat/>
    <w:rPr>
      <w:sz w:val="20"/>
    </w:rPr>
  </w:style>
  <w:style w:type="paragraph" w:customStyle="1" w:styleId="TOC11">
    <w:name w:val="TOC 标题11"/>
    <w:uiPriority w:val="39"/>
    <w:unhideWhenUsed/>
    <w:qFormat/>
    <w:pPr>
      <w:spacing w:after="200" w:line="276" w:lineRule="auto"/>
    </w:pPr>
    <w:rPr>
      <w:rFonts w:asciiTheme="minorHAnsi" w:eastAsiaTheme="minorEastAsia" w:hAnsiTheme="minorHAnsi" w:cstheme="minorBidi"/>
      <w:sz w:val="22"/>
      <w:szCs w:val="22"/>
      <w:lang w:eastAsia="en-US"/>
    </w:rPr>
  </w:style>
  <w:style w:type="paragraph" w:styleId="afff0">
    <w:name w:val="No Spacing"/>
    <w:basedOn w:val="a0"/>
    <w:uiPriority w:val="1"/>
    <w:qFormat/>
    <w:pPr>
      <w:spacing w:after="0" w:line="240" w:lineRule="auto"/>
    </w:pPr>
  </w:style>
  <w:style w:type="paragraph" w:styleId="afff1">
    <w:name w:val="List Paragraph"/>
    <w:basedOn w:val="a0"/>
    <w:uiPriority w:val="34"/>
    <w:qFormat/>
    <w:pPr>
      <w:ind w:left="720"/>
      <w:contextualSpacing/>
    </w:pPr>
  </w:style>
  <w:style w:type="character" w:customStyle="1" w:styleId="ad">
    <w:name w:val="批注文字 字符"/>
    <w:basedOn w:val="a1"/>
    <w:link w:val="ac"/>
    <w:uiPriority w:val="99"/>
    <w:semiHidden/>
    <w:qFormat/>
  </w:style>
  <w:style w:type="character" w:customStyle="1" w:styleId="aff1">
    <w:name w:val="批注主题 字符"/>
    <w:basedOn w:val="ad"/>
    <w:link w:val="aff0"/>
    <w:uiPriority w:val="99"/>
    <w:semiHidden/>
    <w:qFormat/>
    <w:rPr>
      <w:b/>
      <w:bCs/>
    </w:rPr>
  </w:style>
  <w:style w:type="character" w:customStyle="1" w:styleId="a7">
    <w:name w:val="正文文本缩进 字符"/>
    <w:basedOn w:val="a1"/>
    <w:link w:val="a4"/>
    <w:uiPriority w:val="99"/>
    <w:semiHidden/>
    <w:qFormat/>
  </w:style>
  <w:style w:type="character" w:customStyle="1" w:styleId="22">
    <w:name w:val="正文首行缩进 2 字符"/>
    <w:basedOn w:val="a7"/>
    <w:link w:val="2"/>
    <w:qFormat/>
    <w:rPr>
      <w:rFonts w:ascii="Times New Roman" w:eastAsia="宋体" w:hAnsi="Times New Roman" w:cs="宋体"/>
      <w:sz w:val="21"/>
      <w:szCs w:val="21"/>
      <w:lang w:eastAsia="zh-CN"/>
    </w:rPr>
  </w:style>
  <w:style w:type="character" w:customStyle="1" w:styleId="aa">
    <w:name w:val="正文文本 字符"/>
    <w:basedOn w:val="a1"/>
    <w:link w:val="a8"/>
    <w:uiPriority w:val="99"/>
    <w:semiHidden/>
    <w:qFormat/>
  </w:style>
  <w:style w:type="character" w:customStyle="1" w:styleId="a9">
    <w:name w:val="正文首行缩进 字符"/>
    <w:basedOn w:val="aa"/>
    <w:link w:val="a5"/>
    <w:qFormat/>
    <w:rPr>
      <w:rFonts w:ascii="Times New Roman" w:eastAsia="宋体" w:hAnsi="Times New Roman" w:cs="Times New Roman"/>
      <w:sz w:val="21"/>
      <w:szCs w:val="24"/>
      <w:lang w:eastAsia="zh-CN"/>
    </w:rPr>
  </w:style>
  <w:style w:type="character" w:customStyle="1" w:styleId="af">
    <w:name w:val="结束语 字符"/>
    <w:basedOn w:val="a1"/>
    <w:link w:val="ae"/>
    <w:uiPriority w:val="99"/>
    <w:qFormat/>
    <w:rPr>
      <w:rFonts w:ascii="宋体" w:eastAsia="宋体" w:hAnsi="宋体" w:cs="Times New Roman"/>
      <w:sz w:val="21"/>
      <w:szCs w:val="21"/>
      <w:lang w:eastAsia="zh-CN"/>
    </w:rPr>
  </w:style>
  <w:style w:type="character" w:customStyle="1" w:styleId="NormalCharacter">
    <w:name w:val="NormalCharacter"/>
    <w:semiHidden/>
    <w:qFormat/>
  </w:style>
  <w:style w:type="character" w:customStyle="1" w:styleId="af4">
    <w:name w:val="批注框文本 字符"/>
    <w:basedOn w:val="a1"/>
    <w:link w:val="af3"/>
    <w:uiPriority w:val="99"/>
    <w:semiHidden/>
    <w:qFormat/>
    <w:rPr>
      <w:rFonts w:asciiTheme="minorHAnsi" w:eastAsiaTheme="minorEastAsia" w:hAnsiTheme="minorHAnsi" w:cstheme="minorBidi"/>
      <w:sz w:val="18"/>
      <w:szCs w:val="18"/>
      <w:lang w:eastAsia="en-US"/>
    </w:rPr>
  </w:style>
  <w:style w:type="character" w:customStyle="1" w:styleId="bsharetext">
    <w:name w:val="bsharetext"/>
    <w:basedOn w:val="a1"/>
    <w:qFormat/>
  </w:style>
  <w:style w:type="paragraph" w:customStyle="1" w:styleId="14">
    <w:name w:val="正文1"/>
    <w:next w:val="15"/>
    <w:qFormat/>
    <w:pPr>
      <w:widowControl w:val="0"/>
      <w:jc w:val="both"/>
    </w:pPr>
    <w:rPr>
      <w:sz w:val="21"/>
      <w:szCs w:val="24"/>
    </w:rPr>
  </w:style>
  <w:style w:type="paragraph" w:customStyle="1" w:styleId="15">
    <w:name w:val="脚注文本1"/>
    <w:basedOn w:val="14"/>
    <w:next w:val="516"/>
    <w:qFormat/>
    <w:pPr>
      <w:jc w:val="left"/>
    </w:pPr>
    <w:rPr>
      <w:rFonts w:ascii="宋体" w:eastAsia="Times New Roman"/>
      <w:sz w:val="18"/>
      <w:szCs w:val="18"/>
    </w:rPr>
  </w:style>
  <w:style w:type="paragraph" w:customStyle="1" w:styleId="516">
    <w:name w:val="索引 51"/>
    <w:basedOn w:val="14"/>
    <w:next w:val="14"/>
    <w:qFormat/>
    <w:pPr>
      <w:ind w:left="798"/>
      <w:jc w:val="left"/>
    </w:pPr>
    <w:rPr>
      <w:rFonts w:ascii="Calibri" w:hAnsi="Calibri"/>
    </w:rPr>
  </w:style>
  <w:style w:type="paragraph" w:customStyle="1" w:styleId="WPSOffice1">
    <w:name w:val="WPSOffice手动目录 1"/>
    <w:qFormat/>
  </w:style>
  <w:style w:type="paragraph" w:customStyle="1" w:styleId="TableParagraph">
    <w:name w:val="Table Paragraph"/>
    <w:basedOn w:val="a0"/>
    <w:uiPriority w:val="1"/>
    <w:qFormat/>
    <w:rPr>
      <w:rFonts w:ascii="仿宋" w:eastAsia="仿宋" w:hAnsi="仿宋" w:cs="仿宋"/>
      <w:lang w:val="zh-CN" w:eastAsia="zh-CN" w:bidi="zh-CN"/>
    </w:rPr>
  </w:style>
  <w:style w:type="paragraph" w:customStyle="1" w:styleId="1110">
    <w:name w:val="正文111"/>
    <w:next w:val="1111"/>
    <w:qFormat/>
    <w:pPr>
      <w:widowControl w:val="0"/>
      <w:jc w:val="both"/>
    </w:pPr>
    <w:rPr>
      <w:sz w:val="21"/>
      <w:szCs w:val="24"/>
    </w:rPr>
  </w:style>
  <w:style w:type="paragraph" w:customStyle="1" w:styleId="1111">
    <w:name w:val="目录 111"/>
    <w:basedOn w:val="1110"/>
    <w:next w:val="1110"/>
    <w:qFormat/>
    <w:pPr>
      <w:widowControl/>
      <w:spacing w:after="100" w:line="259" w:lineRule="auto"/>
      <w:jc w:val="left"/>
    </w:pPr>
    <w:rPr>
      <w:rFonts w:ascii="Calibri" w:hAnsi="Calibri"/>
      <w:sz w:val="22"/>
      <w:szCs w:val="22"/>
    </w:rPr>
  </w:style>
  <w:style w:type="paragraph" w:customStyle="1" w:styleId="16">
    <w:name w:val="正文文本缩进1"/>
    <w:basedOn w:val="110"/>
    <w:next w:val="17"/>
    <w:qFormat/>
    <w:pPr>
      <w:spacing w:after="120"/>
      <w:ind w:left="420"/>
    </w:pPr>
  </w:style>
  <w:style w:type="paragraph" w:customStyle="1" w:styleId="17">
    <w:name w:val="寄信人地址1"/>
    <w:basedOn w:val="110"/>
    <w:qFormat/>
    <w:rPr>
      <w:rFonts w:ascii="Arial" w:hAnsi="Arial"/>
      <w:sz w:val="22"/>
      <w:szCs w:val="22"/>
    </w:rPr>
  </w:style>
  <w:style w:type="paragraph" w:customStyle="1" w:styleId="a">
    <w:name w:val="实心圆点"/>
    <w:basedOn w:val="a8"/>
    <w:next w:val="a8"/>
    <w:qFormat/>
    <w:pPr>
      <w:numPr>
        <w:numId w:val="1"/>
      </w:numPr>
      <w:spacing w:after="0"/>
      <w:ind w:left="0" w:firstLine="200"/>
    </w:p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Arial" w:hAnsi="Arial" w:cs="Arial"/>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paragraph" w:customStyle="1" w:styleId="217">
    <w:name w:val="标题 21"/>
    <w:basedOn w:val="a0"/>
    <w:next w:val="a0"/>
    <w:qFormat/>
    <w:pPr>
      <w:keepNext/>
      <w:keepLines/>
      <w:tabs>
        <w:tab w:val="left" w:pos="0"/>
      </w:tabs>
      <w:spacing w:before="50"/>
    </w:pPr>
    <w:rPr>
      <w:rFonts w:ascii="Arial" w:eastAsia="黑体" w:hAnsi="Arial"/>
      <w:sz w:val="32"/>
      <w:szCs w:val="20"/>
    </w:rPr>
  </w:style>
  <w:style w:type="paragraph" w:customStyle="1" w:styleId="afff2">
    <w:name w:val="首行缩进"/>
    <w:basedOn w:val="a0"/>
    <w:qFormat/>
    <w:pPr>
      <w:spacing w:line="360" w:lineRule="auto"/>
      <w:ind w:firstLine="48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lun.caigou2003.com/recijiedu/2365668.html" TargetMode="External"/><Relationship Id="rId18" Type="http://schemas.openxmlformats.org/officeDocument/2006/relationships/hyperlink" Target="http://www.xuzhoucredit.gov.c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aigou2003.com/" TargetMode="External"/><Relationship Id="rId17"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jszfcg.jsczt.c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lun.caigou2003.com/recijiedu/236566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黑体"/>
        <a:cs typeface="Arial"/>
      </a:majorFont>
      <a:minorFont>
        <a:latin typeface="Arial"/>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A5CBA1A4-B4D6-4B92-9738-35A8C029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62</Pages>
  <Words>4881</Words>
  <Characters>27825</Characters>
  <Application>Microsoft Office Word</Application>
  <DocSecurity>0</DocSecurity>
  <Lines>231</Lines>
  <Paragraphs>65</Paragraphs>
  <ScaleCrop>false</ScaleCrop>
  <Company>MicroWin10.com</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 晓明</dc:creator>
  <cp:lastModifiedBy>๦䄢</cp:lastModifiedBy>
  <cp:revision>78</cp:revision>
  <dcterms:created xsi:type="dcterms:W3CDTF">2022-06-07T04:38:00Z</dcterms:created>
  <dcterms:modified xsi:type="dcterms:W3CDTF">2023-10-23T04:09:00Z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7207AD1A9CB142B9A36F0A959E0A6FE7_13</vt:lpwstr>
  </property>
</Properties>
</file>