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pacing w:val="76"/>
          <w:sz w:val="24"/>
        </w:rPr>
      </w:pPr>
    </w:p>
    <w:p>
      <w:pPr>
        <w:jc w:val="both"/>
        <w:rPr>
          <w:rFonts w:hint="eastAsia" w:ascii="仿宋" w:hAnsi="仿宋" w:eastAsia="仿宋" w:cs="仿宋"/>
          <w:b/>
          <w:color w:val="auto"/>
          <w:spacing w:val="76"/>
          <w:sz w:val="24"/>
        </w:rPr>
      </w:pPr>
    </w:p>
    <w:p>
      <w:pPr>
        <w:jc w:val="center"/>
        <w:rPr>
          <w:rFonts w:hint="eastAsia" w:ascii="仿宋" w:hAnsi="仿宋" w:eastAsia="仿宋" w:cs="仿宋"/>
          <w:b/>
          <w:color w:val="auto"/>
          <w:spacing w:val="76"/>
          <w:sz w:val="24"/>
        </w:rPr>
      </w:pPr>
    </w:p>
    <w:p>
      <w:pPr>
        <w:jc w:val="center"/>
        <w:rPr>
          <w:rFonts w:hint="eastAsia" w:ascii="仿宋" w:hAnsi="仿宋" w:eastAsia="仿宋" w:cs="仿宋"/>
          <w:b/>
          <w:color w:val="auto"/>
          <w:spacing w:val="76"/>
          <w:sz w:val="24"/>
        </w:rPr>
      </w:pPr>
    </w:p>
    <w:p>
      <w:pPr>
        <w:jc w:val="center"/>
        <w:rPr>
          <w:rFonts w:hint="eastAsia" w:ascii="仿宋" w:hAnsi="仿宋" w:eastAsia="仿宋" w:cs="仿宋"/>
          <w:b/>
          <w:color w:val="auto"/>
          <w:spacing w:val="76"/>
          <w:sz w:val="156"/>
        </w:rPr>
      </w:pPr>
      <w:r>
        <w:rPr>
          <w:rFonts w:hint="eastAsia" w:ascii="仿宋" w:hAnsi="仿宋" w:eastAsia="仿宋" w:cs="仿宋"/>
          <w:b/>
          <w:color w:val="auto"/>
          <w:spacing w:val="76"/>
          <w:sz w:val="156"/>
        </w:rPr>
        <w:t>招标文件</w:t>
      </w:r>
    </w:p>
    <w:p>
      <w:pPr>
        <w:rPr>
          <w:rFonts w:hint="eastAsia" w:ascii="仿宋" w:hAnsi="仿宋" w:eastAsia="仿宋" w:cs="仿宋"/>
          <w:b/>
          <w:color w:val="auto"/>
          <w:sz w:val="24"/>
        </w:rPr>
      </w:pPr>
    </w:p>
    <w:p>
      <w:pPr>
        <w:rPr>
          <w:rFonts w:hint="eastAsia" w:ascii="仿宋" w:hAnsi="仿宋" w:eastAsia="仿宋" w:cs="仿宋"/>
          <w:b/>
          <w:color w:val="auto"/>
          <w:sz w:val="24"/>
        </w:rPr>
      </w:pPr>
    </w:p>
    <w:p>
      <w:pPr>
        <w:jc w:val="center"/>
        <w:rPr>
          <w:rFonts w:hint="eastAsia" w:ascii="仿宋" w:hAnsi="仿宋" w:eastAsia="仿宋" w:cs="仿宋"/>
          <w:b/>
          <w:color w:val="auto"/>
          <w:sz w:val="24"/>
        </w:rPr>
      </w:pPr>
      <w:r>
        <w:rPr>
          <w:rFonts w:hint="eastAsia" w:ascii="仿宋" w:hAnsi="仿宋" w:eastAsia="仿宋" w:cs="仿宋"/>
          <w:sz w:val="32"/>
        </w:rPr>
        <w:drawing>
          <wp:inline distT="0" distB="0" distL="114300" distR="114300">
            <wp:extent cx="2955925" cy="2232025"/>
            <wp:effectExtent l="0" t="0" r="15875" b="15875"/>
            <wp:docPr id="5" name="图片 1" descr="5e9916e56103d55afc60d4d5c712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5e9916e56103d55afc60d4d5c712c53"/>
                    <pic:cNvPicPr>
                      <a:picLocks noChangeAspect="1"/>
                    </pic:cNvPicPr>
                  </pic:nvPicPr>
                  <pic:blipFill>
                    <a:blip r:embed="rId10"/>
                    <a:stretch>
                      <a:fillRect/>
                    </a:stretch>
                  </pic:blipFill>
                  <pic:spPr>
                    <a:xfrm>
                      <a:off x="0" y="0"/>
                      <a:ext cx="2955925" cy="2232025"/>
                    </a:xfrm>
                    <a:prstGeom prst="rect">
                      <a:avLst/>
                    </a:prstGeom>
                    <a:noFill/>
                    <a:ln>
                      <a:noFill/>
                    </a:ln>
                  </pic:spPr>
                </pic:pic>
              </a:graphicData>
            </a:graphic>
          </wp:inline>
        </w:drawing>
      </w:r>
    </w:p>
    <w:p>
      <w:pPr>
        <w:rPr>
          <w:rFonts w:hint="eastAsia" w:ascii="仿宋" w:hAnsi="仿宋" w:eastAsia="仿宋" w:cs="仿宋"/>
          <w:b/>
          <w:color w:val="auto"/>
          <w:sz w:val="24"/>
        </w:rPr>
      </w:pPr>
    </w:p>
    <w:p>
      <w:pPr>
        <w:ind w:firstLine="960"/>
        <w:rPr>
          <w:rFonts w:hint="eastAsia" w:ascii="仿宋" w:hAnsi="仿宋" w:eastAsia="仿宋" w:cs="仿宋"/>
          <w:color w:val="auto"/>
          <w:sz w:val="32"/>
        </w:rPr>
      </w:pPr>
    </w:p>
    <w:p>
      <w:pPr>
        <w:spacing w:line="360" w:lineRule="auto"/>
        <w:ind w:firstLine="960"/>
        <w:rPr>
          <w:rFonts w:hint="eastAsia" w:ascii="仿宋" w:hAnsi="仿宋" w:eastAsia="仿宋" w:cs="仿宋"/>
          <w:color w:val="auto"/>
          <w:sz w:val="32"/>
          <w:highlight w:val="yellow"/>
          <w:lang w:val="en-US" w:eastAsia="zh-CN"/>
        </w:rPr>
      </w:pPr>
      <w:r>
        <w:rPr>
          <w:rFonts w:hint="eastAsia" w:ascii="仿宋" w:hAnsi="仿宋" w:eastAsia="仿宋" w:cs="仿宋"/>
          <w:color w:val="auto"/>
          <w:sz w:val="32"/>
        </w:rPr>
        <w:t>项目编号</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eastAsia="zh-CN"/>
        </w:rPr>
        <w:t xml:space="preserve">JSZC-320390-ZFGC-G2022-0018  </w:t>
      </w:r>
    </w:p>
    <w:p>
      <w:pPr>
        <w:spacing w:line="360" w:lineRule="auto"/>
        <w:ind w:firstLine="960"/>
        <w:rPr>
          <w:rFonts w:hint="eastAsia" w:ascii="仿宋" w:hAnsi="仿宋" w:eastAsia="仿宋" w:cs="仿宋"/>
          <w:color w:val="auto"/>
          <w:sz w:val="32"/>
        </w:rPr>
      </w:pPr>
    </w:p>
    <w:p>
      <w:pPr>
        <w:spacing w:line="360" w:lineRule="auto"/>
        <w:ind w:firstLine="960" w:firstLineChars="300"/>
        <w:rPr>
          <w:rFonts w:hint="eastAsia" w:ascii="仿宋" w:hAnsi="仿宋" w:eastAsia="仿宋" w:cs="仿宋"/>
          <w:color w:val="auto"/>
          <w:sz w:val="32"/>
          <w:lang w:val="en-US" w:eastAsia="zh-CN"/>
        </w:rPr>
      </w:pPr>
      <w:r>
        <w:rPr>
          <w:rFonts w:hint="eastAsia" w:ascii="仿宋" w:hAnsi="仿宋" w:eastAsia="仿宋" w:cs="仿宋"/>
          <w:color w:val="auto"/>
          <w:sz w:val="32"/>
        </w:rPr>
        <w:t>项目名称：</w:t>
      </w:r>
      <w:r>
        <w:rPr>
          <w:rFonts w:hint="eastAsia" w:ascii="仿宋" w:hAnsi="仿宋" w:eastAsia="仿宋" w:cs="仿宋"/>
          <w:color w:val="auto"/>
          <w:sz w:val="32"/>
          <w:lang w:eastAsia="zh-CN"/>
        </w:rPr>
        <w:t>建设全区涉涂装企业智能化监测预警及安全风险分</w:t>
      </w:r>
      <w:r>
        <w:rPr>
          <w:rFonts w:hint="eastAsia" w:ascii="仿宋" w:hAnsi="仿宋" w:eastAsia="仿宋" w:cs="仿宋"/>
          <w:color w:val="auto"/>
          <w:sz w:val="32"/>
          <w:lang w:val="en-US" w:eastAsia="zh-CN"/>
        </w:rPr>
        <w:t xml:space="preserve">   </w:t>
      </w:r>
    </w:p>
    <w:p>
      <w:pPr>
        <w:spacing w:line="360" w:lineRule="auto"/>
        <w:ind w:firstLine="2560" w:firstLineChars="800"/>
        <w:rPr>
          <w:rFonts w:hint="eastAsia" w:ascii="仿宋" w:hAnsi="仿宋" w:eastAsia="仿宋" w:cs="仿宋"/>
          <w:color w:val="auto"/>
          <w:sz w:val="32"/>
          <w:lang w:val="en-US" w:eastAsia="zh-CN"/>
        </w:rPr>
      </w:pPr>
      <w:r>
        <w:rPr>
          <w:rFonts w:hint="eastAsia" w:ascii="仿宋" w:hAnsi="仿宋" w:eastAsia="仿宋" w:cs="仿宋"/>
          <w:color w:val="auto"/>
          <w:sz w:val="32"/>
          <w:lang w:eastAsia="zh-CN"/>
        </w:rPr>
        <w:t>级管控、隐患排查双重预防机制管理系统</w:t>
      </w:r>
    </w:p>
    <w:p>
      <w:pPr>
        <w:spacing w:line="360" w:lineRule="auto"/>
        <w:ind w:firstLine="960"/>
        <w:rPr>
          <w:rFonts w:hint="eastAsia" w:ascii="仿宋" w:hAnsi="仿宋" w:eastAsia="仿宋" w:cs="仿宋"/>
          <w:color w:val="auto"/>
          <w:sz w:val="32"/>
        </w:rPr>
      </w:pPr>
    </w:p>
    <w:p>
      <w:pPr>
        <w:spacing w:line="360" w:lineRule="auto"/>
        <w:ind w:firstLine="960"/>
        <w:rPr>
          <w:rFonts w:hint="eastAsia" w:ascii="仿宋" w:hAnsi="仿宋" w:eastAsia="仿宋" w:cs="仿宋"/>
          <w:color w:val="auto"/>
          <w:sz w:val="32"/>
          <w:lang w:eastAsia="zh-CN"/>
        </w:rPr>
      </w:pPr>
      <w:r>
        <w:rPr>
          <w:rFonts w:hint="eastAsia" w:ascii="仿宋" w:hAnsi="仿宋" w:eastAsia="仿宋" w:cs="仿宋"/>
          <w:color w:val="auto"/>
          <w:sz w:val="32"/>
        </w:rPr>
        <w:t>采 购 人：</w:t>
      </w:r>
      <w:r>
        <w:rPr>
          <w:rFonts w:hint="eastAsia" w:ascii="仿宋" w:hAnsi="仿宋" w:eastAsia="仿宋" w:cs="仿宋"/>
          <w:color w:val="auto"/>
          <w:sz w:val="32"/>
          <w:lang w:eastAsia="zh-CN"/>
        </w:rPr>
        <w:t>徐州经济技术开发区应急管理局</w:t>
      </w:r>
    </w:p>
    <w:p>
      <w:pPr>
        <w:spacing w:line="300" w:lineRule="auto"/>
        <w:ind w:right="-159" w:firstLine="2112"/>
        <w:rPr>
          <w:rFonts w:hint="eastAsia" w:ascii="仿宋" w:hAnsi="仿宋" w:eastAsia="仿宋" w:cs="仿宋"/>
        </w:rPr>
      </w:pPr>
      <w:r>
        <w:rPr>
          <w:rFonts w:hint="eastAsia" w:ascii="仿宋" w:hAnsi="仿宋" w:eastAsia="仿宋" w:cs="仿宋"/>
          <w:color w:val="auto"/>
          <w:sz w:val="44"/>
        </w:rPr>
        <w:t xml:space="preserve">  </w:t>
      </w:r>
    </w:p>
    <w:p>
      <w:pPr>
        <w:spacing w:line="300" w:lineRule="auto"/>
        <w:ind w:right="-159" w:firstLine="2112"/>
        <w:rPr>
          <w:rFonts w:hint="eastAsia" w:ascii="仿宋" w:hAnsi="仿宋" w:eastAsia="仿宋" w:cs="仿宋"/>
          <w:color w:val="auto"/>
          <w:sz w:val="44"/>
        </w:rPr>
      </w:pPr>
    </w:p>
    <w:p>
      <w:pPr>
        <w:spacing w:line="360" w:lineRule="auto"/>
        <w:ind w:firstLine="2100"/>
        <w:jc w:val="both"/>
        <w:rPr>
          <w:rFonts w:hint="eastAsia" w:ascii="仿宋" w:hAnsi="仿宋" w:eastAsia="仿宋" w:cs="仿宋"/>
          <w:color w:val="auto"/>
          <w:sz w:val="30"/>
          <w:lang w:eastAsia="zh-CN"/>
        </w:rPr>
      </w:pPr>
      <w:r>
        <w:rPr>
          <w:rFonts w:hint="eastAsia" w:ascii="仿宋" w:hAnsi="仿宋" w:eastAsia="仿宋" w:cs="仿宋"/>
          <w:color w:val="auto"/>
          <w:sz w:val="30"/>
        </w:rPr>
        <w:t>采购代理机构：</w:t>
      </w:r>
      <w:r>
        <w:rPr>
          <w:rFonts w:hint="eastAsia" w:ascii="仿宋" w:hAnsi="仿宋" w:eastAsia="仿宋" w:cs="仿宋"/>
          <w:color w:val="auto"/>
          <w:sz w:val="30"/>
          <w:lang w:eastAsia="zh-CN"/>
        </w:rPr>
        <w:t>江苏中飞工程管理有限公司</w:t>
      </w:r>
    </w:p>
    <w:p>
      <w:pPr>
        <w:spacing w:line="360" w:lineRule="auto"/>
        <w:ind w:firstLine="3900"/>
        <w:jc w:val="both"/>
        <w:rPr>
          <w:rFonts w:hint="eastAsia" w:ascii="仿宋" w:hAnsi="仿宋" w:eastAsia="仿宋" w:cs="仿宋"/>
          <w:color w:val="auto"/>
          <w:sz w:val="32"/>
          <w:szCs w:val="32"/>
        </w:rPr>
      </w:pPr>
      <w:r>
        <w:rPr>
          <w:rFonts w:hint="eastAsia" w:ascii="仿宋" w:hAnsi="仿宋" w:eastAsia="仿宋" w:cs="仿宋"/>
          <w:bCs/>
          <w:color w:val="auto"/>
          <w:sz w:val="30"/>
        </w:rPr>
        <w:t>二〇二</w:t>
      </w:r>
      <w:r>
        <w:rPr>
          <w:rFonts w:hint="eastAsia" w:ascii="仿宋" w:hAnsi="仿宋" w:eastAsia="仿宋" w:cs="仿宋"/>
          <w:bCs/>
          <w:color w:val="auto"/>
          <w:sz w:val="30"/>
          <w:lang w:val="en-US" w:eastAsia="zh-CN"/>
        </w:rPr>
        <w:t>二</w:t>
      </w:r>
      <w:r>
        <w:rPr>
          <w:rFonts w:hint="eastAsia" w:ascii="仿宋" w:hAnsi="仿宋" w:eastAsia="仿宋" w:cs="仿宋"/>
          <w:bCs/>
          <w:color w:val="auto"/>
          <w:sz w:val="30"/>
        </w:rPr>
        <w:t>年</w:t>
      </w:r>
      <w:r>
        <w:rPr>
          <w:rFonts w:hint="eastAsia" w:ascii="仿宋" w:hAnsi="仿宋" w:eastAsia="仿宋" w:cs="仿宋"/>
          <w:bCs/>
          <w:color w:val="auto"/>
          <w:sz w:val="30"/>
          <w:lang w:val="en-US" w:eastAsia="zh-CN"/>
        </w:rPr>
        <w:t>八</w:t>
      </w:r>
      <w:r>
        <w:rPr>
          <w:rFonts w:hint="eastAsia" w:ascii="仿宋" w:hAnsi="仿宋" w:eastAsia="仿宋" w:cs="仿宋"/>
          <w:bCs/>
          <w:color w:val="auto"/>
          <w:sz w:val="30"/>
        </w:rPr>
        <w:t>月</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color w:val="000000"/>
          <w:sz w:val="30"/>
          <w:highlight w:val="none"/>
        </w:rPr>
        <w:sectPr>
          <w:headerReference r:id="rId3" w:type="default"/>
          <w:footerReference r:id="rId4" w:type="default"/>
          <w:pgSz w:w="11906" w:h="16838"/>
          <w:pgMar w:top="1440" w:right="1134" w:bottom="1440" w:left="1134" w:header="851" w:footer="992" w:gutter="0"/>
          <w:pgNumType w:start="1"/>
          <w:cols w:space="720" w:num="1"/>
          <w:docGrid w:linePitch="360" w:charSpace="0"/>
        </w:sectPr>
      </w:pPr>
    </w:p>
    <w:p>
      <w:pPr>
        <w:pStyle w:val="19"/>
        <w:rPr>
          <w:rFonts w:hint="eastAsia" w:ascii="仿宋" w:hAnsi="仿宋" w:eastAsia="仿宋" w:cs="仿宋"/>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b/>
          <w:color w:val="000000"/>
          <w:sz w:val="44"/>
        </w:rPr>
        <w:t>目 录</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210"/>
        <w:jc w:val="both"/>
        <w:rPr>
          <w:rFonts w:hint="eastAsia" w:ascii="仿宋" w:hAnsi="仿宋" w:eastAsia="仿宋" w:cs="仿宋"/>
          <w:color w:val="auto"/>
          <w:u w:val="none"/>
        </w:rPr>
      </w:pP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"http://jszfcg.jsczt.cn/jszc/onlyoffice/6.4.2-6/web-apps/apps/documenteditor/main/index.html?_dc=6.4.2-6&amp;lang=zh&amp;customer=ONLYOFFICE&amp;frameEditorId=iframePage&amp;parentOrigin=http://jszfcg.jsczt.cn#_Toc523404695" \o "http://jszfcg.jsczt.cn/jszc/onlyoffice/6.4.2-6/web-apps/apps/documenteditor/main/index.html?_dc=6.4.2-6&amp;lang=zh&amp;customer=ONLYOFFICE&amp;frameEditorId=iframePage&amp;parentOrigin=http://jszfcg.jsczt.cn#_Toc523404695"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第一章  投标邀请</w:t>
      </w:r>
      <w:r>
        <w:rPr>
          <w:rStyle w:val="38"/>
          <w:rFonts w:hint="eastAsia" w:ascii="仿宋" w:hAnsi="仿宋" w:eastAsia="仿宋" w:cs="仿宋"/>
          <w:color w:val="auto"/>
          <w:sz w:val="30"/>
          <w:u w:val="none"/>
        </w:rPr>
        <w:fldChar w:fldCharType="end"/>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auto"/>
          <w:u w:val="none"/>
        </w:rPr>
      </w:pPr>
    </w:p>
    <w:p>
      <w:pPr>
        <w:pBdr>
          <w:top w:val="none" w:color="000000" w:sz="0" w:space="0"/>
          <w:left w:val="none" w:color="000000" w:sz="0" w:space="0"/>
          <w:bottom w:val="none" w:color="000000" w:sz="0" w:space="0"/>
          <w:right w:val="none" w:color="000000" w:sz="0" w:space="0"/>
        </w:pBdr>
        <w:spacing w:before="0" w:after="0"/>
        <w:ind w:left="0" w:right="0" w:firstLine="210"/>
        <w:jc w:val="both"/>
        <w:rPr>
          <w:rFonts w:hint="eastAsia" w:ascii="仿宋" w:hAnsi="仿宋" w:eastAsia="仿宋" w:cs="仿宋"/>
          <w:color w:val="auto"/>
          <w:u w:val="none"/>
        </w:rPr>
      </w:pP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"http://jszfcg.jsczt.cn/jszc/onlyoffice/6.4.2-6/web-apps/apps/documenteditor/main/index.html?_dc=6.4.2-6&amp;lang=zh&amp;customer=ONLYOFFICE&amp;frameEditorId=iframePage&amp;parentOrigin=http://jszfcg.jsczt.cn#_Toc523404696" \o "http://jszfcg.jsczt.cn/jszc/onlyoffice/6.4.2-6/web-apps/apps/documenteditor/main/index.html?_dc=6.4.2-6&amp;lang=zh&amp;customer=ONLYOFFICE&amp;frameEditorId=iframePage&amp;parentOrigin=http://jszfcg.jsczt.cn#_Toc523404696"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第二章  投标人须知</w:t>
      </w:r>
      <w:r>
        <w:rPr>
          <w:rStyle w:val="38"/>
          <w:rFonts w:hint="eastAsia" w:ascii="仿宋" w:hAnsi="仿宋" w:eastAsia="仿宋" w:cs="仿宋"/>
          <w:color w:val="auto"/>
          <w:sz w:val="30"/>
          <w:u w:val="none"/>
        </w:rPr>
        <w:fldChar w:fldCharType="end"/>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auto"/>
          <w:u w:val="none"/>
        </w:rPr>
      </w:pPr>
    </w:p>
    <w:p>
      <w:pPr>
        <w:pBdr>
          <w:top w:val="none" w:color="000000" w:sz="0" w:space="0"/>
          <w:left w:val="none" w:color="000000" w:sz="0" w:space="0"/>
          <w:bottom w:val="none" w:color="000000" w:sz="0" w:space="0"/>
          <w:right w:val="none" w:color="000000" w:sz="0" w:space="0"/>
        </w:pBdr>
        <w:spacing w:before="0" w:after="0"/>
        <w:ind w:left="0" w:right="0" w:firstLine="210"/>
        <w:jc w:val="both"/>
        <w:rPr>
          <w:rFonts w:hint="eastAsia" w:ascii="仿宋" w:hAnsi="仿宋" w:eastAsia="仿宋" w:cs="仿宋"/>
          <w:color w:val="auto"/>
          <w:u w:val="none"/>
        </w:rPr>
      </w:pP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"http://jszfcg.jsczt.cn/jszc/onlyoffice/6.4.2-6/web-apps/apps/documenteditor/main/index.html?_dc=6.4.2-6&amp;lang=zh&amp;customer=ONLYOFFICE&amp;frameEditorId=iframePage&amp;parentOrigin=http://jszfcg.jsczt.cn#_Toc523404697" \o "http://jszfcg.jsczt.cn/jszc/onlyoffice/6.4.2-6/web-apps/apps/documenteditor/main/index.html?_dc=6.4.2-6&amp;lang=zh&amp;customer=ONLYOFFICE&amp;frameEditorId=iframePage&amp;parentOrigin=http://jszfcg.jsczt.cn#_Toc523404697"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第三章  投标资料表</w:t>
      </w:r>
      <w:r>
        <w:rPr>
          <w:rStyle w:val="38"/>
          <w:rFonts w:hint="eastAsia" w:ascii="仿宋" w:hAnsi="仿宋" w:eastAsia="仿宋" w:cs="仿宋"/>
          <w:color w:val="auto"/>
          <w:sz w:val="30"/>
          <w:u w:val="none"/>
        </w:rPr>
        <w:fldChar w:fldCharType="end"/>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auto"/>
          <w:u w:val="none"/>
        </w:rPr>
      </w:pPr>
    </w:p>
    <w:p>
      <w:pPr>
        <w:pBdr>
          <w:top w:val="none" w:color="000000" w:sz="0" w:space="0"/>
          <w:left w:val="none" w:color="000000" w:sz="0" w:space="0"/>
          <w:bottom w:val="none" w:color="000000" w:sz="0" w:space="0"/>
          <w:right w:val="none" w:color="000000" w:sz="0" w:space="0"/>
        </w:pBdr>
        <w:spacing w:before="0" w:after="0"/>
        <w:ind w:left="0" w:right="0" w:firstLine="210"/>
        <w:jc w:val="both"/>
        <w:rPr>
          <w:rFonts w:hint="eastAsia" w:ascii="仿宋" w:hAnsi="仿宋" w:eastAsia="仿宋" w:cs="仿宋"/>
          <w:color w:val="auto"/>
          <w:u w:val="none"/>
        </w:rPr>
      </w:pP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"http://jszfcg.jsczt.cn/jszc/onlyoffice/6.4.2-6/web-apps/apps/documenteditor/main/index.html?_dc=6.4.2-6&amp;lang=zh&amp;customer=ONLYOFFICE&amp;frameEditorId=iframePage&amp;parentOrigin=http://jszfcg.jsczt.cn#_Toc523404698" \o "http://jszfcg.jsczt.cn/jszc/onlyoffice/6.4.2-6/web-apps/apps/documenteditor/main/index.html?_dc=6.4.2-6&amp;lang=zh&amp;customer=ONLYOFFICE&amp;frameEditorId=iframePage&amp;parentOrigin=http://jszfcg.jsczt.cn#_Toc523404698"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第四章  评标标准</w:t>
      </w:r>
      <w:r>
        <w:rPr>
          <w:rStyle w:val="38"/>
          <w:rFonts w:hint="eastAsia" w:ascii="仿宋" w:hAnsi="仿宋" w:eastAsia="仿宋" w:cs="仿宋"/>
          <w:color w:val="auto"/>
          <w:sz w:val="30"/>
          <w:u w:val="none"/>
        </w:rPr>
        <w:fldChar w:fldCharType="end"/>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auto"/>
          <w:u w:val="none"/>
        </w:rPr>
      </w:pPr>
    </w:p>
    <w:p>
      <w:pPr>
        <w:pBdr>
          <w:top w:val="none" w:color="000000" w:sz="0" w:space="0"/>
          <w:left w:val="none" w:color="000000" w:sz="0" w:space="0"/>
          <w:bottom w:val="none" w:color="000000" w:sz="0" w:space="0"/>
          <w:right w:val="none" w:color="000000" w:sz="0" w:space="0"/>
        </w:pBdr>
        <w:spacing w:before="0" w:after="0"/>
        <w:ind w:left="0" w:right="0" w:firstLine="210"/>
        <w:jc w:val="both"/>
        <w:rPr>
          <w:rFonts w:hint="eastAsia" w:ascii="仿宋" w:hAnsi="仿宋" w:eastAsia="仿宋" w:cs="仿宋"/>
          <w:color w:val="auto"/>
          <w:u w:val="none"/>
        </w:rPr>
      </w:pP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"http://jszfcg.jsczt.cn/jszc/onlyoffice/6.4.2-6/web-apps/apps/documenteditor/main/index.html?_dc=6.4.2-6&amp;lang=zh&amp;customer=ONLYOFFICE&amp;frameEditorId=iframePage&amp;parentOrigin=http://jszfcg.jsczt.cn#_Toc523404699" \o "http://jszfcg.jsczt.cn/jszc/onlyoffice/6.4.2-6/web-apps/apps/documenteditor/main/index.html?_dc=6.4.2-6&amp;lang=zh&amp;customer=ONLYOFFICE&amp;frameEditorId=iframePage&amp;parentOrigin=http://jszfcg.jsczt.cn#_Toc523404699"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第五章  拟签订的合同文本</w:t>
      </w:r>
      <w:r>
        <w:rPr>
          <w:rStyle w:val="38"/>
          <w:rFonts w:hint="eastAsia" w:ascii="仿宋" w:hAnsi="仿宋" w:eastAsia="仿宋" w:cs="仿宋"/>
          <w:color w:val="auto"/>
          <w:sz w:val="30"/>
          <w:u w:val="none"/>
        </w:rPr>
        <w:fldChar w:fldCharType="end"/>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auto"/>
          <w:u w:val="none"/>
        </w:rPr>
      </w:pPr>
    </w:p>
    <w:p>
      <w:pPr>
        <w:pBdr>
          <w:top w:val="none" w:color="000000" w:sz="0" w:space="0"/>
          <w:left w:val="none" w:color="000000" w:sz="0" w:space="0"/>
          <w:bottom w:val="none" w:color="000000" w:sz="0" w:space="0"/>
          <w:right w:val="none" w:color="000000" w:sz="0" w:space="0"/>
        </w:pBdr>
        <w:spacing w:before="0" w:after="0"/>
        <w:ind w:left="0" w:right="0" w:firstLine="210"/>
        <w:jc w:val="both"/>
        <w:rPr>
          <w:rFonts w:hint="eastAsia" w:ascii="仿宋" w:hAnsi="仿宋" w:eastAsia="仿宋" w:cs="仿宋"/>
          <w:color w:val="auto"/>
          <w:u w:val="none"/>
        </w:rPr>
      </w:pP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"http://jszfcg.jsczt.cn/jszc/onlyoffice/6.4.2-6/web-apps/apps/documenteditor/main/index.html?_dc=6.4.2-6&amp;lang=zh&amp;customer=ONLYOFFICE&amp;frameEditorId=iframePage&amp;parentOrigin=http://jszfcg.jsczt.cn#_Toc523404700" \o "http://jszfcg.jsczt.cn/jszc/onlyoffice/6.4.2-6/web-apps/apps/documenteditor/main/index.html?_dc=6.4.2-6&amp;lang=zh&amp;customer=ONLYOFFICE&amp;frameEditorId=iframePage&amp;parentOrigin=http://jszfcg.jsczt.cn#_Toc523404700"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第六章  采购需求</w:t>
      </w:r>
      <w:r>
        <w:rPr>
          <w:rStyle w:val="38"/>
          <w:rFonts w:hint="eastAsia" w:ascii="仿宋" w:hAnsi="仿宋" w:eastAsia="仿宋" w:cs="仿宋"/>
          <w:color w:val="auto"/>
          <w:sz w:val="30"/>
          <w:u w:val="none"/>
        </w:rPr>
        <w:fldChar w:fldCharType="end"/>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auto"/>
          <w:u w:val="none"/>
        </w:rPr>
      </w:pPr>
    </w:p>
    <w:p>
      <w:pPr>
        <w:pBdr>
          <w:top w:val="none" w:color="000000" w:sz="0" w:space="0"/>
          <w:left w:val="none" w:color="000000" w:sz="0" w:space="0"/>
          <w:bottom w:val="none" w:color="000000" w:sz="0" w:space="0"/>
          <w:right w:val="none" w:color="000000" w:sz="0" w:space="0"/>
        </w:pBdr>
        <w:spacing w:before="0" w:after="0"/>
        <w:ind w:left="0" w:right="0" w:firstLine="210"/>
        <w:jc w:val="both"/>
        <w:rPr>
          <w:rFonts w:hint="eastAsia" w:ascii="仿宋" w:hAnsi="仿宋" w:eastAsia="仿宋" w:cs="仿宋"/>
          <w:color w:val="auto"/>
          <w:u w:val="none"/>
        </w:rPr>
      </w:pP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"http://jszfcg.jsczt.cn/jszc/onlyoffice/6.4.2-6/web-apps/apps/documenteditor/main/index.html?_dc=6.4.2-6&amp;lang=zh&amp;customer=ONLYOFFICE&amp;frameEditorId=iframePage&amp;parentOrigin=http://jszfcg.jsczt.cn#_Toc523404701" \o "http://jszfcg.jsczt.cn/jszc/onlyoffice/6.4.2-6/web-apps/apps/documenteditor/main/index.html?_dc=6.4.2-6&amp;lang=zh&amp;customer=ONLYOFFICE&amp;frameEditorId=iframePage&amp;parentOrigin=http://jszfcg.jsczt.cn#_Toc523404701"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第七章  投标文件相关格式</w:t>
      </w:r>
      <w:r>
        <w:rPr>
          <w:rStyle w:val="38"/>
          <w:rFonts w:hint="eastAsia" w:ascii="仿宋" w:hAnsi="仿宋" w:eastAsia="仿宋" w:cs="仿宋"/>
          <w:color w:val="auto"/>
          <w:sz w:val="30"/>
          <w:u w:val="none"/>
        </w:rPr>
        <w:fldChar w:fldCharType="end"/>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b/>
          <w:color w:val="000000"/>
          <w:sz w:val="44"/>
          <w:lang w:eastAsia="zh-CN"/>
        </w:rPr>
        <w:sectPr>
          <w:footerReference r:id="rId5" w:type="default"/>
          <w:pgSz w:w="11906" w:h="16838"/>
          <w:pgMar w:top="1440" w:right="1134" w:bottom="1440" w:left="1134" w:header="851" w:footer="992" w:gutter="0"/>
          <w:pgNumType w:start="1"/>
          <w:cols w:space="720" w:num="1"/>
          <w:docGrid w:linePitch="360" w:charSpace="0"/>
        </w:sectPr>
      </w:pP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b/>
          <w:color w:val="000000"/>
          <w:sz w:val="44"/>
          <w:lang w:eastAsia="zh-CN"/>
        </w:rPr>
      </w:pPr>
      <w:r>
        <w:rPr>
          <w:rFonts w:hint="eastAsia" w:ascii="仿宋" w:hAnsi="仿宋" w:eastAsia="仿宋" w:cs="仿宋"/>
          <w:b/>
          <w:color w:val="000000"/>
          <w:sz w:val="44"/>
          <w:lang w:eastAsia="zh-CN"/>
        </w:rPr>
        <w:t>徐州经济技术开发区应急管理局</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仿宋" w:hAnsi="仿宋" w:eastAsia="仿宋" w:cs="仿宋"/>
        </w:rPr>
      </w:pPr>
      <w:r>
        <w:rPr>
          <w:rFonts w:hint="eastAsia" w:ascii="仿宋" w:hAnsi="仿宋" w:eastAsia="仿宋" w:cs="仿宋"/>
          <w:b/>
          <w:color w:val="000000"/>
          <w:sz w:val="44"/>
        </w:rPr>
        <w:t>《</w:t>
      </w:r>
      <w:r>
        <w:rPr>
          <w:rFonts w:hint="eastAsia" w:ascii="仿宋" w:hAnsi="仿宋" w:eastAsia="仿宋" w:cs="仿宋"/>
          <w:b/>
          <w:color w:val="000000"/>
          <w:sz w:val="44"/>
          <w:lang w:eastAsia="zh-CN"/>
        </w:rPr>
        <w:t>建设全区涉涂装企业智能化监测预警及安全风险分级管控、隐患排查双重预防机制管理系统</w:t>
      </w:r>
      <w:r>
        <w:rPr>
          <w:rFonts w:hint="eastAsia" w:ascii="仿宋" w:hAnsi="仿宋" w:eastAsia="仿宋" w:cs="仿宋"/>
          <w:b/>
          <w:color w:val="000000"/>
          <w:sz w:val="44"/>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3534"/>
        <w:jc w:val="both"/>
        <w:rPr>
          <w:rFonts w:hint="eastAsia" w:ascii="仿宋" w:hAnsi="仿宋" w:eastAsia="仿宋" w:cs="仿宋"/>
        </w:rPr>
      </w:pPr>
      <w:r>
        <w:rPr>
          <w:rFonts w:hint="eastAsia" w:ascii="仿宋" w:hAnsi="仿宋" w:eastAsia="仿宋" w:cs="仿宋"/>
          <w:b/>
          <w:color w:val="000000"/>
          <w:sz w:val="44"/>
        </w:rPr>
        <w:t>招标文件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pPr>
        <w:pBdr>
          <w:top w:val="none" w:color="000000" w:sz="0" w:space="0"/>
          <w:left w:val="none" w:color="000000" w:sz="0" w:space="0"/>
          <w:bottom w:val="none" w:color="000000" w:sz="0" w:space="0"/>
          <w:right w:val="none" w:color="000000" w:sz="0" w:space="0"/>
        </w:pBdr>
        <w:spacing w:before="0" w:after="0" w:line="360" w:lineRule="atLeast"/>
        <w:ind w:left="0" w:right="0" w:firstLine="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outlineLvl w:val="0"/>
        <w:rPr>
          <w:rFonts w:hint="eastAsia" w:ascii="仿宋" w:hAnsi="仿宋" w:eastAsia="仿宋" w:cs="仿宋"/>
        </w:rPr>
      </w:pPr>
      <w:r>
        <w:rPr>
          <w:rFonts w:hint="eastAsia" w:ascii="仿宋" w:hAnsi="仿宋" w:eastAsia="仿宋" w:cs="仿宋"/>
          <w:b/>
          <w:color w:val="000000"/>
          <w:sz w:val="30"/>
        </w:rPr>
        <w:t>第一章  投标邀请</w:t>
      </w:r>
    </w:p>
    <w:p>
      <w:pPr>
        <w:pBdr>
          <w:top w:val="none" w:color="000000" w:sz="0" w:space="0"/>
          <w:left w:val="none" w:color="000000" w:sz="0" w:space="0"/>
          <w:bottom w:val="none" w:color="000000" w:sz="0" w:space="0"/>
          <w:right w:val="none" w:color="000000" w:sz="0" w:space="0"/>
        </w:pBdr>
        <w:spacing w:before="0" w:after="0" w:line="360" w:lineRule="atLeast"/>
        <w:ind w:left="0" w:right="0" w:firstLine="0"/>
        <w:jc w:val="center"/>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u w:val="single"/>
          <w:lang w:eastAsia="zh-CN"/>
        </w:rPr>
        <w:t>江苏中飞工程管理有限公司</w:t>
      </w:r>
      <w:r>
        <w:rPr>
          <w:rFonts w:hint="eastAsia" w:ascii="仿宋" w:hAnsi="仿宋" w:eastAsia="仿宋" w:cs="仿宋"/>
          <w:color w:val="000000"/>
          <w:sz w:val="30"/>
        </w:rPr>
        <w:t>对</w:t>
      </w:r>
      <w:r>
        <w:rPr>
          <w:rFonts w:hint="eastAsia" w:ascii="仿宋" w:hAnsi="仿宋" w:eastAsia="仿宋" w:cs="仿宋"/>
          <w:color w:val="000000"/>
          <w:sz w:val="30"/>
          <w:u w:val="single"/>
          <w:lang w:eastAsia="zh-CN"/>
        </w:rPr>
        <w:t>徐州经济技术开发区应急管理局</w:t>
      </w:r>
      <w:r>
        <w:rPr>
          <w:rFonts w:hint="eastAsia" w:ascii="仿宋" w:hAnsi="仿宋" w:eastAsia="仿宋" w:cs="仿宋"/>
          <w:color w:val="000000"/>
          <w:sz w:val="30"/>
          <w:u w:val="single"/>
        </w:rPr>
        <w:t>《</w:t>
      </w:r>
      <w:r>
        <w:rPr>
          <w:rFonts w:hint="eastAsia" w:ascii="仿宋" w:hAnsi="仿宋" w:eastAsia="仿宋" w:cs="仿宋"/>
          <w:color w:val="000000"/>
          <w:sz w:val="30"/>
          <w:u w:val="single"/>
          <w:lang w:eastAsia="zh-CN"/>
        </w:rPr>
        <w:t>建设全区涉涂装企业智能化监测预警及安全风险分级管控、隐患排查双重预防机制管理系统</w:t>
      </w:r>
      <w:r>
        <w:rPr>
          <w:rFonts w:hint="eastAsia" w:ascii="仿宋" w:hAnsi="仿宋" w:eastAsia="仿宋" w:cs="仿宋"/>
          <w:color w:val="000000"/>
          <w:sz w:val="30"/>
          <w:u w:val="single"/>
        </w:rPr>
        <w:t>》</w:t>
      </w:r>
      <w:r>
        <w:rPr>
          <w:rFonts w:hint="eastAsia" w:ascii="仿宋" w:hAnsi="仿宋" w:eastAsia="仿宋" w:cs="仿宋"/>
          <w:color w:val="000000"/>
          <w:sz w:val="30"/>
        </w:rPr>
        <w:t>进行公开招标采购，现邀请符合相关条件的供应商投标。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rPr>
      </w:pPr>
      <w:r>
        <w:rPr>
          <w:rFonts w:hint="eastAsia" w:ascii="仿宋" w:hAnsi="仿宋" w:eastAsia="仿宋" w:cs="仿宋"/>
          <w:color w:val="auto"/>
          <w:sz w:val="30"/>
        </w:rPr>
        <w:t>一、项目名称和项目编号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lang w:eastAsia="zh-CN"/>
        </w:rPr>
      </w:pPr>
      <w:r>
        <w:rPr>
          <w:rFonts w:hint="eastAsia" w:ascii="仿宋" w:hAnsi="仿宋" w:eastAsia="仿宋" w:cs="仿宋"/>
          <w:color w:val="auto"/>
          <w:sz w:val="30"/>
        </w:rPr>
        <w:t>(一)项目名称：</w:t>
      </w:r>
      <w:r>
        <w:rPr>
          <w:rFonts w:hint="eastAsia" w:ascii="仿宋" w:hAnsi="仿宋" w:eastAsia="仿宋" w:cs="仿宋"/>
          <w:color w:val="auto"/>
          <w:sz w:val="30"/>
          <w:lang w:eastAsia="zh-CN"/>
        </w:rPr>
        <w:t>建设全区涉涂装企业智能化监测预警及安全风险分级管控、隐患排查双重预防机制管理系统</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lang w:eastAsia="zh-CN"/>
        </w:rPr>
      </w:pPr>
      <w:r>
        <w:rPr>
          <w:rFonts w:hint="eastAsia" w:ascii="仿宋" w:hAnsi="仿宋" w:eastAsia="仿宋" w:cs="仿宋"/>
          <w:color w:val="auto"/>
          <w:sz w:val="30"/>
        </w:rPr>
        <w:t>(二)项目编号：</w:t>
      </w:r>
      <w:r>
        <w:rPr>
          <w:rFonts w:hint="eastAsia" w:ascii="仿宋" w:hAnsi="仿宋" w:eastAsia="仿宋" w:cs="仿宋"/>
          <w:color w:val="auto"/>
          <w:sz w:val="30"/>
          <w:lang w:eastAsia="zh-CN"/>
        </w:rPr>
        <w:t xml:space="preserve">JSZC-320390-ZFGC-G2022-0018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rPr>
      </w:pPr>
      <w:r>
        <w:rPr>
          <w:rFonts w:hint="eastAsia" w:ascii="仿宋" w:hAnsi="仿宋" w:eastAsia="仿宋" w:cs="仿宋"/>
          <w:color w:val="auto"/>
          <w:sz w:val="30"/>
        </w:rPr>
        <w:t>二、对投标人的资格要求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rPr>
      </w:pPr>
      <w:r>
        <w:rPr>
          <w:rFonts w:hint="eastAsia" w:ascii="仿宋" w:hAnsi="仿宋" w:eastAsia="仿宋" w:cs="仿宋"/>
          <w:color w:val="auto"/>
          <w:sz w:val="30"/>
        </w:rPr>
        <w:t>详见本项目公开招标公告。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rPr>
      </w:pPr>
      <w:r>
        <w:rPr>
          <w:rFonts w:hint="eastAsia" w:ascii="仿宋" w:hAnsi="仿宋" w:eastAsia="仿宋" w:cs="仿宋"/>
          <w:color w:val="auto"/>
          <w:sz w:val="30"/>
        </w:rPr>
        <w:t>三、获取招标文件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rPr>
      </w:pPr>
      <w:r>
        <w:rPr>
          <w:rFonts w:hint="eastAsia" w:ascii="仿宋" w:hAnsi="仿宋" w:eastAsia="仿宋" w:cs="仿宋"/>
          <w:color w:val="auto"/>
          <w:sz w:val="30"/>
        </w:rPr>
        <w:t>1．时间（时间期限）、地点、方式：</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b/>
          <w:bCs/>
          <w:color w:val="auto"/>
          <w:sz w:val="30"/>
        </w:rPr>
        <w:t>招标文件提供期限：</w:t>
      </w:r>
      <w:r>
        <w:rPr>
          <w:rFonts w:hint="eastAsia" w:ascii="仿宋" w:hAnsi="仿宋" w:eastAsia="仿宋" w:cs="仿宋"/>
          <w:b/>
          <w:bCs/>
          <w:color w:val="auto"/>
          <w:sz w:val="30"/>
          <w:highlight w:val="none"/>
        </w:rPr>
        <w:t>2022年</w:t>
      </w:r>
      <w:r>
        <w:rPr>
          <w:rFonts w:hint="eastAsia" w:ascii="仿宋" w:hAnsi="仿宋" w:eastAsia="仿宋" w:cs="仿宋"/>
          <w:b/>
          <w:bCs/>
          <w:color w:val="auto"/>
          <w:sz w:val="30"/>
          <w:highlight w:val="none"/>
          <w:u w:val="single"/>
          <w:lang w:val="en-US" w:eastAsia="zh-CN"/>
        </w:rPr>
        <w:t>8</w:t>
      </w:r>
      <w:r>
        <w:rPr>
          <w:rFonts w:hint="eastAsia" w:ascii="仿宋" w:hAnsi="仿宋" w:eastAsia="仿宋" w:cs="仿宋"/>
          <w:b/>
          <w:bCs/>
          <w:color w:val="auto"/>
          <w:sz w:val="30"/>
          <w:highlight w:val="none"/>
        </w:rPr>
        <w:t>月</w:t>
      </w:r>
      <w:r>
        <w:rPr>
          <w:rFonts w:hint="eastAsia" w:ascii="仿宋" w:hAnsi="仿宋" w:eastAsia="仿宋" w:cs="仿宋"/>
          <w:b/>
          <w:bCs/>
          <w:color w:val="auto"/>
          <w:sz w:val="30"/>
          <w:highlight w:val="none"/>
          <w:u w:val="single"/>
          <w:lang w:val="en-US" w:eastAsia="zh-CN"/>
        </w:rPr>
        <w:t>13</w:t>
      </w:r>
      <w:r>
        <w:rPr>
          <w:rFonts w:hint="eastAsia" w:ascii="仿宋" w:hAnsi="仿宋" w:eastAsia="仿宋" w:cs="仿宋"/>
          <w:b/>
          <w:bCs/>
          <w:color w:val="auto"/>
          <w:sz w:val="30"/>
          <w:highlight w:val="none"/>
        </w:rPr>
        <w:t>日至2022年</w:t>
      </w:r>
      <w:r>
        <w:rPr>
          <w:rFonts w:hint="eastAsia" w:ascii="仿宋" w:hAnsi="仿宋" w:eastAsia="仿宋" w:cs="仿宋"/>
          <w:b/>
          <w:bCs/>
          <w:color w:val="auto"/>
          <w:sz w:val="30"/>
          <w:highlight w:val="none"/>
          <w:u w:val="single"/>
          <w:lang w:val="en-US" w:eastAsia="zh-CN"/>
        </w:rPr>
        <w:t>8</w:t>
      </w:r>
      <w:r>
        <w:rPr>
          <w:rFonts w:hint="eastAsia" w:ascii="仿宋" w:hAnsi="仿宋" w:eastAsia="仿宋" w:cs="仿宋"/>
          <w:b/>
          <w:bCs/>
          <w:color w:val="auto"/>
          <w:sz w:val="30"/>
          <w:highlight w:val="none"/>
        </w:rPr>
        <w:t>月</w:t>
      </w:r>
      <w:r>
        <w:rPr>
          <w:rFonts w:hint="eastAsia" w:ascii="仿宋" w:hAnsi="仿宋" w:eastAsia="仿宋" w:cs="仿宋"/>
          <w:b/>
          <w:bCs/>
          <w:color w:val="auto"/>
          <w:sz w:val="30"/>
          <w:highlight w:val="none"/>
          <w:u w:val="single"/>
          <w:lang w:val="en-US" w:eastAsia="zh-CN"/>
        </w:rPr>
        <w:t>19</w:t>
      </w:r>
      <w:r>
        <w:rPr>
          <w:rFonts w:hint="eastAsia" w:ascii="仿宋" w:hAnsi="仿宋" w:eastAsia="仿宋" w:cs="仿宋"/>
          <w:b/>
          <w:bCs/>
          <w:color w:val="auto"/>
          <w:sz w:val="30"/>
          <w:highlight w:val="none"/>
        </w:rPr>
        <w:t>日。</w:t>
      </w:r>
      <w:r>
        <w:rPr>
          <w:rFonts w:hint="eastAsia" w:ascii="仿宋" w:hAnsi="仿宋" w:eastAsia="仿宋" w:cs="仿宋"/>
          <w:color w:val="auto"/>
          <w:sz w:val="30"/>
        </w:rPr>
        <w:t>在</w:t>
      </w:r>
      <w:r>
        <w:rPr>
          <w:rFonts w:hint="eastAsia" w:ascii="仿宋" w:hAnsi="仿宋" w:eastAsia="仿宋" w:cs="仿宋"/>
          <w:color w:val="000000"/>
          <w:sz w:val="30"/>
        </w:rPr>
        <w:t>“徐州政府采购网”（网址：http://czj.xz.gov.cn/Home/HomeIndex）本项目公开招标公告的附件，自行下载。</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特别说明：“招标文件提供期限”后仍可以下载招标文件，“招标文件提供期限”后下载的招标文件，视为非有效方式且不做为供应商权益受到损害的证明材料和依据。</w:t>
      </w:r>
    </w:p>
    <w:p>
      <w:pPr>
        <w:numPr>
          <w:ilvl w:val="0"/>
          <w:numId w:val="1"/>
        </w:numPr>
        <w:pBdr>
          <w:top w:val="none" w:color="000000" w:sz="0" w:space="0"/>
          <w:left w:val="none" w:color="000000" w:sz="0" w:space="0"/>
          <w:bottom w:val="none" w:color="000000" w:sz="0" w:space="0"/>
          <w:right w:val="none" w:color="000000" w:sz="0" w:space="0"/>
        </w:pBdr>
        <w:spacing w:before="0" w:after="0" w:line="519" w:lineRule="atLeast"/>
        <w:jc w:val="both"/>
        <w:rPr>
          <w:rFonts w:hint="eastAsia" w:ascii="仿宋" w:hAnsi="仿宋" w:eastAsia="仿宋" w:cs="仿宋"/>
        </w:rPr>
      </w:pPr>
      <w:r>
        <w:rPr>
          <w:rFonts w:hint="eastAsia" w:ascii="仿宋" w:hAnsi="仿宋" w:eastAsia="仿宋" w:cs="仿宋"/>
          <w:color w:val="000000"/>
          <w:sz w:val="30"/>
        </w:rPr>
        <w:t>招标文件售价：免费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四、投标有关信息</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highlight w:val="none"/>
        </w:rPr>
      </w:pPr>
      <w:r>
        <w:rPr>
          <w:rFonts w:hint="eastAsia" w:ascii="仿宋" w:hAnsi="仿宋" w:eastAsia="仿宋" w:cs="仿宋"/>
          <w:color w:val="000000"/>
          <w:sz w:val="30"/>
        </w:rPr>
        <w:t>（一）投标截</w:t>
      </w:r>
      <w:r>
        <w:rPr>
          <w:rFonts w:hint="eastAsia" w:ascii="仿宋" w:hAnsi="仿宋" w:eastAsia="仿宋" w:cs="仿宋"/>
          <w:color w:val="000000"/>
          <w:sz w:val="30"/>
          <w:highlight w:val="none"/>
        </w:rPr>
        <w:t>止时间：</w:t>
      </w:r>
      <w:r>
        <w:rPr>
          <w:rFonts w:hint="eastAsia" w:ascii="仿宋" w:hAnsi="仿宋" w:eastAsia="仿宋" w:cs="仿宋"/>
          <w:b/>
          <w:color w:val="000000"/>
          <w:sz w:val="30"/>
          <w:highlight w:val="none"/>
          <w:lang w:eastAsia="zh-CN"/>
        </w:rPr>
        <w:t>2022年</w:t>
      </w:r>
      <w:r>
        <w:rPr>
          <w:rFonts w:hint="eastAsia" w:ascii="仿宋" w:hAnsi="仿宋" w:eastAsia="仿宋" w:cs="仿宋"/>
          <w:b/>
          <w:color w:val="000000"/>
          <w:sz w:val="30"/>
          <w:highlight w:val="none"/>
          <w:lang w:val="en-US" w:eastAsia="zh-CN"/>
        </w:rPr>
        <w:t>9</w:t>
      </w:r>
      <w:r>
        <w:rPr>
          <w:rFonts w:hint="eastAsia" w:ascii="仿宋" w:hAnsi="仿宋" w:eastAsia="仿宋" w:cs="仿宋"/>
          <w:b/>
          <w:color w:val="000000"/>
          <w:sz w:val="30"/>
          <w:highlight w:val="none"/>
          <w:lang w:eastAsia="zh-CN"/>
        </w:rPr>
        <w:t>月</w:t>
      </w:r>
      <w:r>
        <w:rPr>
          <w:rFonts w:hint="eastAsia" w:ascii="仿宋" w:hAnsi="仿宋" w:eastAsia="仿宋" w:cs="仿宋"/>
          <w:b/>
          <w:color w:val="000000"/>
          <w:sz w:val="30"/>
          <w:highlight w:val="none"/>
          <w:lang w:val="en-US" w:eastAsia="zh-CN"/>
        </w:rPr>
        <w:t>2</w:t>
      </w:r>
      <w:r>
        <w:rPr>
          <w:rFonts w:hint="eastAsia" w:ascii="仿宋" w:hAnsi="仿宋" w:eastAsia="仿宋" w:cs="仿宋"/>
          <w:b/>
          <w:color w:val="000000"/>
          <w:sz w:val="30"/>
          <w:highlight w:val="none"/>
          <w:lang w:eastAsia="zh-CN"/>
        </w:rPr>
        <w:t>日</w:t>
      </w:r>
      <w:r>
        <w:rPr>
          <w:rFonts w:hint="eastAsia" w:ascii="仿宋" w:hAnsi="仿宋" w:eastAsia="仿宋" w:cs="仿宋"/>
          <w:b/>
          <w:color w:val="000000"/>
          <w:sz w:val="30"/>
          <w:highlight w:val="none"/>
        </w:rPr>
        <w:t>北京时间</w:t>
      </w:r>
      <w:r>
        <w:rPr>
          <w:rFonts w:hint="eastAsia" w:ascii="仿宋" w:hAnsi="仿宋" w:eastAsia="仿宋" w:cs="仿宋"/>
          <w:b/>
          <w:color w:val="000000"/>
          <w:sz w:val="30"/>
          <w:highlight w:val="none"/>
          <w:lang w:val="en-US" w:eastAsia="zh-CN"/>
        </w:rPr>
        <w:t xml:space="preserve">10 </w:t>
      </w:r>
      <w:r>
        <w:rPr>
          <w:rFonts w:hint="eastAsia" w:ascii="仿宋" w:hAnsi="仿宋" w:eastAsia="仿宋" w:cs="仿宋"/>
          <w:b/>
          <w:color w:val="000000"/>
          <w:sz w:val="30"/>
          <w:highlight w:val="none"/>
        </w:rPr>
        <w:t>：</w:t>
      </w:r>
      <w:r>
        <w:rPr>
          <w:rFonts w:hint="eastAsia" w:ascii="仿宋" w:hAnsi="仿宋" w:eastAsia="仿宋" w:cs="仿宋"/>
          <w:b/>
          <w:color w:val="000000"/>
          <w:sz w:val="30"/>
          <w:highlight w:val="none"/>
          <w:lang w:val="en-US" w:eastAsia="zh-CN"/>
        </w:rPr>
        <w:t xml:space="preserve">00 </w:t>
      </w:r>
      <w:r>
        <w:rPr>
          <w:rFonts w:hint="eastAsia" w:ascii="仿宋" w:hAnsi="仿宋" w:eastAsia="仿宋" w:cs="仿宋"/>
          <w:color w:val="000000"/>
          <w:sz w:val="30"/>
          <w:highlight w:val="none"/>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highlight w:val="none"/>
        </w:rPr>
      </w:pPr>
      <w:r>
        <w:rPr>
          <w:rFonts w:hint="eastAsia" w:ascii="仿宋" w:hAnsi="仿宋" w:eastAsia="仿宋" w:cs="仿宋"/>
          <w:color w:val="000000"/>
          <w:sz w:val="30"/>
          <w:highlight w:val="none"/>
        </w:rPr>
        <w:t>（二）开标时间：</w:t>
      </w:r>
      <w:r>
        <w:rPr>
          <w:rFonts w:hint="eastAsia" w:ascii="仿宋" w:hAnsi="仿宋" w:eastAsia="仿宋" w:cs="仿宋"/>
          <w:b/>
          <w:color w:val="000000"/>
          <w:sz w:val="30"/>
          <w:highlight w:val="none"/>
          <w:lang w:eastAsia="zh-CN"/>
        </w:rPr>
        <w:t>2022年</w:t>
      </w:r>
      <w:r>
        <w:rPr>
          <w:rFonts w:hint="eastAsia" w:ascii="仿宋" w:hAnsi="仿宋" w:eastAsia="仿宋" w:cs="仿宋"/>
          <w:b/>
          <w:color w:val="000000"/>
          <w:sz w:val="30"/>
          <w:highlight w:val="none"/>
          <w:lang w:val="en-US" w:eastAsia="zh-CN"/>
        </w:rPr>
        <w:t>9</w:t>
      </w:r>
      <w:r>
        <w:rPr>
          <w:rFonts w:hint="eastAsia" w:ascii="仿宋" w:hAnsi="仿宋" w:eastAsia="仿宋" w:cs="仿宋"/>
          <w:b/>
          <w:color w:val="000000"/>
          <w:sz w:val="30"/>
          <w:highlight w:val="none"/>
          <w:lang w:eastAsia="zh-CN"/>
        </w:rPr>
        <w:t>月</w:t>
      </w:r>
      <w:r>
        <w:rPr>
          <w:rFonts w:hint="eastAsia" w:ascii="仿宋" w:hAnsi="仿宋" w:eastAsia="仿宋" w:cs="仿宋"/>
          <w:b/>
          <w:color w:val="000000"/>
          <w:sz w:val="30"/>
          <w:highlight w:val="none"/>
          <w:lang w:val="en-US" w:eastAsia="zh-CN"/>
        </w:rPr>
        <w:t>2</w:t>
      </w:r>
      <w:r>
        <w:rPr>
          <w:rFonts w:hint="eastAsia" w:ascii="仿宋" w:hAnsi="仿宋" w:eastAsia="仿宋" w:cs="仿宋"/>
          <w:b/>
          <w:color w:val="000000"/>
          <w:sz w:val="30"/>
          <w:highlight w:val="none"/>
          <w:lang w:eastAsia="zh-CN"/>
        </w:rPr>
        <w:t>日</w:t>
      </w:r>
      <w:r>
        <w:rPr>
          <w:rFonts w:hint="eastAsia" w:ascii="仿宋" w:hAnsi="仿宋" w:eastAsia="仿宋" w:cs="仿宋"/>
          <w:b/>
          <w:color w:val="000000"/>
          <w:sz w:val="30"/>
          <w:highlight w:val="none"/>
        </w:rPr>
        <w:t>北京时间</w:t>
      </w:r>
      <w:r>
        <w:rPr>
          <w:rFonts w:hint="eastAsia" w:ascii="仿宋" w:hAnsi="仿宋" w:eastAsia="仿宋" w:cs="仿宋"/>
          <w:b/>
          <w:color w:val="000000"/>
          <w:sz w:val="30"/>
          <w:highlight w:val="none"/>
          <w:lang w:val="en-US" w:eastAsia="zh-CN"/>
        </w:rPr>
        <w:t xml:space="preserve">10 </w:t>
      </w:r>
      <w:r>
        <w:rPr>
          <w:rFonts w:hint="eastAsia" w:ascii="仿宋" w:hAnsi="仿宋" w:eastAsia="仿宋" w:cs="仿宋"/>
          <w:b/>
          <w:color w:val="000000"/>
          <w:sz w:val="30"/>
          <w:highlight w:val="none"/>
        </w:rPr>
        <w:t>：</w:t>
      </w:r>
      <w:r>
        <w:rPr>
          <w:rFonts w:hint="eastAsia" w:ascii="仿宋" w:hAnsi="仿宋" w:eastAsia="仿宋" w:cs="仿宋"/>
          <w:b/>
          <w:color w:val="000000"/>
          <w:sz w:val="30"/>
          <w:highlight w:val="none"/>
          <w:lang w:val="en-US" w:eastAsia="zh-CN"/>
        </w:rPr>
        <w:t>00</w:t>
      </w:r>
      <w:r>
        <w:rPr>
          <w:rFonts w:hint="eastAsia" w:ascii="仿宋" w:hAnsi="仿宋" w:eastAsia="仿宋" w:cs="仿宋"/>
          <w:color w:val="000000"/>
          <w:sz w:val="30"/>
          <w:highlight w:val="none"/>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（三）开标地点：“苏采云”系统“开标大厅”或进入徐州政府采购网--业务工作--用户登录，点击“苏采云”进入系统“开标大厅”。</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rPr>
      </w:pPr>
      <w:r>
        <w:rPr>
          <w:rFonts w:hint="eastAsia" w:ascii="仿宋" w:hAnsi="仿宋" w:eastAsia="仿宋" w:cs="仿宋"/>
          <w:color w:val="auto"/>
          <w:sz w:val="30"/>
        </w:rPr>
        <w:t>五、采购人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highlight w:val="none"/>
        </w:rPr>
      </w:pPr>
      <w:r>
        <w:rPr>
          <w:rFonts w:hint="eastAsia" w:ascii="仿宋" w:hAnsi="仿宋" w:eastAsia="仿宋" w:cs="仿宋"/>
          <w:color w:val="auto"/>
          <w:sz w:val="30"/>
          <w:highlight w:val="none"/>
        </w:rPr>
        <w:t>（一）名称：</w:t>
      </w:r>
      <w:r>
        <w:rPr>
          <w:rFonts w:hint="eastAsia" w:ascii="仿宋" w:hAnsi="仿宋" w:eastAsia="仿宋" w:cs="仿宋"/>
          <w:color w:val="auto"/>
          <w:sz w:val="30"/>
          <w:highlight w:val="none"/>
          <w:lang w:eastAsia="zh-CN"/>
        </w:rPr>
        <w:t>徐州经济技术开发区应急管理局</w:t>
      </w:r>
      <w:r>
        <w:rPr>
          <w:rFonts w:hint="eastAsia" w:ascii="仿宋" w:hAnsi="仿宋" w:eastAsia="仿宋" w:cs="仿宋"/>
          <w:color w:val="auto"/>
          <w:sz w:val="30"/>
          <w:highlight w:val="none"/>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auto"/>
          <w:highlight w:val="none"/>
          <w:lang w:val="en-US" w:eastAsia="zh-CN"/>
        </w:rPr>
      </w:pPr>
      <w:r>
        <w:rPr>
          <w:rFonts w:hint="eastAsia" w:ascii="仿宋" w:hAnsi="仿宋" w:eastAsia="仿宋" w:cs="仿宋"/>
          <w:color w:val="auto"/>
          <w:sz w:val="30"/>
          <w:highlight w:val="none"/>
        </w:rPr>
        <w:t>（二）地址：</w:t>
      </w:r>
      <w:r>
        <w:rPr>
          <w:rFonts w:hint="eastAsia" w:ascii="仿宋" w:hAnsi="仿宋" w:eastAsia="仿宋" w:cs="仿宋"/>
          <w:color w:val="auto"/>
          <w:sz w:val="30"/>
          <w:highlight w:val="none"/>
          <w:lang w:eastAsia="zh-CN"/>
        </w:rPr>
        <w:t>徐州市经济开发区科技大厦</w:t>
      </w:r>
      <w:r>
        <w:rPr>
          <w:rFonts w:hint="eastAsia" w:ascii="仿宋" w:hAnsi="仿宋" w:eastAsia="仿宋" w:cs="仿宋"/>
          <w:color w:val="auto"/>
          <w:sz w:val="30"/>
          <w:highlight w:val="none"/>
          <w:lang w:val="en-US" w:eastAsia="zh-CN"/>
        </w:rPr>
        <w:t>3楼</w:t>
      </w:r>
    </w:p>
    <w:p>
      <w:pPr>
        <w:spacing w:line="520" w:lineRule="exact"/>
        <w:ind w:firstLine="560"/>
        <w:rPr>
          <w:rFonts w:hint="eastAsia" w:ascii="仿宋" w:hAnsi="仿宋" w:eastAsia="仿宋" w:cs="仿宋"/>
          <w:color w:val="auto"/>
          <w:sz w:val="30"/>
          <w:highlight w:val="none"/>
          <w:lang w:val="en-US" w:eastAsia="zh-CN"/>
        </w:rPr>
      </w:pPr>
      <w:r>
        <w:rPr>
          <w:rFonts w:hint="eastAsia" w:ascii="仿宋" w:hAnsi="仿宋" w:eastAsia="仿宋" w:cs="仿宋"/>
          <w:color w:val="auto"/>
          <w:sz w:val="30"/>
          <w:highlight w:val="none"/>
        </w:rPr>
        <w:t>（三）联系方法：</w:t>
      </w:r>
      <w:r>
        <w:rPr>
          <w:rFonts w:hint="eastAsia" w:ascii="仿宋" w:hAnsi="仿宋" w:eastAsia="仿宋" w:cs="仿宋"/>
          <w:color w:val="auto"/>
          <w:sz w:val="30"/>
          <w:highlight w:val="none"/>
          <w:lang w:val="en-US" w:eastAsia="zh-CN"/>
        </w:rPr>
        <w:t>周炳辰 0516-83255817</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六、采购代理机构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（一）名称：</w:t>
      </w:r>
      <w:r>
        <w:rPr>
          <w:rFonts w:hint="eastAsia" w:ascii="仿宋" w:hAnsi="仿宋" w:eastAsia="仿宋" w:cs="仿宋"/>
          <w:color w:val="000000"/>
          <w:sz w:val="30"/>
          <w:lang w:eastAsia="zh-CN"/>
        </w:rPr>
        <w:t>江苏中飞工程管理有限公司</w:t>
      </w:r>
      <w:r>
        <w:rPr>
          <w:rFonts w:hint="eastAsia" w:ascii="仿宋" w:hAnsi="仿宋" w:eastAsia="仿宋" w:cs="仿宋"/>
          <w:color w:val="000000"/>
          <w:sz w:val="30"/>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lang w:eastAsia="zh-CN"/>
        </w:rPr>
      </w:pPr>
      <w:r>
        <w:rPr>
          <w:rFonts w:hint="eastAsia" w:ascii="仿宋" w:hAnsi="仿宋" w:eastAsia="仿宋" w:cs="仿宋"/>
          <w:color w:val="000000"/>
          <w:sz w:val="30"/>
        </w:rPr>
        <w:t>（二）地址：</w:t>
      </w:r>
      <w:r>
        <w:rPr>
          <w:rFonts w:hint="eastAsia" w:ascii="仿宋" w:hAnsi="仿宋" w:eastAsia="仿宋" w:cs="仿宋"/>
          <w:color w:val="000000"/>
          <w:sz w:val="30"/>
          <w:lang w:eastAsia="zh-CN"/>
        </w:rPr>
        <w:t>徐州市新城区唐盛路6号绿地悦庭B03座1502室</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000000"/>
          <w:sz w:val="30"/>
        </w:rPr>
      </w:pPr>
      <w:r>
        <w:rPr>
          <w:rFonts w:hint="eastAsia" w:ascii="仿宋" w:hAnsi="仿宋" w:eastAsia="仿宋" w:cs="仿宋"/>
          <w:color w:val="000000"/>
          <w:sz w:val="30"/>
        </w:rPr>
        <w:t>（三）联系方法：</w:t>
      </w:r>
      <w:r>
        <w:rPr>
          <w:rFonts w:hint="eastAsia" w:ascii="仿宋" w:hAnsi="仿宋" w:eastAsia="仿宋" w:cs="仿宋"/>
          <w:color w:val="000000"/>
          <w:sz w:val="30"/>
          <w:lang w:eastAsia="zh-CN"/>
        </w:rPr>
        <w:t>0516-87778077</w:t>
      </w:r>
      <w:r>
        <w:rPr>
          <w:rFonts w:hint="eastAsia" w:ascii="仿宋" w:hAnsi="仿宋" w:eastAsia="仿宋" w:cs="仿宋"/>
          <w:color w:val="000000"/>
          <w:sz w:val="30"/>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lang w:val="en-US" w:eastAsia="zh-CN"/>
        </w:rPr>
      </w:pPr>
      <w:r>
        <w:rPr>
          <w:rFonts w:hint="eastAsia" w:ascii="仿宋" w:hAnsi="仿宋" w:eastAsia="仿宋" w:cs="仿宋"/>
          <w:color w:val="000000"/>
          <w:sz w:val="30"/>
        </w:rPr>
        <w:t>（四）采购项目联系人：</w:t>
      </w:r>
      <w:r>
        <w:rPr>
          <w:rFonts w:hint="eastAsia" w:ascii="仿宋" w:hAnsi="仿宋" w:eastAsia="仿宋" w:cs="仿宋"/>
          <w:color w:val="000000"/>
          <w:sz w:val="30"/>
          <w:lang w:val="en-US" w:eastAsia="zh-CN"/>
        </w:rPr>
        <w:t xml:space="preserve">李洁  </w:t>
      </w:r>
      <w:r>
        <w:rPr>
          <w:rFonts w:hint="eastAsia" w:ascii="仿宋" w:hAnsi="仿宋" w:eastAsia="仿宋" w:cs="仿宋"/>
          <w:color w:val="000000"/>
          <w:sz w:val="30"/>
        </w:rPr>
        <w:t>联系电话：</w:t>
      </w:r>
      <w:r>
        <w:rPr>
          <w:rFonts w:hint="eastAsia" w:ascii="仿宋" w:hAnsi="仿宋" w:eastAsia="仿宋" w:cs="仿宋"/>
          <w:color w:val="000000"/>
          <w:sz w:val="30"/>
          <w:lang w:eastAsia="zh-CN"/>
        </w:rPr>
        <w:t>0516-87778077</w:t>
      </w:r>
    </w:p>
    <w:p>
      <w:pPr>
        <w:pBdr>
          <w:top w:val="none" w:color="000000" w:sz="0" w:space="0"/>
          <w:left w:val="none" w:color="000000" w:sz="0" w:space="0"/>
          <w:bottom w:val="none" w:color="000000" w:sz="0" w:space="0"/>
          <w:right w:val="none" w:color="000000" w:sz="0" w:space="0"/>
        </w:pBdr>
        <w:spacing w:before="0" w:after="0" w:line="519" w:lineRule="atLeast"/>
        <w:ind w:left="0" w:right="0" w:firstLine="1452"/>
        <w:jc w:val="both"/>
        <w:rPr>
          <w:rFonts w:hint="eastAsia" w:ascii="仿宋" w:hAnsi="仿宋" w:eastAsia="仿宋" w:cs="仿宋"/>
          <w:lang w:eastAsia="zh-CN"/>
        </w:rPr>
      </w:pPr>
    </w:p>
    <w:p>
      <w:pPr>
        <w:pBdr>
          <w:top w:val="none" w:color="000000" w:sz="0" w:space="0"/>
          <w:left w:val="none" w:color="000000" w:sz="0" w:space="0"/>
          <w:bottom w:val="none" w:color="000000" w:sz="0" w:space="0"/>
          <w:right w:val="none" w:color="000000" w:sz="0" w:space="0"/>
        </w:pBdr>
        <w:spacing w:before="0" w:after="0" w:line="360"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720" w:lineRule="atLeast"/>
        <w:ind w:left="0" w:right="0" w:firstLine="0"/>
        <w:jc w:val="center"/>
        <w:outlineLvl w:val="0"/>
        <w:rPr>
          <w:rFonts w:hint="eastAsia" w:ascii="仿宋" w:hAnsi="仿宋" w:eastAsia="仿宋" w:cs="仿宋"/>
          <w:b/>
          <w:color w:val="000000"/>
          <w:sz w:val="30"/>
        </w:rPr>
        <w:sectPr>
          <w:footerReference r:id="rId6" w:type="default"/>
          <w:pgSz w:w="11906" w:h="16838"/>
          <w:pgMar w:top="1440" w:right="1134" w:bottom="1440" w:left="1134" w:header="851" w:footer="992" w:gutter="0"/>
          <w:pgNumType w:fmt="decimal" w:start="1"/>
          <w:cols w:space="720" w:num="1"/>
          <w:docGrid w:linePitch="360" w:charSpace="0"/>
        </w:sectPr>
      </w:pPr>
    </w:p>
    <w:p>
      <w:pPr>
        <w:pBdr>
          <w:top w:val="none" w:color="000000" w:sz="0" w:space="0"/>
          <w:left w:val="none" w:color="000000" w:sz="0" w:space="0"/>
          <w:bottom w:val="none" w:color="000000" w:sz="0" w:space="0"/>
          <w:right w:val="none" w:color="000000" w:sz="0" w:space="0"/>
        </w:pBdr>
        <w:spacing w:before="0" w:after="0" w:line="720" w:lineRule="atLeast"/>
        <w:ind w:left="0" w:right="0" w:firstLine="0"/>
        <w:jc w:val="center"/>
        <w:outlineLvl w:val="0"/>
        <w:rPr>
          <w:rFonts w:hint="eastAsia" w:ascii="仿宋" w:hAnsi="仿宋" w:eastAsia="仿宋" w:cs="仿宋"/>
        </w:rPr>
      </w:pPr>
      <w:r>
        <w:rPr>
          <w:rFonts w:hint="eastAsia" w:ascii="仿宋" w:hAnsi="仿宋" w:eastAsia="仿宋" w:cs="仿宋"/>
          <w:b/>
          <w:color w:val="000000"/>
          <w:sz w:val="30"/>
        </w:rPr>
        <w:t>第二章投标人须知</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一、总则</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（一）采购人。采购人即指依法进行政府采购的国家机关、事业单位和团体组织。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（二）政府招标采购方式。政府采购货物或服务（以下简称“货物服务”）的招标方式，分为公开招标和邀请招标。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（三）采购人在采购货物服务的招标投标活动中，应当贯彻落实“节约能源、保护环境、扶持不发达地区和少数民族地区和促进中小企业发展”等政府采购政策。</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（四）采购人应当按照财政部制定的《政府采购品目分类目录》确定采购项目属性，对按照《政府采购品目分类目录》无法确定采购项目属性的，应按照有利于采购项目实施的原则确定。</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（五）采购人委托采购代理机构代理招标的，采购代理机构必须在采购人委托的范围内依法开展采购活动。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（六）投标人的资格条件：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1.参加“政府采购货物服务投标活动”的供应商（以下简称投标人），应当是能够提供本国货物服务的本国供应商，但法律、行政法规规定的外国供应商可以参加货物服务招标投标活动的除外。</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投标人是指响应招标、参加投标竞争的法人、其他组织或者自然人。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2.投标人授权代表系指法定代表人或受法人委托的受托人。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（七）投标费用：投标人应承担所有与准备和参加投标有关的费用。无论投标的结果如何，采购代理机构对上述费用不承担任何责任和义务。</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二、招标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（八）招标文件应包括以下内容：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第一章，投标邀请；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第二章，投标人须知；</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第三章，投标资料表；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第四章，评标标准；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第五章，拟签订的合同文本；</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第六章，采购需求；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第七章，投标文件相关格式。</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（九）招标文件澄清或者修改：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2.现场考察以本文件第三章《投标资料表》中的要求为准。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3.开标前答疑会以本文件第三章《投标资料表》中的要求为准。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三、投标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（十）投标人应当按照招标文件的要求编制投标文件。投标文件应对招标文件提出的要求和条件作出实质性响应。</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（十一）投标文件的语言。投标文件以及投标人与采购代理机构就有关投标的往来函电均应使用本文件第三章《投标资料表》规定的语言书写，否则无效。</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（十二）投标文件的构成：</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1.投标文件的构成以本文件第三章《投标资料表》中的要求为准。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2.投标人应当提交的资格、资信证明文件，以本文件第三章《投标资料表》中的所提要求为准。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（十三）投标函和价格表、商务条件、交货和提供服务的时间：</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1.投标函和价格表的要求见本章（十二）、（十三），格式见本文件第七章《投标文件相关格式》中《投标函》和《开标一览表》。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2.商务条件以本文件第三章《投标资料表》中的要求为准。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3.交货和提供服务的时间，以本文件第三章《投标资料表》中所提要求为准。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（十四）投标报价要求：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1.投标人应按照招标文件的要求报出分项价格和总价。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2.投标人应按照招标文件的要求进行报价，如投标人作出偏离，应在《偏离表》中列出。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3.采购人不支付报价以外的任何费用。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4.投标人所报的价格，在合同执行过程中是固定的，不得以任何理由予以变更。投标人提交滑动价格的投标文件，在资格性、符合性检查时按照无效投标处理。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5.投标人只能提交一个投标价格，投标人提交多个价格的投标文件，在资格性、符合性检查时按照无效投标处理。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（十五）投标货币。以本文件第三章《投标资料表》中所提要求为准。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（十六）投标有效期：</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1.投标有效期为开标之日后90天。采购人可以要求对投标有效期延长一次，但该延长期最长不得超过30天。</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2.采购人要求延长投标有效期的，必须要在距投标有效期满20日之前，以书面形式通知投标人，如果有关投标人同意延长投标有效期的要求，其应在原投标有效期期满前以书面形式向采购人确认。</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3.如果采购人发出要求延长投标有效期的通知，并在投标有效期届满前，没有收到投标人同意的书面通知，则视为该投标人不接受上述延期的要求。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（十七）投标文件的编制要求和签署要求：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2"/>
        <w:jc w:val="both"/>
        <w:rPr>
          <w:rFonts w:hint="eastAsia" w:ascii="仿宋" w:hAnsi="仿宋" w:eastAsia="仿宋" w:cs="仿宋"/>
        </w:rPr>
      </w:pPr>
      <w:r>
        <w:rPr>
          <w:rFonts w:hint="eastAsia" w:ascii="仿宋" w:hAnsi="仿宋" w:eastAsia="仿宋" w:cs="仿宋"/>
          <w:b/>
          <w:color w:val="000000"/>
          <w:sz w:val="30"/>
        </w:rPr>
        <w:t>1.电子投标文件要求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482"/>
        <w:rPr>
          <w:rFonts w:hint="eastAsia" w:ascii="仿宋" w:hAnsi="仿宋" w:eastAsia="仿宋" w:cs="仿宋"/>
        </w:rPr>
      </w:pPr>
      <w:r>
        <w:rPr>
          <w:rFonts w:hint="eastAsia" w:ascii="仿宋" w:hAnsi="仿宋" w:eastAsia="仿宋" w:cs="仿宋"/>
          <w:color w:val="000000"/>
          <w:sz w:val="30"/>
        </w:rPr>
        <w:t>（1）电子招标投标交易平台（即“苏采云”系统）相关要求是本招标文件的组成部分。</w:t>
      </w:r>
    </w:p>
    <w:p>
      <w:pPr>
        <w:pBdr>
          <w:top w:val="none" w:color="000000" w:sz="0" w:space="0"/>
          <w:left w:val="none" w:color="000000" w:sz="0" w:space="0"/>
          <w:bottom w:val="none" w:color="000000" w:sz="0" w:space="0"/>
          <w:right w:val="none" w:color="000000" w:sz="0" w:space="0"/>
        </w:pBdr>
        <w:spacing w:before="0" w:after="0" w:line="519" w:lineRule="atLeast"/>
        <w:ind w:left="0" w:right="0" w:firstLine="482"/>
        <w:rPr>
          <w:rFonts w:hint="eastAsia" w:ascii="仿宋" w:hAnsi="仿宋" w:eastAsia="仿宋" w:cs="仿宋"/>
        </w:rPr>
      </w:pPr>
      <w:r>
        <w:rPr>
          <w:rFonts w:hint="eastAsia" w:ascii="仿宋" w:hAnsi="仿宋" w:eastAsia="仿宋" w:cs="仿宋"/>
          <w:color w:val="000000"/>
          <w:sz w:val="30"/>
        </w:rPr>
        <w:t>（2）投标人应对 CA 证书妥善保管，如被他人盗用投标，因此带来的结果均由投标人自行承担。</w:t>
      </w:r>
    </w:p>
    <w:p>
      <w:pPr>
        <w:pBdr>
          <w:top w:val="none" w:color="000000" w:sz="0" w:space="0"/>
          <w:left w:val="none" w:color="000000" w:sz="0" w:space="0"/>
          <w:bottom w:val="none" w:color="000000" w:sz="0" w:space="0"/>
          <w:right w:val="none" w:color="000000" w:sz="0" w:space="0"/>
        </w:pBdr>
        <w:spacing w:before="0" w:after="0" w:line="519" w:lineRule="atLeast"/>
        <w:ind w:left="0" w:right="0" w:firstLine="482"/>
        <w:rPr>
          <w:rFonts w:hint="eastAsia" w:ascii="仿宋" w:hAnsi="仿宋" w:eastAsia="仿宋" w:cs="仿宋"/>
        </w:rPr>
      </w:pPr>
      <w:r>
        <w:rPr>
          <w:rFonts w:hint="eastAsia" w:ascii="仿宋" w:hAnsi="仿宋" w:eastAsia="仿宋" w:cs="仿宋"/>
          <w:color w:val="000000"/>
          <w:sz w:val="30"/>
        </w:rPr>
        <w:t>（</w:t>
      </w:r>
      <w:r>
        <w:rPr>
          <w:rFonts w:hint="eastAsia" w:ascii="仿宋" w:hAnsi="仿宋" w:eastAsia="仿宋" w:cs="仿宋"/>
          <w:color w:val="000000"/>
          <w:sz w:val="30"/>
          <w:lang w:val="en-US" w:eastAsia="zh-CN"/>
        </w:rPr>
        <w:t>3</w:t>
      </w:r>
      <w:r>
        <w:rPr>
          <w:rFonts w:hint="eastAsia" w:ascii="仿宋" w:hAnsi="仿宋" w:eastAsia="仿宋" w:cs="仿宋"/>
          <w:color w:val="000000"/>
          <w:sz w:val="30"/>
        </w:rPr>
        <w:t>）投标人应当对招标文件提出的要求和条件作出实质性响应，并在电子投标系统逐条应答。</w:t>
      </w:r>
    </w:p>
    <w:p>
      <w:pPr>
        <w:pBdr>
          <w:top w:val="none" w:color="000000" w:sz="0" w:space="0"/>
          <w:left w:val="none" w:color="000000" w:sz="0" w:space="0"/>
          <w:bottom w:val="none" w:color="000000" w:sz="0" w:space="0"/>
          <w:right w:val="none" w:color="000000" w:sz="0" w:space="0"/>
        </w:pBdr>
        <w:spacing w:before="0" w:after="0" w:line="519" w:lineRule="atLeast"/>
        <w:ind w:left="0" w:right="0" w:firstLine="482"/>
        <w:rPr>
          <w:rFonts w:hint="eastAsia" w:ascii="仿宋" w:hAnsi="仿宋" w:eastAsia="仿宋" w:cs="仿宋"/>
        </w:rPr>
      </w:pPr>
      <w:r>
        <w:rPr>
          <w:rFonts w:hint="eastAsia" w:ascii="仿宋" w:hAnsi="仿宋" w:eastAsia="仿宋" w:cs="仿宋"/>
          <w:color w:val="000000"/>
          <w:sz w:val="30"/>
        </w:rPr>
        <w:t>（</w:t>
      </w:r>
      <w:r>
        <w:rPr>
          <w:rFonts w:hint="eastAsia" w:ascii="仿宋" w:hAnsi="仿宋" w:eastAsia="仿宋" w:cs="仿宋"/>
          <w:color w:val="000000"/>
          <w:sz w:val="30"/>
          <w:lang w:val="en-US" w:eastAsia="zh-CN"/>
        </w:rPr>
        <w:t>4</w:t>
      </w:r>
      <w:r>
        <w:rPr>
          <w:rFonts w:hint="eastAsia" w:ascii="仿宋" w:hAnsi="仿宋" w:eastAsia="仿宋" w:cs="仿宋"/>
          <w:color w:val="000000"/>
          <w:sz w:val="30"/>
        </w:rPr>
        <w:t>）投标人应对要求提供的资格证明文件（如资质证书、资格证书）、技术资料（如白皮书、彩页、手册、检测报告等）扫描上传至投标系统。</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000000"/>
          <w:sz w:val="30"/>
        </w:rPr>
      </w:pPr>
      <w:r>
        <w:rPr>
          <w:rFonts w:hint="eastAsia" w:ascii="仿宋" w:hAnsi="仿宋" w:eastAsia="仿宋" w:cs="仿宋"/>
          <w:color w:val="000000"/>
          <w:sz w:val="30"/>
        </w:rPr>
        <w:t>（十八）投标文件的盖章要求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lang w:val="en-US" w:eastAsia="zh-CN"/>
        </w:rPr>
        <w:t>1.</w:t>
      </w:r>
      <w:r>
        <w:rPr>
          <w:rFonts w:hint="eastAsia" w:ascii="仿宋" w:hAnsi="仿宋" w:eastAsia="仿宋" w:cs="仿宋"/>
          <w:color w:val="000000"/>
          <w:sz w:val="30"/>
        </w:rPr>
        <w:t>投标文件的盖章要求以招标文件第三章《投标资料表》中的要求为准。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000000"/>
          <w:sz w:val="30"/>
        </w:rPr>
      </w:pPr>
      <w:r>
        <w:rPr>
          <w:rFonts w:hint="eastAsia" w:ascii="仿宋" w:hAnsi="仿宋" w:eastAsia="仿宋" w:cs="仿宋"/>
          <w:color w:val="000000"/>
          <w:sz w:val="30"/>
        </w:rPr>
        <w:t>（十九）提交投标文件的截止时间（投标截止时间）</w:t>
      </w:r>
    </w:p>
    <w:p>
      <w:pPr>
        <w:pBdr>
          <w:top w:val="none" w:color="000000" w:sz="0" w:space="0"/>
          <w:left w:val="none" w:color="000000" w:sz="0" w:space="0"/>
          <w:bottom w:val="none" w:color="000000" w:sz="0" w:space="0"/>
          <w:right w:val="none" w:color="000000" w:sz="0" w:space="0"/>
        </w:pBdr>
        <w:spacing w:before="0" w:after="0" w:line="519" w:lineRule="atLeast"/>
        <w:ind w:right="0" w:firstLine="602"/>
        <w:rPr>
          <w:rFonts w:hint="eastAsia" w:ascii="仿宋" w:hAnsi="仿宋" w:eastAsia="仿宋" w:cs="仿宋"/>
          <w:b/>
          <w:bCs/>
          <w:color w:val="000000"/>
          <w:sz w:val="30"/>
        </w:rPr>
      </w:pPr>
      <w:r>
        <w:rPr>
          <w:rFonts w:hint="eastAsia" w:ascii="仿宋" w:hAnsi="仿宋" w:eastAsia="仿宋" w:cs="仿宋"/>
          <w:b/>
          <w:bCs/>
          <w:color w:val="000000"/>
          <w:sz w:val="30"/>
          <w:lang w:val="en-US" w:eastAsia="zh-CN"/>
        </w:rPr>
        <w:t>1.</w:t>
      </w:r>
      <w:r>
        <w:rPr>
          <w:rFonts w:hint="eastAsia" w:ascii="仿宋" w:hAnsi="仿宋" w:eastAsia="仿宋" w:cs="仿宋"/>
          <w:b/>
          <w:bCs/>
          <w:color w:val="000000"/>
          <w:sz w:val="30"/>
        </w:rPr>
        <w:t>投标人应当在招标文件要求提交投标文件的截止时间前，将投标文件提交至“苏采云”系统，逾期提交的投标文件，“苏采云”系统将自动拒收。</w:t>
      </w:r>
    </w:p>
    <w:p>
      <w:pPr>
        <w:pBdr>
          <w:top w:val="none" w:color="000000" w:sz="0" w:space="0"/>
          <w:left w:val="none" w:color="000000" w:sz="0" w:space="0"/>
          <w:bottom w:val="none" w:color="000000" w:sz="0" w:space="0"/>
          <w:right w:val="none" w:color="000000" w:sz="0" w:space="0"/>
        </w:pBdr>
        <w:spacing w:before="0" w:after="0" w:line="519" w:lineRule="atLeast"/>
        <w:ind w:right="0" w:firstLine="602"/>
        <w:rPr>
          <w:rFonts w:hint="eastAsia" w:ascii="仿宋" w:hAnsi="仿宋" w:eastAsia="仿宋" w:cs="仿宋"/>
        </w:rPr>
      </w:pPr>
      <w:r>
        <w:rPr>
          <w:rFonts w:hint="eastAsia" w:ascii="仿宋" w:hAnsi="仿宋" w:eastAsia="仿宋" w:cs="仿宋"/>
          <w:b/>
          <w:bCs/>
          <w:color w:val="000000"/>
          <w:sz w:val="30"/>
          <w:lang w:val="en-US" w:eastAsia="zh-CN"/>
        </w:rPr>
        <w:t>2.</w:t>
      </w:r>
      <w:r>
        <w:rPr>
          <w:rFonts w:hint="eastAsia" w:ascii="仿宋" w:hAnsi="仿宋" w:eastAsia="仿宋" w:cs="仿宋"/>
          <w:b/>
          <w:bCs/>
          <w:color w:val="000000"/>
          <w:sz w:val="30"/>
        </w:rPr>
        <w:t>各投标人应在规定时间内凭CA证书进行网上解密。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二十）投标人在投标截止时间前，可以对所递交的投标文件进行补充、修改或者撤回，但应书面通知采购代理机构。其所进行补充、修改的内容，应当按照招标文件要求进行签署、盖章、密封，然后纳为投标文件的组成部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（二十</w:t>
      </w:r>
      <w:r>
        <w:rPr>
          <w:rFonts w:hint="eastAsia" w:ascii="仿宋" w:hAnsi="仿宋" w:eastAsia="仿宋" w:cs="仿宋"/>
          <w:color w:val="000000"/>
          <w:sz w:val="30"/>
          <w:lang w:val="en-US" w:eastAsia="zh-CN"/>
        </w:rPr>
        <w:t>一</w:t>
      </w:r>
      <w:r>
        <w:rPr>
          <w:rFonts w:hint="eastAsia" w:ascii="仿宋" w:hAnsi="仿宋" w:eastAsia="仿宋" w:cs="仿宋"/>
          <w:color w:val="000000"/>
          <w:sz w:val="30"/>
        </w:rPr>
        <w:t>）本项目不允许分包。</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（二十</w:t>
      </w:r>
      <w:r>
        <w:rPr>
          <w:rFonts w:hint="eastAsia" w:ascii="仿宋" w:hAnsi="仿宋" w:eastAsia="仿宋" w:cs="仿宋"/>
          <w:color w:val="000000"/>
          <w:sz w:val="30"/>
          <w:lang w:val="en-US" w:eastAsia="zh-CN"/>
        </w:rPr>
        <w:t>二</w:t>
      </w:r>
      <w:r>
        <w:rPr>
          <w:rFonts w:hint="eastAsia" w:ascii="仿宋" w:hAnsi="仿宋" w:eastAsia="仿宋" w:cs="仿宋"/>
          <w:color w:val="000000"/>
          <w:sz w:val="30"/>
        </w:rPr>
        <w:t>）投标人应当遵循公平竞争的原则，不得恶意串通，不得妨碍其他投标人的竞争行为，不得损害采购人或者其他投标人的合法权益。</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在评标过程中发现投标人有上述情形的，评标委员会应当认定其投标无效，并书面报告本级财政部门。</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（二十</w:t>
      </w:r>
      <w:r>
        <w:rPr>
          <w:rFonts w:hint="eastAsia" w:ascii="仿宋" w:hAnsi="仿宋" w:eastAsia="仿宋" w:cs="仿宋"/>
          <w:color w:val="000000"/>
          <w:sz w:val="30"/>
          <w:lang w:val="en-US" w:eastAsia="zh-CN"/>
        </w:rPr>
        <w:t>三</w:t>
      </w:r>
      <w:r>
        <w:rPr>
          <w:rFonts w:hint="eastAsia" w:ascii="仿宋" w:hAnsi="仿宋" w:eastAsia="仿宋" w:cs="仿宋"/>
          <w:color w:val="000000"/>
          <w:sz w:val="30"/>
        </w:rPr>
        <w:t>）有下列情形之一的，其投标无效。</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1.不同投标人的投标文件，由同一单位或者个人编制；</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2.不同投标人委托同一单位或者个人办理投标事宜；</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3.不同投标人的投标文件中，所载明的项目管理成员或联系人为同一人；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4.不同投标人的投标文件，异常一致或者投标报价呈规律性差异；</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5.不同投标人的投标文件相互混装；</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6.不同投标人投标文件内容存在非正常一致、项目组成员出现同一人、投标文件中错误（或异常）一致或雷同、电子文档信息一致或雷同的、投标报价呈规律性差异的；</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7.电子投标文件未按规定期限投标的；</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8.电子投标文件未按招标文件要求签章的；</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9.投标人未在规定时间内解密电子投标文件的；</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10.投标文件未按招标文件规定的内容和要求填写的；没有在投标系统指定位置上传对应文件、材料的。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11.纸质投标文件未按招标文件要求签署、盖章的；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12.不具备招标文件中规定的资格要求的；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13.报价超过招标文件中规定的预算金额或者最高限价的；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14.投标文件含有采购人不能接受的附加条件的；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15.法律、法规和招标文件规定的其他无效情形。</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四、开标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（二十</w:t>
      </w:r>
      <w:r>
        <w:rPr>
          <w:rFonts w:hint="eastAsia" w:ascii="仿宋" w:hAnsi="仿宋" w:eastAsia="仿宋" w:cs="仿宋"/>
          <w:color w:val="000000"/>
          <w:sz w:val="30"/>
          <w:lang w:val="en-US" w:eastAsia="zh-CN"/>
        </w:rPr>
        <w:t>四</w:t>
      </w:r>
      <w:r>
        <w:rPr>
          <w:rFonts w:hint="eastAsia" w:ascii="仿宋" w:hAnsi="仿宋" w:eastAsia="仿宋" w:cs="仿宋"/>
          <w:color w:val="000000"/>
          <w:sz w:val="30"/>
        </w:rPr>
        <w:t>）开标：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1.所有投标单位凭 CA 证书在到达开标时间时，解密各自投标文件，由工作人员操作系统进行开标、并宣读各投标人的《开标一览表》。</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lang w:val="en-US" w:eastAsia="zh-CN"/>
        </w:rPr>
        <w:t>2.</w:t>
      </w:r>
      <w:r>
        <w:rPr>
          <w:rFonts w:hint="eastAsia" w:ascii="仿宋" w:hAnsi="仿宋" w:eastAsia="仿宋" w:cs="仿宋"/>
          <w:color w:val="000000"/>
          <w:sz w:val="30"/>
        </w:rPr>
        <w:t>投标人不足3家的，不得开标。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000000"/>
          <w:sz w:val="30"/>
        </w:rPr>
      </w:pPr>
      <w:r>
        <w:rPr>
          <w:rFonts w:hint="eastAsia" w:ascii="仿宋" w:hAnsi="仿宋" w:eastAsia="仿宋" w:cs="仿宋"/>
          <w:color w:val="000000"/>
          <w:sz w:val="30"/>
          <w:lang w:val="en-US" w:eastAsia="zh-CN"/>
        </w:rPr>
        <w:t>3</w:t>
      </w:r>
      <w:r>
        <w:rPr>
          <w:rFonts w:hint="eastAsia" w:ascii="仿宋" w:hAnsi="仿宋" w:eastAsia="仿宋" w:cs="仿宋"/>
          <w:color w:val="000000"/>
          <w:sz w:val="30"/>
        </w:rPr>
        <w:t>.开标过程由采购代理机构负责记录。</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lang w:val="en-US" w:eastAsia="zh-CN"/>
        </w:rPr>
        <w:t>4.</w:t>
      </w:r>
      <w:r>
        <w:rPr>
          <w:rFonts w:hint="eastAsia" w:ascii="仿宋" w:hAnsi="仿宋" w:eastAsia="仿宋" w:cs="仿宋"/>
          <w:color w:val="000000"/>
          <w:sz w:val="30"/>
        </w:rPr>
        <w:t>投标人代表对开标过程和开标记录有疑义的，或者认为采购人、采购代理机构相关工作人员有需要回避情形的，应当场提出询问或者提出回避申请。</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lang w:val="en-US" w:eastAsia="zh-CN"/>
        </w:rPr>
        <w:t>5.</w:t>
      </w:r>
      <w:r>
        <w:rPr>
          <w:rFonts w:hint="eastAsia" w:ascii="仿宋" w:hAnsi="仿宋" w:eastAsia="仿宋" w:cs="仿宋"/>
          <w:color w:val="000000"/>
          <w:sz w:val="30"/>
        </w:rPr>
        <w:t>投标人未参加开标的，视同认可开标结果。</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五、评标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（二十</w:t>
      </w:r>
      <w:r>
        <w:rPr>
          <w:rFonts w:hint="eastAsia" w:ascii="仿宋" w:hAnsi="仿宋" w:eastAsia="仿宋" w:cs="仿宋"/>
          <w:color w:val="000000"/>
          <w:sz w:val="30"/>
          <w:lang w:val="en-US" w:eastAsia="zh-CN"/>
        </w:rPr>
        <w:t>五</w:t>
      </w:r>
      <w:r>
        <w:rPr>
          <w:rFonts w:hint="eastAsia" w:ascii="仿宋" w:hAnsi="仿宋" w:eastAsia="仿宋" w:cs="仿宋"/>
          <w:color w:val="000000"/>
          <w:sz w:val="30"/>
        </w:rPr>
        <w:t>）公开招标采购项目开标结束后，采购人依法对投标人的资格进行审查。合格投标人不足3家的，不得评标。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1.评标工作由采购代理机构负责组织，并履行下列职责：</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（1）核对评审专家身份和采购人代表授权函，对评审专家在政府采购活动中的职责履行情况予以记录，并及时将有关违法违规行为向财政部门报告；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（2）宣布评标纪律；</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（3）公布投标人名单，告知评审专家应当回避的情形；</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（4）组织评标委员会推选评标组长（</w:t>
      </w:r>
      <w:r>
        <w:rPr>
          <w:rFonts w:hint="eastAsia" w:ascii="仿宋" w:hAnsi="仿宋" w:eastAsia="仿宋" w:cs="仿宋"/>
          <w:b/>
          <w:bCs/>
          <w:color w:val="000000"/>
          <w:sz w:val="30"/>
        </w:rPr>
        <w:t>采购人代表不得担任组长</w:t>
      </w:r>
      <w:r>
        <w:rPr>
          <w:rFonts w:hint="eastAsia" w:ascii="仿宋" w:hAnsi="仿宋" w:eastAsia="仿宋" w:cs="仿宋"/>
          <w:color w:val="000000"/>
          <w:sz w:val="30"/>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（5）在评标期间采取必要的通讯管理措施，保证评标活动不受外界干扰；</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（6）根据评标委员会的要求介绍政府采购相关政策法规、招标文件；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（7）维护评标秩序，监督评标委员会依照招标文件规定的评标程序、方法和标准进行独立评审。及时制止和纠正采购人代表、评审专家的倾向性言论或者违法违规行为；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（8）核对评标结果，对有《</w:t>
      </w: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"http://www.caigou2003.com/" \o "http://www.caigou2003.com/"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政府采购</w:t>
      </w:r>
      <w:r>
        <w:rPr>
          <w:rStyle w:val="38"/>
          <w:rFonts w:hint="eastAsia" w:ascii="仿宋" w:hAnsi="仿宋" w:eastAsia="仿宋" w:cs="仿宋"/>
          <w:color w:val="auto"/>
          <w:sz w:val="30"/>
          <w:u w:val="none"/>
        </w:rPr>
        <w:fldChar w:fldCharType="end"/>
      </w:r>
      <w:r>
        <w:rPr>
          <w:rFonts w:hint="eastAsia" w:ascii="仿宋" w:hAnsi="仿宋" w:eastAsia="仿宋" w:cs="仿宋"/>
          <w:color w:val="auto"/>
          <w:sz w:val="30"/>
        </w:rPr>
        <w:t>货物和服务招标投标管理办法》第六十四条规定情形的，应要求评标委员会复核或者书面说明理由，评标委员会拒绝的，应予记录并向本级财政部门报告；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 xml:space="preserve">（9）评审工作完成后，按照规定向评审专家支付劳务报酬和异地评审差旅费，不得向评审专家以外的其他人员支付评审劳务报酬；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（10）处理与评标有关的其他事项。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采购人可以在评标前说明项目背景和采购需求，说明内容不得含有歧视性、倾向性意见，不得超出招标文件所述范围。其说明应当提交书面材料，并随采购文件一并存档。</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2.评标委员会负责具体评标事务，并独立履行下列职责：</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仿宋" w:hAnsi="仿宋" w:eastAsia="仿宋" w:cs="仿宋"/>
          <w:color w:val="auto"/>
        </w:rPr>
      </w:pPr>
      <w:r>
        <w:rPr>
          <w:rFonts w:hint="eastAsia" w:ascii="仿宋" w:hAnsi="仿宋" w:eastAsia="仿宋" w:cs="仿宋"/>
          <w:color w:val="auto"/>
          <w:sz w:val="30"/>
        </w:rPr>
        <w:t>（1）审查、评价投标文件是否符合招标文件的商务、技术等实质性要求；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仿宋" w:hAnsi="仿宋" w:eastAsia="仿宋" w:cs="仿宋"/>
          <w:color w:val="auto"/>
        </w:rPr>
      </w:pPr>
      <w:r>
        <w:rPr>
          <w:rFonts w:hint="eastAsia" w:ascii="仿宋" w:hAnsi="仿宋" w:eastAsia="仿宋" w:cs="仿宋"/>
          <w:color w:val="auto"/>
          <w:sz w:val="30"/>
        </w:rPr>
        <w:t>（2）要求投标人对投标文件有关事项作出澄清或者说明；</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仿宋" w:hAnsi="仿宋" w:eastAsia="仿宋" w:cs="仿宋"/>
          <w:color w:val="auto"/>
        </w:rPr>
      </w:pPr>
      <w:r>
        <w:rPr>
          <w:rFonts w:hint="eastAsia" w:ascii="仿宋" w:hAnsi="仿宋" w:eastAsia="仿宋" w:cs="仿宋"/>
          <w:color w:val="auto"/>
          <w:sz w:val="30"/>
        </w:rPr>
        <w:t>（3）对投标文件进行比较和评价；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仿宋" w:hAnsi="仿宋" w:eastAsia="仿宋" w:cs="仿宋"/>
          <w:color w:val="auto"/>
        </w:rPr>
      </w:pPr>
      <w:r>
        <w:rPr>
          <w:rFonts w:hint="eastAsia" w:ascii="仿宋" w:hAnsi="仿宋" w:eastAsia="仿宋" w:cs="仿宋"/>
          <w:color w:val="auto"/>
          <w:sz w:val="30"/>
        </w:rPr>
        <w:t>（4）确定中标候选人名单，以及根据采购人委托直接确定中标人；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仿宋" w:hAnsi="仿宋" w:eastAsia="仿宋" w:cs="仿宋"/>
          <w:color w:val="auto"/>
        </w:rPr>
      </w:pPr>
      <w:r>
        <w:rPr>
          <w:rFonts w:hint="eastAsia" w:ascii="仿宋" w:hAnsi="仿宋" w:eastAsia="仿宋" w:cs="仿宋"/>
          <w:color w:val="auto"/>
          <w:sz w:val="30"/>
        </w:rPr>
        <w:t>（5）向采购人、采购代理机构或有关部门报告评标中发现的违法行为。</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仿宋" w:hAnsi="仿宋" w:eastAsia="仿宋" w:cs="仿宋"/>
          <w:color w:val="auto"/>
        </w:rPr>
      </w:pPr>
      <w:r>
        <w:rPr>
          <w:rFonts w:hint="eastAsia" w:ascii="仿宋" w:hAnsi="仿宋" w:eastAsia="仿宋" w:cs="仿宋"/>
          <w:color w:val="auto"/>
          <w:sz w:val="30"/>
        </w:rPr>
        <w:t>（二十</w:t>
      </w:r>
      <w:r>
        <w:rPr>
          <w:rFonts w:hint="eastAsia" w:ascii="仿宋" w:hAnsi="仿宋" w:eastAsia="仿宋" w:cs="仿宋"/>
          <w:color w:val="auto"/>
          <w:sz w:val="30"/>
          <w:lang w:val="en-US" w:eastAsia="zh-CN"/>
        </w:rPr>
        <w:t>六</w:t>
      </w:r>
      <w:r>
        <w:rPr>
          <w:rFonts w:hint="eastAsia" w:ascii="仿宋" w:hAnsi="仿宋" w:eastAsia="仿宋" w:cs="仿宋"/>
          <w:color w:val="auto"/>
          <w:sz w:val="30"/>
        </w:rPr>
        <w:t>）评标方法分为最低评标价法和综合评分法。</w:t>
      </w:r>
    </w:p>
    <w:p>
      <w:pPr>
        <w:pBdr>
          <w:top w:val="none" w:color="000000" w:sz="0" w:space="0"/>
          <w:left w:val="none" w:color="000000" w:sz="0" w:space="0"/>
          <w:bottom w:val="none" w:color="000000" w:sz="0" w:space="0"/>
          <w:right w:val="none" w:color="000000" w:sz="0" w:space="0"/>
        </w:pBdr>
        <w:spacing w:before="0" w:after="0" w:line="519" w:lineRule="atLeast"/>
        <w:ind w:left="0" w:right="0" w:firstLine="450"/>
        <w:rPr>
          <w:rFonts w:hint="eastAsia" w:ascii="仿宋" w:hAnsi="仿宋" w:eastAsia="仿宋" w:cs="仿宋"/>
          <w:color w:val="auto"/>
        </w:rPr>
      </w:pPr>
      <w:r>
        <w:rPr>
          <w:rFonts w:hint="eastAsia" w:ascii="仿宋" w:hAnsi="仿宋" w:eastAsia="仿宋" w:cs="仿宋"/>
          <w:color w:val="auto"/>
          <w:sz w:val="30"/>
        </w:rPr>
        <w:t>（二十</w:t>
      </w:r>
      <w:r>
        <w:rPr>
          <w:rFonts w:hint="eastAsia" w:ascii="仿宋" w:hAnsi="仿宋" w:eastAsia="仿宋" w:cs="仿宋"/>
          <w:color w:val="auto"/>
          <w:sz w:val="30"/>
          <w:lang w:val="en-US" w:eastAsia="zh-CN"/>
        </w:rPr>
        <w:t>七</w:t>
      </w:r>
      <w:r>
        <w:rPr>
          <w:rFonts w:hint="eastAsia" w:ascii="仿宋" w:hAnsi="仿宋" w:eastAsia="仿宋" w:cs="仿宋"/>
          <w:color w:val="auto"/>
          <w:sz w:val="30"/>
        </w:rPr>
        <w:t>）评标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1.评标工作程序：</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（1）投标文件初审。</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①资格性审查。</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②符合性审查。</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（2）澄清有关问题。</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（3）比较与评价。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（4）推荐中标候选供应商名单。</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（5）编写评审报告（评标报告）。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auto"/>
        </w:rPr>
      </w:pPr>
      <w:r>
        <w:rPr>
          <w:rFonts w:hint="eastAsia" w:ascii="仿宋" w:hAnsi="仿宋" w:eastAsia="仿宋" w:cs="仿宋"/>
          <w:color w:val="auto"/>
          <w:sz w:val="30"/>
        </w:rPr>
        <w:t>2.在评标中，不得改变招标文件中规定的评标标准、方法和中标条件。评标委员会对投标文件响应性的判定，要基于投标文件本身的内容，而不得寻求外部的证据。</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仿宋" w:hAnsi="仿宋" w:eastAsia="仿宋" w:cs="仿宋"/>
          <w:color w:val="auto"/>
        </w:rPr>
      </w:pPr>
      <w:r>
        <w:rPr>
          <w:rFonts w:hint="eastAsia" w:ascii="仿宋" w:hAnsi="仿宋" w:eastAsia="仿宋" w:cs="仿宋"/>
          <w:color w:val="auto"/>
          <w:sz w:val="30"/>
        </w:rPr>
        <w:t>3.采用</w:t>
      </w:r>
      <w:r>
        <w:rPr>
          <w:rFonts w:hint="eastAsia" w:ascii="仿宋" w:hAnsi="仿宋" w:eastAsia="仿宋" w:cs="仿宋"/>
          <w:color w:val="auto"/>
          <w:u w:val="none"/>
        </w:rPr>
        <w:fldChar w:fldCharType="begin"/>
      </w:r>
      <w:r>
        <w:rPr>
          <w:rFonts w:hint="eastAsia" w:ascii="仿宋" w:hAnsi="仿宋" w:eastAsia="仿宋" w:cs="仿宋"/>
          <w:color w:val="auto"/>
          <w:u w:val="none"/>
        </w:rPr>
        <w:instrText xml:space="preserve"> HYPERLINK "http://lilun.caigou2003.com/recijiedu/2365668.html" \o "http://lilun.caigou2003.com/recijiedu/2365668.html" </w:instrText>
      </w:r>
      <w:r>
        <w:rPr>
          <w:rFonts w:hint="eastAsia" w:ascii="仿宋" w:hAnsi="仿宋" w:eastAsia="仿宋" w:cs="仿宋"/>
          <w:color w:val="auto"/>
          <w:u w:val="none"/>
        </w:rPr>
        <w:fldChar w:fldCharType="separate"/>
      </w:r>
      <w:r>
        <w:rPr>
          <w:rStyle w:val="38"/>
          <w:rFonts w:hint="eastAsia" w:ascii="仿宋" w:hAnsi="仿宋" w:eastAsia="仿宋" w:cs="仿宋"/>
          <w:color w:val="auto"/>
          <w:sz w:val="30"/>
          <w:u w:val="none"/>
        </w:rPr>
        <w:t>最低评标价法</w:t>
      </w:r>
      <w:r>
        <w:rPr>
          <w:rStyle w:val="38"/>
          <w:rFonts w:hint="eastAsia" w:ascii="仿宋" w:hAnsi="仿宋" w:eastAsia="仿宋" w:cs="仿宋"/>
          <w:color w:val="auto"/>
          <w:sz w:val="30"/>
          <w:u w:val="none"/>
        </w:rPr>
        <w:fldChar w:fldCharType="end"/>
      </w:r>
      <w:r>
        <w:rPr>
          <w:rFonts w:hint="eastAsia" w:ascii="仿宋" w:hAnsi="仿宋" w:eastAsia="仿宋" w:cs="仿宋"/>
          <w:color w:val="auto"/>
          <w:sz w:val="30"/>
        </w:rPr>
        <w:t>的采购项目，对提供相同品牌产品的不同投标人参加同一合同项下投标的，应以其中通过资格审查、符合性审查的，并且报价最低的参加评标；报价相同的，采取随机抽取方式确定，其他投标无效。</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仿宋" w:hAnsi="仿宋" w:eastAsia="仿宋" w:cs="仿宋"/>
          <w:highlight w:val="none"/>
        </w:rPr>
      </w:pPr>
      <w:r>
        <w:rPr>
          <w:rFonts w:hint="eastAsia" w:ascii="仿宋" w:hAnsi="仿宋" w:eastAsia="仿宋" w:cs="仿宋"/>
          <w:color w:val="auto"/>
          <w:sz w:val="30"/>
          <w:highlight w:val="none"/>
        </w:rPr>
        <w:t>采用</w:t>
      </w:r>
      <w:r>
        <w:rPr>
          <w:rFonts w:hint="eastAsia" w:ascii="仿宋" w:hAnsi="仿宋" w:eastAsia="仿宋" w:cs="仿宋"/>
          <w:color w:val="auto"/>
          <w:highlight w:val="none"/>
          <w:u w:val="none"/>
        </w:rPr>
        <w:fldChar w:fldCharType="begin"/>
      </w:r>
      <w:r>
        <w:rPr>
          <w:rFonts w:hint="eastAsia" w:ascii="仿宋" w:hAnsi="仿宋" w:eastAsia="仿宋" w:cs="仿宋"/>
          <w:color w:val="auto"/>
          <w:highlight w:val="none"/>
          <w:u w:val="none"/>
        </w:rPr>
        <w:instrText xml:space="preserve"> HYPERLINK "http://lilun.caigou2003.com/recijiedu/2365667.html" \o "http://lilun.caigou2003.com/recijiedu/2365667.html" </w:instrText>
      </w:r>
      <w:r>
        <w:rPr>
          <w:rFonts w:hint="eastAsia" w:ascii="仿宋" w:hAnsi="仿宋" w:eastAsia="仿宋" w:cs="仿宋"/>
          <w:color w:val="auto"/>
          <w:highlight w:val="none"/>
          <w:u w:val="none"/>
        </w:rPr>
        <w:fldChar w:fldCharType="separate"/>
      </w:r>
      <w:r>
        <w:rPr>
          <w:rStyle w:val="38"/>
          <w:rFonts w:hint="eastAsia" w:ascii="仿宋" w:hAnsi="仿宋" w:eastAsia="仿宋" w:cs="仿宋"/>
          <w:color w:val="auto"/>
          <w:sz w:val="30"/>
          <w:highlight w:val="none"/>
          <w:u w:val="none"/>
        </w:rPr>
        <w:t>综合评分法</w:t>
      </w:r>
      <w:r>
        <w:rPr>
          <w:rStyle w:val="38"/>
          <w:rFonts w:hint="eastAsia" w:ascii="仿宋" w:hAnsi="仿宋" w:eastAsia="仿宋" w:cs="仿宋"/>
          <w:color w:val="auto"/>
          <w:sz w:val="30"/>
          <w:highlight w:val="none"/>
          <w:u w:val="none"/>
        </w:rPr>
        <w:fldChar w:fldCharType="end"/>
      </w:r>
      <w:r>
        <w:rPr>
          <w:rFonts w:hint="eastAsia" w:ascii="仿宋" w:hAnsi="仿宋" w:eastAsia="仿宋" w:cs="仿宋"/>
          <w:color w:val="auto"/>
          <w:sz w:val="30"/>
          <w:highlight w:val="none"/>
        </w:rPr>
        <w:t>的采购项目，对提供相同品牌产品且通过资格审查、符合性审查的不同投标人参加同一合同项下投标的，按一家投标人计算，评审后得分最高的同品牌投标人获得中标人推荐资</w:t>
      </w:r>
      <w:r>
        <w:rPr>
          <w:rFonts w:hint="eastAsia" w:ascii="仿宋" w:hAnsi="仿宋" w:eastAsia="仿宋" w:cs="仿宋"/>
          <w:color w:val="000000"/>
          <w:sz w:val="30"/>
          <w:highlight w:val="none"/>
        </w:rPr>
        <w:t>格；评审得分相同的，由评标委员会按照招标文件规定的方式确定一个投标人获得中标人推荐资格。招标文件未规定采取随机抽取方式确定的，其他同品牌投标人不作为中标候选人。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仿宋" w:hAnsi="仿宋" w:eastAsia="仿宋" w:cs="仿宋"/>
          <w:highlight w:val="none"/>
        </w:rPr>
      </w:pPr>
      <w:r>
        <w:rPr>
          <w:rFonts w:hint="eastAsia" w:ascii="仿宋" w:hAnsi="仿宋" w:eastAsia="仿宋" w:cs="仿宋"/>
          <w:color w:val="000000"/>
          <w:sz w:val="30"/>
          <w:highlight w:val="none"/>
        </w:rPr>
        <w:t>非单一产品采购项目，多家投标人提供的核心产品品牌相同的，按前两款规定处理。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（二十</w:t>
      </w:r>
      <w:r>
        <w:rPr>
          <w:rFonts w:hint="eastAsia" w:ascii="仿宋" w:hAnsi="仿宋" w:eastAsia="仿宋" w:cs="仿宋"/>
          <w:color w:val="000000"/>
          <w:sz w:val="30"/>
          <w:lang w:val="en-US" w:eastAsia="zh-CN"/>
        </w:rPr>
        <w:t>八</w:t>
      </w:r>
      <w:r>
        <w:rPr>
          <w:rFonts w:hint="eastAsia" w:ascii="仿宋" w:hAnsi="仿宋" w:eastAsia="仿宋" w:cs="仿宋"/>
          <w:color w:val="000000"/>
          <w:sz w:val="30"/>
        </w:rPr>
        <w:t>）投标文件报价出现前后不一致的，按照下列规定修正：</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1.投标文件中开标一览表（报价表）内容与投标文件中相应内容不一致的，以开标一览表（报价表）为准；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2.大写金额和小写金额不一致的，以大写金额为准；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3.单价金额小数点或者百分比有明显错位的，以开标一览表的总价为准，并修改单价；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4.总价金额与按单价合计金额不一致的，以单价金额计算结果为准。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同时出现两种以上不一致的，按照前款规定的顺序修正。将修正后的报价，形成投标人的澄清、说明或补正材料，经投标人确认后产生约束力。投标人不确认的，其投标无效。</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投标人的澄清、说明或者补正应当采用书面形式，并加盖公章，或者由法定代表人或其授权的代表签字。投标人的澄清、说明或者补正不得超出投标文件的范围或者改变投标文件的实质性内容。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w:t>
      </w:r>
      <w:r>
        <w:rPr>
          <w:rFonts w:hint="eastAsia" w:ascii="仿宋" w:hAnsi="仿宋" w:eastAsia="仿宋" w:cs="仿宋"/>
          <w:color w:val="000000"/>
          <w:sz w:val="30"/>
          <w:lang w:val="en-US" w:eastAsia="zh-CN"/>
        </w:rPr>
        <w:t>二十九</w:t>
      </w:r>
      <w:r>
        <w:rPr>
          <w:rFonts w:hint="eastAsia" w:ascii="仿宋" w:hAnsi="仿宋" w:eastAsia="仿宋" w:cs="仿宋"/>
          <w:color w:val="000000"/>
          <w:sz w:val="3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（三十）评标委员会成员对需要共同认定的事项存在争议的，应当按照少数服从多数的原则作出结论。持不同意见的评标委员会成员应当在评标报告上签署不同意见及理由，否则视为同意评标报告。</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（三十</w:t>
      </w:r>
      <w:r>
        <w:rPr>
          <w:rFonts w:hint="eastAsia" w:ascii="仿宋" w:hAnsi="仿宋" w:eastAsia="仿宋" w:cs="仿宋"/>
          <w:color w:val="000000"/>
          <w:sz w:val="30"/>
          <w:lang w:val="en-US" w:eastAsia="zh-CN"/>
        </w:rPr>
        <w:t>一</w:t>
      </w:r>
      <w:r>
        <w:rPr>
          <w:rFonts w:hint="eastAsia" w:ascii="仿宋" w:hAnsi="仿宋" w:eastAsia="仿宋" w:cs="仿宋"/>
          <w:color w:val="000000"/>
          <w:sz w:val="30"/>
        </w:rPr>
        <w:t>）废标条款：</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出现下列情形之一的，应予废标。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1.符合专业条件的供应商或者对招标文件作实质响应的供应商不足三家的；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2.出现影响采购公正的违法、违规行为的；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3.投标人的报价均超过了采购预算，采购人不能支付的；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4.因重大变故，采购任务取消的。</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六、定标</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（三十</w:t>
      </w:r>
      <w:r>
        <w:rPr>
          <w:rFonts w:hint="eastAsia" w:ascii="仿宋" w:hAnsi="仿宋" w:eastAsia="仿宋" w:cs="仿宋"/>
          <w:color w:val="000000"/>
          <w:sz w:val="30"/>
          <w:lang w:val="en-US" w:eastAsia="zh-CN"/>
        </w:rPr>
        <w:t>二</w:t>
      </w:r>
      <w:r>
        <w:rPr>
          <w:rFonts w:hint="eastAsia" w:ascii="仿宋" w:hAnsi="仿宋" w:eastAsia="仿宋" w:cs="仿宋"/>
          <w:color w:val="000000"/>
          <w:sz w:val="30"/>
        </w:rPr>
        <w:t>）采购代理机构应当在评标结束后2个工作日内将评标报告送采购人。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（三十</w:t>
      </w:r>
      <w:r>
        <w:rPr>
          <w:rFonts w:hint="eastAsia" w:ascii="仿宋" w:hAnsi="仿宋" w:eastAsia="仿宋" w:cs="仿宋"/>
          <w:color w:val="000000"/>
          <w:sz w:val="30"/>
          <w:lang w:val="en-US" w:eastAsia="zh-CN"/>
        </w:rPr>
        <w:t>三</w:t>
      </w:r>
      <w:r>
        <w:rPr>
          <w:rFonts w:hint="eastAsia" w:ascii="仿宋" w:hAnsi="仿宋" w:eastAsia="仿宋" w:cs="仿宋"/>
          <w:color w:val="000000"/>
          <w:sz w:val="30"/>
        </w:rPr>
        <w:t>）采购人应当自收到评标报告之日起5个工作日内，在评标报告确定的中标候选人名单中按顺序确定中标人。</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（三十</w:t>
      </w:r>
      <w:r>
        <w:rPr>
          <w:rFonts w:hint="eastAsia" w:ascii="仿宋" w:hAnsi="仿宋" w:eastAsia="仿宋" w:cs="仿宋"/>
          <w:color w:val="000000"/>
          <w:sz w:val="30"/>
          <w:lang w:val="en-US" w:eastAsia="zh-CN"/>
        </w:rPr>
        <w:t>四</w:t>
      </w:r>
      <w:r>
        <w:rPr>
          <w:rFonts w:hint="eastAsia" w:ascii="仿宋" w:hAnsi="仿宋" w:eastAsia="仿宋" w:cs="仿宋"/>
          <w:color w:val="000000"/>
          <w:sz w:val="30"/>
        </w:rPr>
        <w:t>）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七、政府采购合同</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（三十</w:t>
      </w:r>
      <w:r>
        <w:rPr>
          <w:rFonts w:hint="eastAsia" w:ascii="仿宋" w:hAnsi="仿宋" w:eastAsia="仿宋" w:cs="仿宋"/>
          <w:color w:val="000000"/>
          <w:sz w:val="30"/>
          <w:lang w:val="en-US" w:eastAsia="zh-CN"/>
        </w:rPr>
        <w:t>五</w:t>
      </w:r>
      <w:r>
        <w:rPr>
          <w:rFonts w:hint="eastAsia" w:ascii="仿宋" w:hAnsi="仿宋" w:eastAsia="仿宋" w:cs="仿宋"/>
          <w:color w:val="000000"/>
          <w:sz w:val="30"/>
        </w:rPr>
        <w:t>）签订政府采购合同（合同签订方式）：</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1.采购人应当自中标通知书发出之日起30日内，按照招标文件和中标人投标文件的规定，与中标人签订书面合同。所签订的合同不得对招标文件确定的事项和中标人投标文件作实质性修改。</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采购人不得向中标人提出任何不合理的要求作为签订合同的条件。</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2.中标或者中标人拒绝与采购人签订合同的，采购人可以按照评审报告推荐的中标或者成交候选人名单排序，确定下一个候选人为中标或者中标人，也可以重新开展政府采购活动。</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（三十</w:t>
      </w:r>
      <w:r>
        <w:rPr>
          <w:rFonts w:hint="eastAsia" w:ascii="仿宋" w:hAnsi="仿宋" w:eastAsia="仿宋" w:cs="仿宋"/>
          <w:color w:val="000000"/>
          <w:sz w:val="30"/>
          <w:lang w:val="en-US" w:eastAsia="zh-CN"/>
        </w:rPr>
        <w:t>六</w:t>
      </w:r>
      <w:r>
        <w:rPr>
          <w:rFonts w:hint="eastAsia" w:ascii="仿宋" w:hAnsi="仿宋" w:eastAsia="仿宋" w:cs="仿宋"/>
          <w:color w:val="000000"/>
          <w:sz w:val="30"/>
        </w:rPr>
        <w:t>）采购人与中标人应当根据合同的约定依法履行合同义务。政府采购合同的履行、违约责任和解决争议的方法等，按《中华人民共和国民法典》相关条款执行。</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（三十</w:t>
      </w:r>
      <w:r>
        <w:rPr>
          <w:rFonts w:hint="eastAsia" w:ascii="仿宋" w:hAnsi="仿宋" w:eastAsia="仿宋" w:cs="仿宋"/>
          <w:color w:val="000000"/>
          <w:sz w:val="30"/>
          <w:lang w:val="en-US" w:eastAsia="zh-CN"/>
        </w:rPr>
        <w:t>七</w:t>
      </w:r>
      <w:r>
        <w:rPr>
          <w:rFonts w:hint="eastAsia" w:ascii="仿宋" w:hAnsi="仿宋" w:eastAsia="仿宋" w:cs="仿宋"/>
          <w:color w:val="000000"/>
          <w:sz w:val="30"/>
        </w:rPr>
        <w:t>）履约保证金：</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1.中标人应在政府采购合同签订后，向采购人提交本文件第三章《投标资料表》中规定金额的履约保证金。</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2.如果中标人没有遵守本章（三十八）1 或本章（三十九） 的规定，采购代理机构有权取消该中标决定。在此情况下，采购人可以与排位在中标人之后第一位的中标候选人签订政府采购合同，以此类推。</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3.中标人凭采购人出具验收书的复印件及收款收据办理履约保证金退付手续。履约保证金在采购人处存放期间，不计利息。</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（三十</w:t>
      </w:r>
      <w:r>
        <w:rPr>
          <w:rFonts w:hint="eastAsia" w:ascii="仿宋" w:hAnsi="仿宋" w:eastAsia="仿宋" w:cs="仿宋"/>
          <w:color w:val="000000"/>
          <w:sz w:val="30"/>
          <w:lang w:val="en-US" w:eastAsia="zh-CN"/>
        </w:rPr>
        <w:t>八</w:t>
      </w:r>
      <w:r>
        <w:rPr>
          <w:rFonts w:hint="eastAsia" w:ascii="仿宋" w:hAnsi="仿宋" w:eastAsia="仿宋" w:cs="仿宋"/>
          <w:color w:val="000000"/>
          <w:sz w:val="30"/>
        </w:rPr>
        <w:t>）腐败和欺诈行为：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1.采购代理机构、采购人、投标人等参与招投标的各方，均应在招标、采购、合同执行等过程中保持廉洁和最高的道德水准。</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（1）腐败和欺诈行为的含义：</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①“腐败行为”系指在招标、采购和合同执行等过程中，为了谋求私利，影响相关人员提供、给予、接受或索取有价物品，并导致损害买方、卖方、采购代理机构和他人利益的行为。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②“欺诈行为”系指为了影响招标、采购和合同执行等过程，隐瞒事实真象，给买方、卖方、采购代理机构及他人造成损害的行为，其中包括投标人之间的串通行为。</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（2）如果被推荐的中标人有腐败和欺诈行为，将取消其中标资格。</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（3）如果投标人在任何时候，被法院及政府有关管理部门认定为有腐败和欺诈行为，采购代理机构有权拒绝其投标、取消其中标资格和撤消其已签署的合同。</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rPr>
      </w:pPr>
      <w:r>
        <w:rPr>
          <w:rFonts w:hint="eastAsia" w:ascii="仿宋" w:hAnsi="仿宋" w:eastAsia="仿宋" w:cs="仿宋"/>
          <w:color w:val="000000"/>
          <w:sz w:val="30"/>
        </w:rPr>
        <w:t>八、询问和质疑</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w:t>
      </w:r>
      <w:r>
        <w:rPr>
          <w:rFonts w:hint="eastAsia" w:ascii="仿宋" w:hAnsi="仿宋" w:eastAsia="仿宋" w:cs="仿宋"/>
          <w:color w:val="000000"/>
          <w:sz w:val="30"/>
          <w:lang w:val="en-US" w:eastAsia="zh-CN"/>
        </w:rPr>
        <w:t>三十九</w:t>
      </w:r>
      <w:r>
        <w:rPr>
          <w:rFonts w:hint="eastAsia" w:ascii="仿宋" w:hAnsi="仿宋" w:eastAsia="仿宋" w:cs="仿宋"/>
          <w:color w:val="000000"/>
          <w:sz w:val="30"/>
        </w:rPr>
        <w:t>）询问和质疑</w:t>
      </w:r>
    </w:p>
    <w:p>
      <w:pPr>
        <w:pBdr>
          <w:top w:val="none" w:color="000000" w:sz="0" w:space="0"/>
          <w:left w:val="none" w:color="000000" w:sz="0" w:space="0"/>
          <w:bottom w:val="none" w:color="000000" w:sz="0" w:space="0"/>
          <w:right w:val="none" w:color="000000" w:sz="0" w:space="0"/>
        </w:pBdr>
        <w:shd w:val="clear" w:color="FFFFFF"/>
        <w:spacing w:before="0" w:after="0" w:line="519" w:lineRule="atLeast"/>
        <w:ind w:left="0" w:right="0" w:firstLine="600"/>
        <w:rPr>
          <w:rFonts w:hint="eastAsia" w:ascii="仿宋" w:hAnsi="仿宋" w:eastAsia="仿宋" w:cs="仿宋"/>
        </w:rPr>
      </w:pPr>
      <w:r>
        <w:rPr>
          <w:rFonts w:hint="eastAsia" w:ascii="仿宋" w:hAnsi="仿宋" w:eastAsia="仿宋" w:cs="仿宋"/>
          <w:color w:val="000000"/>
          <w:sz w:val="30"/>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pBdr>
          <w:top w:val="none" w:color="000000" w:sz="0" w:space="0"/>
          <w:left w:val="none" w:color="000000" w:sz="0" w:space="0"/>
          <w:bottom w:val="none" w:color="000000" w:sz="0" w:space="0"/>
          <w:right w:val="none" w:color="000000" w:sz="0" w:space="0"/>
        </w:pBdr>
        <w:spacing w:before="0" w:after="0" w:line="360" w:lineRule="atLeast"/>
        <w:ind w:left="0" w:right="0" w:firstLine="602"/>
        <w:jc w:val="center"/>
        <w:rPr>
          <w:rFonts w:hint="eastAsia" w:ascii="仿宋" w:hAnsi="仿宋" w:eastAsia="仿宋" w:cs="仿宋"/>
        </w:rPr>
      </w:pPr>
      <w:r>
        <w:rPr>
          <w:rFonts w:hint="eastAsia" w:ascii="仿宋" w:hAnsi="仿宋" w:eastAsia="仿宋" w:cs="仿宋"/>
          <w:b/>
          <w:color w:val="000000"/>
          <w:sz w:val="30"/>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color w:val="000000"/>
          <w:sz w:val="30"/>
        </w:rPr>
      </w:pPr>
      <w:r>
        <w:rPr>
          <w:rFonts w:hint="eastAsia" w:ascii="仿宋" w:hAnsi="仿宋" w:eastAsia="仿宋" w:cs="仿宋"/>
          <w:color w:val="000000"/>
          <w:sz w:val="30"/>
        </w:rPr>
        <w:t> </w:t>
      </w:r>
      <w:r>
        <w:rPr>
          <w:rFonts w:hint="eastAsia" w:ascii="仿宋" w:hAnsi="仿宋" w:eastAsia="仿宋" w:cs="仿宋"/>
          <w:color w:val="000000"/>
          <w:sz w:val="30"/>
          <w:lang w:val="en-US" w:eastAsia="zh-CN"/>
        </w:rPr>
        <w:t>九</w:t>
      </w:r>
      <w:r>
        <w:rPr>
          <w:rFonts w:hint="eastAsia" w:ascii="仿宋" w:hAnsi="仿宋" w:eastAsia="仿宋" w:cs="仿宋"/>
          <w:color w:val="000000"/>
          <w:sz w:val="30"/>
        </w:rPr>
        <w:t>、电子招标投标交易平台</w:t>
      </w:r>
    </w:p>
    <w:p>
      <w:pPr>
        <w:pBdr>
          <w:top w:val="none" w:color="000000" w:sz="0" w:space="0"/>
          <w:left w:val="none" w:color="000000" w:sz="0" w:space="0"/>
          <w:bottom w:val="none" w:color="000000" w:sz="0" w:space="0"/>
          <w:right w:val="none" w:color="000000" w:sz="0" w:space="0"/>
        </w:pBdr>
        <w:spacing w:before="0" w:after="0" w:line="519" w:lineRule="atLeast"/>
        <w:ind w:right="0" w:firstLine="600"/>
        <w:jc w:val="left"/>
        <w:rPr>
          <w:rFonts w:hint="eastAsia" w:ascii="仿宋" w:hAnsi="仿宋" w:eastAsia="仿宋" w:cs="仿宋"/>
          <w:color w:val="000000"/>
          <w:sz w:val="30"/>
        </w:rPr>
      </w:pPr>
      <w:r>
        <w:rPr>
          <w:rFonts w:hint="eastAsia" w:ascii="仿宋" w:hAnsi="仿宋" w:eastAsia="仿宋" w:cs="仿宋"/>
          <w:color w:val="000000"/>
          <w:sz w:val="30"/>
          <w:lang w:eastAsia="zh-CN"/>
        </w:rPr>
        <w:t>（</w:t>
      </w:r>
      <w:r>
        <w:rPr>
          <w:rFonts w:hint="eastAsia" w:ascii="仿宋" w:hAnsi="仿宋" w:eastAsia="仿宋" w:cs="仿宋"/>
          <w:color w:val="000000"/>
          <w:sz w:val="30"/>
          <w:lang w:val="en-US" w:eastAsia="zh-CN"/>
        </w:rPr>
        <w:t>四十</w:t>
      </w:r>
      <w:r>
        <w:rPr>
          <w:rFonts w:hint="eastAsia" w:ascii="仿宋" w:hAnsi="仿宋" w:eastAsia="仿宋" w:cs="仿宋"/>
          <w:color w:val="000000"/>
          <w:sz w:val="30"/>
          <w:lang w:eastAsia="zh-CN"/>
        </w:rPr>
        <w:t>）</w:t>
      </w:r>
      <w:r>
        <w:rPr>
          <w:rFonts w:hint="eastAsia" w:ascii="仿宋" w:hAnsi="仿宋" w:eastAsia="仿宋" w:cs="仿宋"/>
          <w:color w:val="000000"/>
          <w:sz w:val="30"/>
        </w:rPr>
        <w:t>电子招标投标交易平台（即“苏采云”系统，网址：http://jszfcg.jsczt.cn/）相关要求是本招标文件的组成部分。</w:t>
      </w:r>
    </w:p>
    <w:p>
      <w:pPr>
        <w:pBdr>
          <w:top w:val="none" w:color="000000" w:sz="0" w:space="0"/>
          <w:left w:val="none" w:color="000000" w:sz="0" w:space="0"/>
          <w:bottom w:val="none" w:color="000000" w:sz="0" w:space="0"/>
          <w:right w:val="none" w:color="000000" w:sz="0" w:space="0"/>
        </w:pBdr>
        <w:spacing w:before="0" w:after="0" w:line="519" w:lineRule="atLeast"/>
        <w:ind w:right="0" w:firstLine="600"/>
        <w:jc w:val="left"/>
        <w:rPr>
          <w:rFonts w:hint="eastAsia" w:ascii="仿宋" w:hAnsi="仿宋" w:eastAsia="仿宋" w:cs="仿宋"/>
          <w:color w:val="000000"/>
          <w:sz w:val="30"/>
        </w:rPr>
      </w:pPr>
      <w:r>
        <w:rPr>
          <w:rFonts w:hint="eastAsia" w:ascii="仿宋" w:hAnsi="仿宋" w:eastAsia="仿宋" w:cs="仿宋"/>
          <w:color w:val="000000"/>
          <w:sz w:val="30"/>
          <w:lang w:eastAsia="zh-CN"/>
        </w:rPr>
        <w:t>（</w:t>
      </w:r>
      <w:r>
        <w:rPr>
          <w:rFonts w:hint="eastAsia" w:ascii="仿宋" w:hAnsi="仿宋" w:eastAsia="仿宋" w:cs="仿宋"/>
          <w:color w:val="000000"/>
          <w:sz w:val="30"/>
          <w:lang w:val="en-US" w:eastAsia="zh-CN"/>
        </w:rPr>
        <w:t>四十一</w:t>
      </w:r>
      <w:r>
        <w:rPr>
          <w:rFonts w:hint="eastAsia" w:ascii="仿宋" w:hAnsi="仿宋" w:eastAsia="仿宋" w:cs="仿宋"/>
          <w:color w:val="000000"/>
          <w:sz w:val="30"/>
          <w:lang w:eastAsia="zh-CN"/>
        </w:rPr>
        <w:t>）</w:t>
      </w:r>
      <w:r>
        <w:rPr>
          <w:rFonts w:hint="eastAsia" w:ascii="仿宋" w:hAnsi="仿宋" w:eastAsia="仿宋" w:cs="仿宋"/>
          <w:color w:val="000000"/>
          <w:sz w:val="30"/>
        </w:rPr>
        <w:t>评标中需要投标人对投标文件澄清或者说明的，应当通过“苏采云”系统交换数据电文。在评标期间，请投标人保持在线。</w:t>
      </w:r>
    </w:p>
    <w:p>
      <w:pPr>
        <w:pBdr>
          <w:top w:val="none" w:color="000000" w:sz="0" w:space="0"/>
          <w:left w:val="none" w:color="000000" w:sz="0" w:space="0"/>
          <w:bottom w:val="none" w:color="000000" w:sz="0" w:space="0"/>
          <w:right w:val="none" w:color="000000" w:sz="0" w:space="0"/>
        </w:pBdr>
        <w:spacing w:before="0" w:after="0" w:line="519" w:lineRule="atLeast"/>
        <w:ind w:right="0" w:firstLine="600"/>
        <w:jc w:val="left"/>
        <w:rPr>
          <w:rFonts w:hint="eastAsia" w:ascii="仿宋" w:hAnsi="仿宋" w:eastAsia="仿宋" w:cs="仿宋"/>
          <w:color w:val="000000"/>
          <w:sz w:val="30"/>
        </w:rPr>
      </w:pPr>
      <w:r>
        <w:rPr>
          <w:rFonts w:hint="eastAsia" w:ascii="仿宋" w:hAnsi="仿宋" w:eastAsia="仿宋" w:cs="仿宋"/>
          <w:color w:val="000000"/>
          <w:sz w:val="30"/>
          <w:lang w:eastAsia="zh-CN"/>
        </w:rPr>
        <w:t>（</w:t>
      </w:r>
      <w:r>
        <w:rPr>
          <w:rFonts w:hint="eastAsia" w:ascii="仿宋" w:hAnsi="仿宋" w:eastAsia="仿宋" w:cs="仿宋"/>
          <w:color w:val="000000"/>
          <w:sz w:val="30"/>
          <w:lang w:val="en-US" w:eastAsia="zh-CN"/>
        </w:rPr>
        <w:t>四十二</w:t>
      </w:r>
      <w:r>
        <w:rPr>
          <w:rFonts w:hint="eastAsia" w:ascii="仿宋" w:hAnsi="仿宋" w:eastAsia="仿宋" w:cs="仿宋"/>
          <w:color w:val="000000"/>
          <w:sz w:val="30"/>
          <w:lang w:eastAsia="zh-CN"/>
        </w:rPr>
        <w:t>）</w:t>
      </w:r>
      <w:r>
        <w:rPr>
          <w:rFonts w:hint="eastAsia" w:ascii="仿宋" w:hAnsi="仿宋" w:eastAsia="仿宋" w:cs="仿宋"/>
          <w:color w:val="000000"/>
          <w:sz w:val="30"/>
        </w:rPr>
        <w:t>对于投标文件中含义不明确、同类问题表述不一致或者有明显文字和计算错误的内容，评标委员会通过“苏采云”系统要求投标人作出必要的澄清、说明或者补正，并规定回复时间。</w:t>
      </w:r>
    </w:p>
    <w:p>
      <w:pPr>
        <w:pBdr>
          <w:top w:val="none" w:color="000000" w:sz="0" w:space="0"/>
          <w:left w:val="none" w:color="000000" w:sz="0" w:space="0"/>
          <w:bottom w:val="none" w:color="000000" w:sz="0" w:space="0"/>
          <w:right w:val="none" w:color="000000" w:sz="0" w:space="0"/>
        </w:pBdr>
        <w:spacing w:before="0" w:after="0" w:line="519" w:lineRule="atLeast"/>
        <w:ind w:right="0" w:firstLine="600"/>
        <w:jc w:val="left"/>
        <w:rPr>
          <w:rFonts w:hint="eastAsia" w:ascii="仿宋" w:hAnsi="仿宋" w:eastAsia="仿宋" w:cs="仿宋"/>
          <w:color w:val="000000"/>
          <w:sz w:val="30"/>
        </w:rPr>
      </w:pPr>
      <w:r>
        <w:rPr>
          <w:rFonts w:hint="eastAsia" w:ascii="仿宋" w:hAnsi="仿宋" w:eastAsia="仿宋" w:cs="仿宋"/>
          <w:color w:val="000000"/>
          <w:sz w:val="30"/>
          <w:lang w:eastAsia="zh-CN"/>
        </w:rPr>
        <w:t>（</w:t>
      </w:r>
      <w:r>
        <w:rPr>
          <w:rFonts w:hint="eastAsia" w:ascii="仿宋" w:hAnsi="仿宋" w:eastAsia="仿宋" w:cs="仿宋"/>
          <w:color w:val="000000"/>
          <w:sz w:val="30"/>
          <w:lang w:val="en-US" w:eastAsia="zh-CN"/>
        </w:rPr>
        <w:t>四十三</w:t>
      </w:r>
      <w:r>
        <w:rPr>
          <w:rFonts w:hint="eastAsia" w:ascii="仿宋" w:hAnsi="仿宋" w:eastAsia="仿宋" w:cs="仿宋"/>
          <w:color w:val="000000"/>
          <w:sz w:val="30"/>
          <w:lang w:eastAsia="zh-CN"/>
        </w:rPr>
        <w:t>）</w:t>
      </w:r>
      <w:r>
        <w:rPr>
          <w:rFonts w:hint="eastAsia" w:ascii="仿宋" w:hAnsi="仿宋" w:eastAsia="仿宋" w:cs="仿宋"/>
          <w:color w:val="000000"/>
          <w:sz w:val="30"/>
        </w:rPr>
        <w:t>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pBdr>
          <w:top w:val="none" w:color="000000" w:sz="0" w:space="0"/>
          <w:left w:val="none" w:color="000000" w:sz="0" w:space="0"/>
          <w:bottom w:val="none" w:color="000000" w:sz="0" w:space="0"/>
          <w:right w:val="none" w:color="000000" w:sz="0" w:space="0"/>
        </w:pBdr>
        <w:spacing w:before="0" w:after="0" w:line="519" w:lineRule="atLeast"/>
        <w:ind w:right="0" w:firstLine="600"/>
        <w:jc w:val="left"/>
        <w:rPr>
          <w:rFonts w:hint="eastAsia" w:ascii="仿宋" w:hAnsi="仿宋" w:eastAsia="仿宋" w:cs="仿宋"/>
          <w:color w:val="000000"/>
          <w:sz w:val="30"/>
        </w:rPr>
      </w:pPr>
      <w:r>
        <w:rPr>
          <w:rFonts w:hint="eastAsia" w:ascii="仿宋" w:hAnsi="仿宋" w:eastAsia="仿宋" w:cs="仿宋"/>
          <w:color w:val="000000"/>
          <w:sz w:val="30"/>
        </w:rPr>
        <w:t>特别说明：“苏采云”系统通过“江苏省政府采购一体化不见面开标大厅”提醒投标人。投标人自行查看，投标人因自身原因不及时查看导致没收到信息，“苏采云”系统不承担任何责任。</w:t>
      </w:r>
    </w:p>
    <w:p>
      <w:pPr>
        <w:pStyle w:val="19"/>
        <w:ind w:left="0" w:leftChars="0" w:firstLine="0" w:firstLineChars="0"/>
        <w:rPr>
          <w:rFonts w:hint="eastAsia" w:ascii="仿宋" w:hAnsi="仿宋" w:eastAsia="仿宋" w:cs="仿宋"/>
        </w:rPr>
      </w:pPr>
    </w:p>
    <w:p>
      <w:pPr>
        <w:pBdr>
          <w:top w:val="none" w:color="000000" w:sz="0" w:space="0"/>
          <w:left w:val="none" w:color="000000" w:sz="0" w:space="0"/>
          <w:bottom w:val="none" w:color="000000" w:sz="0" w:space="0"/>
          <w:right w:val="none" w:color="000000" w:sz="0" w:space="0"/>
        </w:pBdr>
        <w:spacing w:before="0" w:after="0" w:line="360" w:lineRule="atLeast"/>
        <w:ind w:left="0" w:right="0" w:firstLine="602"/>
        <w:jc w:val="center"/>
        <w:rPr>
          <w:rFonts w:hint="eastAsia" w:ascii="仿宋" w:hAnsi="仿宋" w:eastAsia="仿宋" w:cs="仿宋"/>
        </w:rPr>
      </w:pPr>
      <w:r>
        <w:rPr>
          <w:rFonts w:hint="eastAsia" w:ascii="仿宋" w:hAnsi="仿宋" w:eastAsia="仿宋" w:cs="仿宋"/>
          <w:b/>
          <w:color w:val="000000"/>
          <w:sz w:val="30"/>
        </w:rPr>
        <w:t> </w:t>
      </w:r>
    </w:p>
    <w:p>
      <w:pPr>
        <w:pBdr>
          <w:top w:val="none" w:color="000000" w:sz="0" w:space="0"/>
          <w:left w:val="none" w:color="000000" w:sz="0" w:space="0"/>
          <w:bottom w:val="none" w:color="000000" w:sz="0" w:space="0"/>
          <w:right w:val="none" w:color="000000" w:sz="0" w:space="0"/>
        </w:pBdr>
        <w:spacing w:before="0" w:after="0" w:line="360" w:lineRule="atLeast"/>
        <w:ind w:left="0" w:right="0" w:firstLine="602"/>
        <w:jc w:val="center"/>
        <w:rPr>
          <w:rFonts w:hint="eastAsia" w:ascii="仿宋" w:hAnsi="仿宋" w:eastAsia="仿宋" w:cs="仿宋"/>
        </w:rPr>
      </w:pPr>
      <w:r>
        <w:rPr>
          <w:rFonts w:hint="eastAsia" w:ascii="仿宋" w:hAnsi="仿宋" w:eastAsia="仿宋" w:cs="仿宋"/>
          <w:b/>
          <w:color w:val="000000"/>
          <w:sz w:val="30"/>
        </w:rPr>
        <w:t> </w:t>
      </w:r>
    </w:p>
    <w:p>
      <w:pPr>
        <w:pBdr>
          <w:top w:val="none" w:color="000000" w:sz="0" w:space="0"/>
          <w:left w:val="none" w:color="000000" w:sz="0" w:space="0"/>
          <w:bottom w:val="none" w:color="000000" w:sz="0" w:space="0"/>
          <w:right w:val="none" w:color="000000" w:sz="0" w:space="0"/>
        </w:pBdr>
        <w:spacing w:before="0" w:after="0" w:line="360" w:lineRule="atLeast"/>
        <w:ind w:left="0" w:right="0" w:firstLine="602"/>
        <w:jc w:val="center"/>
        <w:rPr>
          <w:rFonts w:hint="eastAsia" w:ascii="仿宋" w:hAnsi="仿宋" w:eastAsia="仿宋" w:cs="仿宋"/>
        </w:rPr>
      </w:pPr>
      <w:r>
        <w:rPr>
          <w:rFonts w:hint="eastAsia" w:ascii="仿宋" w:hAnsi="仿宋" w:eastAsia="仿宋" w:cs="仿宋"/>
          <w:b/>
          <w:color w:val="000000"/>
          <w:sz w:val="30"/>
        </w:rPr>
        <w:t> </w:t>
      </w:r>
    </w:p>
    <w:p>
      <w:pPr>
        <w:pBdr>
          <w:top w:val="none" w:color="000000" w:sz="0" w:space="0"/>
          <w:left w:val="none" w:color="000000" w:sz="0" w:space="0"/>
          <w:bottom w:val="none" w:color="000000" w:sz="0" w:space="0"/>
          <w:right w:val="none" w:color="000000" w:sz="0" w:space="0"/>
        </w:pBdr>
        <w:spacing w:before="0" w:after="0" w:line="360" w:lineRule="atLeast"/>
        <w:ind w:left="0" w:right="0" w:firstLine="602"/>
        <w:jc w:val="center"/>
        <w:rPr>
          <w:rFonts w:hint="eastAsia" w:ascii="仿宋" w:hAnsi="仿宋" w:eastAsia="仿宋" w:cs="仿宋"/>
        </w:rPr>
      </w:pPr>
      <w:r>
        <w:rPr>
          <w:rFonts w:hint="eastAsia" w:ascii="仿宋" w:hAnsi="仿宋" w:eastAsia="仿宋" w:cs="仿宋"/>
          <w:b/>
          <w:color w:val="000000"/>
          <w:sz w:val="30"/>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center"/>
        <w:outlineLvl w:val="0"/>
        <w:rPr>
          <w:rFonts w:hint="eastAsia" w:ascii="仿宋" w:hAnsi="仿宋" w:eastAsia="仿宋" w:cs="仿宋"/>
        </w:rPr>
      </w:pPr>
      <w:r>
        <w:rPr>
          <w:rFonts w:hint="eastAsia" w:ascii="仿宋" w:hAnsi="仿宋" w:eastAsia="仿宋" w:cs="仿宋"/>
          <w:b/>
          <w:color w:val="000000"/>
          <w:sz w:val="30"/>
        </w:rPr>
        <w:t>第三章投标资料表</w:t>
      </w: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240" w:lineRule="auto"/>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该资料表的条款项号是与《投标人须知》的条款项号相对应的，若有增加的条款，是对《投标人须知》的补充、修改和完善，如果因此而造成矛盾时，应以本资料表为准。</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both"/>
        <w:rPr>
          <w:rFonts w:hint="eastAsia" w:ascii="仿宋" w:hAnsi="仿宋" w:eastAsia="仿宋" w:cs="仿宋"/>
        </w:rPr>
      </w:pPr>
      <w:r>
        <w:rPr>
          <w:rFonts w:hint="eastAsia" w:ascii="仿宋" w:hAnsi="仿宋" w:eastAsia="仿宋" w:cs="仿宋"/>
          <w:color w:val="000000"/>
          <w:sz w:val="22"/>
        </w:rPr>
        <w:t> </w:t>
      </w:r>
    </w:p>
    <w:tbl>
      <w:tblPr>
        <w:tblStyle w:val="41"/>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b/>
                <w:color w:val="000000"/>
                <w:sz w:val="28"/>
                <w:szCs w:val="28"/>
              </w:rPr>
              <w:t>条款项号</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b/>
                <w:color w:val="000000"/>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一</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(一)</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lang w:eastAsia="zh-CN"/>
              </w:rPr>
            </w:pPr>
            <w:r>
              <w:rPr>
                <w:rFonts w:hint="eastAsia" w:ascii="仿宋" w:hAnsi="仿宋" w:eastAsia="仿宋" w:cs="仿宋"/>
                <w:color w:val="000000"/>
                <w:sz w:val="28"/>
                <w:szCs w:val="28"/>
              </w:rPr>
              <w:t>本项目采购人：</w:t>
            </w:r>
            <w:r>
              <w:rPr>
                <w:rFonts w:hint="eastAsia" w:ascii="仿宋" w:hAnsi="仿宋" w:eastAsia="仿宋" w:cs="仿宋"/>
                <w:color w:val="000000"/>
                <w:sz w:val="28"/>
                <w:szCs w:val="28"/>
                <w:lang w:eastAsia="zh-CN"/>
              </w:rPr>
              <w:t>徐州经济技术开发区应急管理局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(二)</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本次采购采用的政府采购方式：公开招标。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(四)</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lang w:val="en-US" w:eastAsia="zh-CN"/>
              </w:rPr>
            </w:pPr>
            <w:r>
              <w:rPr>
                <w:rFonts w:hint="eastAsia" w:ascii="仿宋" w:hAnsi="仿宋" w:eastAsia="仿宋" w:cs="仿宋"/>
                <w:color w:val="000000"/>
                <w:sz w:val="28"/>
                <w:szCs w:val="28"/>
              </w:rPr>
              <w:t>采购人确定的采购项目属性：</w:t>
            </w:r>
            <w:r>
              <w:rPr>
                <w:rFonts w:hint="eastAsia" w:ascii="仿宋" w:hAnsi="仿宋" w:eastAsia="仿宋" w:cs="仿宋"/>
                <w:color w:val="000000"/>
                <w:sz w:val="28"/>
                <w:szCs w:val="28"/>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(五)</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lang w:eastAsia="zh-CN"/>
              </w:rPr>
            </w:pPr>
            <w:r>
              <w:rPr>
                <w:rFonts w:hint="eastAsia" w:ascii="仿宋" w:hAnsi="仿宋" w:eastAsia="仿宋" w:cs="仿宋"/>
                <w:color w:val="000000"/>
                <w:sz w:val="28"/>
                <w:szCs w:val="28"/>
              </w:rPr>
              <w:t>本项目采购代理机构：</w:t>
            </w:r>
            <w:r>
              <w:rPr>
                <w:rFonts w:hint="eastAsia" w:ascii="仿宋" w:hAnsi="仿宋" w:eastAsia="仿宋" w:cs="仿宋"/>
                <w:color w:val="000000"/>
                <w:sz w:val="28"/>
                <w:szCs w:val="28"/>
                <w:lang w:eastAsia="zh-CN"/>
              </w:rPr>
              <w:t>江苏中飞工程管理有限公司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color w:val="auto"/>
                <w:sz w:val="28"/>
                <w:szCs w:val="28"/>
              </w:rPr>
            </w:pPr>
            <w:r>
              <w:rPr>
                <w:rFonts w:hint="eastAsia" w:ascii="仿宋" w:hAnsi="仿宋" w:eastAsia="仿宋" w:cs="仿宋"/>
                <w:color w:val="auto"/>
                <w:sz w:val="28"/>
                <w:szCs w:val="28"/>
              </w:rPr>
              <w:t>(六)</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投标人的资格条件：</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一、符合《中华人民共和国政府采购法》第二十二条的规定；</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b/>
                <w:color w:val="000000"/>
                <w:sz w:val="28"/>
                <w:szCs w:val="28"/>
                <w:highlight w:val="yellow"/>
                <w:lang w:val="en-US" w:eastAsia="zh-CN"/>
              </w:rPr>
            </w:pPr>
            <w:r>
              <w:rPr>
                <w:rFonts w:hint="eastAsia" w:ascii="仿宋" w:hAnsi="仿宋" w:eastAsia="仿宋" w:cs="仿宋"/>
                <w:b/>
                <w:color w:val="auto"/>
                <w:sz w:val="28"/>
                <w:szCs w:val="28"/>
              </w:rPr>
              <w:t>二、</w:t>
            </w:r>
            <w:r>
              <w:rPr>
                <w:rFonts w:hint="eastAsia" w:ascii="仿宋" w:hAnsi="仿宋" w:eastAsia="仿宋" w:cs="仿宋"/>
                <w:b/>
                <w:color w:val="000000" w:themeColor="text1"/>
                <w:sz w:val="28"/>
                <w:szCs w:val="28"/>
                <w:highlight w:val="none"/>
                <w:lang w:val="en-US" w:eastAsia="zh-CN"/>
                <w14:textFill>
                  <w14:solidFill>
                    <w14:schemeClr w14:val="tx1"/>
                  </w14:solidFill>
                </w14:textFill>
              </w:rPr>
              <w:t>本项目属于</w:t>
            </w:r>
            <w:r>
              <w:rPr>
                <w:rFonts w:hint="eastAsia" w:ascii="仿宋" w:hAnsi="仿宋" w:eastAsia="仿宋" w:cs="仿宋"/>
                <w:b/>
                <w:color w:val="FF0000"/>
                <w:sz w:val="28"/>
                <w:szCs w:val="28"/>
                <w:highlight w:val="none"/>
                <w:lang w:val="en-US" w:eastAsia="zh-CN"/>
              </w:rPr>
              <w:t>专门面向中小微企业采购的项目</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，供应商应为中小微企业、监狱企业、残疾人福利性单位。</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同时明确相关事项如下：</w:t>
            </w:r>
          </w:p>
          <w:p>
            <w:pPr>
              <w:pBdr>
                <w:top w:val="none" w:color="000000" w:sz="0" w:space="0"/>
                <w:left w:val="none" w:color="000000" w:sz="0" w:space="0"/>
                <w:bottom w:val="none" w:color="000000" w:sz="0" w:space="0"/>
                <w:right w:val="none" w:color="000000" w:sz="0" w:space="0"/>
              </w:pBdr>
              <w:spacing w:before="0" w:after="0" w:line="240" w:lineRule="auto"/>
              <w:ind w:right="0" w:firstLine="28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、本项目不接受联合体参与采购活动。</w:t>
            </w:r>
          </w:p>
          <w:p>
            <w:pPr>
              <w:pBdr>
                <w:top w:val="none" w:color="000000" w:sz="0" w:space="0"/>
                <w:left w:val="none" w:color="000000" w:sz="0" w:space="0"/>
                <w:bottom w:val="none" w:color="000000" w:sz="0" w:space="0"/>
                <w:right w:val="none" w:color="000000" w:sz="0" w:space="0"/>
              </w:pBdr>
              <w:spacing w:before="0" w:after="0" w:line="240" w:lineRule="auto"/>
              <w:ind w:right="0" w:firstLine="28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、单位负责人为同一人或者存在直接控股、管理关系的不同供应商，不得参加同一合同项下的政府采购活动。</w:t>
            </w:r>
          </w:p>
          <w:p>
            <w:pPr>
              <w:pBdr>
                <w:top w:val="none" w:color="000000" w:sz="0" w:space="0"/>
                <w:left w:val="none" w:color="000000" w:sz="0" w:space="0"/>
                <w:bottom w:val="none" w:color="000000" w:sz="0" w:space="0"/>
                <w:right w:val="none" w:color="000000" w:sz="0" w:space="0"/>
              </w:pBdr>
              <w:spacing w:before="0" w:after="0" w:line="240" w:lineRule="auto"/>
              <w:ind w:right="0" w:firstLine="28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为本采购项目提供整体设计、规范编制或者项目管理、监理、检测等服务的供应商，不得再参加本采购项目的采购活动。</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四、查询及使用供应商信用记录：</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(一)由采购人查询信用信息。</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(二)查询渠道包括：</w:t>
            </w:r>
          </w:p>
          <w:p>
            <w:pPr>
              <w:pBdr>
                <w:top w:val="none" w:color="000000" w:sz="0" w:space="0"/>
                <w:left w:val="none" w:color="000000" w:sz="0" w:space="0"/>
                <w:bottom w:val="none" w:color="000000" w:sz="0" w:space="0"/>
                <w:right w:val="none" w:color="000000" w:sz="0" w:space="0"/>
              </w:pBdr>
              <w:spacing w:before="0" w:after="0" w:line="240" w:lineRule="auto"/>
              <w:ind w:right="0" w:firstLine="28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“信用中国”网（</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"http://www.creditchina.gov.cn/" \o "http://www.creditchina.gov.cn/" </w:instrText>
            </w:r>
            <w:r>
              <w:rPr>
                <w:rFonts w:hint="eastAsia" w:ascii="仿宋" w:hAnsi="仿宋" w:eastAsia="仿宋" w:cs="仿宋"/>
                <w:color w:val="auto"/>
                <w:sz w:val="28"/>
                <w:szCs w:val="28"/>
              </w:rPr>
              <w:fldChar w:fldCharType="separate"/>
            </w:r>
            <w:r>
              <w:rPr>
                <w:rStyle w:val="38"/>
                <w:rFonts w:hint="eastAsia" w:ascii="仿宋" w:hAnsi="仿宋" w:eastAsia="仿宋" w:cs="仿宋"/>
                <w:color w:val="auto"/>
                <w:sz w:val="28"/>
                <w:szCs w:val="28"/>
                <w:u w:val="none"/>
              </w:rPr>
              <w:t>www.creditchina.gov.cn</w:t>
            </w:r>
            <w:r>
              <w:rPr>
                <w:rStyle w:val="38"/>
                <w:rFonts w:hint="eastAsia" w:ascii="仿宋" w:hAnsi="仿宋" w:eastAsia="仿宋" w:cs="仿宋"/>
                <w:color w:val="auto"/>
                <w:sz w:val="28"/>
                <w:szCs w:val="28"/>
                <w:u w:val="none"/>
              </w:rPr>
              <w:fldChar w:fldCharType="end"/>
            </w:r>
            <w:r>
              <w:rPr>
                <w:rFonts w:hint="eastAsia" w:ascii="仿宋" w:hAnsi="仿宋" w:eastAsia="仿宋" w:cs="仿宋"/>
                <w:color w:val="auto"/>
                <w:sz w:val="28"/>
                <w:szCs w:val="28"/>
              </w:rPr>
              <w:t>）；</w:t>
            </w:r>
          </w:p>
          <w:p>
            <w:pPr>
              <w:pBdr>
                <w:top w:val="none" w:color="000000" w:sz="0" w:space="0"/>
                <w:left w:val="none" w:color="000000" w:sz="0" w:space="0"/>
                <w:bottom w:val="none" w:color="000000" w:sz="0" w:space="0"/>
                <w:right w:val="none" w:color="000000" w:sz="0" w:space="0"/>
              </w:pBdr>
              <w:spacing w:before="0" w:after="0" w:line="240" w:lineRule="auto"/>
              <w:ind w:right="0" w:firstLine="280"/>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中国政府采购网（</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"http://www.ccgp.gov.cn/" \o "http://www.ccgp.gov.cn/" </w:instrText>
            </w:r>
            <w:r>
              <w:rPr>
                <w:rFonts w:hint="eastAsia" w:ascii="仿宋" w:hAnsi="仿宋" w:eastAsia="仿宋" w:cs="仿宋"/>
                <w:color w:val="auto"/>
                <w:sz w:val="28"/>
                <w:szCs w:val="28"/>
              </w:rPr>
              <w:fldChar w:fldCharType="separate"/>
            </w:r>
            <w:r>
              <w:rPr>
                <w:rStyle w:val="38"/>
                <w:rFonts w:hint="eastAsia" w:ascii="仿宋" w:hAnsi="仿宋" w:eastAsia="仿宋" w:cs="仿宋"/>
                <w:color w:val="auto"/>
                <w:sz w:val="28"/>
                <w:szCs w:val="28"/>
                <w:u w:val="none"/>
              </w:rPr>
              <w:t>www.ccgp.gov.cn</w:t>
            </w:r>
            <w:r>
              <w:rPr>
                <w:rStyle w:val="38"/>
                <w:rFonts w:hint="eastAsia" w:ascii="仿宋" w:hAnsi="仿宋" w:eastAsia="仿宋" w:cs="仿宋"/>
                <w:color w:val="auto"/>
                <w:sz w:val="28"/>
                <w:szCs w:val="28"/>
                <w:u w:val="none"/>
              </w:rPr>
              <w:fldChar w:fldCharType="end"/>
            </w:r>
            <w:r>
              <w:rPr>
                <w:rFonts w:hint="eastAsia" w:ascii="仿宋" w:hAnsi="仿宋" w:eastAsia="仿宋" w:cs="仿宋"/>
                <w:color w:val="auto"/>
                <w:sz w:val="28"/>
                <w:szCs w:val="28"/>
              </w:rPr>
              <w:t>）；</w:t>
            </w:r>
          </w:p>
          <w:p>
            <w:pPr>
              <w:pBdr>
                <w:top w:val="none" w:color="000000" w:sz="0" w:space="0"/>
                <w:left w:val="none" w:color="000000" w:sz="0" w:space="0"/>
                <w:bottom w:val="none" w:color="000000" w:sz="0" w:space="0"/>
                <w:right w:val="none" w:color="000000" w:sz="0" w:space="0"/>
              </w:pBdr>
              <w:spacing w:before="0" w:after="0" w:line="240" w:lineRule="auto"/>
              <w:ind w:right="0" w:firstLine="28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“诚信江苏”网（www.jiangsu.gov.cn/jsxy/index.htm）</w:t>
            </w:r>
          </w:p>
          <w:p>
            <w:pPr>
              <w:pBdr>
                <w:top w:val="none" w:color="000000" w:sz="0" w:space="0"/>
                <w:left w:val="none" w:color="000000" w:sz="0" w:space="0"/>
                <w:bottom w:val="none" w:color="000000" w:sz="0" w:space="0"/>
                <w:right w:val="none" w:color="000000" w:sz="0" w:space="0"/>
              </w:pBdr>
              <w:spacing w:before="0" w:after="0" w:line="240" w:lineRule="auto"/>
              <w:ind w:right="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或“信用江苏”网（http://credit.jiangsu.gov.cn/）；</w:t>
            </w:r>
          </w:p>
          <w:p>
            <w:pPr>
              <w:pBdr>
                <w:top w:val="none" w:color="000000" w:sz="0" w:space="0"/>
                <w:left w:val="none" w:color="000000" w:sz="0" w:space="0"/>
                <w:bottom w:val="none" w:color="000000" w:sz="0" w:space="0"/>
                <w:right w:val="none" w:color="000000" w:sz="0" w:space="0"/>
              </w:pBdr>
              <w:spacing w:before="0" w:after="0" w:line="240" w:lineRule="auto"/>
              <w:ind w:right="0" w:firstLine="28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诚信徐州”网（ http://www.xuzhoucredit.gov.cn）和或“信用徐州”网（www.xuzhoucredit.gov.cn/）；</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 (三)截止时点（查询环节）：开标后资格审查结束前。</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(四)信用信息查询记录和证据留存的具体方式：网页截屏打印，与其他采购文件一并保存。</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(五)信用信息的使用规则：</w:t>
            </w:r>
          </w:p>
          <w:p>
            <w:pPr>
              <w:pBdr>
                <w:top w:val="none" w:color="000000" w:sz="0" w:space="0"/>
                <w:left w:val="none" w:color="000000" w:sz="0" w:space="0"/>
                <w:bottom w:val="none" w:color="000000" w:sz="0" w:space="0"/>
                <w:right w:val="none" w:color="000000" w:sz="0" w:space="0"/>
              </w:pBdr>
              <w:spacing w:before="0" w:after="0" w:line="240" w:lineRule="auto"/>
              <w:ind w:right="0"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(七)</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招标代理服务费由中标人支付，标准</w:t>
            </w:r>
            <w:r>
              <w:rPr>
                <w:rFonts w:hint="eastAsia" w:ascii="仿宋" w:hAnsi="仿宋" w:eastAsia="仿宋" w:cs="仿宋"/>
                <w:color w:val="000000"/>
                <w:sz w:val="28"/>
                <w:szCs w:val="28"/>
                <w:lang w:val="en-US" w:eastAsia="zh-CN"/>
              </w:rPr>
              <w:t>按</w:t>
            </w:r>
            <w:r>
              <w:rPr>
                <w:rFonts w:hint="eastAsia" w:ascii="仿宋" w:hAnsi="仿宋" w:eastAsia="仿宋" w:cs="仿宋"/>
                <w:color w:val="000000"/>
                <w:sz w:val="28"/>
                <w:szCs w:val="28"/>
              </w:rPr>
              <w:t>《招标代理服务收费标准》（见附件）。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二</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(九)1</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采购代理机构可以对已发出的招标文件进行必要的澄清或修改。对澄清或修改的内容，应以所发布的本项目的“更正公告”的附件的形式通知所有获取招标文件的潜在投标人。当发布本项目的“更正公告”之后，采购代理机构便尽到了通知义务，其各潜在投标人应关注本项目的“更正公告”及附件，否则，将自行承担相应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(九)2</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不安排现场考察。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(九)3</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不安排开标前答疑会。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三</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投标文件的语言为中文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(十一)</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仿宋" w:hAnsi="仿宋" w:eastAsia="仿宋" w:cs="仿宋"/>
                <w:sz w:val="28"/>
                <w:szCs w:val="28"/>
              </w:rPr>
            </w:pPr>
            <w:r>
              <w:rPr>
                <w:rFonts w:hint="eastAsia" w:ascii="仿宋" w:hAnsi="仿宋" w:eastAsia="仿宋" w:cs="仿宋"/>
                <w:color w:val="000000"/>
                <w:sz w:val="28"/>
                <w:szCs w:val="28"/>
              </w:rPr>
              <w:t>投标人须用政府采购客户端工具导入“苏采云”系统下载的招标文件后，离线编制投标文件。招标文件、供应商操作手册及政府采购客户端工具可通过“苏采云”系统（网址：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仿宋" w:hAnsi="仿宋" w:eastAsia="仿宋" w:cs="仿宋"/>
                <w:sz w:val="28"/>
                <w:szCs w:val="28"/>
              </w:rPr>
            </w:pPr>
            <w:r>
              <w:rPr>
                <w:rFonts w:hint="eastAsia" w:ascii="仿宋" w:hAnsi="仿宋" w:eastAsia="仿宋" w:cs="仿宋"/>
                <w:color w:val="000000"/>
                <w:sz w:val="28"/>
                <w:szCs w:val="28"/>
              </w:rPr>
              <w:t>特别说明：政府采购客户端工具需要导出加密的投标文件（后缀名为zip）。投标文件不得超过350M！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(十二)1</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(十二)2</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线上投标文件编制要求：</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请按照以下要求（包括但不限于以下要求）制作：</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一、基本目录</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val="0"/>
                <w:bCs/>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、《投标函》。</w:t>
            </w:r>
            <w:r>
              <w:rPr>
                <w:rFonts w:hint="eastAsia" w:ascii="仿宋" w:hAnsi="仿宋" w:eastAsia="仿宋" w:cs="仿宋"/>
                <w:b w:val="0"/>
                <w:bCs/>
                <w:color w:val="auto"/>
                <w:sz w:val="28"/>
                <w:szCs w:val="28"/>
                <w:highlight w:val="none"/>
              </w:rPr>
              <w:t>要求加盖电子签章，格式见本文件第七章《投标文件相关格式》（必须提供，否则在符合性审查时按照投标无效处理）。</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b w:val="0"/>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w:t>
            </w:r>
            <w:r>
              <w:rPr>
                <w:rFonts w:hint="eastAsia" w:ascii="仿宋" w:hAnsi="仿宋" w:eastAsia="仿宋" w:cs="仿宋"/>
                <w:b/>
                <w:color w:val="auto"/>
                <w:sz w:val="28"/>
                <w:szCs w:val="28"/>
                <w:highlight w:val="none"/>
              </w:rPr>
              <w:t>《授权委托书》。</w:t>
            </w:r>
            <w:r>
              <w:rPr>
                <w:rFonts w:hint="eastAsia" w:ascii="仿宋" w:hAnsi="仿宋" w:eastAsia="仿宋" w:cs="仿宋"/>
                <w:b w:val="0"/>
                <w:bCs/>
                <w:color w:val="auto"/>
                <w:sz w:val="28"/>
                <w:szCs w:val="28"/>
                <w:highlight w:val="none"/>
              </w:rPr>
              <w:t>要求加盖电子签章，格式见本文件第七章《投标文件相关格式》（必须提供，否则在符合性审查时按照投标无效处理）。</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所投产品的环境标志产品认证证书原件的扫描件（如有）。</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（2）环境标志产品认证证书是否符合要求，采购人评标时查询中国政府采购网（www.ccgp.gov.cn）相关内容后确定。</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所投产品的节能产品认证证书原件的扫描件（如有）。</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（2）节能产品认证证书是否符合要求，采购人评标时查询中国政府采购网（www.ccgp.gov.cn）相关内容后确定。</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、资格</w:t>
            </w:r>
            <w:r>
              <w:rPr>
                <w:rFonts w:hint="eastAsia" w:ascii="仿宋" w:hAnsi="仿宋" w:eastAsia="仿宋" w:cs="仿宋"/>
                <w:b/>
                <w:color w:val="auto"/>
                <w:sz w:val="28"/>
                <w:szCs w:val="28"/>
                <w:highlight w:val="none"/>
                <w:lang w:val="en-US" w:eastAsia="zh-CN"/>
              </w:rPr>
              <w:t>条件</w:t>
            </w:r>
            <w:r>
              <w:rPr>
                <w:rFonts w:hint="eastAsia" w:ascii="仿宋" w:hAnsi="仿宋" w:eastAsia="仿宋" w:cs="仿宋"/>
                <w:b/>
                <w:color w:val="auto"/>
                <w:sz w:val="28"/>
                <w:szCs w:val="28"/>
                <w:highlight w:val="none"/>
              </w:rPr>
              <w:t>（必须提供，否则投标将被拒绝）</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(一)投标人合法有效的营业执照</w:t>
            </w:r>
            <w:r>
              <w:rPr>
                <w:rFonts w:hint="eastAsia" w:ascii="仿宋" w:hAnsi="仿宋" w:eastAsia="仿宋" w:cs="仿宋"/>
                <w:b/>
                <w:bCs/>
                <w:color w:val="auto"/>
                <w:sz w:val="28"/>
                <w:szCs w:val="28"/>
                <w:highlight w:val="none"/>
                <w:lang w:eastAsia="zh-CN"/>
              </w:rPr>
              <w:t>扫描件</w:t>
            </w:r>
            <w:r>
              <w:rPr>
                <w:rFonts w:hint="eastAsia" w:ascii="仿宋" w:hAnsi="仿宋" w:eastAsia="仿宋" w:cs="仿宋"/>
                <w:b/>
                <w:bCs/>
                <w:color w:val="auto"/>
                <w:sz w:val="28"/>
                <w:szCs w:val="28"/>
                <w:highlight w:val="none"/>
              </w:rPr>
              <w:t>，或事业单位法人证书</w:t>
            </w:r>
            <w:r>
              <w:rPr>
                <w:rFonts w:hint="eastAsia" w:ascii="仿宋" w:hAnsi="仿宋" w:eastAsia="仿宋" w:cs="仿宋"/>
                <w:b/>
                <w:bCs/>
                <w:color w:val="auto"/>
                <w:sz w:val="28"/>
                <w:szCs w:val="28"/>
                <w:highlight w:val="none"/>
                <w:lang w:eastAsia="zh-CN"/>
              </w:rPr>
              <w:t>扫描件</w:t>
            </w:r>
            <w:r>
              <w:rPr>
                <w:rFonts w:hint="eastAsia" w:ascii="仿宋" w:hAnsi="仿宋" w:eastAsia="仿宋" w:cs="仿宋"/>
                <w:b/>
                <w:bCs/>
                <w:color w:val="auto"/>
                <w:sz w:val="28"/>
                <w:szCs w:val="28"/>
                <w:highlight w:val="none"/>
              </w:rPr>
              <w:t>，或民办非企业单位登记证书</w:t>
            </w:r>
            <w:r>
              <w:rPr>
                <w:rFonts w:hint="eastAsia" w:ascii="仿宋" w:hAnsi="仿宋" w:eastAsia="仿宋" w:cs="仿宋"/>
                <w:b/>
                <w:bCs/>
                <w:color w:val="auto"/>
                <w:sz w:val="28"/>
                <w:szCs w:val="28"/>
                <w:highlight w:val="none"/>
                <w:lang w:eastAsia="zh-CN"/>
              </w:rPr>
              <w:t>扫描件</w:t>
            </w:r>
            <w:r>
              <w:rPr>
                <w:rFonts w:hint="eastAsia" w:ascii="仿宋" w:hAnsi="仿宋" w:eastAsia="仿宋" w:cs="仿宋"/>
                <w:b/>
                <w:bCs/>
                <w:color w:val="auto"/>
                <w:sz w:val="28"/>
                <w:szCs w:val="28"/>
                <w:highlight w:val="none"/>
              </w:rPr>
              <w:t>。</w:t>
            </w:r>
          </w:p>
          <w:p>
            <w:pPr>
              <w:pBdr>
                <w:top w:val="none" w:color="000000" w:sz="0" w:space="0"/>
                <w:left w:val="none" w:color="000000" w:sz="0" w:space="0"/>
                <w:bottom w:val="none" w:color="000000" w:sz="0" w:space="0"/>
                <w:right w:val="none" w:color="000000" w:sz="0" w:space="0"/>
              </w:pBdr>
              <w:spacing w:before="0" w:after="0" w:line="240" w:lineRule="auto"/>
              <w:ind w:right="28"/>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(二)财务状况报告</w:t>
            </w:r>
            <w:r>
              <w:rPr>
                <w:rFonts w:hint="eastAsia" w:ascii="仿宋" w:hAnsi="仿宋" w:eastAsia="仿宋" w:cs="仿宋"/>
                <w:b w:val="0"/>
                <w:bCs w:val="0"/>
                <w:color w:val="auto"/>
                <w:sz w:val="28"/>
                <w:szCs w:val="28"/>
                <w:highlight w:val="none"/>
              </w:rPr>
              <w:t>（</w:t>
            </w:r>
            <w:r>
              <w:rPr>
                <w:rFonts w:hint="eastAsia" w:ascii="仿宋" w:hAnsi="仿宋" w:eastAsia="仿宋" w:cs="仿宋"/>
                <w:color w:val="auto"/>
                <w:sz w:val="28"/>
                <w:szCs w:val="28"/>
                <w:highlight w:val="none"/>
              </w:rPr>
              <w:t>即提供投标人的本项目开标时间前6个月内任何时间的</w:t>
            </w:r>
            <w:r>
              <w:rPr>
                <w:rFonts w:hint="eastAsia" w:ascii="仿宋" w:hAnsi="仿宋" w:eastAsia="仿宋" w:cs="仿宋"/>
                <w:b/>
                <w:color w:val="auto"/>
                <w:sz w:val="28"/>
                <w:szCs w:val="28"/>
                <w:highlight w:val="none"/>
              </w:rPr>
              <w:t>资产负债表、利润表</w:t>
            </w:r>
            <w:r>
              <w:rPr>
                <w:rFonts w:hint="eastAsia" w:ascii="仿宋" w:hAnsi="仿宋" w:eastAsia="仿宋" w:cs="仿宋"/>
                <w:b/>
                <w:color w:val="auto"/>
                <w:sz w:val="28"/>
                <w:szCs w:val="28"/>
                <w:highlight w:val="none"/>
                <w:lang w:val="en-US" w:eastAsia="zh-CN"/>
              </w:rPr>
              <w:t>扫描件</w:t>
            </w:r>
            <w:r>
              <w:rPr>
                <w:rFonts w:hint="eastAsia" w:ascii="仿宋" w:hAnsi="仿宋" w:eastAsia="仿宋" w:cs="仿宋"/>
                <w:b/>
                <w:color w:val="auto"/>
                <w:sz w:val="28"/>
                <w:szCs w:val="28"/>
                <w:highlight w:val="none"/>
              </w:rPr>
              <w:t>各一份</w:t>
            </w:r>
            <w:r>
              <w:rPr>
                <w:rFonts w:hint="eastAsia" w:ascii="仿宋" w:hAnsi="仿宋" w:eastAsia="仿宋" w:cs="仿宋"/>
                <w:color w:val="auto"/>
                <w:sz w:val="28"/>
                <w:szCs w:val="28"/>
                <w:highlight w:val="none"/>
              </w:rPr>
              <w:t>；或提供投标人</w:t>
            </w:r>
            <w:r>
              <w:rPr>
                <w:rFonts w:hint="eastAsia" w:ascii="仿宋" w:hAnsi="仿宋" w:eastAsia="仿宋" w:cs="仿宋"/>
                <w:b/>
                <w:color w:val="auto"/>
                <w:sz w:val="28"/>
                <w:szCs w:val="28"/>
                <w:highlight w:val="none"/>
              </w:rPr>
              <w:t>上年度财务报告</w:t>
            </w:r>
            <w:r>
              <w:rPr>
                <w:rFonts w:hint="eastAsia" w:ascii="仿宋" w:hAnsi="仿宋" w:eastAsia="仿宋" w:cs="仿宋"/>
                <w:b/>
                <w:color w:val="auto"/>
                <w:sz w:val="28"/>
                <w:szCs w:val="28"/>
                <w:highlight w:val="none"/>
                <w:lang w:val="en-US" w:eastAsia="zh-CN"/>
              </w:rPr>
              <w:t>扫描件</w:t>
            </w:r>
            <w:r>
              <w:rPr>
                <w:rFonts w:hint="eastAsia" w:ascii="仿宋" w:hAnsi="仿宋" w:eastAsia="仿宋" w:cs="仿宋"/>
                <w:color w:val="auto"/>
                <w:sz w:val="28"/>
                <w:szCs w:val="28"/>
                <w:highlight w:val="none"/>
              </w:rPr>
              <w:t>一份；或投标人的本项目开标时间前6个月内银行出具的</w:t>
            </w:r>
            <w:r>
              <w:rPr>
                <w:rFonts w:hint="eastAsia" w:ascii="仿宋" w:hAnsi="仿宋" w:eastAsia="仿宋" w:cs="仿宋"/>
                <w:b/>
                <w:color w:val="auto"/>
                <w:sz w:val="28"/>
                <w:szCs w:val="28"/>
                <w:highlight w:val="none"/>
              </w:rPr>
              <w:t>资信证明</w:t>
            </w:r>
            <w:r>
              <w:rPr>
                <w:rFonts w:hint="eastAsia" w:ascii="仿宋" w:hAnsi="仿宋" w:eastAsia="仿宋" w:cs="仿宋"/>
                <w:b/>
                <w:color w:val="auto"/>
                <w:sz w:val="28"/>
                <w:szCs w:val="28"/>
                <w:highlight w:val="none"/>
                <w:lang w:val="en-US" w:eastAsia="zh-CN"/>
              </w:rPr>
              <w:t>扫描件</w:t>
            </w:r>
            <w:r>
              <w:rPr>
                <w:rFonts w:hint="eastAsia" w:ascii="仿宋" w:hAnsi="仿宋" w:eastAsia="仿宋" w:cs="仿宋"/>
                <w:color w:val="auto"/>
                <w:sz w:val="28"/>
                <w:szCs w:val="28"/>
                <w:highlight w:val="none"/>
              </w:rPr>
              <w:t>一份）；</w:t>
            </w:r>
          </w:p>
          <w:p>
            <w:pPr>
              <w:pBdr>
                <w:top w:val="none" w:color="000000" w:sz="0" w:space="0"/>
                <w:left w:val="none" w:color="000000" w:sz="0" w:space="0"/>
                <w:bottom w:val="none" w:color="000000" w:sz="0" w:space="0"/>
                <w:right w:val="none" w:color="000000" w:sz="0" w:space="0"/>
              </w:pBdr>
              <w:spacing w:before="0" w:after="0" w:line="240" w:lineRule="auto"/>
              <w:ind w:right="28"/>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(三)投标人的本项目开标时间前6个月内任何1个月的依法缴纳税收</w:t>
            </w:r>
            <w:r>
              <w:rPr>
                <w:rFonts w:hint="eastAsia" w:ascii="仿宋" w:hAnsi="仿宋" w:eastAsia="仿宋" w:cs="仿宋"/>
                <w:b/>
                <w:bCs/>
                <w:color w:val="auto"/>
                <w:sz w:val="28"/>
                <w:szCs w:val="28"/>
                <w:highlight w:val="none"/>
                <w:lang w:val="en-US" w:eastAsia="zh-CN"/>
              </w:rPr>
              <w:t>扫描件</w:t>
            </w:r>
            <w:r>
              <w:rPr>
                <w:rFonts w:hint="eastAsia" w:ascii="仿宋" w:hAnsi="仿宋" w:eastAsia="仿宋" w:cs="仿宋"/>
                <w:b/>
                <w:bCs/>
                <w:color w:val="auto"/>
                <w:sz w:val="28"/>
                <w:szCs w:val="28"/>
                <w:highlight w:val="none"/>
              </w:rPr>
              <w:t>和社会保障资金</w:t>
            </w:r>
            <w:r>
              <w:rPr>
                <w:rFonts w:hint="eastAsia" w:ascii="仿宋" w:hAnsi="仿宋" w:eastAsia="仿宋" w:cs="仿宋"/>
                <w:b/>
                <w:bCs/>
                <w:color w:val="auto"/>
                <w:sz w:val="28"/>
                <w:szCs w:val="28"/>
                <w:highlight w:val="none"/>
                <w:lang w:val="en-US" w:eastAsia="zh-CN"/>
              </w:rPr>
              <w:t>扫描件</w:t>
            </w:r>
            <w:r>
              <w:rPr>
                <w:rFonts w:hint="eastAsia" w:ascii="仿宋" w:hAnsi="仿宋" w:eastAsia="仿宋" w:cs="仿宋"/>
                <w:b/>
                <w:bCs/>
                <w:color w:val="auto"/>
                <w:sz w:val="28"/>
                <w:szCs w:val="28"/>
                <w:highlight w:val="none"/>
              </w:rPr>
              <w:t>的相关材料</w:t>
            </w:r>
            <w:r>
              <w:rPr>
                <w:rFonts w:hint="eastAsia" w:ascii="仿宋" w:hAnsi="仿宋" w:eastAsia="仿宋" w:cs="仿宋"/>
                <w:color w:val="auto"/>
                <w:sz w:val="28"/>
                <w:szCs w:val="28"/>
                <w:highlight w:val="none"/>
              </w:rPr>
              <w:t>（依法免税或不需要缴纳社会保障资金的供应商,提供相应文件</w:t>
            </w:r>
            <w:r>
              <w:rPr>
                <w:rFonts w:hint="eastAsia" w:ascii="仿宋" w:hAnsi="仿宋" w:eastAsia="仿宋" w:cs="仿宋"/>
                <w:color w:val="auto"/>
                <w:sz w:val="28"/>
                <w:szCs w:val="28"/>
                <w:highlight w:val="none"/>
                <w:lang w:val="en-US" w:eastAsia="zh-CN"/>
              </w:rPr>
              <w:t>扫描件</w:t>
            </w:r>
            <w:r>
              <w:rPr>
                <w:rFonts w:hint="eastAsia" w:ascii="仿宋" w:hAnsi="仿宋" w:eastAsia="仿宋" w:cs="仿宋"/>
                <w:color w:val="auto"/>
                <w:sz w:val="28"/>
                <w:szCs w:val="28"/>
                <w:highlight w:val="none"/>
              </w:rPr>
              <w:t>证明其依法免税或不需要缴纳社会保障资金)；</w:t>
            </w:r>
          </w:p>
          <w:p>
            <w:pPr>
              <w:pBdr>
                <w:top w:val="none" w:color="000000" w:sz="0" w:space="0"/>
                <w:left w:val="none" w:color="000000" w:sz="0" w:space="0"/>
                <w:bottom w:val="none" w:color="000000" w:sz="0" w:space="0"/>
                <w:right w:val="none" w:color="000000" w:sz="0" w:space="0"/>
              </w:pBdr>
              <w:spacing w:before="0" w:after="0" w:line="240" w:lineRule="auto"/>
              <w:ind w:right="28"/>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rPr>
              <w:t>(四) 具备履行合同所必需的设备和专业技术能力的证明材料</w:t>
            </w:r>
            <w:r>
              <w:rPr>
                <w:rFonts w:hint="eastAsia" w:ascii="仿宋" w:hAnsi="仿宋" w:eastAsia="仿宋" w:cs="仿宋"/>
                <w:b/>
                <w:bCs/>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即</w:t>
            </w:r>
            <w:r>
              <w:rPr>
                <w:rFonts w:hint="eastAsia" w:ascii="仿宋" w:hAnsi="仿宋" w:eastAsia="仿宋" w:cs="仿宋"/>
                <w:b w:val="0"/>
                <w:bCs w:val="0"/>
                <w:color w:val="auto"/>
                <w:sz w:val="28"/>
                <w:szCs w:val="28"/>
                <w:highlight w:val="none"/>
              </w:rPr>
              <w:t>投标文件中提供《具备履行合同所必需的设备和专业技术能力的书面声明（附证明材料</w:t>
            </w:r>
            <w:r>
              <w:rPr>
                <w:rFonts w:hint="eastAsia" w:ascii="仿宋" w:hAnsi="仿宋" w:eastAsia="仿宋" w:cs="仿宋"/>
                <w:b w:val="0"/>
                <w:bCs w:val="0"/>
                <w:color w:val="auto"/>
                <w:sz w:val="28"/>
                <w:szCs w:val="28"/>
                <w:highlight w:val="none"/>
                <w:lang w:eastAsia="zh-CN"/>
              </w:rPr>
              <w:t>扫描件</w:t>
            </w:r>
            <w:r>
              <w:rPr>
                <w:rFonts w:hint="eastAsia" w:ascii="仿宋" w:hAnsi="仿宋" w:eastAsia="仿宋" w:cs="仿宋"/>
                <w:b w:val="0"/>
                <w:bCs w:val="0"/>
                <w:color w:val="auto"/>
                <w:sz w:val="28"/>
                <w:szCs w:val="28"/>
                <w:highlight w:val="none"/>
              </w:rPr>
              <w:t>）》（加盖</w:t>
            </w:r>
            <w:r>
              <w:rPr>
                <w:rFonts w:hint="eastAsia" w:ascii="仿宋" w:hAnsi="仿宋" w:eastAsia="仿宋" w:cs="仿宋"/>
                <w:b w:val="0"/>
                <w:bCs w:val="0"/>
                <w:color w:val="auto"/>
                <w:sz w:val="28"/>
                <w:szCs w:val="28"/>
                <w:highlight w:val="none"/>
                <w:lang w:eastAsia="zh-CN"/>
              </w:rPr>
              <w:t>电子签章</w:t>
            </w:r>
            <w:r>
              <w:rPr>
                <w:rFonts w:hint="eastAsia" w:ascii="仿宋" w:hAnsi="仿宋" w:eastAsia="仿宋" w:cs="仿宋"/>
                <w:b w:val="0"/>
                <w:bCs w:val="0"/>
                <w:color w:val="auto"/>
                <w:sz w:val="28"/>
                <w:szCs w:val="28"/>
                <w:highlight w:val="none"/>
              </w:rPr>
              <w:t>，格式见招标文件第七章《投标文件相关格式》,所附证明材料</w:t>
            </w:r>
            <w:r>
              <w:rPr>
                <w:rFonts w:hint="eastAsia" w:ascii="仿宋" w:hAnsi="仿宋" w:eastAsia="仿宋" w:cs="仿宋"/>
                <w:b w:val="0"/>
                <w:bCs w:val="0"/>
                <w:color w:val="auto"/>
                <w:sz w:val="28"/>
                <w:szCs w:val="28"/>
                <w:highlight w:val="none"/>
                <w:lang w:eastAsia="zh-CN"/>
              </w:rPr>
              <w:t>扫描件</w:t>
            </w:r>
            <w:r>
              <w:rPr>
                <w:rFonts w:hint="eastAsia" w:ascii="仿宋" w:hAnsi="仿宋" w:eastAsia="仿宋" w:cs="仿宋"/>
                <w:b w:val="0"/>
                <w:bCs w:val="0"/>
                <w:color w:val="auto"/>
                <w:sz w:val="28"/>
                <w:szCs w:val="28"/>
                <w:highlight w:val="none"/>
              </w:rPr>
              <w:t>可不加盖</w:t>
            </w:r>
            <w:r>
              <w:rPr>
                <w:rFonts w:hint="eastAsia" w:ascii="仿宋" w:hAnsi="仿宋" w:eastAsia="仿宋" w:cs="仿宋"/>
                <w:b w:val="0"/>
                <w:bCs w:val="0"/>
                <w:color w:val="auto"/>
                <w:sz w:val="28"/>
                <w:szCs w:val="28"/>
                <w:highlight w:val="none"/>
                <w:lang w:eastAsia="zh-CN"/>
              </w:rPr>
              <w:t>电子签章</w:t>
            </w:r>
            <w:r>
              <w:rPr>
                <w:rFonts w:hint="eastAsia" w:ascii="仿宋" w:hAnsi="仿宋" w:eastAsia="仿宋" w:cs="仿宋"/>
                <w:b w:val="0"/>
                <w:bCs w:val="0"/>
                <w:color w:val="auto"/>
                <w:sz w:val="28"/>
                <w:szCs w:val="28"/>
                <w:highlight w:val="none"/>
              </w:rPr>
              <w:t>）。</w:t>
            </w:r>
          </w:p>
          <w:p>
            <w:pPr>
              <w:pBdr>
                <w:top w:val="none" w:color="000000" w:sz="0" w:space="0"/>
                <w:left w:val="none" w:color="000000" w:sz="0" w:space="0"/>
                <w:bottom w:val="none" w:color="000000" w:sz="0" w:space="0"/>
                <w:right w:val="none" w:color="000000" w:sz="0" w:space="0"/>
              </w:pBdr>
              <w:spacing w:before="0" w:after="0" w:line="240" w:lineRule="auto"/>
              <w:ind w:right="28"/>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(五)投标人参加政府采购活动前3年内在经营活动中没有重大违法记录的书面声明</w:t>
            </w:r>
            <w:r>
              <w:rPr>
                <w:rFonts w:hint="eastAsia" w:ascii="仿宋" w:hAnsi="仿宋" w:eastAsia="仿宋" w:cs="仿宋"/>
                <w:color w:val="auto"/>
                <w:sz w:val="28"/>
                <w:szCs w:val="28"/>
                <w:highlight w:val="none"/>
              </w:rPr>
              <w:t>，加盖</w:t>
            </w:r>
            <w:r>
              <w:rPr>
                <w:rFonts w:hint="eastAsia" w:ascii="仿宋" w:hAnsi="仿宋" w:eastAsia="仿宋" w:cs="仿宋"/>
                <w:b/>
                <w:color w:val="auto"/>
                <w:sz w:val="28"/>
                <w:szCs w:val="28"/>
                <w:highlight w:val="none"/>
              </w:rPr>
              <w:t>电子签章</w:t>
            </w:r>
            <w:r>
              <w:rPr>
                <w:rFonts w:hint="eastAsia" w:ascii="仿宋" w:hAnsi="仿宋" w:eastAsia="仿宋" w:cs="仿宋"/>
                <w:color w:val="auto"/>
                <w:sz w:val="28"/>
                <w:szCs w:val="28"/>
                <w:highlight w:val="none"/>
              </w:rPr>
              <w:t>，格式见本文件第七章《投标文件相关格式》；</w:t>
            </w:r>
          </w:p>
          <w:p>
            <w:pPr>
              <w:pBdr>
                <w:top w:val="none" w:color="000000" w:sz="0" w:space="0"/>
                <w:left w:val="none" w:color="000000" w:sz="0" w:space="0"/>
                <w:bottom w:val="none" w:color="000000" w:sz="0" w:space="0"/>
                <w:right w:val="none" w:color="000000" w:sz="0" w:space="0"/>
              </w:pBdr>
              <w:shd w:val="clear"/>
              <w:spacing w:before="0" w:after="0" w:line="240" w:lineRule="auto"/>
              <w:ind w:right="28"/>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投标人《中小企业声明函》</w:t>
            </w:r>
            <w:r>
              <w:rPr>
                <w:rFonts w:hint="eastAsia" w:ascii="仿宋" w:hAnsi="仿宋" w:eastAsia="仿宋" w:cs="仿宋"/>
                <w:color w:val="auto"/>
                <w:sz w:val="28"/>
                <w:szCs w:val="28"/>
                <w:highlight w:val="none"/>
              </w:rPr>
              <w:t>（加盖</w:t>
            </w:r>
            <w:r>
              <w:rPr>
                <w:rFonts w:hint="eastAsia" w:ascii="仿宋" w:hAnsi="仿宋" w:eastAsia="仿宋" w:cs="仿宋"/>
                <w:b/>
                <w:color w:val="auto"/>
                <w:sz w:val="28"/>
                <w:szCs w:val="28"/>
                <w:highlight w:val="none"/>
              </w:rPr>
              <w:t>电子签章</w:t>
            </w:r>
            <w:r>
              <w:rPr>
                <w:rFonts w:hint="eastAsia" w:ascii="仿宋" w:hAnsi="仿宋" w:eastAsia="仿宋" w:cs="仿宋"/>
                <w:color w:val="auto"/>
                <w:sz w:val="28"/>
                <w:szCs w:val="28"/>
                <w:highlight w:val="none"/>
              </w:rPr>
              <w:t>，格式见招标文件第七章《投标文件相关格式》）</w:t>
            </w:r>
            <w:r>
              <w:rPr>
                <w:rFonts w:hint="eastAsia" w:ascii="仿宋" w:hAnsi="仿宋" w:eastAsia="仿宋" w:cs="仿宋"/>
                <w:b/>
                <w:color w:val="auto"/>
                <w:sz w:val="28"/>
                <w:szCs w:val="28"/>
                <w:highlight w:val="none"/>
              </w:rPr>
              <w:t>（必须提供，请填写完整）</w:t>
            </w:r>
            <w:r>
              <w:rPr>
                <w:rFonts w:hint="eastAsia" w:ascii="仿宋" w:hAnsi="仿宋" w:eastAsia="仿宋" w:cs="仿宋"/>
                <w:color w:val="auto"/>
                <w:sz w:val="28"/>
                <w:szCs w:val="28"/>
                <w:highlight w:val="none"/>
              </w:rPr>
              <w:t>。查询渠道参考工业和信息化部发布的中小企业规模自测小程序。</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注：中小微企业，应当符合以下条件</w:t>
            </w:r>
            <w:r>
              <w:rPr>
                <w:rFonts w:hint="eastAsia" w:ascii="仿宋" w:hAnsi="仿宋" w:eastAsia="仿宋" w:cs="仿宋"/>
                <w:color w:val="auto"/>
                <w:sz w:val="28"/>
                <w:szCs w:val="28"/>
                <w:highlight w:val="none"/>
              </w:rPr>
              <w:t>：</w:t>
            </w:r>
          </w:p>
          <w:p>
            <w:pPr>
              <w:pBdr>
                <w:top w:val="none" w:color="000000" w:sz="0" w:space="0"/>
                <w:left w:val="none" w:color="000000" w:sz="0" w:space="0"/>
                <w:bottom w:val="none" w:color="000000" w:sz="0" w:space="0"/>
                <w:right w:val="none" w:color="000000" w:sz="0" w:space="0"/>
              </w:pBdr>
              <w:spacing w:before="0" w:after="0" w:line="240" w:lineRule="auto"/>
              <w:ind w:left="0" w:right="0" w:firstLine="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符合中小企业划分标准；</w:t>
            </w:r>
          </w:p>
          <w:p>
            <w:pPr>
              <w:pBdr>
                <w:top w:val="none" w:color="000000" w:sz="0" w:space="0"/>
                <w:left w:val="none" w:color="000000" w:sz="0" w:space="0"/>
                <w:bottom w:val="none" w:color="000000" w:sz="0" w:space="0"/>
                <w:right w:val="none" w:color="000000" w:sz="0" w:space="0"/>
              </w:pBdr>
              <w:spacing w:before="0" w:after="0" w:line="240" w:lineRule="auto"/>
              <w:ind w:left="0" w:right="0" w:firstLine="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提供本企业制造的货物、承担的工程或者服务，或者提供其他中小企业制造的货物。本项所称货物不包括使用大型企业注册商标的货物。</w:t>
            </w:r>
          </w:p>
          <w:p>
            <w:pPr>
              <w:pBdr>
                <w:top w:val="none" w:color="000000" w:sz="0" w:space="0"/>
                <w:left w:val="none" w:color="000000" w:sz="0" w:space="0"/>
                <w:bottom w:val="none" w:color="000000" w:sz="0" w:space="0"/>
                <w:right w:val="none" w:color="000000" w:sz="0" w:space="0"/>
              </w:pBdr>
              <w:spacing w:before="0" w:after="0" w:line="240" w:lineRule="auto"/>
              <w:ind w:left="0" w:right="0" w:firstLine="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小型、微型企业提供中型企业制造的货物的，视同为中型企业。</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具体以《政府采购促进中小企业发展管理办法》（财库﹝2020﹞46号）和《工业和信息化部、国家统计局、国家发展和改革委员会、财政部关于印发中小企业划型标准规定的通知》（工信部联企业[2011]300号）的规定为准</w:t>
            </w:r>
            <w:r>
              <w:rPr>
                <w:rFonts w:hint="eastAsia" w:ascii="仿宋" w:hAnsi="仿宋" w:eastAsia="仿宋" w:cs="仿宋"/>
                <w:b/>
                <w:color w:val="auto"/>
                <w:sz w:val="28"/>
                <w:szCs w:val="28"/>
                <w:highlight w:val="none"/>
              </w:rPr>
              <w:t>（划型标准附后）。</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投标人为监狱企业的，提供省级（含新疆生产建设兵团）以上监狱管理局、戒毒管理局出具的属于监狱企业的证明文件</w:t>
            </w:r>
            <w:r>
              <w:rPr>
                <w:rFonts w:hint="eastAsia" w:ascii="仿宋" w:hAnsi="仿宋" w:eastAsia="仿宋" w:cs="仿宋"/>
                <w:color w:val="auto"/>
                <w:sz w:val="28"/>
                <w:szCs w:val="28"/>
                <w:highlight w:val="none"/>
                <w:lang w:eastAsia="zh-CN"/>
              </w:rPr>
              <w:t>扫描件</w:t>
            </w:r>
            <w:r>
              <w:rPr>
                <w:rFonts w:hint="eastAsia" w:ascii="仿宋" w:hAnsi="仿宋" w:eastAsia="仿宋" w:cs="仿宋"/>
                <w:color w:val="auto"/>
                <w:sz w:val="28"/>
                <w:szCs w:val="28"/>
                <w:highlight w:val="none"/>
              </w:rPr>
              <w:t>。具体以《财政部司法部关于政府采购支持监狱企业发展有关问题的通知》（财库〔2014〕68号）的规定为准。</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投标人为残疾人福利性单位的，提供《残疾人福利性单位声明函》。要求加盖</w:t>
            </w:r>
            <w:r>
              <w:rPr>
                <w:rFonts w:hint="eastAsia" w:ascii="仿宋" w:hAnsi="仿宋" w:eastAsia="仿宋" w:cs="仿宋"/>
                <w:color w:val="auto"/>
                <w:sz w:val="28"/>
                <w:szCs w:val="28"/>
                <w:highlight w:val="none"/>
                <w:lang w:eastAsia="zh-CN"/>
              </w:rPr>
              <w:t>电子签章</w:t>
            </w:r>
            <w:r>
              <w:rPr>
                <w:rFonts w:hint="eastAsia" w:ascii="仿宋" w:hAnsi="仿宋" w:eastAsia="仿宋" w:cs="仿宋"/>
                <w:color w:val="auto"/>
                <w:sz w:val="28"/>
                <w:szCs w:val="28"/>
                <w:highlight w:val="none"/>
              </w:rPr>
              <w:t>，格式见本文件第七章《投标文件相关格式》。具体以《关于促进残疾人就业政府采购政策的通知》（财库〔2017〕141号）的规定为准。</w:t>
            </w:r>
          </w:p>
          <w:p>
            <w:pPr>
              <w:pBdr>
                <w:top w:val="none" w:color="000000" w:sz="0" w:space="0"/>
                <w:left w:val="none" w:color="000000" w:sz="0" w:space="0"/>
                <w:bottom w:val="none" w:color="000000" w:sz="0" w:space="0"/>
                <w:right w:val="none" w:color="000000" w:sz="0" w:space="0"/>
              </w:pBdr>
              <w:spacing w:before="0" w:after="0" w:line="240" w:lineRule="auto"/>
              <w:ind w:left="0" w:right="28" w:firstLine="0"/>
              <w:jc w:val="both"/>
              <w:rPr>
                <w:rFonts w:hint="eastAsia" w:ascii="仿宋" w:hAnsi="仿宋" w:eastAsia="仿宋" w:cs="仿宋"/>
                <w:b/>
                <w:bCs/>
                <w:color w:val="auto"/>
                <w:sz w:val="28"/>
                <w:szCs w:val="28"/>
                <w:highlight w:val="none"/>
                <w:lang w:eastAsia="zh-CN"/>
              </w:rPr>
            </w:pP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三、符合条件（必须提供，否则投标无效）</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(一)报价</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《开标一览表》。</w:t>
            </w:r>
            <w:r>
              <w:rPr>
                <w:rFonts w:hint="eastAsia" w:ascii="仿宋" w:hAnsi="仿宋" w:eastAsia="仿宋" w:cs="仿宋"/>
                <w:color w:val="auto"/>
                <w:sz w:val="28"/>
                <w:szCs w:val="28"/>
                <w:highlight w:val="none"/>
              </w:rPr>
              <w:t>要求加盖电子签章，格式见本文件第七章《投标文件相关格式》。</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val="0"/>
                <w:bCs/>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《分项价格表》。</w:t>
            </w:r>
            <w:r>
              <w:rPr>
                <w:rFonts w:hint="eastAsia" w:ascii="仿宋" w:hAnsi="仿宋" w:eastAsia="仿宋" w:cs="仿宋"/>
                <w:b w:val="0"/>
                <w:bCs/>
                <w:color w:val="auto"/>
                <w:sz w:val="28"/>
                <w:szCs w:val="28"/>
                <w:highlight w:val="none"/>
              </w:rPr>
              <w:t>要求加盖</w:t>
            </w:r>
            <w:r>
              <w:rPr>
                <w:rFonts w:hint="eastAsia" w:ascii="仿宋" w:hAnsi="仿宋" w:eastAsia="仿宋" w:cs="仿宋"/>
                <w:b w:val="0"/>
                <w:bCs/>
                <w:color w:val="auto"/>
                <w:sz w:val="28"/>
                <w:szCs w:val="28"/>
                <w:highlight w:val="none"/>
                <w:lang w:eastAsia="zh-CN"/>
              </w:rPr>
              <w:t>电子签章</w:t>
            </w:r>
            <w:r>
              <w:rPr>
                <w:rFonts w:hint="eastAsia" w:ascii="仿宋" w:hAnsi="仿宋" w:eastAsia="仿宋" w:cs="仿宋"/>
                <w:b w:val="0"/>
                <w:bCs/>
                <w:color w:val="auto"/>
                <w:sz w:val="28"/>
                <w:szCs w:val="28"/>
                <w:highlight w:val="none"/>
              </w:rPr>
              <w:t>，格式见本文件第七章《投标文件相关格式》（必须提供，否则在符合性审查时按照投标无效处理）。</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（二）商务资信</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1.《投标函》</w:t>
            </w:r>
            <w:r>
              <w:rPr>
                <w:rFonts w:hint="eastAsia" w:ascii="仿宋" w:hAnsi="仿宋" w:eastAsia="仿宋" w:cs="仿宋"/>
                <w:b w:val="0"/>
                <w:bCs w:val="0"/>
                <w:color w:val="auto"/>
                <w:sz w:val="28"/>
                <w:szCs w:val="28"/>
                <w:highlight w:val="none"/>
              </w:rPr>
              <w:t>（加盖电子签章，格式见招标文件第七章《投标文件相关格式》。）</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（三）技术响应</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rPr>
              <w:t>1.《偏离表》</w:t>
            </w:r>
            <w:r>
              <w:rPr>
                <w:rFonts w:hint="eastAsia" w:ascii="仿宋" w:hAnsi="仿宋" w:eastAsia="仿宋" w:cs="仿宋"/>
                <w:b w:val="0"/>
                <w:bCs w:val="0"/>
                <w:color w:val="auto"/>
                <w:sz w:val="28"/>
                <w:szCs w:val="28"/>
                <w:highlight w:val="none"/>
              </w:rPr>
              <w:t>（加盖电子签章，格式见招标文件第七章《投标文件相关格式》。）</w:t>
            </w:r>
          </w:p>
          <w:p>
            <w:pPr>
              <w:numPr>
                <w:ilvl w:val="0"/>
                <w:numId w:val="2"/>
              </w:num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综合评审评分项</w:t>
            </w:r>
          </w:p>
          <w:p>
            <w:pPr>
              <w:numPr>
                <w:ilvl w:val="0"/>
                <w:numId w:val="0"/>
              </w:num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（一）技术部分</w:t>
            </w:r>
          </w:p>
          <w:p>
            <w:pPr>
              <w:numPr>
                <w:ilvl w:val="0"/>
                <w:numId w:val="0"/>
              </w:num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项目需求分析</w:t>
            </w:r>
            <w:r>
              <w:rPr>
                <w:rFonts w:hint="eastAsia" w:ascii="仿宋" w:hAnsi="仿宋" w:eastAsia="仿宋" w:cs="仿宋"/>
                <w:b w:val="0"/>
                <w:bCs w:val="0"/>
                <w:color w:val="auto"/>
                <w:sz w:val="28"/>
                <w:szCs w:val="28"/>
                <w:highlight w:val="none"/>
              </w:rPr>
              <w:t>（要求见招标文件第六章《采购需求》</w:t>
            </w:r>
            <w:r>
              <w:rPr>
                <w:rFonts w:hint="eastAsia" w:ascii="仿宋" w:hAnsi="仿宋" w:eastAsia="仿宋" w:cs="仿宋"/>
                <w:b w:val="0"/>
                <w:bCs w:val="0"/>
                <w:color w:val="auto"/>
                <w:sz w:val="28"/>
                <w:szCs w:val="28"/>
                <w:highlight w:val="none"/>
                <w:lang w:eastAsia="zh-CN"/>
              </w:rPr>
              <w:t>及第四章《评标标准》</w:t>
            </w:r>
            <w:r>
              <w:rPr>
                <w:rFonts w:hint="eastAsia" w:ascii="仿宋" w:hAnsi="仿宋" w:eastAsia="仿宋" w:cs="仿宋"/>
                <w:b w:val="0"/>
                <w:bCs w:val="0"/>
                <w:color w:val="auto"/>
                <w:sz w:val="28"/>
                <w:szCs w:val="28"/>
                <w:highlight w:val="none"/>
              </w:rPr>
              <w:t>）；</w:t>
            </w:r>
          </w:p>
          <w:p>
            <w:pPr>
              <w:pStyle w:val="202"/>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lang w:val="en-US" w:eastAsia="zh-CN" w:bidi="ar-SA"/>
              </w:rPr>
              <w:t>2、总体设计方案</w:t>
            </w:r>
            <w:r>
              <w:rPr>
                <w:rFonts w:hint="eastAsia" w:ascii="仿宋" w:hAnsi="仿宋" w:eastAsia="仿宋" w:cs="仿宋"/>
                <w:b w:val="0"/>
                <w:bCs w:val="0"/>
                <w:color w:val="auto"/>
                <w:sz w:val="28"/>
                <w:szCs w:val="28"/>
                <w:highlight w:val="none"/>
                <w:lang w:eastAsia="zh-CN"/>
              </w:rPr>
              <w:t>（要求见招标文件第六章《采购需求》及第四章《评标标准》）；</w:t>
            </w:r>
          </w:p>
          <w:p>
            <w:pPr>
              <w:pStyle w:val="202"/>
              <w:jc w:val="both"/>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bidi="ar-SA"/>
              </w:rPr>
              <w:t>3、功能响应情况</w:t>
            </w:r>
            <w:r>
              <w:rPr>
                <w:rFonts w:hint="eastAsia" w:ascii="仿宋" w:hAnsi="仿宋" w:eastAsia="仿宋" w:cs="仿宋"/>
                <w:b w:val="0"/>
                <w:bCs w:val="0"/>
                <w:color w:val="auto"/>
                <w:sz w:val="28"/>
                <w:szCs w:val="28"/>
                <w:highlight w:val="none"/>
                <w:lang w:eastAsia="zh-CN"/>
              </w:rPr>
              <w:t>（要求见招标文件第六章《采购需求》及第四章《评标标准》）</w:t>
            </w:r>
          </w:p>
          <w:p>
            <w:pPr>
              <w:pStyle w:val="202"/>
              <w:jc w:val="both"/>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bidi="ar-SA"/>
              </w:rPr>
              <w:t>4、实施方案</w:t>
            </w:r>
            <w:r>
              <w:rPr>
                <w:rFonts w:hint="eastAsia" w:ascii="仿宋" w:hAnsi="仿宋" w:eastAsia="仿宋" w:cs="仿宋"/>
                <w:b w:val="0"/>
                <w:bCs w:val="0"/>
                <w:color w:val="auto"/>
                <w:sz w:val="28"/>
                <w:szCs w:val="28"/>
                <w:highlight w:val="none"/>
                <w:lang w:eastAsia="zh-CN"/>
              </w:rPr>
              <w:t>（要求见招标文件第六章《采购需求》及第四章《评标标准》）</w:t>
            </w:r>
          </w:p>
          <w:p>
            <w:pPr>
              <w:pStyle w:val="202"/>
              <w:jc w:val="both"/>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bidi="ar-SA"/>
              </w:rPr>
              <w:t>5、系统对接</w:t>
            </w:r>
            <w:r>
              <w:rPr>
                <w:rFonts w:hint="eastAsia" w:ascii="仿宋" w:hAnsi="仿宋" w:eastAsia="仿宋" w:cs="仿宋"/>
                <w:b w:val="0"/>
                <w:bCs w:val="0"/>
                <w:color w:val="auto"/>
                <w:sz w:val="28"/>
                <w:szCs w:val="28"/>
                <w:highlight w:val="none"/>
                <w:lang w:eastAsia="zh-CN"/>
              </w:rPr>
              <w:t>（要求见招标文件第六章《采购需求》及第四章《评标标准》）</w:t>
            </w:r>
          </w:p>
          <w:p>
            <w:pPr>
              <w:pStyle w:val="202"/>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lang w:val="en-US" w:eastAsia="zh-CN" w:bidi="ar-SA"/>
              </w:rPr>
              <w:t>6、风险分析与控制措施</w:t>
            </w:r>
            <w:r>
              <w:rPr>
                <w:rFonts w:hint="eastAsia" w:ascii="仿宋" w:hAnsi="仿宋" w:eastAsia="仿宋" w:cs="仿宋"/>
                <w:b w:val="0"/>
                <w:bCs w:val="0"/>
                <w:color w:val="auto"/>
                <w:sz w:val="28"/>
                <w:szCs w:val="28"/>
                <w:highlight w:val="none"/>
                <w:lang w:eastAsia="zh-CN"/>
              </w:rPr>
              <w:t>（要求见招标文件第六章《采购需求》及第四章《评标标准》）</w:t>
            </w:r>
          </w:p>
          <w:p>
            <w:pPr>
              <w:pStyle w:val="202"/>
              <w:jc w:val="both"/>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rPr>
              <w:t>7、评标标准</w:t>
            </w:r>
            <w:r>
              <w:rPr>
                <w:rFonts w:hint="eastAsia" w:ascii="仿宋" w:hAnsi="仿宋" w:eastAsia="仿宋" w:cs="仿宋"/>
                <w:b/>
                <w:bCs/>
                <w:color w:val="auto"/>
                <w:sz w:val="28"/>
                <w:szCs w:val="28"/>
                <w:highlight w:val="none"/>
              </w:rPr>
              <w:t>中评分得分需提供的相关证明文件</w:t>
            </w:r>
            <w:r>
              <w:rPr>
                <w:rFonts w:hint="eastAsia" w:ascii="仿宋" w:hAnsi="仿宋" w:eastAsia="仿宋" w:cs="仿宋"/>
                <w:b/>
                <w:bCs/>
                <w:color w:val="auto"/>
                <w:sz w:val="28"/>
                <w:szCs w:val="28"/>
                <w:highlight w:val="none"/>
                <w:lang w:eastAsia="zh-CN"/>
              </w:rPr>
              <w:t>扫描件</w:t>
            </w:r>
            <w:r>
              <w:rPr>
                <w:rFonts w:hint="eastAsia" w:ascii="仿宋" w:hAnsi="仿宋" w:eastAsia="仿宋" w:cs="仿宋"/>
                <w:b/>
                <w:bCs/>
                <w:color w:val="auto"/>
                <w:sz w:val="28"/>
                <w:szCs w:val="28"/>
                <w:highlight w:val="none"/>
              </w:rPr>
              <w:t>。</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lang w:eastAsia="zh-CN"/>
              </w:rPr>
              <w:t>）</w:t>
            </w:r>
            <w:r>
              <w:rPr>
                <w:rFonts w:hint="eastAsia" w:ascii="仿宋" w:hAnsi="仿宋" w:eastAsia="仿宋" w:cs="仿宋"/>
                <w:b/>
                <w:bCs/>
                <w:color w:val="auto"/>
                <w:sz w:val="28"/>
                <w:szCs w:val="28"/>
                <w:highlight w:val="none"/>
              </w:rPr>
              <w:t>商务部分</w:t>
            </w:r>
          </w:p>
          <w:p>
            <w:pPr>
              <w:pBdr>
                <w:top w:val="none" w:color="000000" w:sz="0" w:space="0"/>
                <w:left w:val="none" w:color="000000" w:sz="0" w:space="0"/>
                <w:bottom w:val="none" w:color="000000" w:sz="0" w:space="0"/>
                <w:right w:val="none" w:color="000000" w:sz="0" w:space="0"/>
              </w:pBdr>
              <w:shd w:val="clear"/>
              <w:spacing w:before="0" w:after="0" w:line="240" w:lineRule="auto"/>
              <w:ind w:right="0"/>
              <w:jc w:val="both"/>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业绩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要求见本文件第四章《评标标准》</w:t>
            </w:r>
            <w:r>
              <w:rPr>
                <w:rFonts w:hint="eastAsia" w:ascii="仿宋" w:hAnsi="仿宋" w:eastAsia="仿宋" w:cs="仿宋"/>
                <w:color w:val="auto"/>
                <w:sz w:val="28"/>
                <w:szCs w:val="28"/>
                <w:highlight w:val="none"/>
                <w:lang w:eastAsia="zh-CN"/>
              </w:rPr>
              <w:t>）；</w:t>
            </w:r>
          </w:p>
          <w:p>
            <w:pPr>
              <w:pBdr>
                <w:top w:val="none" w:color="000000" w:sz="0" w:space="0"/>
                <w:left w:val="none" w:color="000000" w:sz="0" w:space="0"/>
                <w:bottom w:val="none" w:color="000000" w:sz="0" w:space="0"/>
                <w:right w:val="none" w:color="000000" w:sz="0" w:space="0"/>
              </w:pBdr>
              <w:shd w:val="clear"/>
              <w:spacing w:before="0" w:after="0" w:line="240" w:lineRule="auto"/>
              <w:ind w:right="0"/>
              <w:jc w:val="both"/>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综合技术能力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要求见本文件第四章《评标标准》</w:t>
            </w:r>
            <w:r>
              <w:rPr>
                <w:rFonts w:hint="eastAsia" w:ascii="仿宋" w:hAnsi="仿宋" w:eastAsia="仿宋" w:cs="仿宋"/>
                <w:color w:val="auto"/>
                <w:sz w:val="28"/>
                <w:szCs w:val="28"/>
                <w:highlight w:val="none"/>
                <w:lang w:eastAsia="zh-CN"/>
              </w:rPr>
              <w:t>）；</w:t>
            </w:r>
          </w:p>
          <w:p>
            <w:pPr>
              <w:pBdr>
                <w:top w:val="none" w:color="000000" w:sz="0" w:space="0"/>
                <w:left w:val="none" w:color="000000" w:sz="0" w:space="0"/>
                <w:bottom w:val="none" w:color="000000" w:sz="0" w:space="0"/>
                <w:right w:val="none" w:color="000000" w:sz="0" w:space="0"/>
              </w:pBdr>
              <w:shd w:val="clear"/>
              <w:spacing w:before="0" w:after="0" w:line="240" w:lineRule="auto"/>
              <w:ind w:right="0"/>
              <w:jc w:val="both"/>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开发人员配备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要求见本文件第四章《评标标准》</w:t>
            </w:r>
            <w:r>
              <w:rPr>
                <w:rFonts w:hint="eastAsia" w:ascii="仿宋" w:hAnsi="仿宋" w:eastAsia="仿宋" w:cs="仿宋"/>
                <w:color w:val="auto"/>
                <w:sz w:val="28"/>
                <w:szCs w:val="28"/>
                <w:highlight w:val="none"/>
                <w:lang w:eastAsia="zh-CN"/>
              </w:rPr>
              <w:t>）；</w:t>
            </w:r>
          </w:p>
          <w:p>
            <w:pPr>
              <w:pBdr>
                <w:top w:val="none" w:color="000000" w:sz="0" w:space="0"/>
                <w:left w:val="none" w:color="000000" w:sz="0" w:space="0"/>
                <w:bottom w:val="none" w:color="000000" w:sz="0" w:space="0"/>
                <w:right w:val="none" w:color="000000" w:sz="0" w:space="0"/>
              </w:pBdr>
              <w:shd w:val="clear"/>
              <w:spacing w:before="0" w:after="0" w:line="240" w:lineRule="auto"/>
              <w:ind w:right="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售后服务方案</w:t>
            </w:r>
            <w:r>
              <w:rPr>
                <w:rFonts w:hint="eastAsia" w:ascii="仿宋" w:hAnsi="仿宋" w:eastAsia="仿宋" w:cs="仿宋"/>
                <w:color w:val="auto"/>
                <w:sz w:val="28"/>
                <w:szCs w:val="28"/>
                <w:highlight w:val="none"/>
              </w:rPr>
              <w:t>要求见本文件第四章《评标标准》</w:t>
            </w:r>
            <w:r>
              <w:rPr>
                <w:rFonts w:hint="eastAsia" w:ascii="仿宋" w:hAnsi="仿宋" w:eastAsia="仿宋" w:cs="仿宋"/>
                <w:color w:val="auto"/>
                <w:sz w:val="28"/>
                <w:szCs w:val="28"/>
                <w:highlight w:val="none"/>
                <w:lang w:eastAsia="zh-CN"/>
              </w:rPr>
              <w:t>）；</w:t>
            </w:r>
          </w:p>
          <w:p>
            <w:pPr>
              <w:pBdr>
                <w:top w:val="none" w:color="000000" w:sz="0" w:space="0"/>
                <w:left w:val="none" w:color="000000" w:sz="0" w:space="0"/>
                <w:bottom w:val="none" w:color="000000" w:sz="0" w:space="0"/>
                <w:right w:val="none" w:color="000000" w:sz="0" w:space="0"/>
              </w:pBdr>
              <w:shd w:val="clear"/>
              <w:spacing w:before="0" w:after="0" w:line="240" w:lineRule="auto"/>
              <w:ind w:right="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投标人其它证明文件及材料</w:t>
            </w:r>
            <w:r>
              <w:rPr>
                <w:rFonts w:hint="eastAsia" w:ascii="仿宋" w:hAnsi="仿宋" w:eastAsia="仿宋" w:cs="仿宋"/>
                <w:b/>
                <w:bCs/>
                <w:color w:val="auto"/>
                <w:sz w:val="28"/>
                <w:szCs w:val="28"/>
                <w:highlight w:val="none"/>
                <w:lang w:eastAsia="zh-CN"/>
              </w:rPr>
              <w:t>扫描件</w:t>
            </w:r>
            <w:r>
              <w:rPr>
                <w:rFonts w:hint="eastAsia" w:ascii="仿宋" w:hAnsi="仿宋" w:eastAsia="仿宋" w:cs="仿宋"/>
                <w:b/>
                <w:bCs/>
                <w:color w:val="auto"/>
                <w:sz w:val="28"/>
                <w:szCs w:val="28"/>
                <w:highlight w:val="none"/>
              </w:rPr>
              <w:t>。</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、其他部分</w:t>
            </w:r>
          </w:p>
          <w:p>
            <w:pPr>
              <w:spacing w:line="24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1、价格折扣文件格式（如有）。</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w:t>
            </w:r>
          </w:p>
          <w:p>
            <w:pPr>
              <w:numPr>
                <w:ilvl w:val="0"/>
                <w:numId w:val="3"/>
              </w:numPr>
              <w:pBdr>
                <w:top w:val="none" w:color="000000" w:sz="0" w:space="0"/>
                <w:left w:val="none" w:color="000000" w:sz="0" w:space="0"/>
                <w:bottom w:val="none" w:color="000000" w:sz="0" w:space="0"/>
                <w:right w:val="none" w:color="000000" w:sz="0" w:space="0"/>
              </w:pBdr>
              <w:spacing w:before="0" w:after="0" w:line="240" w:lineRule="auto"/>
              <w:ind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投标人应对以上文件的合法性、真实性负责。</w:t>
            </w:r>
          </w:p>
          <w:p>
            <w:pPr>
              <w:numPr>
                <w:ilvl w:val="0"/>
                <w:numId w:val="0"/>
              </w:numPr>
              <w:pBdr>
                <w:top w:val="none" w:color="000000" w:sz="0" w:space="0"/>
                <w:left w:val="none" w:color="000000" w:sz="0" w:space="0"/>
                <w:bottom w:val="none" w:color="000000" w:sz="0" w:space="0"/>
                <w:right w:val="none" w:color="000000" w:sz="0" w:space="0"/>
              </w:pBdr>
              <w:spacing w:before="0" w:after="0" w:line="240" w:lineRule="auto"/>
              <w:ind w:right="0" w:rightChars="0"/>
              <w:rPr>
                <w:rFonts w:hint="eastAsia" w:ascii="仿宋" w:hAnsi="仿宋" w:eastAsia="仿宋" w:cs="仿宋"/>
                <w:sz w:val="28"/>
                <w:szCs w:val="28"/>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签订合同前，中标人必须向采购人提交其投标文件中所有扫描件的原件，采购人核查无误后，签订合同。如中标人不能在采购人规定的时间内向采购人提供原件，将被采购人视为放弃中标资格。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(十三)2</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商务条件见：</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一、本文件第四章《评标标准》。</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二、本文件第三章《投标资料表》中(十二)1和(十二)2。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(十三)3</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交货和提供服务的时间：见本文件第五章 《拟签订的合同文本》及或本文件第六章《采购需求》。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(十四)3</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auto"/>
                <w:sz w:val="28"/>
                <w:szCs w:val="28"/>
              </w:rPr>
              <w:t>不接受超过</w:t>
            </w:r>
            <w:r>
              <w:rPr>
                <w:rFonts w:hint="eastAsia" w:ascii="仿宋" w:hAnsi="仿宋" w:eastAsia="仿宋" w:cs="仿宋"/>
                <w:b/>
                <w:bCs/>
                <w:color w:val="auto"/>
                <w:sz w:val="28"/>
                <w:szCs w:val="28"/>
                <w:u w:val="single"/>
                <w:lang w:val="en-US" w:eastAsia="zh-CN"/>
              </w:rPr>
              <w:t>119.853</w:t>
            </w:r>
            <w:r>
              <w:rPr>
                <w:rFonts w:hint="eastAsia" w:ascii="仿宋" w:hAnsi="仿宋" w:eastAsia="仿宋" w:cs="仿宋"/>
                <w:color w:val="auto"/>
                <w:sz w:val="28"/>
                <w:szCs w:val="28"/>
              </w:rPr>
              <w:t>万元人民币（采购项目预算金额）的投标报价。报价包括全部费用。</w:t>
            </w:r>
            <w:r>
              <w:rPr>
                <w:rFonts w:hint="eastAsia" w:ascii="仿宋" w:hAnsi="仿宋" w:eastAsia="仿宋" w:cs="仿宋"/>
                <w:color w:val="000000"/>
                <w:sz w:val="28"/>
                <w:szCs w:val="28"/>
              </w:rPr>
              <w:t>采购人不再支付报价以外的任何费用。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(十六)</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以人民币报价。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（十七）2（1）</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560"/>
              <w:jc w:val="both"/>
              <w:rPr>
                <w:rFonts w:hint="eastAsia" w:ascii="仿宋" w:hAnsi="仿宋" w:eastAsia="仿宋" w:cs="仿宋"/>
                <w:color w:val="000000"/>
                <w:sz w:val="28"/>
                <w:szCs w:val="28"/>
              </w:rPr>
            </w:pPr>
            <w:r>
              <w:rPr>
                <w:rFonts w:hint="eastAsia" w:ascii="仿宋" w:hAnsi="仿宋" w:eastAsia="仿宋" w:cs="仿宋"/>
                <w:color w:val="000000"/>
                <w:sz w:val="28"/>
                <w:szCs w:val="28"/>
              </w:rPr>
              <w:t>投标人须用政府采购客户端工具导入“苏采云”系统下载的采购文件（后缀）、供应商操作手册及政府采购客户端工具可通过“苏采云”系统（网址：</w:t>
            </w: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 </w:instrText>
            </w:r>
            <w:r>
              <w:rPr>
                <w:rFonts w:hint="eastAsia" w:ascii="仿宋" w:hAnsi="仿宋" w:eastAsia="仿宋" w:cs="仿宋"/>
                <w:color w:val="auto"/>
                <w:sz w:val="28"/>
                <w:szCs w:val="28"/>
                <w:u w:val="none"/>
              </w:rPr>
              <w:fldChar w:fldCharType="separate"/>
            </w:r>
            <w:r>
              <w:rPr>
                <w:rStyle w:val="38"/>
                <w:rFonts w:hint="eastAsia" w:ascii="仿宋" w:hAnsi="仿宋" w:eastAsia="仿宋" w:cs="仿宋"/>
                <w:color w:val="auto"/>
                <w:sz w:val="28"/>
                <w:szCs w:val="28"/>
                <w:u w:val="none"/>
              </w:rPr>
              <w:t>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r>
              <w:rPr>
                <w:rFonts w:hint="eastAsia" w:ascii="仿宋" w:hAnsi="仿宋" w:eastAsia="仿宋" w:cs="仿宋"/>
                <w:color w:val="auto"/>
                <w:sz w:val="28"/>
                <w:szCs w:val="28"/>
                <w:u w:val="none"/>
              </w:rPr>
              <w:fldChar w:fldCharType="end"/>
            </w:r>
          </w:p>
          <w:p>
            <w:pPr>
              <w:pBdr>
                <w:top w:val="none" w:color="000000" w:sz="0" w:space="0"/>
                <w:left w:val="none" w:color="000000" w:sz="0" w:space="0"/>
                <w:bottom w:val="none" w:color="000000" w:sz="0" w:space="0"/>
                <w:right w:val="none" w:color="000000" w:sz="0" w:space="0"/>
              </w:pBdr>
              <w:spacing w:before="0" w:after="0" w:line="240" w:lineRule="auto"/>
              <w:ind w:left="0" w:right="0" w:firstLine="560"/>
              <w:jc w:val="both"/>
              <w:rPr>
                <w:rFonts w:hint="eastAsia" w:ascii="仿宋" w:hAnsi="仿宋" w:eastAsia="仿宋" w:cs="仿宋"/>
                <w:sz w:val="28"/>
                <w:szCs w:val="28"/>
              </w:rPr>
            </w:pPr>
            <w:r>
              <w:rPr>
                <w:rFonts w:hint="eastAsia" w:ascii="仿宋" w:hAnsi="仿宋" w:eastAsia="仿宋" w:cs="仿宋"/>
                <w:color w:val="000000"/>
                <w:sz w:val="28"/>
                <w:szCs w:val="28"/>
              </w:rPr>
              <w:t>投标人应当通过“苏采云”系统提交数据电文形式的投标文件（即电子投标）。</w:t>
            </w:r>
          </w:p>
          <w:p>
            <w:pPr>
              <w:pBdr>
                <w:top w:val="none" w:color="000000" w:sz="0" w:space="0"/>
                <w:left w:val="none" w:color="000000" w:sz="0" w:space="0"/>
                <w:bottom w:val="none" w:color="000000" w:sz="0" w:space="0"/>
                <w:right w:val="none" w:color="000000" w:sz="0" w:space="0"/>
              </w:pBdr>
              <w:spacing w:before="0" w:after="0" w:line="240" w:lineRule="auto"/>
              <w:ind w:left="0" w:right="0" w:firstLine="560"/>
              <w:jc w:val="both"/>
              <w:rPr>
                <w:rFonts w:hint="eastAsia" w:ascii="仿宋" w:hAnsi="仿宋" w:eastAsia="仿宋" w:cs="仿宋"/>
                <w:sz w:val="28"/>
                <w:szCs w:val="28"/>
                <w:lang w:eastAsia="zh-CN"/>
              </w:rPr>
            </w:pPr>
            <w:r>
              <w:rPr>
                <w:rFonts w:hint="eastAsia" w:ascii="仿宋" w:hAnsi="仿宋" w:eastAsia="仿宋" w:cs="仿宋"/>
                <w:color w:val="000000"/>
                <w:sz w:val="28"/>
                <w:szCs w:val="28"/>
              </w:rPr>
              <w:t>特别说明：政府采购客户端工具需要导出加密的投标文件（后缀名为</w:t>
            </w:r>
            <w:r>
              <w:rPr>
                <w:rFonts w:hint="eastAsia" w:ascii="仿宋" w:hAnsi="仿宋" w:eastAsia="仿宋" w:cs="仿宋"/>
                <w:b/>
                <w:bCs/>
                <w:color w:val="000000"/>
                <w:sz w:val="28"/>
                <w:szCs w:val="28"/>
              </w:rPr>
              <w:t>zip</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投标文件不得超过350M！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(十八)4</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见本文件第三章《投标资料表》中(十二)1和(十二)2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(十九)</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560" w:right="0" w:hanging="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投标文件的提交与接收： </w:t>
            </w:r>
          </w:p>
          <w:p>
            <w:pPr>
              <w:pBdr>
                <w:top w:val="none" w:color="000000" w:sz="0" w:space="0"/>
                <w:left w:val="none" w:color="000000" w:sz="0" w:space="0"/>
                <w:bottom w:val="none" w:color="000000" w:sz="0" w:space="0"/>
                <w:right w:val="none" w:color="000000" w:sz="0" w:space="0"/>
              </w:pBdr>
              <w:spacing w:before="0" w:after="0" w:line="240" w:lineRule="auto"/>
              <w:ind w:left="560" w:right="0" w:hanging="56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投标文件提交与接收时间：2022年</w:t>
            </w:r>
            <w:r>
              <w:rPr>
                <w:rFonts w:hint="eastAsia" w:ascii="仿宋" w:hAnsi="仿宋" w:eastAsia="仿宋" w:cs="仿宋"/>
                <w:b/>
                <w:bCs/>
                <w:color w:val="auto"/>
                <w:sz w:val="28"/>
                <w:szCs w:val="28"/>
                <w:highlight w:val="none"/>
                <w:u w:val="single"/>
                <w:lang w:val="en-US" w:eastAsia="zh-CN"/>
              </w:rPr>
              <w:t>9</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u w:val="single"/>
                <w:lang w:val="en-US" w:eastAsia="zh-CN"/>
              </w:rPr>
              <w:t>2</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 xml:space="preserve"> 10</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00</w:t>
            </w:r>
            <w:r>
              <w:rPr>
                <w:rFonts w:hint="eastAsia" w:ascii="仿宋" w:hAnsi="仿宋" w:eastAsia="仿宋" w:cs="仿宋"/>
                <w:b/>
                <w:bCs/>
                <w:color w:val="auto"/>
                <w:sz w:val="28"/>
                <w:szCs w:val="28"/>
                <w:highlight w:val="none"/>
              </w:rPr>
              <w:t>前。</w:t>
            </w:r>
          </w:p>
          <w:p>
            <w:pPr>
              <w:pBdr>
                <w:top w:val="none" w:color="000000" w:sz="0" w:space="0"/>
                <w:left w:val="none" w:color="000000" w:sz="0" w:space="0"/>
                <w:bottom w:val="none" w:color="000000" w:sz="0" w:space="0"/>
                <w:right w:val="none" w:color="000000" w:sz="0" w:space="0"/>
              </w:pBdr>
              <w:spacing w:before="0" w:after="0" w:line="240" w:lineRule="auto"/>
              <w:ind w:left="560" w:right="0" w:hanging="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投标文件提交与接收地点：</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投标人应当通过“苏采云”系统提交数据电文形式的投标文件（即电子投标），“苏采云”系统自动接收。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电子投标文件应由其法定代表人或法定代表人授权代表在规定的网上投标时间内，</w:t>
            </w:r>
            <w:r>
              <w:rPr>
                <w:rFonts w:hint="eastAsia" w:ascii="仿宋" w:hAnsi="仿宋" w:eastAsia="仿宋" w:cs="仿宋"/>
                <w:b/>
                <w:color w:val="auto"/>
                <w:sz w:val="28"/>
                <w:szCs w:val="28"/>
              </w:rPr>
              <w:t>凭 CA 证书登陆“苏采云”系统在线编制投标文件（电子数据），并在投标截止时间之前上传投标文件。并于开标</w:t>
            </w:r>
            <w:r>
              <w:rPr>
                <w:rFonts w:hint="eastAsia" w:ascii="仿宋" w:hAnsi="仿宋" w:eastAsia="仿宋" w:cs="仿宋"/>
                <w:b/>
                <w:color w:val="auto"/>
                <w:sz w:val="28"/>
                <w:szCs w:val="28"/>
                <w:lang w:val="en-US" w:eastAsia="zh-CN"/>
              </w:rPr>
              <w:t>时凭</w:t>
            </w:r>
            <w:r>
              <w:rPr>
                <w:rFonts w:hint="eastAsia" w:ascii="仿宋" w:hAnsi="仿宋" w:eastAsia="仿宋" w:cs="仿宋"/>
                <w:b/>
                <w:color w:val="auto"/>
                <w:sz w:val="28"/>
                <w:szCs w:val="28"/>
              </w:rPr>
              <w:t>CA锁进行解密。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四</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(二十</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)1</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开标时间及地点：</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开标时间：2022年</w:t>
            </w:r>
            <w:r>
              <w:rPr>
                <w:rFonts w:hint="eastAsia" w:ascii="仿宋" w:hAnsi="仿宋" w:eastAsia="仿宋" w:cs="仿宋"/>
                <w:b/>
                <w:bCs/>
                <w:color w:val="auto"/>
                <w:sz w:val="28"/>
                <w:szCs w:val="28"/>
                <w:highlight w:val="none"/>
                <w:u w:val="single"/>
                <w:lang w:val="en-US" w:eastAsia="zh-CN"/>
              </w:rPr>
              <w:t>9</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u w:val="single"/>
                <w:lang w:val="en-US" w:eastAsia="zh-CN"/>
              </w:rPr>
              <w:t xml:space="preserve"> 2 </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 xml:space="preserve"> 10</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00</w:t>
            </w:r>
            <w:r>
              <w:rPr>
                <w:rFonts w:hint="eastAsia" w:ascii="仿宋" w:hAnsi="仿宋" w:eastAsia="仿宋" w:cs="仿宋"/>
                <w:b/>
                <w:color w:val="auto"/>
                <w:sz w:val="28"/>
                <w:szCs w:val="28"/>
                <w:highlight w:val="none"/>
              </w:rPr>
              <w:t>（标准时间）</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开标地点：</w:t>
            </w:r>
          </w:p>
          <w:p>
            <w:pPr>
              <w:pBdr>
                <w:top w:val="none" w:color="000000" w:sz="0" w:space="0"/>
                <w:left w:val="none" w:color="000000" w:sz="0" w:space="0"/>
                <w:bottom w:val="none" w:color="000000" w:sz="0" w:space="0"/>
                <w:right w:val="none" w:color="000000" w:sz="0" w:space="0"/>
              </w:pBdr>
              <w:spacing w:before="0" w:after="0" w:line="240" w:lineRule="auto"/>
              <w:ind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“苏采云”系统（网址： http://jszfcg.jsczt.cn/）“开标大厅”或进入徐州政府采购网（网址：http://czj.xz.gov.cn/Home/HomeIndex）--业务工作--用户登录，点击“苏采云”进入系统“开标大厅”。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(二十</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)3</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招标文件规定的需要宣布的内容：宣读投标人名称、投标价格。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五</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(二十</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color w:val="auto"/>
                <w:sz w:val="28"/>
                <w:szCs w:val="28"/>
              </w:rPr>
            </w:pPr>
            <w:r>
              <w:rPr>
                <w:rFonts w:hint="eastAsia" w:ascii="仿宋" w:hAnsi="仿宋" w:eastAsia="仿宋" w:cs="仿宋"/>
                <w:color w:val="auto"/>
                <w:sz w:val="28"/>
                <w:szCs w:val="28"/>
              </w:rPr>
              <w:t>(二十</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)1</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color w:val="auto"/>
                <w:sz w:val="28"/>
                <w:szCs w:val="28"/>
              </w:rPr>
            </w:pPr>
            <w:r>
              <w:rPr>
                <w:rFonts w:hint="eastAsia" w:ascii="仿宋" w:hAnsi="仿宋" w:eastAsia="仿宋" w:cs="仿宋"/>
                <w:color w:val="auto"/>
                <w:sz w:val="28"/>
                <w:szCs w:val="28"/>
              </w:rPr>
              <w:t>(二十</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)1（4）</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一、推荐中标候选供应商名单。中标候选供应商数量应当根据采购需要确定，但必须按顺序排列中标候选供应商。</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二、采用综合评分法的，按评审后得分由高到低顺序排列。得分相同的，按投标报价由低到高顺序排列。得分且投标报价相同的，</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val="en-US" w:eastAsia="zh-CN"/>
              </w:rPr>
              <w:t>开发人员配备</w:t>
            </w:r>
            <w:r>
              <w:rPr>
                <w:rFonts w:hint="eastAsia" w:ascii="仿宋" w:hAnsi="仿宋" w:eastAsia="仿宋" w:cs="仿宋"/>
                <w:color w:val="auto"/>
                <w:sz w:val="28"/>
                <w:szCs w:val="28"/>
                <w:highlight w:val="none"/>
              </w:rPr>
              <w:t>得分顺序排列</w:t>
            </w:r>
            <w:r>
              <w:rPr>
                <w:rFonts w:hint="eastAsia" w:ascii="仿宋" w:hAnsi="仿宋" w:eastAsia="仿宋" w:cs="仿宋"/>
                <w:color w:val="auto"/>
                <w:sz w:val="28"/>
                <w:szCs w:val="28"/>
                <w:highlight w:val="none"/>
                <w:lang w:eastAsia="zh-CN"/>
              </w:rPr>
              <w:t>，得分且投标报价</w:t>
            </w:r>
            <w:r>
              <w:rPr>
                <w:rFonts w:hint="eastAsia" w:ascii="仿宋" w:hAnsi="仿宋" w:eastAsia="仿宋" w:cs="仿宋"/>
                <w:color w:val="auto"/>
                <w:sz w:val="28"/>
                <w:szCs w:val="28"/>
                <w:highlight w:val="none"/>
                <w:lang w:val="en-US" w:eastAsia="zh-CN"/>
              </w:rPr>
              <w:t>且开发人员配备得分均</w:t>
            </w:r>
            <w:r>
              <w:rPr>
                <w:rFonts w:hint="eastAsia" w:ascii="仿宋" w:hAnsi="仿宋" w:eastAsia="仿宋" w:cs="仿宋"/>
                <w:color w:val="auto"/>
                <w:sz w:val="28"/>
                <w:szCs w:val="28"/>
                <w:highlight w:val="none"/>
                <w:lang w:eastAsia="zh-CN"/>
              </w:rPr>
              <w:t>相同的，按</w:t>
            </w:r>
            <w:r>
              <w:rPr>
                <w:rFonts w:hint="eastAsia" w:ascii="仿宋" w:hAnsi="仿宋" w:eastAsia="仿宋" w:cs="仿宋"/>
                <w:color w:val="auto"/>
                <w:sz w:val="28"/>
                <w:szCs w:val="28"/>
                <w:highlight w:val="none"/>
                <w:lang w:val="en-US" w:eastAsia="zh-CN"/>
              </w:rPr>
              <w:t>项目实施</w:t>
            </w:r>
            <w:r>
              <w:rPr>
                <w:rFonts w:hint="eastAsia" w:ascii="仿宋" w:hAnsi="仿宋" w:eastAsia="仿宋" w:cs="仿宋"/>
                <w:color w:val="auto"/>
                <w:sz w:val="28"/>
                <w:szCs w:val="28"/>
                <w:highlight w:val="none"/>
                <w:lang w:eastAsia="zh-CN"/>
              </w:rPr>
              <w:t>方案得分顺序排列</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二十八（4）</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评标中需要投标人对投标文件澄清或者说明的，应当通过“苏采云”系统交换数据电文。在评标期间，请投标人保持在线。</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对于投标文件中含义不明确、同类问题表述不一致或者有明显文字和计算错误的内容，评标委员会通过“苏采云”系统要求投标人作出必要的澄清、说明或者补正，并规定回复时间。</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pBdr>
                <w:top w:val="none" w:color="000000" w:sz="0" w:space="0"/>
                <w:left w:val="none" w:color="000000" w:sz="0" w:space="0"/>
                <w:bottom w:val="none" w:color="000000" w:sz="0" w:space="0"/>
                <w:right w:val="none" w:color="000000" w:sz="0" w:space="0"/>
              </w:pBdr>
              <w:spacing w:before="0" w:after="0" w:line="240" w:lineRule="auto"/>
              <w:ind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color w:val="auto"/>
                <w:sz w:val="28"/>
                <w:szCs w:val="28"/>
              </w:rPr>
            </w:pPr>
            <w:r>
              <w:rPr>
                <w:rFonts w:hint="eastAsia" w:ascii="仿宋" w:hAnsi="仿宋" w:eastAsia="仿宋" w:cs="仿宋"/>
                <w:color w:val="auto"/>
                <w:sz w:val="28"/>
                <w:szCs w:val="28"/>
              </w:rPr>
              <w:t>七</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color w:val="auto"/>
                <w:sz w:val="28"/>
                <w:szCs w:val="28"/>
              </w:rPr>
            </w:pPr>
            <w:r>
              <w:rPr>
                <w:rFonts w:hint="eastAsia" w:ascii="仿宋" w:hAnsi="仿宋" w:eastAsia="仿宋" w:cs="仿宋"/>
                <w:color w:val="auto"/>
                <w:sz w:val="28"/>
                <w:szCs w:val="28"/>
              </w:rPr>
              <w:t>(三十</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)1</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采购人与中标、中标人应当在中标、成交通知书发出之日起30日内，按照采购文件确定的事项签订政府采购合同。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（三十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履约保证金</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无</w:t>
            </w:r>
            <w:r>
              <w:rPr>
                <w:rFonts w:hint="eastAsia" w:ascii="仿宋" w:hAnsi="仿宋" w:eastAsia="仿宋" w:cs="仿宋"/>
                <w:b/>
                <w:bCs/>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三十九</w:t>
            </w:r>
            <w:r>
              <w:rPr>
                <w:rFonts w:hint="eastAsia" w:ascii="仿宋" w:hAnsi="仿宋" w:eastAsia="仿宋" w:cs="仿宋"/>
                <w:color w:val="auto"/>
                <w:sz w:val="28"/>
                <w:szCs w:val="28"/>
              </w:rPr>
              <w:t>)</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rPr>
            </w:pPr>
            <w:r>
              <w:rPr>
                <w:rFonts w:hint="eastAsia" w:ascii="仿宋" w:hAnsi="仿宋" w:eastAsia="仿宋" w:cs="仿宋"/>
                <w:color w:val="auto"/>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供应商对同一采购程序环节的质疑应在质疑期内一次性提出。</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质疑接收人：</w:t>
            </w:r>
            <w:r>
              <w:rPr>
                <w:rFonts w:hint="eastAsia" w:ascii="仿宋" w:hAnsi="仿宋" w:eastAsia="仿宋" w:cs="仿宋"/>
                <w:color w:val="auto"/>
                <w:sz w:val="28"/>
                <w:szCs w:val="28"/>
                <w:lang w:val="en-US" w:eastAsia="zh-CN"/>
              </w:rPr>
              <w:t>李洁</w:t>
            </w:r>
            <w:r>
              <w:rPr>
                <w:rFonts w:hint="eastAsia" w:ascii="仿宋" w:hAnsi="仿宋" w:eastAsia="仿宋" w:cs="仿宋"/>
                <w:color w:val="auto"/>
                <w:sz w:val="28"/>
                <w:szCs w:val="28"/>
              </w:rPr>
              <w:t xml:space="preserve">      联系电话：</w:t>
            </w:r>
            <w:r>
              <w:rPr>
                <w:rFonts w:hint="eastAsia" w:ascii="仿宋" w:hAnsi="仿宋" w:eastAsia="仿宋" w:cs="仿宋"/>
                <w:color w:val="auto"/>
                <w:sz w:val="28"/>
                <w:szCs w:val="28"/>
                <w:lang w:eastAsia="zh-CN"/>
              </w:rPr>
              <w:t>0516-87778077</w:t>
            </w:r>
          </w:p>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eastAsia="zh-CN"/>
              </w:rPr>
              <w:t>徐州市新城区唐盛路6号绿地悦庭B03座1502室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z w:val="28"/>
                <w:szCs w:val="28"/>
              </w:rPr>
              <w:t>附加说明</w:t>
            </w:r>
          </w:p>
        </w:tc>
        <w:tc>
          <w:tcPr>
            <w:tcW w:w="8313"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中标人在收到中标通知书时，须向采购人和采购代理机构提交《开标一览表》和《分项价格表》的数据文件（WORD格式）。</w:t>
            </w:r>
          </w:p>
        </w:tc>
      </w:tr>
    </w:tbl>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rPr>
          <w:rFonts w:hint="eastAsia" w:ascii="仿宋" w:hAnsi="仿宋" w:eastAsia="仿宋" w:cs="仿宋"/>
          <w:color w:val="000000"/>
          <w:sz w:val="30"/>
        </w:rPr>
        <w:sectPr>
          <w:pgSz w:w="11906" w:h="16838"/>
          <w:pgMar w:top="1440" w:right="1134" w:bottom="1440" w:left="1134" w:header="851" w:footer="992" w:gutter="0"/>
          <w:pgNumType w:fmt="decimal"/>
          <w:cols w:space="720" w:num="1"/>
          <w:docGrid w:linePitch="360" w:charSpace="0"/>
        </w:sectPr>
      </w:pPr>
    </w:p>
    <w:p>
      <w:pPr>
        <w:pBdr>
          <w:top w:val="none" w:color="000000" w:sz="0" w:space="0"/>
          <w:left w:val="none" w:color="000000" w:sz="0" w:space="0"/>
          <w:bottom w:val="none" w:color="000000" w:sz="0" w:space="0"/>
          <w:right w:val="none" w:color="000000" w:sz="0" w:space="0"/>
        </w:pBdr>
        <w:spacing w:before="0" w:after="0" w:line="519" w:lineRule="atLeast"/>
        <w:ind w:right="0"/>
        <w:rPr>
          <w:rFonts w:hint="eastAsia" w:ascii="仿宋" w:hAnsi="仿宋" w:eastAsia="仿宋" w:cs="仿宋"/>
          <w:b/>
          <w:bCs/>
          <w:color w:val="000000"/>
          <w:sz w:val="30"/>
        </w:rPr>
      </w:pPr>
      <w:r>
        <w:rPr>
          <w:rFonts w:hint="eastAsia" w:ascii="仿宋" w:hAnsi="仿宋" w:eastAsia="仿宋" w:cs="仿宋"/>
          <w:b/>
          <w:bCs/>
          <w:color w:val="000000"/>
          <w:sz w:val="30"/>
        </w:rPr>
        <w:t>本章附件：</w:t>
      </w:r>
    </w:p>
    <w:p>
      <w:pPr>
        <w:pStyle w:val="45"/>
        <w:widowControl/>
        <w:ind w:firstLine="74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招标代理服务收费标准</w:t>
      </w:r>
    </w:p>
    <w:tbl>
      <w:tblPr>
        <w:tblStyle w:val="41"/>
        <w:tblW w:w="8747"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2049"/>
        <w:gridCol w:w="1426"/>
        <w:gridCol w:w="1933"/>
        <w:gridCol w:w="1426"/>
        <w:gridCol w:w="1913"/>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35" w:hRule="atLeas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中标金额</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货物</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服务</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工程</w:t>
            </w:r>
          </w:p>
        </w:tc>
        <w:tc>
          <w:tcPr>
            <w:tcW w:w="19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400" w:lineRule="atLeast"/>
              <w:jc w:val="center"/>
              <w:rPr>
                <w:rFonts w:hint="eastAsia" w:ascii="仿宋" w:hAnsi="仿宋" w:eastAsia="仿宋" w:cs="仿宋"/>
                <w:sz w:val="24"/>
                <w:szCs w:val="24"/>
              </w:rPr>
            </w:pPr>
            <w:r>
              <w:rPr>
                <w:rFonts w:hint="eastAsia" w:ascii="仿宋" w:hAnsi="仿宋" w:eastAsia="仿宋" w:cs="仿宋"/>
                <w:color w:val="000000"/>
                <w:sz w:val="24"/>
                <w:szCs w:val="24"/>
              </w:rPr>
              <w:t>收费上限</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100万以下</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1.50%</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1.50%</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1.00%</w:t>
            </w:r>
          </w:p>
        </w:tc>
        <w:tc>
          <w:tcPr>
            <w:tcW w:w="191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ind w:firstLine="280"/>
              <w:rPr>
                <w:rFonts w:hint="eastAsia" w:ascii="仿宋" w:hAnsi="仿宋" w:eastAsia="仿宋" w:cs="仿宋"/>
                <w:sz w:val="24"/>
                <w:szCs w:val="24"/>
              </w:rPr>
            </w:pPr>
            <w:r>
              <w:rPr>
                <w:rFonts w:hint="eastAsia" w:ascii="仿宋" w:hAnsi="仿宋" w:eastAsia="仿宋" w:cs="仿宋"/>
                <w:color w:val="000000"/>
                <w:sz w:val="24"/>
                <w:szCs w:val="24"/>
              </w:rPr>
              <w:t>最低5千元</w:t>
            </w:r>
          </w:p>
          <w:p>
            <w:pPr>
              <w:pBdr>
                <w:top w:val="none" w:color="000000" w:sz="0" w:space="0"/>
                <w:left w:val="none" w:color="000000" w:sz="0" w:space="0"/>
                <w:bottom w:val="none" w:color="000000" w:sz="0" w:space="0"/>
                <w:right w:val="none" w:color="000000" w:sz="0" w:space="0"/>
              </w:pBdr>
              <w:ind w:firstLine="280"/>
              <w:rPr>
                <w:rFonts w:hint="eastAsia" w:ascii="仿宋" w:hAnsi="仿宋" w:eastAsia="仿宋" w:cs="仿宋"/>
                <w:sz w:val="24"/>
                <w:szCs w:val="24"/>
              </w:rPr>
            </w:pPr>
            <w:r>
              <w:rPr>
                <w:rFonts w:hint="eastAsia" w:ascii="仿宋" w:hAnsi="仿宋" w:eastAsia="仿宋" w:cs="仿宋"/>
                <w:color w:val="000000"/>
                <w:sz w:val="24"/>
                <w:szCs w:val="24"/>
              </w:rPr>
              <w:t>最高10万元</w:t>
            </w:r>
          </w:p>
          <w:p>
            <w:pPr>
              <w:pBdr>
                <w:top w:val="none" w:color="000000" w:sz="0" w:space="0"/>
                <w:left w:val="none" w:color="000000" w:sz="0" w:space="0"/>
                <w:bottom w:val="none" w:color="000000" w:sz="0" w:space="0"/>
                <w:right w:val="none" w:color="000000" w:sz="0" w:space="0"/>
              </w:pBdr>
              <w:ind w:firstLine="280"/>
              <w:rPr>
                <w:rFonts w:hint="eastAsia" w:ascii="仿宋" w:hAnsi="仿宋" w:eastAsia="仿宋" w:cs="仿宋"/>
                <w:sz w:val="24"/>
                <w:szCs w:val="24"/>
              </w:rPr>
            </w:pPr>
            <w:r>
              <w:rPr>
                <w:rFonts w:hint="eastAsia" w:ascii="仿宋" w:hAnsi="仿宋" w:eastAsia="仿宋" w:cs="仿宋"/>
                <w:color w:val="000000"/>
                <w:sz w:val="24"/>
                <w:szCs w:val="24"/>
              </w:rPr>
              <w:t> </w:t>
            </w:r>
          </w:p>
          <w:p>
            <w:pPr>
              <w:pBdr>
                <w:top w:val="none" w:color="000000" w:sz="0" w:space="0"/>
                <w:left w:val="none" w:color="000000" w:sz="0" w:space="0"/>
                <w:bottom w:val="none" w:color="000000" w:sz="0" w:space="0"/>
                <w:right w:val="none" w:color="000000" w:sz="0" w:space="0"/>
              </w:pBdr>
              <w:rPr>
                <w:rFonts w:hint="eastAsia" w:ascii="仿宋" w:hAnsi="仿宋" w:eastAsia="仿宋" w:cs="仿宋"/>
                <w:sz w:val="24"/>
                <w:szCs w:val="24"/>
              </w:rPr>
            </w:pPr>
            <w:r>
              <w:rPr>
                <w:rFonts w:hint="eastAsia" w:ascii="仿宋" w:hAnsi="仿宋" w:eastAsia="仿宋" w:cs="仿宋"/>
                <w:color w:val="000000"/>
                <w:sz w:val="24"/>
                <w:szCs w:val="24"/>
              </w:rPr>
              <w:t>（PPP项目最高10万元）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100万</w:t>
            </w:r>
            <w:r>
              <w:rPr>
                <w:rFonts w:hint="eastAsia" w:ascii="仿宋" w:hAnsi="仿宋" w:eastAsia="仿宋" w:cs="仿宋"/>
                <w:color w:val="333333"/>
                <w:sz w:val="24"/>
                <w:szCs w:val="24"/>
              </w:rPr>
              <w:t>~</w:t>
            </w:r>
            <w:r>
              <w:rPr>
                <w:rFonts w:hint="eastAsia" w:ascii="仿宋" w:hAnsi="仿宋" w:eastAsia="仿宋" w:cs="仿宋"/>
                <w:color w:val="000000"/>
                <w:sz w:val="24"/>
                <w:szCs w:val="24"/>
              </w:rPr>
              <w:t>500万</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1.10%</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0.80%</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0.70%</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500万</w:t>
            </w:r>
            <w:r>
              <w:rPr>
                <w:rFonts w:hint="eastAsia" w:ascii="仿宋" w:hAnsi="仿宋" w:eastAsia="仿宋" w:cs="仿宋"/>
                <w:color w:val="333333"/>
                <w:sz w:val="24"/>
                <w:szCs w:val="24"/>
              </w:rPr>
              <w:t>~</w:t>
            </w:r>
            <w:r>
              <w:rPr>
                <w:rFonts w:hint="eastAsia" w:ascii="仿宋" w:hAnsi="仿宋" w:eastAsia="仿宋" w:cs="仿宋"/>
                <w:color w:val="000000"/>
                <w:sz w:val="24"/>
                <w:szCs w:val="24"/>
              </w:rPr>
              <w:t>1000万</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0.80%</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0.45%</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0.55%</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l000万</w:t>
            </w:r>
            <w:r>
              <w:rPr>
                <w:rFonts w:hint="eastAsia" w:ascii="仿宋" w:hAnsi="仿宋" w:eastAsia="仿宋" w:cs="仿宋"/>
                <w:color w:val="333333"/>
                <w:sz w:val="24"/>
                <w:szCs w:val="24"/>
              </w:rPr>
              <w:t>~</w:t>
            </w:r>
            <w:r>
              <w:rPr>
                <w:rFonts w:hint="eastAsia" w:ascii="仿宋" w:hAnsi="仿宋" w:eastAsia="仿宋" w:cs="仿宋"/>
                <w:color w:val="000000"/>
                <w:sz w:val="24"/>
                <w:szCs w:val="24"/>
              </w:rPr>
              <w:t>5000万</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0.50%</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0.25%</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0.35%</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5000万</w:t>
            </w:r>
            <w:r>
              <w:rPr>
                <w:rFonts w:hint="eastAsia" w:ascii="仿宋" w:hAnsi="仿宋" w:eastAsia="仿宋" w:cs="仿宋"/>
                <w:color w:val="333333"/>
                <w:sz w:val="24"/>
                <w:szCs w:val="24"/>
              </w:rPr>
              <w:t>~</w:t>
            </w:r>
            <w:r>
              <w:rPr>
                <w:rFonts w:hint="eastAsia" w:ascii="仿宋" w:hAnsi="仿宋" w:eastAsia="仿宋" w:cs="仿宋"/>
                <w:color w:val="000000"/>
                <w:sz w:val="24"/>
                <w:szCs w:val="24"/>
              </w:rPr>
              <w:t>l亿</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0.25%</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0.10%</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0.20%</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1亿</w:t>
            </w:r>
            <w:r>
              <w:rPr>
                <w:rFonts w:hint="eastAsia" w:ascii="仿宋" w:hAnsi="仿宋" w:eastAsia="仿宋" w:cs="仿宋"/>
                <w:color w:val="333333"/>
                <w:sz w:val="24"/>
                <w:szCs w:val="24"/>
              </w:rPr>
              <w:t>~</w:t>
            </w:r>
            <w:r>
              <w:rPr>
                <w:rFonts w:hint="eastAsia" w:ascii="仿宋" w:hAnsi="仿宋" w:eastAsia="仿宋" w:cs="仿宋"/>
                <w:color w:val="000000"/>
                <w:sz w:val="24"/>
                <w:szCs w:val="24"/>
              </w:rPr>
              <w:t>5亿</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0.05%</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0.05%</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0.05%</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5亿</w:t>
            </w:r>
            <w:r>
              <w:rPr>
                <w:rFonts w:hint="eastAsia" w:ascii="仿宋" w:hAnsi="仿宋" w:eastAsia="仿宋" w:cs="仿宋"/>
                <w:color w:val="333333"/>
                <w:sz w:val="24"/>
                <w:szCs w:val="24"/>
              </w:rPr>
              <w:t>~</w:t>
            </w:r>
            <w:r>
              <w:rPr>
                <w:rFonts w:hint="eastAsia" w:ascii="仿宋" w:hAnsi="仿宋" w:eastAsia="仿宋" w:cs="仿宋"/>
                <w:color w:val="000000"/>
                <w:sz w:val="24"/>
                <w:szCs w:val="24"/>
              </w:rPr>
              <w:t>10亿</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0.035%</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0.035%</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0.035%</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10亿</w:t>
            </w:r>
            <w:r>
              <w:rPr>
                <w:rFonts w:hint="eastAsia" w:ascii="仿宋" w:hAnsi="仿宋" w:eastAsia="仿宋" w:cs="仿宋"/>
                <w:color w:val="333333"/>
                <w:sz w:val="24"/>
                <w:szCs w:val="24"/>
              </w:rPr>
              <w:t>~</w:t>
            </w:r>
            <w:r>
              <w:rPr>
                <w:rFonts w:hint="eastAsia" w:ascii="仿宋" w:hAnsi="仿宋" w:eastAsia="仿宋" w:cs="仿宋"/>
                <w:color w:val="000000"/>
                <w:sz w:val="24"/>
                <w:szCs w:val="24"/>
              </w:rPr>
              <w:t>50亿</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0.008%</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0.008%</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0.008%</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50亿</w:t>
            </w:r>
            <w:r>
              <w:rPr>
                <w:rFonts w:hint="eastAsia" w:ascii="仿宋" w:hAnsi="仿宋" w:eastAsia="仿宋" w:cs="仿宋"/>
                <w:color w:val="333333"/>
                <w:sz w:val="24"/>
                <w:szCs w:val="24"/>
              </w:rPr>
              <w:t>~</w:t>
            </w:r>
            <w:r>
              <w:rPr>
                <w:rFonts w:hint="eastAsia" w:ascii="仿宋" w:hAnsi="仿宋" w:eastAsia="仿宋" w:cs="仿宋"/>
                <w:color w:val="000000"/>
                <w:sz w:val="24"/>
                <w:szCs w:val="24"/>
              </w:rPr>
              <w:t>100亿</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0.006%</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0.006%</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0.006%</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6" w:hRule="exact"/>
        </w:trPr>
        <w:tc>
          <w:tcPr>
            <w:tcW w:w="2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100亿以上</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0.004%</w:t>
            </w:r>
          </w:p>
        </w:tc>
        <w:tc>
          <w:tcPr>
            <w:tcW w:w="19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0.004%</w:t>
            </w:r>
          </w:p>
        </w:tc>
        <w:tc>
          <w:tcPr>
            <w:tcW w:w="14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4"/>
                <w:szCs w:val="24"/>
              </w:rPr>
            </w:pPr>
            <w:r>
              <w:rPr>
                <w:rFonts w:hint="eastAsia" w:ascii="仿宋" w:hAnsi="仿宋" w:eastAsia="仿宋" w:cs="仿宋"/>
                <w:color w:val="000000"/>
                <w:sz w:val="24"/>
                <w:szCs w:val="24"/>
              </w:rPr>
              <w:t>0.004%</w:t>
            </w:r>
          </w:p>
        </w:tc>
        <w:tc>
          <w:tcPr>
            <w:tcW w:w="1913"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24"/>
                <w:szCs w:val="24"/>
              </w:rPr>
            </w:pPr>
          </w:p>
        </w:tc>
      </w:tr>
    </w:tbl>
    <w:p>
      <w:pPr>
        <w:pStyle w:val="49"/>
        <w:widowControl w:val="0"/>
        <w:spacing w:line="360" w:lineRule="auto"/>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备注：非政府采购项目收费标准，由采购人与代理机构自行商议。</w:t>
      </w:r>
    </w:p>
    <w:p>
      <w:pPr>
        <w:pStyle w:val="49"/>
        <w:widowControl w:val="0"/>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说明：</w:t>
      </w:r>
    </w:p>
    <w:p>
      <w:pPr>
        <w:pStyle w:val="49"/>
        <w:widowControl w:val="0"/>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1.按上表计算的收费为代理服务全过程的收费金额。各社会代理机构不另外收取采购文件制作售卖费用。</w:t>
      </w:r>
    </w:p>
    <w:p>
      <w:pPr>
        <w:pStyle w:val="49"/>
        <w:widowControl w:val="0"/>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2.代理服务费按差额定率累进法计算。</w:t>
      </w:r>
    </w:p>
    <w:p>
      <w:pPr>
        <w:pStyle w:val="49"/>
        <w:widowControl w:val="0"/>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3.代理服务费基准金额（按差额定率累进法计算的）=中标金额（按差额定率累进法计算的） * 费率（%）</w:t>
      </w:r>
    </w:p>
    <w:p>
      <w:pPr>
        <w:pStyle w:val="49"/>
        <w:widowControl w:val="0"/>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4.代理服务费应收取金额=代理服务费基准金额（按差额定率累进法计算的）的合计数。</w:t>
      </w:r>
    </w:p>
    <w:p>
      <w:pPr>
        <w:pStyle w:val="49"/>
        <w:widowControl w:val="0"/>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5.计算出的代理服务费应收取金额如低于5千元，按5千元收取；如高于10万元，按10万元收取。超出5万元的，超出部分按8折计算收取。（PPP项目按10万元）</w:t>
      </w:r>
    </w:p>
    <w:p>
      <w:pPr>
        <w:pStyle w:val="49"/>
        <w:widowControl w:val="0"/>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6.定点类等无金额或事先不能计算出价格总额，采购预算为1元的项目，中标（成交）金额按100万元计算。</w:t>
      </w:r>
    </w:p>
    <w:p>
      <w:pPr>
        <w:pStyle w:val="49"/>
        <w:widowControl w:val="0"/>
        <w:ind w:firstLine="505"/>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7.多标段项目按总项目收费，最高不超过10万元。</w:t>
      </w:r>
    </w:p>
    <w:p>
      <w:pPr>
        <w:adjustRightInd w:val="0"/>
        <w:snapToGrid w:val="0"/>
        <w:ind w:firstLine="482" w:firstLineChars="200"/>
        <w:rPr>
          <w:rFonts w:hint="eastAsia" w:ascii="仿宋" w:hAnsi="仿宋" w:eastAsia="仿宋" w:cs="仿宋"/>
          <w:b/>
          <w:bCs/>
          <w:sz w:val="24"/>
        </w:rPr>
      </w:pPr>
      <w:r>
        <w:rPr>
          <w:rFonts w:hint="eastAsia" w:ascii="仿宋" w:hAnsi="仿宋" w:eastAsia="仿宋" w:cs="仿宋"/>
          <w:b/>
          <w:bCs/>
          <w:sz w:val="24"/>
        </w:rPr>
        <w:t>8.本项目采购代理费由成交人支付，支付至以下账户：</w:t>
      </w:r>
    </w:p>
    <w:p>
      <w:pPr>
        <w:adjustRightInd w:val="0"/>
        <w:snapToGrid w:val="0"/>
        <w:ind w:firstLine="482" w:firstLineChars="200"/>
        <w:rPr>
          <w:rFonts w:hint="eastAsia" w:ascii="仿宋" w:hAnsi="仿宋" w:eastAsia="仿宋" w:cs="仿宋"/>
          <w:b/>
          <w:bCs/>
          <w:sz w:val="24"/>
        </w:rPr>
      </w:pPr>
      <w:r>
        <w:rPr>
          <w:rFonts w:hint="eastAsia" w:ascii="仿宋" w:hAnsi="仿宋" w:eastAsia="仿宋" w:cs="仿宋"/>
          <w:b/>
          <w:bCs/>
          <w:sz w:val="24"/>
        </w:rPr>
        <w:t xml:space="preserve">户  名：江苏中飞工程管理有限公司  </w:t>
      </w:r>
    </w:p>
    <w:p>
      <w:pPr>
        <w:adjustRightInd w:val="0"/>
        <w:snapToGrid w:val="0"/>
        <w:ind w:firstLine="482" w:firstLineChars="200"/>
        <w:rPr>
          <w:rFonts w:hint="eastAsia" w:ascii="仿宋" w:hAnsi="仿宋" w:eastAsia="仿宋" w:cs="仿宋"/>
          <w:b/>
          <w:bCs/>
          <w:sz w:val="24"/>
        </w:rPr>
      </w:pPr>
      <w:r>
        <w:rPr>
          <w:rFonts w:hint="eastAsia" w:ascii="仿宋" w:hAnsi="仿宋" w:eastAsia="仿宋" w:cs="仿宋"/>
          <w:b/>
          <w:bCs/>
          <w:sz w:val="24"/>
        </w:rPr>
        <w:t>户  号：932001010077318898</w:t>
      </w:r>
    </w:p>
    <w:p>
      <w:pPr>
        <w:ind w:firstLine="482" w:firstLineChars="200"/>
        <w:rPr>
          <w:rFonts w:hint="eastAsia" w:ascii="仿宋" w:hAnsi="仿宋" w:eastAsia="仿宋" w:cs="仿宋"/>
          <w:b/>
          <w:bCs/>
          <w:sz w:val="24"/>
        </w:rPr>
      </w:pPr>
      <w:r>
        <w:rPr>
          <w:rFonts w:hint="eastAsia" w:ascii="仿宋" w:hAnsi="仿宋" w:eastAsia="仿宋" w:cs="仿宋"/>
          <w:b/>
          <w:bCs/>
          <w:sz w:val="24"/>
        </w:rPr>
        <w:t xml:space="preserve">开户行：中国邮政储蓄银行江苏省徐州市分行营业部  </w:t>
      </w:r>
    </w:p>
    <w:p>
      <w:pPr>
        <w:adjustRightInd w:val="0"/>
        <w:snapToGrid w:val="0"/>
        <w:ind w:firstLine="482" w:firstLineChars="200"/>
        <w:rPr>
          <w:rFonts w:hint="eastAsia" w:ascii="仿宋" w:hAnsi="仿宋" w:eastAsia="仿宋" w:cs="仿宋"/>
          <w:b/>
          <w:bCs/>
          <w:color w:val="000000"/>
          <w:sz w:val="24"/>
        </w:rPr>
      </w:pPr>
      <w:r>
        <w:rPr>
          <w:rFonts w:hint="eastAsia" w:ascii="仿宋" w:hAnsi="仿宋" w:eastAsia="仿宋" w:cs="仿宋"/>
          <w:b/>
          <w:bCs/>
          <w:sz w:val="24"/>
        </w:rPr>
        <w:t>行  号：403303000014</w:t>
      </w:r>
    </w:p>
    <w:p>
      <w:pPr>
        <w:pBdr>
          <w:top w:val="none" w:color="000000" w:sz="0" w:space="0"/>
          <w:left w:val="none" w:color="000000" w:sz="0" w:space="0"/>
          <w:bottom w:val="none" w:color="000000" w:sz="0" w:space="0"/>
          <w:right w:val="none" w:color="000000" w:sz="0" w:space="0"/>
        </w:pBdr>
        <w:spacing w:before="0" w:after="0" w:line="240" w:lineRule="auto"/>
        <w:ind w:right="0" w:firstLine="562"/>
        <w:jc w:val="both"/>
        <w:rPr>
          <w:rFonts w:hint="eastAsia" w:ascii="仿宋" w:hAnsi="仿宋" w:eastAsia="仿宋" w:cs="仿宋"/>
        </w:rPr>
      </w:pPr>
      <w:r>
        <w:rPr>
          <w:rFonts w:hint="eastAsia" w:ascii="仿宋" w:hAnsi="仿宋" w:eastAsia="仿宋" w:cs="仿宋"/>
        </w:rPr>
        <w:br w:type="page"/>
      </w:r>
    </w:p>
    <w:p>
      <w:pPr>
        <w:numPr>
          <w:ilvl w:val="0"/>
          <w:numId w:val="4"/>
        </w:numPr>
        <w:pBdr>
          <w:top w:val="none" w:color="000000" w:sz="0" w:space="0"/>
          <w:left w:val="none" w:color="000000" w:sz="0" w:space="0"/>
          <w:bottom w:val="none" w:color="000000" w:sz="0" w:space="0"/>
          <w:right w:val="none" w:color="000000" w:sz="0" w:space="0"/>
        </w:pBdr>
        <w:spacing w:before="0" w:after="0" w:line="240" w:lineRule="auto"/>
        <w:ind w:right="0" w:firstLine="3253"/>
        <w:jc w:val="both"/>
        <w:rPr>
          <w:rFonts w:hint="eastAsia" w:ascii="仿宋" w:hAnsi="仿宋" w:eastAsia="仿宋" w:cs="仿宋"/>
          <w:b/>
          <w:color w:val="000000"/>
          <w:sz w:val="36"/>
          <w:szCs w:val="36"/>
        </w:rPr>
      </w:pPr>
      <w:r>
        <w:rPr>
          <w:rFonts w:hint="eastAsia" w:ascii="仿宋" w:hAnsi="仿宋" w:eastAsia="仿宋" w:cs="仿宋"/>
          <w:b/>
          <w:color w:val="000000" w:themeColor="text1"/>
          <w:sz w:val="36"/>
          <w:szCs w:val="36"/>
          <w14:textFill>
            <w14:solidFill>
              <w14:schemeClr w14:val="tx1"/>
            </w14:solidFill>
          </w14:textFill>
        </w:rPr>
        <w:t>评分</w:t>
      </w:r>
      <w:r>
        <w:rPr>
          <w:rFonts w:hint="eastAsia" w:ascii="仿宋" w:hAnsi="仿宋" w:eastAsia="仿宋" w:cs="仿宋"/>
          <w:b/>
          <w:color w:val="000000" w:themeColor="text1"/>
          <w:sz w:val="36"/>
          <w:szCs w:val="36"/>
          <w:lang w:val="en-US" w:eastAsia="zh-CN"/>
          <w14:textFill>
            <w14:solidFill>
              <w14:schemeClr w14:val="tx1"/>
            </w14:solidFill>
          </w14:textFill>
        </w:rPr>
        <w:t>标准</w:t>
      </w:r>
    </w:p>
    <w:tbl>
      <w:tblPr>
        <w:tblStyle w:val="40"/>
        <w:tblW w:w="10169" w:type="dxa"/>
        <w:jc w:val="center"/>
        <w:tblInd w:w="-90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485"/>
        <w:gridCol w:w="7188"/>
        <w:gridCol w:w="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jc w:val="center"/>
        </w:trPr>
        <w:tc>
          <w:tcPr>
            <w:tcW w:w="2231" w:type="dxa"/>
            <w:gridSpan w:val="2"/>
            <w:shd w:val="clear" w:color="auto" w:fill="auto"/>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评审因素</w:t>
            </w:r>
          </w:p>
        </w:tc>
        <w:tc>
          <w:tcPr>
            <w:tcW w:w="7188" w:type="dxa"/>
            <w:shd w:val="clear" w:color="auto" w:fill="auto"/>
            <w:vAlign w:val="center"/>
          </w:tcPr>
          <w:p>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评审</w:t>
            </w:r>
            <w:r>
              <w:rPr>
                <w:rFonts w:hint="eastAsia" w:ascii="仿宋" w:hAnsi="仿宋" w:eastAsia="仿宋" w:cs="仿宋"/>
                <w:color w:val="auto"/>
                <w:sz w:val="22"/>
                <w:szCs w:val="22"/>
                <w:lang w:val="en-US" w:eastAsia="zh-CN"/>
              </w:rPr>
              <w:t>细则</w:t>
            </w:r>
          </w:p>
        </w:tc>
        <w:tc>
          <w:tcPr>
            <w:tcW w:w="750" w:type="dxa"/>
            <w:shd w:val="clear" w:color="auto" w:fill="auto"/>
            <w:vAlign w:val="center"/>
          </w:tcPr>
          <w:p>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是否为客观分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22" w:hRule="atLeast"/>
          <w:jc w:val="center"/>
        </w:trPr>
        <w:tc>
          <w:tcPr>
            <w:tcW w:w="746" w:type="dxa"/>
            <w:shd w:val="clear" w:color="auto" w:fill="auto"/>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价格部分（1</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分）</w:t>
            </w:r>
          </w:p>
        </w:tc>
        <w:tc>
          <w:tcPr>
            <w:tcW w:w="1485" w:type="dxa"/>
            <w:shd w:val="clear" w:color="auto" w:fill="auto"/>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价格</w:t>
            </w:r>
          </w:p>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分）</w:t>
            </w:r>
          </w:p>
        </w:tc>
        <w:tc>
          <w:tcPr>
            <w:tcW w:w="7188" w:type="dxa"/>
            <w:shd w:val="clear" w:color="auto" w:fill="auto"/>
            <w:vAlign w:val="center"/>
          </w:tcPr>
          <w:p>
            <w:pP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满足招标文件要求且报价最低的供应商报价为评标基准价，其价格分满分为</w:t>
            </w:r>
            <w:r>
              <w:rPr>
                <w:rFonts w:hint="eastAsia" w:ascii="仿宋" w:hAnsi="仿宋" w:eastAsia="仿宋" w:cs="仿宋"/>
                <w:color w:val="auto"/>
                <w:sz w:val="22"/>
                <w:szCs w:val="22"/>
                <w:lang w:val="en-US" w:eastAsia="zh-CN"/>
              </w:rPr>
              <w:t>10分，其他投标人的投标报价得分=（评标基准价/各投标人的投标报价）*10，结果保留两位小数。</w:t>
            </w:r>
          </w:p>
        </w:tc>
        <w:tc>
          <w:tcPr>
            <w:tcW w:w="750" w:type="dxa"/>
            <w:shd w:val="clear" w:color="auto" w:fill="auto"/>
            <w:vAlign w:val="center"/>
          </w:tcPr>
          <w:p>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746" w:type="dxa"/>
            <w:vMerge w:val="restart"/>
            <w:vAlign w:val="center"/>
          </w:tcPr>
          <w:p>
            <w:pPr>
              <w:jc w:val="center"/>
              <w:rPr>
                <w:rFonts w:hint="eastAsia" w:ascii="仿宋" w:hAnsi="仿宋" w:eastAsia="仿宋" w:cs="仿宋"/>
                <w:bCs/>
                <w:color w:val="auto"/>
                <w:sz w:val="22"/>
                <w:szCs w:val="22"/>
              </w:rPr>
            </w:pPr>
            <w:r>
              <w:rPr>
                <w:rFonts w:hint="eastAsia" w:ascii="仿宋" w:hAnsi="仿宋" w:eastAsia="仿宋" w:cs="仿宋"/>
                <w:color w:val="auto"/>
                <w:sz w:val="22"/>
                <w:szCs w:val="22"/>
              </w:rPr>
              <w:t>项目技术（实施）方案（</w:t>
            </w:r>
            <w:r>
              <w:rPr>
                <w:rFonts w:hint="eastAsia" w:ascii="仿宋" w:hAnsi="仿宋" w:eastAsia="仿宋" w:cs="仿宋"/>
                <w:color w:val="auto"/>
                <w:sz w:val="22"/>
                <w:szCs w:val="22"/>
                <w:lang w:val="en-US" w:eastAsia="zh-CN"/>
              </w:rPr>
              <w:t>50</w:t>
            </w:r>
            <w:r>
              <w:rPr>
                <w:rFonts w:hint="eastAsia" w:ascii="仿宋" w:hAnsi="仿宋" w:eastAsia="仿宋" w:cs="仿宋"/>
                <w:color w:val="auto"/>
                <w:sz w:val="22"/>
                <w:szCs w:val="22"/>
              </w:rPr>
              <w:t>分）</w:t>
            </w:r>
          </w:p>
        </w:tc>
        <w:tc>
          <w:tcPr>
            <w:tcW w:w="1485" w:type="dxa"/>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项目需求分析（</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rPr>
              <w:t>分）</w:t>
            </w:r>
          </w:p>
        </w:tc>
        <w:tc>
          <w:tcPr>
            <w:tcW w:w="7188" w:type="dxa"/>
            <w:vAlign w:val="center"/>
          </w:tcPr>
          <w:p>
            <w:pPr>
              <w:pStyle w:val="202"/>
              <w:tabs>
                <w:tab w:val="left" w:pos="922"/>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评委根据供应商对涂装专业监管业务的理解程度，供应商对项目建设需求、建设目标的理解与分析，以及对项目建设关键点分析等方面进行综合评分。</w:t>
            </w:r>
          </w:p>
          <w:p>
            <w:pPr>
              <w:pStyle w:val="202"/>
              <w:tabs>
                <w:tab w:val="left" w:pos="922"/>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有充分认识和理解，分析科学深入，得</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eastAsia="zh-CN"/>
              </w:rPr>
              <w:t>分。</w:t>
            </w:r>
          </w:p>
          <w:p>
            <w:pPr>
              <w:pStyle w:val="202"/>
              <w:tabs>
                <w:tab w:val="left" w:pos="922"/>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有比较充分认识和理解，分析相对科学深入，得</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lang w:eastAsia="zh-CN"/>
              </w:rPr>
              <w:t>分。</w:t>
            </w:r>
          </w:p>
          <w:p>
            <w:pPr>
              <w:pStyle w:val="202"/>
              <w:tabs>
                <w:tab w:val="left" w:pos="922"/>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认识和理解不够充分，分析不够科学深入，得</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分。</w:t>
            </w:r>
          </w:p>
          <w:p>
            <w:pPr>
              <w:pStyle w:val="202"/>
              <w:tabs>
                <w:tab w:val="left" w:pos="922"/>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没有认识和理解，分析浅显，得0分。</w:t>
            </w:r>
          </w:p>
        </w:tc>
        <w:tc>
          <w:tcPr>
            <w:tcW w:w="750" w:type="dxa"/>
            <w:vAlign w:val="center"/>
          </w:tcPr>
          <w:p>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65" w:hRule="atLeast"/>
          <w:jc w:val="center"/>
        </w:trPr>
        <w:tc>
          <w:tcPr>
            <w:tcW w:w="746" w:type="dxa"/>
            <w:vMerge w:val="continue"/>
            <w:vAlign w:val="center"/>
          </w:tcPr>
          <w:p>
            <w:pPr>
              <w:pStyle w:val="202"/>
              <w:jc w:val="left"/>
              <w:rPr>
                <w:rFonts w:hint="eastAsia" w:ascii="仿宋" w:hAnsi="仿宋" w:eastAsia="仿宋" w:cs="仿宋"/>
                <w:color w:val="auto"/>
                <w:sz w:val="22"/>
                <w:szCs w:val="22"/>
              </w:rPr>
            </w:pPr>
          </w:p>
        </w:tc>
        <w:tc>
          <w:tcPr>
            <w:tcW w:w="1485" w:type="dxa"/>
            <w:vMerge w:val="restart"/>
            <w:vAlign w:val="center"/>
          </w:tcPr>
          <w:p>
            <w:pPr>
              <w:pStyle w:val="202"/>
              <w:jc w:val="center"/>
              <w:rPr>
                <w:rFonts w:hint="eastAsia" w:ascii="仿宋" w:hAnsi="仿宋" w:eastAsia="仿宋" w:cs="仿宋"/>
                <w:color w:val="auto"/>
                <w:sz w:val="22"/>
                <w:szCs w:val="22"/>
              </w:rPr>
            </w:pPr>
            <w:r>
              <w:rPr>
                <w:rFonts w:hint="eastAsia" w:ascii="仿宋" w:hAnsi="仿宋" w:eastAsia="仿宋" w:cs="仿宋"/>
                <w:color w:val="auto"/>
                <w:sz w:val="22"/>
                <w:szCs w:val="22"/>
              </w:rPr>
              <w:t>总体设计方案</w:t>
            </w:r>
          </w:p>
          <w:p>
            <w:pPr>
              <w:pStyle w:val="202"/>
              <w:jc w:val="center"/>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20</w:t>
            </w:r>
            <w:r>
              <w:rPr>
                <w:rFonts w:hint="eastAsia" w:ascii="仿宋" w:hAnsi="仿宋" w:eastAsia="仿宋" w:cs="仿宋"/>
                <w:color w:val="auto"/>
                <w:sz w:val="22"/>
                <w:szCs w:val="22"/>
              </w:rPr>
              <w:t>分）</w:t>
            </w:r>
          </w:p>
        </w:tc>
        <w:tc>
          <w:tcPr>
            <w:tcW w:w="7188" w:type="dxa"/>
            <w:vAlign w:val="center"/>
          </w:tcPr>
          <w:p>
            <w:pPr>
              <w:pStyle w:val="202"/>
              <w:tabs>
                <w:tab w:val="left" w:pos="2115"/>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总体设计思路具有科学性和前瞻性，系统架构设计科学合理，得</w:t>
            </w:r>
            <w:r>
              <w:rPr>
                <w:rFonts w:hint="eastAsia" w:ascii="仿宋" w:hAnsi="仿宋" w:eastAsia="仿宋" w:cs="仿宋"/>
                <w:color w:val="auto"/>
                <w:sz w:val="22"/>
                <w:szCs w:val="22"/>
                <w:lang w:val="en-US" w:eastAsia="zh-CN"/>
              </w:rPr>
              <w:t>12</w:t>
            </w:r>
            <w:r>
              <w:rPr>
                <w:rFonts w:hint="eastAsia" w:ascii="仿宋" w:hAnsi="仿宋" w:eastAsia="仿宋" w:cs="仿宋"/>
                <w:color w:val="auto"/>
                <w:sz w:val="22"/>
                <w:szCs w:val="22"/>
                <w:lang w:eastAsia="zh-CN"/>
              </w:rPr>
              <w:t>分；</w:t>
            </w:r>
          </w:p>
          <w:p>
            <w:pPr>
              <w:pStyle w:val="202"/>
              <w:tabs>
                <w:tab w:val="left" w:pos="2115"/>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总体设计思路</w:t>
            </w:r>
            <w:r>
              <w:rPr>
                <w:rFonts w:hint="eastAsia" w:ascii="仿宋" w:hAnsi="仿宋" w:eastAsia="仿宋" w:cs="仿宋"/>
                <w:color w:val="auto"/>
                <w:sz w:val="22"/>
                <w:szCs w:val="22"/>
                <w:lang w:val="en-US" w:eastAsia="zh-CN"/>
              </w:rPr>
              <w:t>能</w:t>
            </w:r>
            <w:r>
              <w:rPr>
                <w:rFonts w:hint="eastAsia" w:ascii="仿宋" w:hAnsi="仿宋" w:eastAsia="仿宋" w:cs="仿宋"/>
                <w:color w:val="auto"/>
                <w:sz w:val="22"/>
                <w:szCs w:val="22"/>
                <w:lang w:eastAsia="zh-CN"/>
              </w:rPr>
              <w:t>满足现有需求，系统架构设计</w:t>
            </w:r>
            <w:r>
              <w:rPr>
                <w:rFonts w:hint="eastAsia" w:ascii="仿宋" w:hAnsi="仿宋" w:eastAsia="仿宋" w:cs="仿宋"/>
                <w:color w:val="auto"/>
                <w:sz w:val="22"/>
                <w:szCs w:val="22"/>
                <w:lang w:val="en-US" w:eastAsia="zh-CN"/>
              </w:rPr>
              <w:t>比较</w:t>
            </w:r>
            <w:r>
              <w:rPr>
                <w:rFonts w:hint="eastAsia" w:ascii="仿宋" w:hAnsi="仿宋" w:eastAsia="仿宋" w:cs="仿宋"/>
                <w:color w:val="auto"/>
                <w:sz w:val="22"/>
                <w:szCs w:val="22"/>
                <w:lang w:eastAsia="zh-CN"/>
              </w:rPr>
              <w:t>可行，得</w:t>
            </w:r>
            <w:r>
              <w:rPr>
                <w:rFonts w:hint="eastAsia" w:ascii="仿宋" w:hAnsi="仿宋" w:eastAsia="仿宋" w:cs="仿宋"/>
                <w:color w:val="auto"/>
                <w:sz w:val="22"/>
                <w:szCs w:val="22"/>
                <w:lang w:val="en-US" w:eastAsia="zh-CN"/>
              </w:rPr>
              <w:t>8</w:t>
            </w:r>
            <w:r>
              <w:rPr>
                <w:rFonts w:hint="eastAsia" w:ascii="仿宋" w:hAnsi="仿宋" w:eastAsia="仿宋" w:cs="仿宋"/>
                <w:color w:val="auto"/>
                <w:sz w:val="22"/>
                <w:szCs w:val="22"/>
                <w:lang w:eastAsia="zh-CN"/>
              </w:rPr>
              <w:t>分；</w:t>
            </w:r>
          </w:p>
          <w:p>
            <w:pPr>
              <w:pStyle w:val="202"/>
              <w:tabs>
                <w:tab w:val="left" w:pos="2115"/>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总体设计思路能基本满足现有需求，系统架构设计基本可行，得</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lang w:eastAsia="zh-CN"/>
              </w:rPr>
              <w:t>分；</w:t>
            </w:r>
          </w:p>
          <w:p>
            <w:pPr>
              <w:pStyle w:val="202"/>
              <w:tabs>
                <w:tab w:val="left" w:pos="2115"/>
              </w:tabs>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总体思路混乱，合理性和条理性差，内容陈旧，系统架构设计不合理，得</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分。</w:t>
            </w:r>
          </w:p>
        </w:tc>
        <w:tc>
          <w:tcPr>
            <w:tcW w:w="750" w:type="dxa"/>
            <w:vAlign w:val="center"/>
          </w:tcPr>
          <w:p>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70" w:hRule="atLeast"/>
          <w:jc w:val="center"/>
        </w:trPr>
        <w:tc>
          <w:tcPr>
            <w:tcW w:w="746" w:type="dxa"/>
            <w:vMerge w:val="continue"/>
            <w:vAlign w:val="center"/>
          </w:tcPr>
          <w:p>
            <w:pPr>
              <w:pStyle w:val="202"/>
              <w:jc w:val="left"/>
              <w:rPr>
                <w:rFonts w:hint="eastAsia" w:ascii="仿宋" w:hAnsi="仿宋" w:eastAsia="仿宋" w:cs="仿宋"/>
                <w:color w:val="auto"/>
                <w:sz w:val="22"/>
                <w:szCs w:val="22"/>
              </w:rPr>
            </w:pPr>
          </w:p>
        </w:tc>
        <w:tc>
          <w:tcPr>
            <w:tcW w:w="1485" w:type="dxa"/>
            <w:vMerge w:val="continue"/>
            <w:vAlign w:val="center"/>
          </w:tcPr>
          <w:p>
            <w:pPr>
              <w:pStyle w:val="202"/>
              <w:jc w:val="center"/>
              <w:rPr>
                <w:rFonts w:hint="eastAsia" w:ascii="仿宋" w:hAnsi="仿宋" w:eastAsia="仿宋" w:cs="仿宋"/>
                <w:color w:val="auto"/>
                <w:sz w:val="22"/>
                <w:szCs w:val="22"/>
              </w:rPr>
            </w:pPr>
          </w:p>
        </w:tc>
        <w:tc>
          <w:tcPr>
            <w:tcW w:w="7188" w:type="dxa"/>
            <w:vAlign w:val="center"/>
          </w:tcPr>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性能设计方案对于采购需求的性能要求有较强针对性，得</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性能设计方案对于采购需求的性能要求针对性一般，得</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性能设计方案对于采购需求的性能要求没有针对性，得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分。</w:t>
            </w:r>
          </w:p>
        </w:tc>
        <w:tc>
          <w:tcPr>
            <w:tcW w:w="750" w:type="dxa"/>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20" w:hRule="atLeast"/>
          <w:jc w:val="center"/>
        </w:trPr>
        <w:tc>
          <w:tcPr>
            <w:tcW w:w="746" w:type="dxa"/>
            <w:vMerge w:val="continue"/>
            <w:vAlign w:val="center"/>
          </w:tcPr>
          <w:p>
            <w:pPr>
              <w:pStyle w:val="202"/>
              <w:jc w:val="left"/>
              <w:rPr>
                <w:rFonts w:hint="eastAsia" w:ascii="仿宋" w:hAnsi="仿宋" w:eastAsia="仿宋" w:cs="仿宋"/>
                <w:color w:val="auto"/>
                <w:sz w:val="22"/>
                <w:szCs w:val="22"/>
              </w:rPr>
            </w:pPr>
          </w:p>
        </w:tc>
        <w:tc>
          <w:tcPr>
            <w:tcW w:w="1485" w:type="dxa"/>
            <w:vMerge w:val="continue"/>
            <w:vAlign w:val="center"/>
          </w:tcPr>
          <w:p>
            <w:pPr>
              <w:pStyle w:val="202"/>
              <w:jc w:val="center"/>
              <w:rPr>
                <w:rFonts w:hint="eastAsia" w:ascii="仿宋" w:hAnsi="仿宋" w:eastAsia="仿宋" w:cs="仿宋"/>
                <w:color w:val="auto"/>
                <w:sz w:val="22"/>
                <w:szCs w:val="22"/>
              </w:rPr>
            </w:pPr>
          </w:p>
        </w:tc>
        <w:tc>
          <w:tcPr>
            <w:tcW w:w="7188" w:type="dxa"/>
            <w:vAlign w:val="center"/>
          </w:tcPr>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安全性设计全面科学，关键性技术问题的认识清晰，应对措施合理可行，得3分；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安全设计基本合理，关键性技术问题的认识基本了解，应对措施基本可行，得</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安全设计不合理，关键性技术问题的认识不了解，无有效应对措施，得0分。</w:t>
            </w:r>
          </w:p>
        </w:tc>
        <w:tc>
          <w:tcPr>
            <w:tcW w:w="750" w:type="dxa"/>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70" w:hRule="atLeast"/>
          <w:jc w:val="center"/>
        </w:trPr>
        <w:tc>
          <w:tcPr>
            <w:tcW w:w="746" w:type="dxa"/>
            <w:vMerge w:val="continue"/>
            <w:vAlign w:val="center"/>
          </w:tcPr>
          <w:p>
            <w:pPr>
              <w:pStyle w:val="202"/>
              <w:jc w:val="left"/>
              <w:rPr>
                <w:rFonts w:hint="eastAsia" w:ascii="仿宋" w:hAnsi="仿宋" w:eastAsia="仿宋" w:cs="仿宋"/>
                <w:color w:val="auto"/>
                <w:sz w:val="22"/>
                <w:szCs w:val="22"/>
              </w:rPr>
            </w:pPr>
          </w:p>
        </w:tc>
        <w:tc>
          <w:tcPr>
            <w:tcW w:w="1485" w:type="dxa"/>
            <w:vAlign w:val="center"/>
          </w:tcPr>
          <w:p>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功能</w:t>
            </w:r>
            <w:r>
              <w:rPr>
                <w:rFonts w:hint="eastAsia" w:ascii="仿宋" w:hAnsi="仿宋" w:eastAsia="仿宋" w:cs="仿宋"/>
                <w:color w:val="auto"/>
                <w:sz w:val="22"/>
                <w:szCs w:val="22"/>
                <w:lang w:val="en-US" w:eastAsia="zh-CN"/>
              </w:rPr>
              <w:t>设计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12</w:t>
            </w:r>
            <w:r>
              <w:rPr>
                <w:rFonts w:hint="eastAsia" w:ascii="仿宋" w:hAnsi="仿宋" w:eastAsia="仿宋" w:cs="仿宋"/>
                <w:color w:val="auto"/>
                <w:sz w:val="22"/>
                <w:szCs w:val="22"/>
              </w:rPr>
              <w:t>分</w:t>
            </w:r>
            <w:r>
              <w:rPr>
                <w:rFonts w:hint="eastAsia" w:ascii="仿宋" w:hAnsi="仿宋" w:eastAsia="仿宋" w:cs="仿宋"/>
                <w:color w:val="auto"/>
                <w:sz w:val="22"/>
                <w:szCs w:val="22"/>
                <w:lang w:eastAsia="zh-CN"/>
              </w:rPr>
              <w:t>）</w:t>
            </w:r>
          </w:p>
        </w:tc>
        <w:tc>
          <w:tcPr>
            <w:tcW w:w="7188" w:type="dxa"/>
            <w:vAlign w:val="center"/>
          </w:tcPr>
          <w:p>
            <w:pPr>
              <w:widowControl/>
              <w:jc w:val="left"/>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bidi="ar-SA"/>
              </w:rPr>
              <w:t>评委根据供应商对本项目提供的系统应用功能设计方案的针对性、完整性、实用性、是否紧扣本项目应用需求、是否具备良好的可扩充性等方面进行综合评分。</w:t>
            </w:r>
          </w:p>
          <w:p>
            <w:pPr>
              <w:widowControl/>
              <w:jc w:val="left"/>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bidi="ar-SA"/>
              </w:rPr>
              <w:t>功能模块设计科学合理，系统功能采用可拆可合设计，系统功能稳定、易用性强，能完全满足采购文件所列功能需求，得12分；</w:t>
            </w:r>
          </w:p>
          <w:p>
            <w:pPr>
              <w:widowControl/>
              <w:jc w:val="left"/>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bidi="ar-SA"/>
              </w:rPr>
              <w:t>功能模块设计比较合理，系统功能采用可拆可合设计，系统功能相对稳定、易用性较强，能基本满足采购文件所列功能需求，得8分；</w:t>
            </w:r>
          </w:p>
          <w:p>
            <w:pPr>
              <w:widowControl/>
              <w:jc w:val="left"/>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bidi="ar-SA"/>
              </w:rPr>
              <w:t>功能模块设计基本合理，系统功能采用面向对象的模块化设计，基本满足采购文件所列功能需求，得5分；</w:t>
            </w:r>
          </w:p>
          <w:p>
            <w:pPr>
              <w:pStyle w:val="202"/>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bidi="ar-SA"/>
              </w:rPr>
              <w:t>功能模块设计较混乱，不够人性化，无法有效满足采购需求的，得0分。</w:t>
            </w:r>
          </w:p>
        </w:tc>
        <w:tc>
          <w:tcPr>
            <w:tcW w:w="750" w:type="dxa"/>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746" w:type="dxa"/>
            <w:vMerge w:val="continue"/>
            <w:vAlign w:val="center"/>
          </w:tcPr>
          <w:p>
            <w:pPr>
              <w:pStyle w:val="202"/>
              <w:jc w:val="left"/>
              <w:rPr>
                <w:rFonts w:hint="eastAsia" w:ascii="仿宋" w:hAnsi="仿宋" w:eastAsia="仿宋" w:cs="仿宋"/>
                <w:color w:val="auto"/>
                <w:sz w:val="22"/>
                <w:szCs w:val="22"/>
              </w:rPr>
            </w:pPr>
          </w:p>
        </w:tc>
        <w:tc>
          <w:tcPr>
            <w:tcW w:w="1485" w:type="dxa"/>
            <w:vAlign w:val="center"/>
          </w:tcPr>
          <w:p>
            <w:pPr>
              <w:pStyle w:val="202"/>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实施方案</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分</w:t>
            </w:r>
            <w:r>
              <w:rPr>
                <w:rFonts w:hint="eastAsia" w:ascii="仿宋" w:hAnsi="仿宋" w:eastAsia="仿宋" w:cs="仿宋"/>
                <w:color w:val="auto"/>
                <w:sz w:val="22"/>
                <w:szCs w:val="22"/>
                <w:lang w:eastAsia="zh-CN"/>
              </w:rPr>
              <w:t>）</w:t>
            </w:r>
          </w:p>
        </w:tc>
        <w:tc>
          <w:tcPr>
            <w:tcW w:w="7188" w:type="dxa"/>
            <w:vAlign w:val="center"/>
          </w:tcPr>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实施方案全面，具有合理的进度安排、组织架构，具有良好的进度控制、风险控制管理、质量保障措施、信息安全管理措施、文档管理措施，得</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实施方案不够全面，进度安排、组织架构不够合理，进度控制、风险控制管理、质量保障措施、信息安全管理措施、文档管理措施不全，得</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实施方案不全面，进度  安排、组织架构不合理，没有进度控制、风险控制管理、质量保障措施、信息安全管理措施、文档管理措施，得</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分。</w:t>
            </w:r>
          </w:p>
        </w:tc>
        <w:tc>
          <w:tcPr>
            <w:tcW w:w="750" w:type="dxa"/>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65" w:hRule="atLeast"/>
          <w:jc w:val="center"/>
        </w:trPr>
        <w:tc>
          <w:tcPr>
            <w:tcW w:w="746" w:type="dxa"/>
            <w:vMerge w:val="continue"/>
            <w:vAlign w:val="center"/>
          </w:tcPr>
          <w:p>
            <w:pPr>
              <w:pStyle w:val="202"/>
              <w:jc w:val="left"/>
              <w:rPr>
                <w:rFonts w:hint="eastAsia" w:ascii="仿宋" w:hAnsi="仿宋" w:eastAsia="仿宋" w:cs="仿宋"/>
                <w:color w:val="auto"/>
                <w:sz w:val="22"/>
                <w:szCs w:val="22"/>
              </w:rPr>
            </w:pPr>
          </w:p>
        </w:tc>
        <w:tc>
          <w:tcPr>
            <w:tcW w:w="1485" w:type="dxa"/>
            <w:vAlign w:val="center"/>
          </w:tcPr>
          <w:p>
            <w:pPr>
              <w:pStyle w:val="202"/>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rPr>
              <w:t>系统对接</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5分</w:t>
            </w:r>
            <w:r>
              <w:rPr>
                <w:rFonts w:hint="eastAsia" w:ascii="仿宋" w:hAnsi="仿宋" w:eastAsia="仿宋" w:cs="仿宋"/>
                <w:color w:val="auto"/>
                <w:sz w:val="22"/>
                <w:szCs w:val="22"/>
                <w:lang w:eastAsia="zh-CN"/>
              </w:rPr>
              <w:t>）</w:t>
            </w:r>
          </w:p>
        </w:tc>
        <w:tc>
          <w:tcPr>
            <w:tcW w:w="7188" w:type="dxa"/>
            <w:vAlign w:val="center"/>
          </w:tcPr>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供应商提供与“</w:t>
            </w:r>
            <w:r>
              <w:rPr>
                <w:rFonts w:hint="eastAsia" w:ascii="仿宋" w:hAnsi="仿宋" w:eastAsia="仿宋" w:cs="仿宋"/>
                <w:b/>
                <w:bCs/>
                <w:color w:val="auto"/>
                <w:sz w:val="22"/>
                <w:szCs w:val="22"/>
                <w:lang w:val="en-US" w:eastAsia="zh-CN"/>
              </w:rPr>
              <w:t>安全生产应急管理与指挥调度信息化系统</w:t>
            </w:r>
            <w:r>
              <w:rPr>
                <w:rFonts w:hint="eastAsia" w:ascii="仿宋" w:hAnsi="仿宋" w:eastAsia="仿宋" w:cs="仿宋"/>
                <w:color w:val="auto"/>
                <w:sz w:val="22"/>
                <w:szCs w:val="22"/>
              </w:rPr>
              <w:t>”的数据和系统层面对接的方案，同时承诺在项目建设周期内完成系统的对接工作，产生的任何费用由供应商承担（供应商须同时提供对接方案和承诺函，否则该项不得分）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方案具有可行性、可延续性、易操作性的，得</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方案基本可行，能基本满足对接需求，得</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分；</w:t>
            </w:r>
          </w:p>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方案不可行，无法满足对接需求的，得</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分。</w:t>
            </w:r>
          </w:p>
        </w:tc>
        <w:tc>
          <w:tcPr>
            <w:tcW w:w="750" w:type="dxa"/>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6" w:hRule="atLeast"/>
          <w:jc w:val="center"/>
        </w:trPr>
        <w:tc>
          <w:tcPr>
            <w:tcW w:w="746" w:type="dxa"/>
            <w:vMerge w:val="continue"/>
            <w:vAlign w:val="center"/>
          </w:tcPr>
          <w:p>
            <w:pPr>
              <w:pStyle w:val="202"/>
              <w:jc w:val="left"/>
              <w:rPr>
                <w:rFonts w:hint="eastAsia" w:ascii="仿宋" w:hAnsi="仿宋" w:eastAsia="仿宋" w:cs="仿宋"/>
                <w:color w:val="auto"/>
                <w:sz w:val="22"/>
                <w:szCs w:val="22"/>
              </w:rPr>
            </w:pPr>
          </w:p>
        </w:tc>
        <w:tc>
          <w:tcPr>
            <w:tcW w:w="1485" w:type="dxa"/>
            <w:vAlign w:val="center"/>
          </w:tcPr>
          <w:p>
            <w:pPr>
              <w:pStyle w:val="202"/>
              <w:jc w:val="center"/>
              <w:rPr>
                <w:rFonts w:hint="eastAsia" w:ascii="仿宋" w:hAnsi="仿宋" w:eastAsia="仿宋" w:cs="仿宋"/>
                <w:color w:val="auto"/>
                <w:sz w:val="22"/>
                <w:szCs w:val="22"/>
              </w:rPr>
            </w:pPr>
            <w:r>
              <w:rPr>
                <w:rFonts w:hint="eastAsia" w:ascii="仿宋" w:hAnsi="仿宋" w:eastAsia="仿宋" w:cs="仿宋"/>
                <w:color w:val="auto"/>
                <w:sz w:val="22"/>
                <w:szCs w:val="22"/>
              </w:rPr>
              <w:t>风险分析与控制措施（3分）</w:t>
            </w:r>
          </w:p>
        </w:tc>
        <w:tc>
          <w:tcPr>
            <w:tcW w:w="7188" w:type="dxa"/>
            <w:vAlign w:val="center"/>
          </w:tcPr>
          <w:p>
            <w:pPr>
              <w:pStyle w:val="202"/>
              <w:rPr>
                <w:rFonts w:hint="eastAsia" w:ascii="仿宋" w:hAnsi="仿宋" w:eastAsia="仿宋" w:cs="仿宋"/>
                <w:color w:val="auto"/>
                <w:sz w:val="22"/>
                <w:szCs w:val="22"/>
              </w:rPr>
            </w:pPr>
            <w:r>
              <w:rPr>
                <w:rFonts w:hint="eastAsia" w:ascii="仿宋" w:hAnsi="仿宋" w:eastAsia="仿宋" w:cs="仿宋"/>
                <w:color w:val="auto"/>
                <w:sz w:val="22"/>
                <w:szCs w:val="22"/>
              </w:rPr>
              <w:t>根据</w:t>
            </w:r>
            <w:r>
              <w:rPr>
                <w:rFonts w:hint="eastAsia" w:ascii="仿宋" w:hAnsi="仿宋" w:eastAsia="仿宋" w:cs="仿宋"/>
                <w:color w:val="auto"/>
                <w:sz w:val="22"/>
                <w:szCs w:val="22"/>
                <w:lang w:eastAsia="zh-CN"/>
              </w:rPr>
              <w:t>投标</w:t>
            </w:r>
            <w:r>
              <w:rPr>
                <w:rFonts w:hint="eastAsia" w:ascii="仿宋" w:hAnsi="仿宋" w:eastAsia="仿宋" w:cs="仿宋"/>
                <w:color w:val="auto"/>
                <w:sz w:val="22"/>
                <w:szCs w:val="22"/>
              </w:rPr>
              <w:t>文件中</w:t>
            </w:r>
            <w:r>
              <w:rPr>
                <w:rFonts w:hint="eastAsia" w:ascii="仿宋" w:hAnsi="仿宋" w:eastAsia="仿宋" w:cs="仿宋"/>
                <w:color w:val="auto"/>
                <w:sz w:val="22"/>
                <w:szCs w:val="22"/>
                <w:lang w:val="de-DE"/>
              </w:rPr>
              <w:t>项目技术（实施）方案中分析与措施的</w:t>
            </w:r>
            <w:r>
              <w:rPr>
                <w:rFonts w:hint="eastAsia" w:ascii="仿宋" w:hAnsi="仿宋" w:eastAsia="仿宋" w:cs="仿宋"/>
                <w:color w:val="auto"/>
                <w:sz w:val="22"/>
                <w:szCs w:val="22"/>
              </w:rPr>
              <w:t>合理性、可行性、规范性进行评审。本项最高得3分，最低得0分。</w:t>
            </w:r>
          </w:p>
        </w:tc>
        <w:tc>
          <w:tcPr>
            <w:tcW w:w="750" w:type="dxa"/>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5" w:hRule="atLeast"/>
          <w:jc w:val="center"/>
        </w:trPr>
        <w:tc>
          <w:tcPr>
            <w:tcW w:w="746" w:type="dxa"/>
            <w:vMerge w:val="restart"/>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商务部分（</w:t>
            </w:r>
            <w:r>
              <w:rPr>
                <w:rFonts w:hint="eastAsia" w:ascii="仿宋" w:hAnsi="仿宋" w:eastAsia="仿宋" w:cs="仿宋"/>
                <w:color w:val="auto"/>
                <w:sz w:val="22"/>
                <w:szCs w:val="22"/>
                <w:lang w:val="en-US" w:eastAsia="zh-CN"/>
              </w:rPr>
              <w:t>40</w:t>
            </w:r>
            <w:r>
              <w:rPr>
                <w:rFonts w:hint="eastAsia" w:ascii="仿宋" w:hAnsi="仿宋" w:eastAsia="仿宋" w:cs="仿宋"/>
                <w:color w:val="auto"/>
                <w:sz w:val="22"/>
                <w:szCs w:val="22"/>
              </w:rPr>
              <w:t>分）</w:t>
            </w:r>
          </w:p>
        </w:tc>
        <w:tc>
          <w:tcPr>
            <w:tcW w:w="1485"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业绩（</w:t>
            </w:r>
            <w:r>
              <w:rPr>
                <w:rFonts w:hint="eastAsia" w:ascii="仿宋" w:hAnsi="仿宋" w:eastAsia="仿宋" w:cs="仿宋"/>
                <w:b/>
                <w:bCs/>
                <w:color w:val="auto"/>
                <w:sz w:val="22"/>
                <w:szCs w:val="22"/>
                <w:lang w:val="en-US" w:eastAsia="zh-CN"/>
              </w:rPr>
              <w:t>5</w:t>
            </w:r>
            <w:r>
              <w:rPr>
                <w:rFonts w:hint="eastAsia" w:ascii="仿宋" w:hAnsi="仿宋" w:eastAsia="仿宋" w:cs="仿宋"/>
                <w:b/>
                <w:bCs/>
                <w:color w:val="auto"/>
                <w:sz w:val="22"/>
                <w:szCs w:val="22"/>
              </w:rPr>
              <w:t>分）</w:t>
            </w:r>
          </w:p>
        </w:tc>
        <w:tc>
          <w:tcPr>
            <w:tcW w:w="7188" w:type="dxa"/>
            <w:vAlign w:val="center"/>
          </w:tcPr>
          <w:p>
            <w:pPr>
              <w:jc w:val="left"/>
              <w:rPr>
                <w:rFonts w:hint="eastAsia" w:ascii="仿宋" w:hAnsi="仿宋" w:eastAsia="仿宋" w:cs="仿宋"/>
                <w:b/>
                <w:bCs/>
                <w:color w:val="auto"/>
                <w:sz w:val="22"/>
                <w:szCs w:val="22"/>
              </w:rPr>
            </w:pPr>
            <w:r>
              <w:rPr>
                <w:rFonts w:hint="eastAsia" w:ascii="仿宋" w:hAnsi="仿宋" w:eastAsia="仿宋" w:cs="仿宋"/>
                <w:b/>
                <w:bCs/>
                <w:color w:val="auto"/>
                <w:sz w:val="22"/>
                <w:szCs w:val="22"/>
                <w:lang w:eastAsia="zh-CN"/>
              </w:rPr>
              <w:t>投标文件中提供投标人为乙方，合同签订日期在2019年8月1日以后，合同内容为与本项目相同或类似（即安全相关软件开发项目）的合同复印件。每提供一份得1分，本项最高得</w:t>
            </w:r>
            <w:r>
              <w:rPr>
                <w:rFonts w:hint="eastAsia" w:ascii="仿宋" w:hAnsi="仿宋" w:eastAsia="仿宋" w:cs="仿宋"/>
                <w:b/>
                <w:bCs/>
                <w:color w:val="auto"/>
                <w:sz w:val="22"/>
                <w:szCs w:val="22"/>
                <w:lang w:val="en-US" w:eastAsia="zh-CN"/>
              </w:rPr>
              <w:t>5</w:t>
            </w:r>
            <w:r>
              <w:rPr>
                <w:rFonts w:hint="eastAsia" w:ascii="仿宋" w:hAnsi="仿宋" w:eastAsia="仿宋" w:cs="仿宋"/>
                <w:b/>
                <w:bCs/>
                <w:color w:val="auto"/>
                <w:sz w:val="22"/>
                <w:szCs w:val="22"/>
                <w:lang w:eastAsia="zh-CN"/>
              </w:rPr>
              <w:t>分。复印件须提供原件扫描件核查后方为有效。</w:t>
            </w:r>
          </w:p>
        </w:tc>
        <w:tc>
          <w:tcPr>
            <w:tcW w:w="750" w:type="dxa"/>
            <w:vAlign w:val="center"/>
          </w:tcPr>
          <w:p>
            <w:pPr>
              <w:jc w:val="center"/>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81" w:hRule="atLeast"/>
          <w:jc w:val="center"/>
        </w:trPr>
        <w:tc>
          <w:tcPr>
            <w:tcW w:w="746" w:type="dxa"/>
            <w:vMerge w:val="continue"/>
            <w:vAlign w:val="center"/>
          </w:tcPr>
          <w:p>
            <w:pPr>
              <w:jc w:val="center"/>
              <w:rPr>
                <w:rFonts w:hint="eastAsia" w:ascii="仿宋" w:hAnsi="仿宋" w:eastAsia="仿宋" w:cs="仿宋"/>
                <w:color w:val="auto"/>
                <w:sz w:val="22"/>
                <w:szCs w:val="22"/>
              </w:rPr>
            </w:pPr>
          </w:p>
        </w:tc>
        <w:tc>
          <w:tcPr>
            <w:tcW w:w="1485" w:type="dxa"/>
            <w:vAlign w:val="center"/>
          </w:tcPr>
          <w:p>
            <w:pPr>
              <w:pStyle w:val="17"/>
              <w:ind w:left="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综合技术能力（</w:t>
            </w:r>
            <w:r>
              <w:rPr>
                <w:rFonts w:hint="eastAsia" w:ascii="仿宋" w:hAnsi="仿宋" w:eastAsia="仿宋" w:cs="仿宋"/>
                <w:b/>
                <w:bCs/>
                <w:color w:val="auto"/>
                <w:sz w:val="22"/>
                <w:szCs w:val="22"/>
                <w:lang w:val="en-US" w:eastAsia="zh-CN"/>
              </w:rPr>
              <w:t>15</w:t>
            </w:r>
            <w:r>
              <w:rPr>
                <w:rFonts w:hint="eastAsia" w:ascii="仿宋" w:hAnsi="仿宋" w:eastAsia="仿宋" w:cs="仿宋"/>
                <w:b/>
                <w:bCs/>
                <w:color w:val="auto"/>
                <w:sz w:val="22"/>
                <w:szCs w:val="22"/>
              </w:rPr>
              <w:t>分）</w:t>
            </w:r>
          </w:p>
        </w:tc>
        <w:tc>
          <w:tcPr>
            <w:tcW w:w="7188" w:type="dxa"/>
            <w:vAlign w:val="center"/>
          </w:tcPr>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1.投标人自主开发能力证明：提供相关计算机软件著作权登记证书；每具有一个软件著作权，得</w:t>
            </w:r>
            <w:r>
              <w:rPr>
                <w:rFonts w:hint="eastAsia" w:ascii="仿宋" w:hAnsi="仿宋" w:eastAsia="仿宋" w:cs="仿宋"/>
                <w:b/>
                <w:bCs/>
                <w:color w:val="auto"/>
                <w:sz w:val="22"/>
                <w:szCs w:val="22"/>
                <w:highlight w:val="none"/>
                <w:lang w:val="en-US" w:eastAsia="zh-CN"/>
              </w:rPr>
              <w:t>1</w:t>
            </w:r>
            <w:r>
              <w:rPr>
                <w:rFonts w:hint="eastAsia" w:ascii="仿宋" w:hAnsi="仿宋" w:eastAsia="仿宋" w:cs="仿宋"/>
                <w:b/>
                <w:bCs/>
                <w:color w:val="auto"/>
                <w:sz w:val="22"/>
                <w:szCs w:val="22"/>
                <w:highlight w:val="none"/>
              </w:rPr>
              <w:t>分，最高得</w:t>
            </w:r>
            <w:r>
              <w:rPr>
                <w:rFonts w:hint="eastAsia" w:ascii="仿宋" w:hAnsi="仿宋" w:eastAsia="仿宋" w:cs="仿宋"/>
                <w:b/>
                <w:bCs/>
                <w:color w:val="auto"/>
                <w:sz w:val="22"/>
                <w:szCs w:val="22"/>
                <w:highlight w:val="none"/>
                <w:lang w:val="en-US" w:eastAsia="zh-CN"/>
              </w:rPr>
              <w:t>8</w:t>
            </w:r>
            <w:r>
              <w:rPr>
                <w:rFonts w:hint="eastAsia" w:ascii="仿宋" w:hAnsi="仿宋" w:eastAsia="仿宋" w:cs="仿宋"/>
                <w:b/>
                <w:bCs/>
                <w:color w:val="auto"/>
                <w:sz w:val="22"/>
                <w:szCs w:val="22"/>
                <w:highlight w:val="none"/>
              </w:rPr>
              <w:t>分，如有安全管理软件产品著作权登记证书的，每个另加1分，最高加2分。</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w:t>
            </w:r>
            <w:r>
              <w:rPr>
                <w:rFonts w:hint="eastAsia" w:ascii="仿宋" w:hAnsi="仿宋" w:eastAsia="仿宋" w:cs="仿宋"/>
                <w:b/>
                <w:bCs/>
                <w:color w:val="auto"/>
                <w:sz w:val="22"/>
                <w:szCs w:val="22"/>
                <w:highlight w:val="none"/>
                <w:lang w:val="en-US" w:eastAsia="zh-CN"/>
              </w:rPr>
              <w:t>供应商承诺6小时到达现场，得5分；承诺8小时到达现场得3分；其余不得分。</w:t>
            </w:r>
          </w:p>
        </w:tc>
        <w:tc>
          <w:tcPr>
            <w:tcW w:w="750" w:type="dxa"/>
            <w:vAlign w:val="center"/>
          </w:tcPr>
          <w:p>
            <w:pPr>
              <w:numPr>
                <w:ilvl w:val="0"/>
                <w:numId w:val="0"/>
              </w:numPr>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2" w:hRule="atLeast"/>
          <w:jc w:val="center"/>
        </w:trPr>
        <w:tc>
          <w:tcPr>
            <w:tcW w:w="746" w:type="dxa"/>
            <w:vMerge w:val="continue"/>
            <w:vAlign w:val="center"/>
          </w:tcPr>
          <w:p>
            <w:pPr>
              <w:jc w:val="center"/>
              <w:rPr>
                <w:rFonts w:hint="eastAsia" w:ascii="仿宋" w:hAnsi="仿宋" w:eastAsia="仿宋" w:cs="仿宋"/>
                <w:color w:val="auto"/>
                <w:sz w:val="22"/>
                <w:szCs w:val="22"/>
              </w:rPr>
            </w:pPr>
          </w:p>
        </w:tc>
        <w:tc>
          <w:tcPr>
            <w:tcW w:w="1485"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开发人员配备（15分）</w:t>
            </w:r>
          </w:p>
        </w:tc>
        <w:tc>
          <w:tcPr>
            <w:tcW w:w="7188" w:type="dxa"/>
            <w:vAlign w:val="center"/>
          </w:tcPr>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要求供应商组建</w:t>
            </w:r>
            <w:r>
              <w:rPr>
                <w:rFonts w:hint="eastAsia" w:ascii="仿宋" w:hAnsi="仿宋" w:eastAsia="仿宋" w:cs="仿宋"/>
                <w:b/>
                <w:bCs/>
                <w:color w:val="auto"/>
                <w:sz w:val="22"/>
                <w:szCs w:val="22"/>
                <w:highlight w:val="yellow"/>
              </w:rPr>
              <w:t>涉涂装企业智能化监测预警及安全风险分级管控、隐患排查双重预防机制管理系统</w:t>
            </w:r>
            <w:r>
              <w:rPr>
                <w:rFonts w:hint="eastAsia" w:ascii="仿宋" w:hAnsi="仿宋" w:eastAsia="仿宋" w:cs="仿宋"/>
                <w:b/>
                <w:bCs/>
                <w:color w:val="auto"/>
                <w:sz w:val="22"/>
                <w:szCs w:val="22"/>
                <w:highlight w:val="none"/>
              </w:rPr>
              <w:t>的开发建设、实施的技术团队， 并指定1名项目经理，现场实施服务人员不少于3人，开发建设人员不少于5人。（提供承诺书，格式自拟</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若未提供该项不得分。</w:t>
            </w:r>
            <w:r>
              <w:rPr>
                <w:rFonts w:hint="eastAsia" w:ascii="仿宋" w:hAnsi="仿宋" w:eastAsia="仿宋" w:cs="仿宋"/>
                <w:b/>
                <w:bCs/>
                <w:color w:val="auto"/>
                <w:sz w:val="22"/>
                <w:szCs w:val="22"/>
                <w:highlight w:val="none"/>
              </w:rPr>
              <w:t>）</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（1）本项目的项目经理具有本科学士学位的得5分；（须提供毕业证书原件扫描件）</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（2）本项目的安全专家属于省、市级专家库成员的5分；（须提供聘书原件扫描件）</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（3）投标人需提供至少3名技术人员负责运维服务得3分，每增加一名加1分，最高加2分；</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注：以上相关人员须提供本企业任职的证明材料,如加盖政府有关部门印章的打印日期在本项目投标截止日前三个月以内的《投保单》或《社会保险参保人员证明》或单位代缴个人所得税税单等。</w:t>
            </w:r>
          </w:p>
        </w:tc>
        <w:tc>
          <w:tcPr>
            <w:tcW w:w="750" w:type="dxa"/>
            <w:vAlign w:val="center"/>
          </w:tcPr>
          <w:p>
            <w:pPr>
              <w:numPr>
                <w:ilvl w:val="0"/>
                <w:numId w:val="0"/>
              </w:numPr>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34" w:hRule="atLeast"/>
          <w:jc w:val="center"/>
        </w:trPr>
        <w:tc>
          <w:tcPr>
            <w:tcW w:w="746" w:type="dxa"/>
            <w:vMerge w:val="continue"/>
            <w:vAlign w:val="center"/>
          </w:tcPr>
          <w:p>
            <w:pPr>
              <w:jc w:val="center"/>
              <w:rPr>
                <w:rFonts w:hint="eastAsia" w:ascii="仿宋" w:hAnsi="仿宋" w:eastAsia="仿宋" w:cs="仿宋"/>
                <w:color w:val="auto"/>
                <w:sz w:val="22"/>
                <w:szCs w:val="22"/>
              </w:rPr>
            </w:pPr>
          </w:p>
        </w:tc>
        <w:tc>
          <w:tcPr>
            <w:tcW w:w="1485" w:type="dxa"/>
            <w:vAlign w:val="center"/>
          </w:tcPr>
          <w:p>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售后服务方案（</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分）</w:t>
            </w:r>
          </w:p>
        </w:tc>
        <w:tc>
          <w:tcPr>
            <w:tcW w:w="7188" w:type="dxa"/>
            <w:vAlign w:val="center"/>
          </w:tcPr>
          <w:p>
            <w:pPr>
              <w:pStyle w:val="14"/>
              <w:ind w:firstLine="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售后服务方案全面合理，服务流程及内容具体，响应时间迅速，服务人员齐备，最高得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tc>
        <w:tc>
          <w:tcPr>
            <w:tcW w:w="750" w:type="dxa"/>
            <w:vAlign w:val="center"/>
          </w:tcPr>
          <w:p>
            <w:pPr>
              <w:pStyle w:val="14"/>
              <w:ind w:firstLine="24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否</w:t>
            </w:r>
          </w:p>
        </w:tc>
      </w:tr>
    </w:tbl>
    <w:p>
      <w:pPr>
        <w:pBdr>
          <w:top w:val="none" w:color="000000" w:sz="0" w:space="0"/>
          <w:left w:val="none" w:color="000000" w:sz="0" w:space="0"/>
          <w:bottom w:val="none" w:color="000000" w:sz="0" w:space="0"/>
          <w:right w:val="none" w:color="000000" w:sz="0" w:space="0"/>
        </w:pBdr>
        <w:spacing w:before="0" w:after="0" w:line="519" w:lineRule="atLeast"/>
        <w:ind w:right="0"/>
        <w:jc w:val="both"/>
        <w:rPr>
          <w:rFonts w:hint="eastAsia" w:ascii="仿宋" w:hAnsi="仿宋" w:eastAsia="仿宋" w:cs="仿宋"/>
          <w:b/>
          <w:bCs/>
          <w:color w:val="000000"/>
          <w:sz w:val="28"/>
          <w:szCs w:val="28"/>
        </w:rPr>
      </w:pPr>
      <w:r>
        <w:rPr>
          <w:rFonts w:hint="eastAsia" w:ascii="仿宋" w:hAnsi="仿宋" w:eastAsia="仿宋" w:cs="仿宋"/>
          <w:color w:val="000000"/>
          <w:sz w:val="28"/>
          <w:szCs w:val="28"/>
        </w:rPr>
        <w:t>本章说明：本项目采用综合评分法</w:t>
      </w:r>
      <w:r>
        <w:rPr>
          <w:rFonts w:hint="eastAsia" w:ascii="仿宋" w:hAnsi="仿宋" w:eastAsia="仿宋" w:cs="仿宋"/>
          <w:b/>
          <w:bCs/>
          <w:color w:val="000000"/>
          <w:sz w:val="28"/>
          <w:szCs w:val="28"/>
        </w:rPr>
        <w:t>。</w:t>
      </w:r>
    </w:p>
    <w:p>
      <w:pPr>
        <w:pStyle w:val="200"/>
        <w:rPr>
          <w:rFonts w:hint="eastAsia" w:ascii="仿宋" w:hAnsi="仿宋" w:eastAsia="仿宋" w:cs="仿宋"/>
          <w:b/>
          <w:bCs/>
          <w:color w:val="000000"/>
          <w:sz w:val="28"/>
          <w:szCs w:val="28"/>
        </w:rPr>
      </w:pPr>
    </w:p>
    <w:p>
      <w:pPr>
        <w:pStyle w:val="200"/>
        <w:rPr>
          <w:rFonts w:hint="eastAsia" w:ascii="仿宋" w:hAnsi="仿宋" w:eastAsia="仿宋" w:cs="仿宋"/>
          <w:b/>
          <w:bCs/>
          <w:color w:val="000000"/>
          <w:sz w:val="28"/>
          <w:szCs w:val="28"/>
        </w:rPr>
      </w:pPr>
    </w:p>
    <w:p>
      <w:pPr>
        <w:pBdr>
          <w:top w:val="none" w:color="000000" w:sz="0" w:space="0"/>
          <w:left w:val="none" w:color="000000" w:sz="0" w:space="0"/>
          <w:bottom w:val="none" w:color="000000" w:sz="0" w:space="0"/>
          <w:right w:val="none" w:color="000000" w:sz="0" w:space="0"/>
        </w:pBdr>
        <w:spacing w:before="0" w:after="0" w:line="519" w:lineRule="atLeast"/>
        <w:ind w:right="0" w:firstLine="3012"/>
        <w:jc w:val="both"/>
        <w:rPr>
          <w:rFonts w:hint="eastAsia" w:ascii="仿宋" w:hAnsi="仿宋" w:eastAsia="仿宋" w:cs="仿宋"/>
          <w:color w:val="auto"/>
          <w:sz w:val="36"/>
          <w:szCs w:val="36"/>
          <w:lang w:eastAsia="zh-CN"/>
        </w:rPr>
      </w:pPr>
      <w:r>
        <w:rPr>
          <w:rFonts w:hint="eastAsia" w:ascii="仿宋" w:hAnsi="仿宋" w:eastAsia="仿宋" w:cs="仿宋"/>
          <w:b/>
          <w:color w:val="auto"/>
          <w:sz w:val="30"/>
        </w:rPr>
        <w:t>第五章 拟签订的合同文本</w:t>
      </w:r>
      <w:r>
        <w:rPr>
          <w:rFonts w:hint="eastAsia" w:ascii="仿宋" w:hAnsi="仿宋" w:eastAsia="仿宋" w:cs="仿宋"/>
          <w:b/>
          <w:color w:val="auto"/>
          <w:sz w:val="30"/>
          <w:lang w:val="en-US" w:eastAsia="zh-CN"/>
        </w:rPr>
        <w:t xml:space="preserve"> </w:t>
      </w:r>
    </w:p>
    <w:p>
      <w:pPr>
        <w:pStyle w:val="19"/>
        <w:ind w:right="6"/>
        <w:jc w:val="both"/>
        <w:rPr>
          <w:rFonts w:hint="eastAsia" w:ascii="仿宋" w:hAnsi="仿宋" w:eastAsia="仿宋" w:cs="仿宋"/>
          <w:b/>
          <w:bCs/>
          <w:color w:val="auto"/>
          <w:sz w:val="52"/>
          <w:szCs w:val="52"/>
        </w:rPr>
      </w:pPr>
    </w:p>
    <w:p>
      <w:pPr>
        <w:pStyle w:val="19"/>
        <w:ind w:right="6"/>
        <w:jc w:val="center"/>
        <w:rPr>
          <w:rFonts w:hint="eastAsia" w:ascii="仿宋" w:hAnsi="仿宋" w:eastAsia="仿宋" w:cs="仿宋"/>
          <w:b/>
          <w:bCs/>
          <w:color w:val="auto"/>
          <w:sz w:val="52"/>
          <w:szCs w:val="52"/>
        </w:rPr>
      </w:pPr>
    </w:p>
    <w:p>
      <w:pPr>
        <w:pStyle w:val="19"/>
        <w:ind w:right="6"/>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政</w:t>
      </w:r>
    </w:p>
    <w:p>
      <w:pPr>
        <w:pStyle w:val="19"/>
        <w:ind w:right="6"/>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府</w:t>
      </w:r>
    </w:p>
    <w:p>
      <w:pPr>
        <w:pStyle w:val="19"/>
        <w:ind w:right="6"/>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采</w:t>
      </w:r>
    </w:p>
    <w:p>
      <w:pPr>
        <w:pStyle w:val="19"/>
        <w:ind w:right="6"/>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购</w:t>
      </w:r>
    </w:p>
    <w:p>
      <w:pPr>
        <w:pStyle w:val="19"/>
        <w:ind w:right="6"/>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合</w:t>
      </w:r>
    </w:p>
    <w:p>
      <w:pPr>
        <w:pStyle w:val="19"/>
        <w:ind w:right="6"/>
        <w:jc w:val="center"/>
        <w:rPr>
          <w:rFonts w:hint="eastAsia" w:ascii="仿宋" w:hAnsi="仿宋" w:eastAsia="仿宋" w:cs="仿宋"/>
          <w:color w:val="auto"/>
          <w:sz w:val="52"/>
          <w:szCs w:val="52"/>
        </w:rPr>
      </w:pPr>
      <w:r>
        <w:rPr>
          <w:rFonts w:hint="eastAsia" w:ascii="仿宋" w:hAnsi="仿宋" w:eastAsia="仿宋" w:cs="仿宋"/>
          <w:b/>
          <w:bCs/>
          <w:color w:val="auto"/>
          <w:sz w:val="52"/>
          <w:szCs w:val="52"/>
        </w:rPr>
        <w:t>同</w:t>
      </w:r>
    </w:p>
    <w:p>
      <w:pPr>
        <w:pStyle w:val="19"/>
        <w:keepNext w:val="0"/>
        <w:keepLines w:val="0"/>
        <w:pageBreakBefore w:val="0"/>
        <w:widowControl w:val="0"/>
        <w:ind w:left="255" w:right="6" w:firstLine="2064"/>
        <w:jc w:val="center"/>
        <w:rPr>
          <w:rFonts w:hint="eastAsia" w:ascii="仿宋" w:hAnsi="仿宋" w:eastAsia="仿宋" w:cs="仿宋"/>
          <w:color w:val="auto"/>
          <w:sz w:val="52"/>
          <w:szCs w:val="52"/>
          <w:lang w:val="en-US" w:eastAsia="zh-CN"/>
        </w:rPr>
      </w:pPr>
      <w:r>
        <w:rPr>
          <w:rFonts w:hint="eastAsia" w:ascii="仿宋" w:hAnsi="仿宋" w:eastAsia="仿宋" w:cs="仿宋"/>
          <w:b w:val="0"/>
          <w:bCs w:val="0"/>
          <w:color w:val="auto"/>
          <w:sz w:val="52"/>
          <w:szCs w:val="52"/>
          <w:lang w:val="en-US" w:eastAsia="zh-CN"/>
        </w:rPr>
        <w:t xml:space="preserve">  </w:t>
      </w:r>
    </w:p>
    <w:p>
      <w:pPr>
        <w:pStyle w:val="19"/>
        <w:keepNext w:val="0"/>
        <w:keepLines w:val="0"/>
        <w:pageBreakBefore w:val="0"/>
        <w:widowControl w:val="0"/>
        <w:ind w:left="255" w:right="6" w:firstLine="2064"/>
        <w:jc w:val="center"/>
        <w:rPr>
          <w:rFonts w:hint="eastAsia" w:ascii="仿宋" w:hAnsi="仿宋" w:eastAsia="仿宋" w:cs="仿宋"/>
          <w:color w:val="auto"/>
          <w:sz w:val="52"/>
          <w:szCs w:val="52"/>
          <w:lang w:val="en-US" w:eastAsia="zh-CN"/>
        </w:rPr>
      </w:pPr>
    </w:p>
    <w:p>
      <w:pPr>
        <w:pStyle w:val="19"/>
        <w:ind w:left="0" w:firstLine="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pPr>
        <w:pStyle w:val="2"/>
        <w:jc w:val="left"/>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项目名称：</w:t>
      </w:r>
    </w:p>
    <w:p>
      <w:pPr>
        <w:pStyle w:val="2"/>
        <w:jc w:val="left"/>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项目编号：</w:t>
      </w:r>
    </w:p>
    <w:p>
      <w:pPr>
        <w:pStyle w:val="2"/>
        <w:jc w:val="left"/>
        <w:rPr>
          <w:rFonts w:hint="eastAsia" w:ascii="仿宋" w:hAnsi="仿宋" w:eastAsia="仿宋" w:cs="仿宋"/>
          <w:b/>
          <w:color w:val="auto"/>
          <w:sz w:val="28"/>
          <w:szCs w:val="28"/>
        </w:rPr>
      </w:pPr>
      <w:r>
        <w:rPr>
          <w:rFonts w:hint="eastAsia" w:ascii="仿宋" w:hAnsi="仿宋" w:eastAsia="仿宋" w:cs="仿宋"/>
          <w:b/>
          <w:color w:val="auto"/>
          <w:sz w:val="28"/>
          <w:szCs w:val="28"/>
        </w:rPr>
        <w:t>采购</w:t>
      </w:r>
      <w:r>
        <w:rPr>
          <w:rFonts w:hint="eastAsia" w:ascii="仿宋" w:hAnsi="仿宋" w:eastAsia="仿宋" w:cs="仿宋"/>
          <w:b/>
          <w:color w:val="auto"/>
          <w:sz w:val="28"/>
          <w:szCs w:val="28"/>
          <w:lang w:eastAsia="zh-CN"/>
        </w:rPr>
        <w:t>单位</w:t>
      </w:r>
      <w:r>
        <w:rPr>
          <w:rFonts w:hint="eastAsia" w:ascii="仿宋" w:hAnsi="仿宋" w:eastAsia="仿宋" w:cs="仿宋"/>
          <w:b/>
          <w:color w:val="auto"/>
          <w:sz w:val="28"/>
          <w:szCs w:val="28"/>
        </w:rPr>
        <w:t>：</w:t>
      </w:r>
    </w:p>
    <w:p>
      <w:pPr>
        <w:pStyle w:val="2"/>
        <w:jc w:val="left"/>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成交供应商</w:t>
      </w:r>
      <w:r>
        <w:rPr>
          <w:rFonts w:hint="eastAsia" w:ascii="仿宋" w:hAnsi="仿宋" w:eastAsia="仿宋" w:cs="仿宋"/>
          <w:b/>
          <w:color w:val="auto"/>
          <w:sz w:val="28"/>
          <w:szCs w:val="28"/>
        </w:rPr>
        <w:t>：</w:t>
      </w:r>
    </w:p>
    <w:p>
      <w:pPr>
        <w:pStyle w:val="2"/>
        <w:jc w:val="left"/>
        <w:rPr>
          <w:rFonts w:hint="eastAsia" w:ascii="仿宋" w:hAnsi="仿宋" w:eastAsia="仿宋" w:cs="仿宋"/>
          <w:b/>
          <w:color w:val="auto"/>
          <w:sz w:val="28"/>
          <w:szCs w:val="28"/>
        </w:rPr>
      </w:pPr>
      <w:r>
        <w:rPr>
          <w:rFonts w:hint="eastAsia" w:ascii="仿宋" w:hAnsi="仿宋" w:eastAsia="仿宋" w:cs="仿宋"/>
          <w:b/>
          <w:color w:val="auto"/>
          <w:sz w:val="28"/>
          <w:szCs w:val="28"/>
        </w:rPr>
        <w:t>合同签订日期：   年   月   日</w:t>
      </w:r>
    </w:p>
    <w:p>
      <w:pPr>
        <w:spacing w:line="360" w:lineRule="exact"/>
        <w:ind w:firstLine="562"/>
        <w:rPr>
          <w:rFonts w:hint="eastAsia" w:ascii="仿宋" w:hAnsi="仿宋" w:eastAsia="仿宋" w:cs="仿宋"/>
          <w:b/>
          <w:color w:val="auto"/>
          <w:sz w:val="28"/>
          <w:szCs w:val="28"/>
        </w:rPr>
      </w:pPr>
      <w:r>
        <w:rPr>
          <w:rFonts w:hint="eastAsia" w:ascii="仿宋" w:hAnsi="仿宋" w:eastAsia="仿宋" w:cs="仿宋"/>
          <w:b/>
          <w:color w:val="auto"/>
          <w:sz w:val="28"/>
          <w:szCs w:val="28"/>
        </w:rPr>
        <w:t>友情提醒：采购人与中标、成交供应商应当在中标、成交通知书发出之日起三十日内，按照采购文件确定的事项签订政府采购合同。</w:t>
      </w:r>
    </w:p>
    <w:p>
      <w:pPr>
        <w:spacing w:line="360" w:lineRule="exact"/>
        <w:ind w:firstLine="562"/>
        <w:rPr>
          <w:rFonts w:hint="eastAsia" w:ascii="仿宋" w:hAnsi="仿宋" w:eastAsia="仿宋" w:cs="仿宋"/>
          <w:b/>
          <w:color w:val="auto"/>
          <w:sz w:val="28"/>
          <w:szCs w:val="28"/>
        </w:rPr>
      </w:pPr>
      <w:r>
        <w:rPr>
          <w:rFonts w:hint="eastAsia" w:ascii="仿宋" w:hAnsi="仿宋" w:eastAsia="仿宋" w:cs="仿宋"/>
          <w:b/>
          <w:color w:val="auto"/>
          <w:sz w:val="28"/>
          <w:szCs w:val="28"/>
          <w:u w:val="none"/>
        </w:rPr>
        <w:t>采购人应当自政府采购合同签订之日起2个工作日内</w:t>
      </w:r>
      <w:r>
        <w:rPr>
          <w:rFonts w:hint="eastAsia" w:ascii="仿宋" w:hAnsi="仿宋" w:eastAsia="仿宋" w:cs="仿宋"/>
          <w:b/>
          <w:color w:val="auto"/>
          <w:sz w:val="28"/>
          <w:szCs w:val="28"/>
        </w:rPr>
        <w:t>，将政府采购合同在省级以上人民政府财政部门指定的媒体上公告，但政府采购合同中涉及国家秘密、商业秘密的内容除外。</w:t>
      </w:r>
    </w:p>
    <w:p>
      <w:pPr>
        <w:pStyle w:val="205"/>
        <w:jc w:val="center"/>
        <w:rPr>
          <w:rFonts w:hint="eastAsia" w:ascii="仿宋" w:hAnsi="仿宋" w:eastAsia="仿宋" w:cs="仿宋"/>
          <w:sz w:val="30"/>
          <w:szCs w:val="30"/>
        </w:rPr>
      </w:pPr>
    </w:p>
    <w:p>
      <w:pPr>
        <w:pStyle w:val="206"/>
        <w:rPr>
          <w:rFonts w:hint="eastAsia" w:ascii="仿宋" w:hAnsi="仿宋" w:eastAsia="仿宋" w:cs="仿宋"/>
        </w:rPr>
      </w:pPr>
    </w:p>
    <w:p>
      <w:pPr>
        <w:pStyle w:val="207"/>
        <w:ind w:left="5241" w:leftChars="-133" w:right="-624" w:hanging="5520" w:hangingChars="2300"/>
        <w:contextualSpacing/>
        <w:rPr>
          <w:rFonts w:hint="eastAsia" w:ascii="仿宋" w:hAnsi="仿宋" w:eastAsia="仿宋" w:cs="仿宋"/>
          <w:sz w:val="24"/>
          <w:szCs w:val="24"/>
          <w:lang w:eastAsia="zh-CN"/>
        </w:rPr>
      </w:pPr>
      <w:r>
        <w:rPr>
          <w:rFonts w:hint="eastAsia" w:ascii="仿宋" w:hAnsi="仿宋" w:eastAsia="仿宋" w:cs="仿宋"/>
          <w:sz w:val="24"/>
          <w:szCs w:val="24"/>
        </w:rPr>
        <w:t>甲方：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徐州经济技术开发区应急管理局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项目名称：</w:t>
      </w:r>
      <w:r>
        <w:rPr>
          <w:rFonts w:hint="eastAsia" w:ascii="仿宋" w:hAnsi="仿宋" w:eastAsia="仿宋" w:cs="仿宋"/>
          <w:sz w:val="24"/>
          <w:szCs w:val="24"/>
          <w:lang w:eastAsia="zh-CN"/>
        </w:rPr>
        <w:t>建设全区涉涂装企业智能化监测预警及安全风险分级管控、隐患排查双重预防机制管理系统</w:t>
      </w:r>
    </w:p>
    <w:p>
      <w:pPr>
        <w:pStyle w:val="205"/>
        <w:ind w:left="-424" w:firstLine="240" w:firstLineChars="100"/>
        <w:contextualSpacing/>
        <w:rPr>
          <w:rFonts w:hint="eastAsia" w:ascii="仿宋" w:hAnsi="仿宋" w:eastAsia="仿宋" w:cs="仿宋"/>
          <w:sz w:val="24"/>
          <w:szCs w:val="24"/>
          <w:lang w:eastAsia="zh-CN"/>
        </w:rPr>
      </w:pPr>
      <w:r>
        <w:rPr>
          <w:rFonts w:hint="eastAsia" w:ascii="仿宋" w:hAnsi="仿宋" w:eastAsia="仿宋" w:cs="仿宋"/>
          <w:sz w:val="24"/>
          <w:szCs w:val="24"/>
        </w:rPr>
        <w:t>乙方：                              项目编号：</w:t>
      </w:r>
      <w:r>
        <w:rPr>
          <w:rFonts w:hint="eastAsia" w:ascii="仿宋" w:hAnsi="仿宋" w:eastAsia="仿宋" w:cs="仿宋"/>
          <w:sz w:val="24"/>
          <w:szCs w:val="24"/>
          <w:lang w:val="en-US" w:eastAsia="zh-CN" w:bidi="ar-SA"/>
        </w:rPr>
        <w:t>JSZC-320390-ZFGC-G2022-0018</w:t>
      </w:r>
    </w:p>
    <w:p>
      <w:pPr>
        <w:pStyle w:val="205"/>
        <w:ind w:firstLine="4080" w:firstLineChars="1700"/>
        <w:contextualSpacing/>
        <w:jc w:val="both"/>
        <w:rPr>
          <w:rFonts w:hint="eastAsia" w:ascii="仿宋" w:hAnsi="仿宋" w:eastAsia="仿宋" w:cs="仿宋"/>
          <w:sz w:val="24"/>
          <w:szCs w:val="24"/>
        </w:rPr>
      </w:pPr>
      <w:r>
        <w:rPr>
          <w:rFonts w:hint="eastAsia" w:ascii="仿宋" w:hAnsi="仿宋" w:eastAsia="仿宋" w:cs="仿宋"/>
          <w:sz w:val="24"/>
          <w:szCs w:val="24"/>
        </w:rPr>
        <w:t>签订时间：</w:t>
      </w:r>
    </w:p>
    <w:p>
      <w:pPr>
        <w:pStyle w:val="205"/>
        <w:ind w:firstLine="4080" w:firstLineChars="1700"/>
        <w:contextualSpacing/>
        <w:jc w:val="both"/>
        <w:rPr>
          <w:rFonts w:hint="eastAsia" w:ascii="仿宋" w:hAnsi="仿宋" w:eastAsia="仿宋" w:cs="仿宋"/>
          <w:sz w:val="24"/>
          <w:szCs w:val="24"/>
        </w:rPr>
      </w:pPr>
      <w:r>
        <w:rPr>
          <w:rFonts w:hint="eastAsia" w:ascii="仿宋" w:hAnsi="仿宋" w:eastAsia="仿宋" w:cs="仿宋"/>
          <w:sz w:val="24"/>
          <w:szCs w:val="24"/>
        </w:rPr>
        <w:t>签订地点：</w:t>
      </w:r>
    </w:p>
    <w:p>
      <w:pPr>
        <w:pStyle w:val="205"/>
        <w:widowControl/>
        <w:ind w:firstLine="480"/>
        <w:jc w:val="left"/>
        <w:rPr>
          <w:rFonts w:hint="eastAsia" w:ascii="仿宋" w:hAnsi="仿宋" w:eastAsia="仿宋" w:cs="仿宋"/>
          <w:sz w:val="24"/>
          <w:szCs w:val="24"/>
        </w:rPr>
      </w:pPr>
    </w:p>
    <w:p>
      <w:pPr>
        <w:pStyle w:val="205"/>
        <w:widowControl/>
        <w:ind w:firstLine="480"/>
        <w:jc w:val="left"/>
        <w:rPr>
          <w:rFonts w:hint="eastAsia" w:ascii="仿宋" w:hAnsi="仿宋" w:eastAsia="仿宋" w:cs="仿宋"/>
          <w:sz w:val="24"/>
          <w:szCs w:val="24"/>
        </w:rPr>
      </w:pPr>
    </w:p>
    <w:p>
      <w:pPr>
        <w:pStyle w:val="205"/>
        <w:keepNext w:val="0"/>
        <w:keepLines w:val="0"/>
        <w:pageBreakBefore w:val="0"/>
        <w:widowControl/>
        <w:kinsoku/>
        <w:wordWrap/>
        <w:overflowPunct/>
        <w:topLinePunct w:val="0"/>
        <w:autoSpaceDE/>
        <w:autoSpaceDN/>
        <w:bidi w:val="0"/>
        <w:adjustRightInd/>
        <w:snapToGrid w:val="0"/>
        <w:spacing w:line="3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rPr>
        <w:t>甲、乙双方根据《中华人民共和国政府采购法》、《中华人民共和国民法典》，按照</w:t>
      </w:r>
      <w:r>
        <w:rPr>
          <w:rFonts w:hint="eastAsia" w:ascii="仿宋" w:hAnsi="仿宋" w:eastAsia="仿宋" w:cs="仿宋"/>
          <w:sz w:val="24"/>
          <w:szCs w:val="24"/>
          <w:highlight w:val="yellow"/>
          <w:lang w:eastAsia="zh-CN"/>
        </w:rPr>
        <w:t>建设全区涉涂装企业智能化监测预警及安全风险分级管控、隐患排查双重预防机制管理系统</w:t>
      </w:r>
      <w:r>
        <w:rPr>
          <w:rFonts w:hint="eastAsia" w:ascii="仿宋" w:hAnsi="仿宋" w:eastAsia="仿宋" w:cs="仿宋"/>
          <w:sz w:val="24"/>
          <w:szCs w:val="24"/>
        </w:rPr>
        <w:t>发出的中标通知书、招标文件及乙方的投标文件等，按照平等、自愿的原则，经友好协商，签订本合同。</w:t>
      </w:r>
      <w:bookmarkStart w:id="0" w:name="_GoBack"/>
      <w:bookmarkEnd w:id="0"/>
    </w:p>
    <w:p>
      <w:pPr>
        <w:pStyle w:val="49"/>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仿宋" w:hAnsi="仿宋" w:eastAsia="仿宋" w:cs="仿宋"/>
          <w:sz w:val="24"/>
          <w:szCs w:val="24"/>
        </w:rPr>
      </w:pPr>
    </w:p>
    <w:p>
      <w:pPr>
        <w:pStyle w:val="49"/>
        <w:keepNext w:val="0"/>
        <w:keepLines w:val="0"/>
        <w:pageBreakBefore w:val="0"/>
        <w:widowControl/>
        <w:kinsoku/>
        <w:wordWrap/>
        <w:overflowPunct/>
        <w:topLinePunct w:val="0"/>
        <w:autoSpaceDE/>
        <w:autoSpaceDN/>
        <w:bidi w:val="0"/>
        <w:adjustRightInd/>
        <w:snapToGrid w:val="0"/>
        <w:spacing w:line="340" w:lineRule="exact"/>
        <w:ind w:firstLine="482"/>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一、项目说明</w:t>
      </w:r>
    </w:p>
    <w:p>
      <w:pPr>
        <w:pStyle w:val="49"/>
        <w:keepNext w:val="0"/>
        <w:keepLines w:val="0"/>
        <w:pageBreakBefore w:val="0"/>
        <w:widowControl/>
        <w:kinsoku/>
        <w:wordWrap/>
        <w:overflowPunct/>
        <w:topLinePunct w:val="0"/>
        <w:autoSpaceDE/>
        <w:autoSpaceDN/>
        <w:bidi w:val="0"/>
        <w:adjustRightInd/>
        <w:snapToGrid w:val="0"/>
        <w:spacing w:line="340" w:lineRule="exact"/>
        <w:ind w:firstLine="480"/>
        <w:jc w:val="left"/>
        <w:textAlignment w:val="auto"/>
        <w:rPr>
          <w:rFonts w:hint="eastAsia" w:ascii="仿宋" w:hAnsi="仿宋" w:eastAsia="仿宋" w:cs="仿宋"/>
          <w:sz w:val="24"/>
          <w:szCs w:val="24"/>
        </w:rPr>
      </w:pPr>
      <w:r>
        <w:rPr>
          <w:rFonts w:hint="eastAsia" w:ascii="仿宋" w:hAnsi="仿宋" w:eastAsia="仿宋" w:cs="仿宋"/>
          <w:sz w:val="24"/>
          <w:szCs w:val="24"/>
        </w:rPr>
        <w:t>1.项目名称：</w:t>
      </w:r>
      <w:r>
        <w:rPr>
          <w:rFonts w:hint="eastAsia" w:ascii="仿宋" w:hAnsi="仿宋" w:eastAsia="仿宋" w:cs="仿宋"/>
          <w:sz w:val="24"/>
          <w:szCs w:val="24"/>
          <w:lang w:eastAsia="zh-CN"/>
        </w:rPr>
        <w:t>建设全区涉涂装企业智能化监测预警及安全风险分级管控、隐患排查双重预防机制管理系统</w:t>
      </w:r>
    </w:p>
    <w:p>
      <w:pPr>
        <w:pStyle w:val="205"/>
        <w:keepNext w:val="0"/>
        <w:keepLines w:val="0"/>
        <w:pageBreakBefore w:val="0"/>
        <w:kinsoku/>
        <w:wordWrap/>
        <w:overflowPunct/>
        <w:topLinePunct w:val="0"/>
        <w:autoSpaceDE/>
        <w:autoSpaceDN/>
        <w:bidi w:val="0"/>
        <w:adjustRightInd/>
        <w:snapToGrid w:val="0"/>
        <w:spacing w:line="340" w:lineRule="exact"/>
        <w:ind w:firstLine="480"/>
        <w:contextualSpacing/>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2.采购需求：</w:t>
      </w:r>
      <w:r>
        <w:rPr>
          <w:rFonts w:hint="eastAsia" w:ascii="仿宋" w:hAnsi="仿宋" w:eastAsia="仿宋" w:cs="仿宋"/>
          <w:color w:val="000000"/>
          <w:sz w:val="24"/>
          <w:szCs w:val="24"/>
          <w:highlight w:val="none"/>
          <w:lang w:val="en-US" w:eastAsia="zh-CN"/>
        </w:rPr>
        <w:t>详</w:t>
      </w:r>
      <w:r>
        <w:rPr>
          <w:rFonts w:hint="eastAsia" w:ascii="仿宋" w:hAnsi="仿宋" w:eastAsia="仿宋" w:cs="仿宋"/>
          <w:color w:val="000000" w:themeColor="text1"/>
          <w:sz w:val="24"/>
          <w14:textFill>
            <w14:solidFill>
              <w14:schemeClr w14:val="tx1"/>
            </w14:solidFill>
          </w14:textFill>
        </w:rPr>
        <w:t>见招标文件第六章《采购需求》</w:t>
      </w:r>
      <w:r>
        <w:rPr>
          <w:rFonts w:hint="eastAsia" w:ascii="仿宋" w:hAnsi="仿宋" w:eastAsia="仿宋" w:cs="仿宋"/>
          <w:color w:val="000000" w:themeColor="text1"/>
          <w:sz w:val="24"/>
          <w:lang w:eastAsia="zh-CN"/>
          <w14:textFill>
            <w14:solidFill>
              <w14:schemeClr w14:val="tx1"/>
            </w14:solidFill>
          </w14:textFill>
        </w:rPr>
        <w:t>。</w:t>
      </w:r>
    </w:p>
    <w:p>
      <w:pPr>
        <w:pStyle w:val="205"/>
        <w:keepNext w:val="0"/>
        <w:keepLines w:val="0"/>
        <w:pageBreakBefore w:val="0"/>
        <w:kinsoku/>
        <w:wordWrap/>
        <w:overflowPunct/>
        <w:topLinePunct w:val="0"/>
        <w:autoSpaceDE/>
        <w:autoSpaceDN/>
        <w:bidi w:val="0"/>
        <w:adjustRightInd/>
        <w:snapToGrid w:val="0"/>
        <w:spacing w:line="340" w:lineRule="exact"/>
        <w:ind w:firstLine="480"/>
        <w:contextualSpacing/>
        <w:textAlignment w:val="auto"/>
        <w:rPr>
          <w:rFonts w:hint="eastAsia" w:ascii="仿宋" w:hAnsi="仿宋" w:eastAsia="仿宋" w:cs="仿宋"/>
          <w:color w:val="000000"/>
          <w:sz w:val="24"/>
          <w:szCs w:val="24"/>
          <w:highlight w:val="none"/>
          <w:lang w:eastAsia="zh-CN"/>
        </w:rPr>
      </w:pPr>
      <w:r>
        <w:rPr>
          <w:rFonts w:hint="eastAsia" w:ascii="仿宋" w:hAnsi="仿宋" w:eastAsia="仿宋" w:cs="仿宋"/>
          <w:sz w:val="24"/>
          <w:szCs w:val="24"/>
        </w:rPr>
        <w:t>3.项目内容：</w:t>
      </w:r>
      <w:r>
        <w:rPr>
          <w:rFonts w:hint="eastAsia" w:ascii="仿宋" w:hAnsi="仿宋" w:eastAsia="仿宋" w:cs="仿宋"/>
          <w:sz w:val="24"/>
          <w:lang w:eastAsia="zh-CN"/>
        </w:rPr>
        <w:t>项目为</w:t>
      </w:r>
      <w:r>
        <w:rPr>
          <w:rFonts w:hint="eastAsia" w:ascii="仿宋" w:hAnsi="仿宋" w:eastAsia="仿宋" w:cs="仿宋"/>
          <w:sz w:val="24"/>
          <w:szCs w:val="24"/>
          <w:u w:val="single"/>
          <w:lang w:val="en-US" w:eastAsia="zh-CN" w:bidi="ar-SA"/>
        </w:rPr>
        <w:t xml:space="preserve">  </w:t>
      </w:r>
      <w:r>
        <w:rPr>
          <w:rFonts w:hint="eastAsia" w:ascii="仿宋" w:hAnsi="仿宋" w:eastAsia="仿宋" w:cs="仿宋"/>
          <w:sz w:val="24"/>
          <w:szCs w:val="24"/>
          <w:u w:val="single"/>
          <w:lang w:eastAsia="zh-CN"/>
        </w:rPr>
        <w:t>涉涂装企业智能化监测预警及安全风险分级管控、隐患排查双重预防机制管理</w:t>
      </w:r>
      <w:r>
        <w:rPr>
          <w:rFonts w:hint="eastAsia" w:ascii="仿宋" w:hAnsi="仿宋" w:eastAsia="仿宋" w:cs="仿宋"/>
          <w:sz w:val="24"/>
          <w:szCs w:val="24"/>
          <w:u w:val="single"/>
          <w:lang w:val="en-US" w:eastAsia="zh-CN" w:bidi="ar-SA"/>
        </w:rPr>
        <w:t xml:space="preserve"> </w:t>
      </w:r>
      <w:r>
        <w:rPr>
          <w:rFonts w:hint="eastAsia" w:ascii="仿宋" w:hAnsi="仿宋" w:eastAsia="仿宋" w:cs="仿宋"/>
          <w:sz w:val="24"/>
          <w:lang w:eastAsia="zh-CN"/>
        </w:rPr>
        <w:t>系统建设，具体包括</w:t>
      </w:r>
      <w:r>
        <w:rPr>
          <w:rFonts w:hint="eastAsia" w:ascii="仿宋" w:hAnsi="仿宋" w:eastAsia="仿宋" w:cs="仿宋"/>
          <w:sz w:val="24"/>
          <w:szCs w:val="24"/>
          <w:u w:val="single"/>
          <w:lang w:val="en-US" w:eastAsia="zh-CN" w:bidi="ar-SA"/>
        </w:rPr>
        <w:t xml:space="preserve">      </w:t>
      </w:r>
      <w:r>
        <w:rPr>
          <w:rFonts w:hint="eastAsia" w:ascii="仿宋" w:hAnsi="仿宋" w:eastAsia="仿宋" w:cs="仿宋"/>
          <w:sz w:val="24"/>
          <w:lang w:eastAsia="zh-CN"/>
        </w:rPr>
        <w:t>的建设</w:t>
      </w:r>
      <w:r>
        <w:rPr>
          <w:rFonts w:hint="eastAsia" w:ascii="仿宋" w:hAnsi="仿宋" w:eastAsia="仿宋" w:cs="仿宋"/>
          <w:sz w:val="24"/>
          <w:lang w:val="en-US" w:eastAsia="zh-CN"/>
        </w:rPr>
        <w:t>、验收及售后服务等</w:t>
      </w:r>
      <w:r>
        <w:rPr>
          <w:rFonts w:hint="eastAsia" w:ascii="仿宋" w:hAnsi="仿宋" w:eastAsia="仿宋" w:cs="仿宋"/>
          <w:color w:val="000000"/>
          <w:sz w:val="24"/>
          <w:szCs w:val="24"/>
          <w:highlight w:val="none"/>
          <w:lang w:eastAsia="zh-CN"/>
        </w:rPr>
        <w:t>。</w:t>
      </w:r>
    </w:p>
    <w:p>
      <w:pPr>
        <w:pStyle w:val="205"/>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b/>
          <w:bCs/>
          <w:sz w:val="24"/>
          <w:szCs w:val="24"/>
          <w:lang w:eastAsia="zh-CN"/>
        </w:rPr>
      </w:pPr>
    </w:p>
    <w:p>
      <w:pPr>
        <w:pStyle w:val="205"/>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w:t>
      </w:r>
      <w:r>
        <w:rPr>
          <w:rFonts w:hint="eastAsia" w:ascii="仿宋" w:hAnsi="仿宋" w:eastAsia="仿宋" w:cs="仿宋"/>
          <w:b/>
          <w:bCs/>
          <w:sz w:val="24"/>
        </w:rPr>
        <w:t>支付（采购资金的支付方式、时间、条件）</w:t>
      </w:r>
    </w:p>
    <w:p>
      <w:pPr>
        <w:pStyle w:val="205"/>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48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000000"/>
          <w:sz w:val="24"/>
          <w:szCs w:val="24"/>
          <w:highlight w:val="none"/>
          <w:lang w:eastAsia="zh-CN"/>
        </w:rPr>
        <w:t>本合同</w:t>
      </w:r>
      <w:r>
        <w:rPr>
          <w:rFonts w:hint="eastAsia" w:ascii="仿宋" w:hAnsi="仿宋" w:eastAsia="仿宋" w:cs="仿宋"/>
          <w:b w:val="0"/>
          <w:bCs w:val="0"/>
          <w:color w:val="auto"/>
          <w:sz w:val="24"/>
          <w:szCs w:val="24"/>
          <w:highlight w:val="none"/>
          <w:lang w:eastAsia="zh-CN"/>
        </w:rPr>
        <w:t>总金额为人民币大写</w:t>
      </w:r>
      <w:r>
        <w:rPr>
          <w:rFonts w:hint="eastAsia" w:ascii="仿宋" w:hAnsi="仿宋" w:eastAsia="仿宋" w:cs="仿宋"/>
          <w:b w:val="0"/>
          <w:bCs w:val="0"/>
          <w:color w:val="auto"/>
          <w:sz w:val="24"/>
          <w:szCs w:val="24"/>
          <w:highlight w:val="none"/>
          <w:u w:val="single"/>
          <w:lang w:eastAsia="zh-CN"/>
        </w:rPr>
        <w:t>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eastAsia="zh-CN"/>
        </w:rPr>
        <w:t>   </w:t>
      </w:r>
      <w:r>
        <w:rPr>
          <w:rFonts w:hint="eastAsia" w:ascii="仿宋" w:hAnsi="仿宋" w:eastAsia="仿宋" w:cs="仿宋"/>
          <w:b w:val="0"/>
          <w:bCs w:val="0"/>
          <w:color w:val="auto"/>
          <w:sz w:val="24"/>
          <w:szCs w:val="24"/>
          <w:highlight w:val="none"/>
          <w:lang w:eastAsia="zh-CN"/>
        </w:rPr>
        <w:t>元（小写：</w:t>
      </w:r>
      <w:r>
        <w:rPr>
          <w:rFonts w:hint="eastAsia" w:ascii="仿宋" w:hAnsi="仿宋" w:eastAsia="仿宋" w:cs="仿宋"/>
          <w:b w:val="0"/>
          <w:bCs w:val="0"/>
          <w:color w:val="auto"/>
          <w:sz w:val="24"/>
          <w:szCs w:val="24"/>
          <w:highlight w:val="none"/>
          <w:u w:val="single"/>
          <w:lang w:eastAsia="zh-CN"/>
        </w:rPr>
        <w:t>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eastAsia="zh-CN"/>
        </w:rPr>
        <w:t>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eastAsia="zh-CN"/>
        </w:rPr>
        <w:t>  </w:t>
      </w:r>
      <w:r>
        <w:rPr>
          <w:rFonts w:hint="eastAsia" w:ascii="仿宋" w:hAnsi="仿宋" w:eastAsia="仿宋" w:cs="仿宋"/>
          <w:b w:val="0"/>
          <w:bCs w:val="0"/>
          <w:color w:val="auto"/>
          <w:sz w:val="24"/>
          <w:szCs w:val="24"/>
          <w:highlight w:val="none"/>
          <w:lang w:eastAsia="zh-CN"/>
        </w:rPr>
        <w:t>元），经双方协商一致，预付款选择以下第</w:t>
      </w:r>
      <w:r>
        <w:rPr>
          <w:rFonts w:hint="eastAsia" w:ascii="仿宋" w:hAnsi="仿宋" w:eastAsia="仿宋" w:cs="仿宋"/>
          <w:b w:val="0"/>
          <w:bCs w:val="0"/>
          <w:color w:val="auto"/>
          <w:sz w:val="24"/>
          <w:szCs w:val="24"/>
          <w:highlight w:val="none"/>
          <w:u w:val="single"/>
          <w:lang w:eastAsia="zh-CN"/>
        </w:rPr>
        <w:t>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eastAsia="zh-CN"/>
        </w:rPr>
        <w:t xml:space="preserve"> </w:t>
      </w:r>
      <w:r>
        <w:rPr>
          <w:rFonts w:hint="eastAsia" w:ascii="仿宋" w:hAnsi="仿宋" w:eastAsia="仿宋" w:cs="仿宋"/>
          <w:b w:val="0"/>
          <w:bCs w:val="0"/>
          <w:color w:val="auto"/>
          <w:sz w:val="24"/>
          <w:szCs w:val="24"/>
          <w:highlight w:val="none"/>
          <w:lang w:eastAsia="zh-CN"/>
        </w:rPr>
        <w:t>种付款方式</w:t>
      </w:r>
    </w:p>
    <w:p>
      <w:pPr>
        <w:pStyle w:val="205"/>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48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lang w:eastAsia="zh-CN"/>
        </w:rPr>
        <w:t xml:space="preserve">）付款方式一：提交预付款保函的 </w:t>
      </w:r>
    </w:p>
    <w:p>
      <w:pPr>
        <w:pStyle w:val="205"/>
        <w:keepNext w:val="0"/>
        <w:keepLines w:val="0"/>
        <w:pageBreakBefore w:val="0"/>
        <w:kinsoku/>
        <w:wordWrap/>
        <w:overflowPunct/>
        <w:topLinePunct w:val="0"/>
        <w:autoSpaceDE/>
        <w:autoSpaceDN/>
        <w:bidi w:val="0"/>
        <w:adjustRightInd/>
        <w:snapToGrid w:val="0"/>
        <w:spacing w:line="340" w:lineRule="exact"/>
        <w:ind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（1）合同价款的</w:t>
      </w:r>
      <w:r>
        <w:rPr>
          <w:rFonts w:hint="eastAsia" w:ascii="仿宋" w:hAnsi="仿宋" w:eastAsia="仿宋" w:cs="仿宋"/>
          <w:b w:val="0"/>
          <w:bCs w:val="0"/>
          <w:color w:val="auto"/>
          <w:sz w:val="24"/>
          <w:szCs w:val="24"/>
          <w:highlight w:val="none"/>
          <w:u w:val="single"/>
          <w:lang w:val="en-US" w:eastAsia="zh-CN"/>
        </w:rPr>
        <w:t>百分之三十(30%)</w:t>
      </w:r>
      <w:r>
        <w:rPr>
          <w:rFonts w:hint="eastAsia" w:ascii="仿宋" w:hAnsi="仿宋" w:eastAsia="仿宋" w:cs="仿宋"/>
          <w:b w:val="0"/>
          <w:bCs w:val="0"/>
          <w:color w:val="auto"/>
          <w:sz w:val="24"/>
          <w:szCs w:val="24"/>
          <w:highlight w:val="none"/>
          <w:lang w:val="en-US" w:eastAsia="zh-CN"/>
        </w:rPr>
        <w:t>即</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 大写: 人民币</w:t>
      </w:r>
      <w:r>
        <w:rPr>
          <w:rFonts w:hint="eastAsia" w:ascii="仿宋" w:hAnsi="仿宋" w:eastAsia="仿宋" w:cs="仿宋"/>
          <w:b w:val="0"/>
          <w:bCs w:val="0"/>
          <w:color w:val="auto"/>
          <w:sz w:val="24"/>
          <w:szCs w:val="24"/>
          <w:highlight w:val="none"/>
          <w:u w:val="single"/>
          <w:lang w:val="en-US" w:eastAsia="zh-CN"/>
        </w:rPr>
        <w:t xml:space="preserve">       元整</w:t>
      </w:r>
      <w:r>
        <w:rPr>
          <w:rFonts w:hint="eastAsia" w:ascii="仿宋" w:hAnsi="仿宋" w:eastAsia="仿宋" w:cs="仿宋"/>
          <w:b w:val="0"/>
          <w:bCs w:val="0"/>
          <w:color w:val="auto"/>
          <w:sz w:val="24"/>
          <w:szCs w:val="24"/>
          <w:highlight w:val="none"/>
          <w:lang w:val="en-US" w:eastAsia="zh-CN"/>
        </w:rPr>
        <w:t>，应当合同签订后十个工作日，由甲方办理政府釆购资金结算手续，经审核后支付给乙方。</w:t>
      </w:r>
    </w:p>
    <w:p>
      <w:pPr>
        <w:pStyle w:val="205"/>
        <w:keepNext w:val="0"/>
        <w:keepLines w:val="0"/>
        <w:pageBreakBefore w:val="0"/>
        <w:kinsoku/>
        <w:wordWrap/>
        <w:overflowPunct/>
        <w:topLinePunct w:val="0"/>
        <w:autoSpaceDE/>
        <w:autoSpaceDN/>
        <w:bidi w:val="0"/>
        <w:adjustRightInd/>
        <w:snapToGrid w:val="0"/>
        <w:spacing w:line="340" w:lineRule="exact"/>
        <w:ind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乙方需提交的支付文件：乙方出具的正式发票。</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（2）合同价款的</w:t>
      </w:r>
      <w:r>
        <w:rPr>
          <w:rFonts w:hint="eastAsia" w:ascii="仿宋" w:hAnsi="仿宋" w:eastAsia="仿宋" w:cs="仿宋"/>
          <w:b w:val="0"/>
          <w:bCs w:val="0"/>
          <w:color w:val="auto"/>
          <w:sz w:val="24"/>
          <w:szCs w:val="24"/>
          <w:highlight w:val="none"/>
          <w:u w:val="single"/>
          <w:lang w:val="en-US" w:eastAsia="zh-CN"/>
        </w:rPr>
        <w:t>百分之五十(50%)</w:t>
      </w:r>
      <w:r>
        <w:rPr>
          <w:rFonts w:hint="eastAsia" w:ascii="仿宋" w:hAnsi="仿宋" w:eastAsia="仿宋" w:cs="仿宋"/>
          <w:b w:val="0"/>
          <w:bCs w:val="0"/>
          <w:color w:val="auto"/>
          <w:sz w:val="24"/>
          <w:szCs w:val="24"/>
          <w:highlight w:val="none"/>
          <w:lang w:val="en-US" w:eastAsia="zh-CN"/>
        </w:rPr>
        <w:t>即</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 大写：人民币</w:t>
      </w:r>
      <w:r>
        <w:rPr>
          <w:rFonts w:hint="eastAsia" w:ascii="仿宋" w:hAnsi="仿宋" w:eastAsia="仿宋" w:cs="仿宋"/>
          <w:b w:val="0"/>
          <w:bCs w:val="0"/>
          <w:color w:val="auto"/>
          <w:sz w:val="24"/>
          <w:szCs w:val="24"/>
          <w:highlight w:val="none"/>
          <w:u w:val="single"/>
          <w:lang w:val="en-US" w:eastAsia="zh-CN"/>
        </w:rPr>
        <w:t xml:space="preserve">       元整</w:t>
      </w:r>
      <w:r>
        <w:rPr>
          <w:rFonts w:hint="eastAsia" w:ascii="仿宋" w:hAnsi="仿宋" w:eastAsia="仿宋" w:cs="仿宋"/>
          <w:b w:val="0"/>
          <w:bCs w:val="0"/>
          <w:color w:val="auto"/>
          <w:sz w:val="24"/>
          <w:szCs w:val="24"/>
          <w:highlight w:val="none"/>
          <w:lang w:val="en-US" w:eastAsia="zh-CN"/>
        </w:rPr>
        <w:t>，应当在乙方完成核心业务开发并搭建试用版系统，经甲方对系统进行试用并盖章确认《系统使用说明书》五个工作日内，由甲方办理政府釆购资金结算手续，经审核后支付给乙方。</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乙方需提交的支付文件：甲方盖章后的《系统使用说明书》。</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（3）合同价款的</w:t>
      </w:r>
      <w:r>
        <w:rPr>
          <w:rFonts w:hint="eastAsia" w:ascii="仿宋" w:hAnsi="仿宋" w:eastAsia="仿宋" w:cs="仿宋"/>
          <w:b w:val="0"/>
          <w:bCs w:val="0"/>
          <w:color w:val="auto"/>
          <w:sz w:val="24"/>
          <w:szCs w:val="24"/>
          <w:highlight w:val="none"/>
          <w:u w:val="single"/>
          <w:lang w:val="en-US" w:eastAsia="zh-CN"/>
        </w:rPr>
        <w:t>百分之二十（20%）</w:t>
      </w:r>
      <w:r>
        <w:rPr>
          <w:rFonts w:hint="eastAsia" w:ascii="仿宋" w:hAnsi="仿宋" w:eastAsia="仿宋" w:cs="仿宋"/>
          <w:b w:val="0"/>
          <w:bCs w:val="0"/>
          <w:color w:val="auto"/>
          <w:sz w:val="24"/>
          <w:szCs w:val="24"/>
          <w:highlight w:val="none"/>
          <w:lang w:val="en-US" w:eastAsia="zh-CN"/>
        </w:rPr>
        <w:t>即</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 大写：人民币</w:t>
      </w:r>
      <w:r>
        <w:rPr>
          <w:rFonts w:hint="eastAsia" w:ascii="仿宋" w:hAnsi="仿宋" w:eastAsia="仿宋" w:cs="仿宋"/>
          <w:b w:val="0"/>
          <w:bCs w:val="0"/>
          <w:color w:val="auto"/>
          <w:sz w:val="24"/>
          <w:szCs w:val="24"/>
          <w:highlight w:val="none"/>
          <w:u w:val="single"/>
          <w:lang w:val="en-US" w:eastAsia="zh-CN"/>
        </w:rPr>
        <w:t xml:space="preserve">      元整</w:t>
      </w:r>
      <w:r>
        <w:rPr>
          <w:rFonts w:hint="eastAsia" w:ascii="仿宋" w:hAnsi="仿宋" w:eastAsia="仿宋" w:cs="仿宋"/>
          <w:b w:val="0"/>
          <w:bCs w:val="0"/>
          <w:color w:val="auto"/>
          <w:sz w:val="24"/>
          <w:szCs w:val="24"/>
          <w:highlight w:val="none"/>
          <w:lang w:val="en-US" w:eastAsia="zh-CN"/>
        </w:rPr>
        <w:t>，应当在项目验收完成，经甲方盖章确认《项</w:t>
      </w:r>
      <w:r>
        <w:rPr>
          <w:rFonts w:hint="eastAsia" w:ascii="仿宋" w:hAnsi="仿宋" w:eastAsia="仿宋" w:cs="仿宋"/>
          <w:b w:val="0"/>
          <w:bCs w:val="0"/>
          <w:color w:val="000000"/>
          <w:sz w:val="24"/>
          <w:szCs w:val="24"/>
          <w:highlight w:val="none"/>
          <w:lang w:val="en-US" w:eastAsia="zh-CN"/>
        </w:rPr>
        <w:t>目验收报告》五个工作日内，由甲方办理政府釆购资金结算手续，经审核后支付给乙方。</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乙方需提交的支付文件：甲方盖章后的《项目验收报告》。</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sz w:val="24"/>
          <w:highlight w:val="none"/>
        </w:rPr>
      </w:pPr>
      <w:r>
        <w:rPr>
          <w:rFonts w:hint="eastAsia" w:ascii="仿宋" w:hAnsi="仿宋" w:eastAsia="仿宋" w:cs="仿宋"/>
          <w:sz w:val="24"/>
          <w:highlight w:val="none"/>
        </w:rPr>
        <w:t>合同约定的乙方账户：</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开户银行：</w:t>
      </w:r>
    </w:p>
    <w:p>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sz w:val="24"/>
          <w:highlight w:val="none"/>
        </w:rPr>
        <w:t>银行帐号：</w:t>
      </w:r>
    </w:p>
    <w:p>
      <w:pPr>
        <w:pStyle w:val="203"/>
        <w:keepNext w:val="0"/>
        <w:keepLines w:val="0"/>
        <w:pageBreakBefore w:val="0"/>
        <w:widowControl w:val="0"/>
        <w:spacing w:line="400" w:lineRule="atLeast"/>
        <w:rPr>
          <w:rFonts w:hint="eastAsia" w:ascii="仿宋" w:hAnsi="仿宋" w:eastAsia="仿宋" w:cs="仿宋"/>
          <w:color w:val="000000"/>
          <w:spacing w:val="0"/>
          <w:w w:val="100"/>
          <w:position w:val="0"/>
          <w:sz w:val="24"/>
          <w:szCs w:val="24"/>
          <w:highlight w:val="none"/>
          <w:shd w:val="clear" w:color="auto" w:fill="auto"/>
          <w:lang w:val="en-US" w:eastAsia="en-US" w:bidi="en-US"/>
        </w:rPr>
      </w:pPr>
      <w:r>
        <w:rPr>
          <w:rFonts w:hint="eastAsia" w:ascii="仿宋" w:hAnsi="仿宋" w:eastAsia="仿宋" w:cs="仿宋"/>
          <w:color w:val="000000"/>
          <w:spacing w:val="0"/>
          <w:w w:val="100"/>
          <w:position w:val="0"/>
          <w:sz w:val="24"/>
          <w:szCs w:val="24"/>
          <w:highlight w:val="none"/>
          <w:shd w:val="clear" w:color="auto" w:fill="auto"/>
          <w:lang w:val="en-US" w:eastAsia="en-US" w:bidi="en-US"/>
        </w:rPr>
        <w:t>（二）付款方式二：不提交预付款保函的</w:t>
      </w:r>
    </w:p>
    <w:p>
      <w:pPr>
        <w:pStyle w:val="205"/>
        <w:keepNext w:val="0"/>
        <w:keepLines w:val="0"/>
        <w:pageBreakBefore w:val="0"/>
        <w:kinsoku/>
        <w:wordWrap/>
        <w:overflowPunct/>
        <w:topLinePunct w:val="0"/>
        <w:autoSpaceDE/>
        <w:autoSpaceDN/>
        <w:bidi w:val="0"/>
        <w:adjustRightInd/>
        <w:snapToGrid w:val="0"/>
        <w:spacing w:line="340" w:lineRule="exact"/>
        <w:ind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（1）合同价款的</w:t>
      </w:r>
      <w:r>
        <w:rPr>
          <w:rFonts w:hint="eastAsia" w:ascii="仿宋" w:hAnsi="仿宋" w:eastAsia="仿宋" w:cs="仿宋"/>
          <w:b w:val="0"/>
          <w:bCs w:val="0"/>
          <w:color w:val="auto"/>
          <w:sz w:val="24"/>
          <w:szCs w:val="24"/>
          <w:highlight w:val="none"/>
          <w:u w:val="single"/>
          <w:lang w:val="en-US" w:eastAsia="zh-CN"/>
        </w:rPr>
        <w:t>百分之三十(30%)</w:t>
      </w:r>
      <w:r>
        <w:rPr>
          <w:rFonts w:hint="eastAsia" w:ascii="仿宋" w:hAnsi="仿宋" w:eastAsia="仿宋" w:cs="仿宋"/>
          <w:b w:val="0"/>
          <w:bCs w:val="0"/>
          <w:color w:val="auto"/>
          <w:sz w:val="24"/>
          <w:szCs w:val="24"/>
          <w:highlight w:val="none"/>
          <w:lang w:val="en-US" w:eastAsia="zh-CN"/>
        </w:rPr>
        <w:t>即</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 大写: 人民币</w:t>
      </w:r>
      <w:r>
        <w:rPr>
          <w:rFonts w:hint="eastAsia" w:ascii="仿宋" w:hAnsi="仿宋" w:eastAsia="仿宋" w:cs="仿宋"/>
          <w:b w:val="0"/>
          <w:bCs w:val="0"/>
          <w:color w:val="auto"/>
          <w:sz w:val="24"/>
          <w:szCs w:val="24"/>
          <w:highlight w:val="none"/>
          <w:u w:val="single"/>
          <w:lang w:val="en-US" w:eastAsia="zh-CN"/>
        </w:rPr>
        <w:t xml:space="preserve">       元整</w:t>
      </w:r>
      <w:r>
        <w:rPr>
          <w:rFonts w:hint="eastAsia" w:ascii="仿宋" w:hAnsi="仿宋" w:eastAsia="仿宋" w:cs="仿宋"/>
          <w:b w:val="0"/>
          <w:bCs w:val="0"/>
          <w:color w:val="auto"/>
          <w:sz w:val="24"/>
          <w:szCs w:val="24"/>
          <w:highlight w:val="none"/>
          <w:lang w:val="en-US" w:eastAsia="zh-CN"/>
        </w:rPr>
        <w:t>，应当合同签订后十个工作日内，由甲方办理政府釆购资金结算手续，经审核后支付给乙方。</w:t>
      </w:r>
    </w:p>
    <w:p>
      <w:pPr>
        <w:pStyle w:val="205"/>
        <w:keepNext w:val="0"/>
        <w:keepLines w:val="0"/>
        <w:pageBreakBefore w:val="0"/>
        <w:kinsoku/>
        <w:wordWrap/>
        <w:overflowPunct/>
        <w:topLinePunct w:val="0"/>
        <w:autoSpaceDE/>
        <w:autoSpaceDN/>
        <w:bidi w:val="0"/>
        <w:adjustRightInd/>
        <w:snapToGrid w:val="0"/>
        <w:spacing w:line="340" w:lineRule="exact"/>
        <w:ind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乙方需提交的支付文件：乙方出具的正式发票。</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（2）合同价款的</w:t>
      </w:r>
      <w:r>
        <w:rPr>
          <w:rFonts w:hint="eastAsia" w:ascii="仿宋" w:hAnsi="仿宋" w:eastAsia="仿宋" w:cs="仿宋"/>
          <w:b w:val="0"/>
          <w:bCs w:val="0"/>
          <w:color w:val="auto"/>
          <w:sz w:val="24"/>
          <w:szCs w:val="24"/>
          <w:highlight w:val="none"/>
          <w:u w:val="single"/>
          <w:lang w:val="en-US" w:eastAsia="zh-CN"/>
        </w:rPr>
        <w:t>百分之五十(50%)</w:t>
      </w:r>
      <w:r>
        <w:rPr>
          <w:rFonts w:hint="eastAsia" w:ascii="仿宋" w:hAnsi="仿宋" w:eastAsia="仿宋" w:cs="仿宋"/>
          <w:b w:val="0"/>
          <w:bCs w:val="0"/>
          <w:color w:val="auto"/>
          <w:sz w:val="24"/>
          <w:szCs w:val="24"/>
          <w:highlight w:val="none"/>
          <w:lang w:val="en-US" w:eastAsia="zh-CN"/>
        </w:rPr>
        <w:t>即</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 大写：人民币</w:t>
      </w:r>
      <w:r>
        <w:rPr>
          <w:rFonts w:hint="eastAsia" w:ascii="仿宋" w:hAnsi="仿宋" w:eastAsia="仿宋" w:cs="仿宋"/>
          <w:b w:val="0"/>
          <w:bCs w:val="0"/>
          <w:color w:val="auto"/>
          <w:sz w:val="24"/>
          <w:szCs w:val="24"/>
          <w:highlight w:val="none"/>
          <w:u w:val="single"/>
          <w:lang w:val="en-US" w:eastAsia="zh-CN"/>
        </w:rPr>
        <w:t xml:space="preserve">       元整</w:t>
      </w:r>
      <w:r>
        <w:rPr>
          <w:rFonts w:hint="eastAsia" w:ascii="仿宋" w:hAnsi="仿宋" w:eastAsia="仿宋" w:cs="仿宋"/>
          <w:b w:val="0"/>
          <w:bCs w:val="0"/>
          <w:color w:val="auto"/>
          <w:sz w:val="24"/>
          <w:szCs w:val="24"/>
          <w:highlight w:val="none"/>
          <w:lang w:val="en-US" w:eastAsia="zh-CN"/>
        </w:rPr>
        <w:t>，应当在乙方完成核心业务开发并搭建试用版系统，经甲方对系统进行试用并盖章确认《系统使用说明书》五个工作日内，由甲方办理政府釆购资金结算手续，经审核后支付给乙方。</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乙方需提交的支付文件：甲方盖章后的《系统使用说明书》。</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（3）合同价款的</w:t>
      </w:r>
      <w:r>
        <w:rPr>
          <w:rFonts w:hint="eastAsia" w:ascii="仿宋" w:hAnsi="仿宋" w:eastAsia="仿宋" w:cs="仿宋"/>
          <w:b w:val="0"/>
          <w:bCs w:val="0"/>
          <w:color w:val="auto"/>
          <w:sz w:val="24"/>
          <w:szCs w:val="24"/>
          <w:highlight w:val="none"/>
          <w:u w:val="single"/>
          <w:lang w:val="en-US" w:eastAsia="zh-CN"/>
        </w:rPr>
        <w:t>百分之二十（20%）</w:t>
      </w:r>
      <w:r>
        <w:rPr>
          <w:rFonts w:hint="eastAsia" w:ascii="仿宋" w:hAnsi="仿宋" w:eastAsia="仿宋" w:cs="仿宋"/>
          <w:b w:val="0"/>
          <w:bCs w:val="0"/>
          <w:color w:val="auto"/>
          <w:sz w:val="24"/>
          <w:szCs w:val="24"/>
          <w:highlight w:val="none"/>
          <w:lang w:val="en-US" w:eastAsia="zh-CN"/>
        </w:rPr>
        <w:t>即</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 大写：人民币</w:t>
      </w:r>
      <w:r>
        <w:rPr>
          <w:rFonts w:hint="eastAsia" w:ascii="仿宋" w:hAnsi="仿宋" w:eastAsia="仿宋" w:cs="仿宋"/>
          <w:b w:val="0"/>
          <w:bCs w:val="0"/>
          <w:color w:val="auto"/>
          <w:sz w:val="24"/>
          <w:szCs w:val="24"/>
          <w:highlight w:val="none"/>
          <w:u w:val="single"/>
          <w:lang w:val="en-US" w:eastAsia="zh-CN"/>
        </w:rPr>
        <w:t xml:space="preserve">      元整</w:t>
      </w:r>
      <w:r>
        <w:rPr>
          <w:rFonts w:hint="eastAsia" w:ascii="仿宋" w:hAnsi="仿宋" w:eastAsia="仿宋" w:cs="仿宋"/>
          <w:b w:val="0"/>
          <w:bCs w:val="0"/>
          <w:color w:val="auto"/>
          <w:sz w:val="24"/>
          <w:szCs w:val="24"/>
          <w:highlight w:val="none"/>
          <w:lang w:val="en-US" w:eastAsia="zh-CN"/>
        </w:rPr>
        <w:t>，应当在项目验收完成，经甲方盖章确认《项</w:t>
      </w:r>
      <w:r>
        <w:rPr>
          <w:rFonts w:hint="eastAsia" w:ascii="仿宋" w:hAnsi="仿宋" w:eastAsia="仿宋" w:cs="仿宋"/>
          <w:b w:val="0"/>
          <w:bCs w:val="0"/>
          <w:color w:val="000000"/>
          <w:sz w:val="24"/>
          <w:szCs w:val="24"/>
          <w:highlight w:val="none"/>
          <w:lang w:val="en-US" w:eastAsia="zh-CN"/>
        </w:rPr>
        <w:t>目验收报告》五个工作日内，由甲方办理政府釆购资金结算手续，经审核后支付给乙方。</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乙方需提交的支付文件：甲方盖章后的《项目验收报告》。</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2"/>
        <w:textAlignment w:val="auto"/>
        <w:rPr>
          <w:rFonts w:hint="eastAsia" w:ascii="仿宋" w:hAnsi="仿宋" w:eastAsia="仿宋" w:cs="仿宋"/>
          <w:sz w:val="24"/>
          <w:highlight w:val="none"/>
        </w:rPr>
      </w:pPr>
      <w:r>
        <w:rPr>
          <w:rFonts w:hint="eastAsia" w:ascii="仿宋" w:hAnsi="仿宋" w:eastAsia="仿宋" w:cs="仿宋"/>
          <w:sz w:val="24"/>
          <w:highlight w:val="none"/>
        </w:rPr>
        <w:t>合同约定的乙方账户：</w:t>
      </w:r>
    </w:p>
    <w:p>
      <w:pPr>
        <w:pStyle w:val="205"/>
        <w:keepNext w:val="0"/>
        <w:keepLines w:val="0"/>
        <w:pageBreakBefore w:val="0"/>
        <w:widowControl w:val="0"/>
        <w:kinsoku/>
        <w:wordWrap/>
        <w:overflowPunct/>
        <w:topLinePunct w:val="0"/>
        <w:autoSpaceDE/>
        <w:autoSpaceDN/>
        <w:bidi w:val="0"/>
        <w:adjustRightInd/>
        <w:snapToGrid w:val="0"/>
        <w:spacing w:line="3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开户银行：</w:t>
      </w:r>
    </w:p>
    <w:p>
      <w:pPr>
        <w:pStyle w:val="206"/>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银行帐号：</w:t>
      </w:r>
    </w:p>
    <w:p>
      <w:pPr>
        <w:pStyle w:val="206"/>
        <w:ind w:left="0" w:leftChars="0" w:firstLine="480" w:firstLineChars="200"/>
        <w:rPr>
          <w:rFonts w:hint="eastAsia" w:ascii="仿宋" w:hAnsi="仿宋" w:eastAsia="仿宋" w:cs="仿宋"/>
          <w:sz w:val="24"/>
          <w:highlight w:val="none"/>
          <w:lang w:eastAsia="zh-CN"/>
        </w:rPr>
      </w:pPr>
    </w:p>
    <w:p>
      <w:pPr>
        <w:pStyle w:val="49"/>
        <w:keepNext w:val="0"/>
        <w:keepLines w:val="0"/>
        <w:pageBreakBefore w:val="0"/>
        <w:numPr>
          <w:ilvl w:val="0"/>
          <w:numId w:val="5"/>
        </w:numPr>
        <w:kinsoku/>
        <w:wordWrap/>
        <w:overflowPunct/>
        <w:topLinePunct w:val="0"/>
        <w:autoSpaceDE/>
        <w:autoSpaceDN/>
        <w:bidi w:val="0"/>
        <w:adjustRightInd/>
        <w:snapToGrid w:val="0"/>
        <w:spacing w:line="340" w:lineRule="exact"/>
        <w:ind w:firstLine="482"/>
        <w:contextualSpacing/>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项目建设、技术及项目实施要求</w:t>
      </w:r>
    </w:p>
    <w:p>
      <w:pPr>
        <w:spacing w:line="42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1.项目需求分析</w:t>
      </w:r>
      <w:r>
        <w:rPr>
          <w:rFonts w:hint="eastAsia" w:ascii="仿宋" w:hAnsi="仿宋" w:eastAsia="仿宋" w:cs="仿宋"/>
          <w:color w:val="auto"/>
          <w:sz w:val="24"/>
          <w:highlight w:val="none"/>
        </w:rPr>
        <w:t>[要求见招标文件第六章《采购需求》；合同见乙方投标文件(项目编号：</w:t>
      </w:r>
      <w:r>
        <w:rPr>
          <w:rFonts w:hint="eastAsia" w:ascii="仿宋" w:hAnsi="仿宋" w:eastAsia="仿宋" w:cs="仿宋"/>
          <w:color w:val="auto"/>
          <w:sz w:val="24"/>
          <w:highlight w:val="none"/>
          <w:lang w:eastAsia="zh-CN"/>
        </w:rPr>
        <w:t>JSZC-320390-ZFGC-G2022-0018</w:t>
      </w:r>
      <w:r>
        <w:rPr>
          <w:rFonts w:hint="eastAsia" w:ascii="仿宋" w:hAnsi="仿宋" w:eastAsia="仿宋" w:cs="仿宋"/>
          <w:color w:val="auto"/>
          <w:sz w:val="24"/>
          <w:highlight w:val="none"/>
        </w:rPr>
        <w:t xml:space="preserve"> )]</w:t>
      </w:r>
    </w:p>
    <w:p>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szCs w:val="24"/>
          <w:lang w:val="en-US" w:eastAsia="zh-CN"/>
        </w:rPr>
        <w:t>2.总设计方案</w:t>
      </w:r>
      <w:r>
        <w:rPr>
          <w:rFonts w:hint="eastAsia" w:ascii="仿宋" w:hAnsi="仿宋" w:eastAsia="仿宋" w:cs="仿宋"/>
          <w:color w:val="auto"/>
          <w:sz w:val="24"/>
          <w:highlight w:val="none"/>
        </w:rPr>
        <w:t>[要求见招标文件第六章《采购需求》；合同见乙方投标文件(项目编号：</w:t>
      </w:r>
      <w:r>
        <w:rPr>
          <w:rFonts w:hint="eastAsia" w:ascii="仿宋" w:hAnsi="仿宋" w:eastAsia="仿宋" w:cs="仿宋"/>
          <w:color w:val="auto"/>
          <w:sz w:val="24"/>
          <w:highlight w:val="none"/>
          <w:lang w:eastAsia="zh-CN"/>
        </w:rPr>
        <w:t>JSZC-320390-ZFGC-G2022-0018</w:t>
      </w:r>
      <w:r>
        <w:rPr>
          <w:rFonts w:hint="eastAsia" w:ascii="仿宋" w:hAnsi="仿宋" w:eastAsia="仿宋" w:cs="仿宋"/>
          <w:color w:val="auto"/>
          <w:sz w:val="24"/>
          <w:highlight w:val="none"/>
        </w:rPr>
        <w:t xml:space="preserve"> )]</w:t>
      </w:r>
    </w:p>
    <w:p>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szCs w:val="24"/>
          <w:lang w:val="en-US" w:eastAsia="zh-CN"/>
        </w:rPr>
        <w:t>3.功能响应情况</w:t>
      </w:r>
      <w:r>
        <w:rPr>
          <w:rFonts w:hint="eastAsia" w:ascii="仿宋" w:hAnsi="仿宋" w:eastAsia="仿宋" w:cs="仿宋"/>
          <w:color w:val="auto"/>
          <w:sz w:val="24"/>
          <w:highlight w:val="none"/>
        </w:rPr>
        <w:t>[要求见招标文件第六章《采购需求》；合同见乙方投标文件(项目编号：</w:t>
      </w:r>
      <w:r>
        <w:rPr>
          <w:rFonts w:hint="eastAsia" w:ascii="仿宋" w:hAnsi="仿宋" w:eastAsia="仿宋" w:cs="仿宋"/>
          <w:color w:val="auto"/>
          <w:sz w:val="24"/>
          <w:highlight w:val="none"/>
          <w:lang w:eastAsia="zh-CN"/>
        </w:rPr>
        <w:t>JSZC-320390-ZFGC-G2022-0018</w:t>
      </w:r>
      <w:r>
        <w:rPr>
          <w:rFonts w:hint="eastAsia" w:ascii="仿宋" w:hAnsi="仿宋" w:eastAsia="仿宋" w:cs="仿宋"/>
          <w:color w:val="auto"/>
          <w:sz w:val="24"/>
          <w:highlight w:val="none"/>
        </w:rPr>
        <w:t xml:space="preserve"> )]</w:t>
      </w:r>
    </w:p>
    <w:p>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实施方案</w:t>
      </w:r>
      <w:r>
        <w:rPr>
          <w:rFonts w:hint="eastAsia" w:ascii="仿宋" w:hAnsi="仿宋" w:eastAsia="仿宋" w:cs="仿宋"/>
          <w:color w:val="auto"/>
          <w:sz w:val="24"/>
          <w:highlight w:val="none"/>
        </w:rPr>
        <w:t>[要求见招标文件第六章《采购需求》；合同见乙方投标文件(项目编号：</w:t>
      </w:r>
      <w:r>
        <w:rPr>
          <w:rFonts w:hint="eastAsia" w:ascii="仿宋" w:hAnsi="仿宋" w:eastAsia="仿宋" w:cs="仿宋"/>
          <w:color w:val="auto"/>
          <w:sz w:val="24"/>
          <w:highlight w:val="none"/>
          <w:lang w:eastAsia="zh-CN"/>
        </w:rPr>
        <w:t>JSZC-320390-ZFGC-G2022-0018</w:t>
      </w:r>
      <w:r>
        <w:rPr>
          <w:rFonts w:hint="eastAsia" w:ascii="仿宋" w:hAnsi="仿宋" w:eastAsia="仿宋" w:cs="仿宋"/>
          <w:color w:val="auto"/>
          <w:sz w:val="24"/>
          <w:highlight w:val="none"/>
        </w:rPr>
        <w:t xml:space="preserve"> )]</w:t>
      </w:r>
    </w:p>
    <w:p>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szCs w:val="24"/>
          <w:lang w:val="en-US" w:eastAsia="zh-CN"/>
        </w:rPr>
        <w:t>5.系统对接</w:t>
      </w:r>
      <w:r>
        <w:rPr>
          <w:rFonts w:hint="eastAsia" w:ascii="仿宋" w:hAnsi="仿宋" w:eastAsia="仿宋" w:cs="仿宋"/>
          <w:color w:val="auto"/>
          <w:sz w:val="24"/>
          <w:highlight w:val="none"/>
        </w:rPr>
        <w:t>[要求见招标文件第六章《采购需求》；合同见乙方投标文件(项目编号：</w:t>
      </w:r>
      <w:r>
        <w:rPr>
          <w:rFonts w:hint="eastAsia" w:ascii="仿宋" w:hAnsi="仿宋" w:eastAsia="仿宋" w:cs="仿宋"/>
          <w:color w:val="auto"/>
          <w:sz w:val="24"/>
          <w:highlight w:val="none"/>
          <w:lang w:eastAsia="zh-CN"/>
        </w:rPr>
        <w:t>JSZC-320390-ZFGC-G2022-0018</w:t>
      </w:r>
      <w:r>
        <w:rPr>
          <w:rFonts w:hint="eastAsia" w:ascii="仿宋" w:hAnsi="仿宋" w:eastAsia="仿宋" w:cs="仿宋"/>
          <w:color w:val="auto"/>
          <w:sz w:val="24"/>
          <w:highlight w:val="none"/>
        </w:rPr>
        <w:t xml:space="preserve"> )]</w:t>
      </w:r>
    </w:p>
    <w:p>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szCs w:val="24"/>
          <w:lang w:val="en-US" w:eastAsia="zh-CN"/>
        </w:rPr>
        <w:t>6.风险分析与控制措施</w:t>
      </w:r>
      <w:r>
        <w:rPr>
          <w:rFonts w:hint="eastAsia" w:ascii="仿宋" w:hAnsi="仿宋" w:eastAsia="仿宋" w:cs="仿宋"/>
          <w:color w:val="auto"/>
          <w:sz w:val="24"/>
          <w:highlight w:val="none"/>
        </w:rPr>
        <w:t>[要求见招标文件第六章《采购需求》；合同见乙方投标文件(项目编号：</w:t>
      </w:r>
      <w:r>
        <w:rPr>
          <w:rFonts w:hint="eastAsia" w:ascii="仿宋" w:hAnsi="仿宋" w:eastAsia="仿宋" w:cs="仿宋"/>
          <w:color w:val="auto"/>
          <w:sz w:val="24"/>
          <w:highlight w:val="none"/>
          <w:lang w:eastAsia="zh-CN"/>
        </w:rPr>
        <w:t>JSZC-320390-ZFGC-G2022-0018</w:t>
      </w:r>
      <w:r>
        <w:rPr>
          <w:rFonts w:hint="eastAsia" w:ascii="仿宋" w:hAnsi="仿宋" w:eastAsia="仿宋" w:cs="仿宋"/>
          <w:color w:val="auto"/>
          <w:sz w:val="24"/>
          <w:highlight w:val="none"/>
        </w:rPr>
        <w:t xml:space="preserve"> )]</w:t>
      </w:r>
    </w:p>
    <w:p>
      <w:pPr>
        <w:pStyle w:val="49"/>
        <w:keepNext w:val="0"/>
        <w:keepLines w:val="0"/>
        <w:pageBreakBefore w:val="0"/>
        <w:numPr>
          <w:ilvl w:val="0"/>
          <w:numId w:val="0"/>
        </w:numPr>
        <w:spacing w:line="240" w:lineRule="auto"/>
        <w:ind w:firstLine="480"/>
        <w:contextualSpacing/>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7.项目建设期限:乙方须在合同签订生效之日起60日内完成平台建设并交付使用。</w:t>
      </w:r>
    </w:p>
    <w:p>
      <w:pPr>
        <w:pStyle w:val="50"/>
        <w:rPr>
          <w:rFonts w:hint="eastAsia" w:ascii="仿宋" w:hAnsi="仿宋" w:eastAsia="仿宋" w:cs="仿宋"/>
          <w:lang w:val="en-US" w:eastAsia="zh-CN"/>
        </w:rPr>
      </w:pPr>
    </w:p>
    <w:p>
      <w:pPr>
        <w:pStyle w:val="206"/>
        <w:keepNext w:val="0"/>
        <w:keepLines w:val="0"/>
        <w:pageBreakBefore w:val="0"/>
        <w:widowControl w:val="0"/>
        <w:numPr>
          <w:ilvl w:val="0"/>
          <w:numId w:val="0"/>
        </w:numPr>
        <w:tabs>
          <w:tab w:val="left" w:pos="8306"/>
        </w:tabs>
        <w:spacing w:after="0" w:line="240" w:lineRule="auto"/>
        <w:ind w:left="482" w:right="-57"/>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eastAsia="zh-CN"/>
        </w:rPr>
        <w:t>四、</w:t>
      </w:r>
      <w:r>
        <w:rPr>
          <w:rFonts w:hint="eastAsia" w:ascii="仿宋" w:hAnsi="仿宋" w:eastAsia="仿宋" w:cs="仿宋"/>
          <w:b/>
          <w:bCs/>
          <w:color w:val="auto"/>
          <w:sz w:val="24"/>
          <w:lang w:val="en-US" w:eastAsia="zh-CN"/>
        </w:rPr>
        <w:t>开发人员配备和售后服务</w:t>
      </w:r>
    </w:p>
    <w:p>
      <w:pPr>
        <w:spacing w:line="420" w:lineRule="exact"/>
        <w:ind w:firstLine="480"/>
        <w:rPr>
          <w:rFonts w:hint="eastAsia" w:ascii="仿宋" w:hAnsi="仿宋" w:eastAsia="仿宋" w:cs="仿宋"/>
          <w:color w:val="auto"/>
          <w:spacing w:val="0"/>
          <w:w w:val="100"/>
          <w:position w:val="0"/>
          <w:sz w:val="24"/>
          <w:szCs w:val="24"/>
          <w:shd w:val="clear"/>
          <w:lang w:val="en-US" w:eastAsia="zh-CN" w:bidi="ar-SA"/>
        </w:rPr>
      </w:pPr>
      <w:r>
        <w:rPr>
          <w:rFonts w:hint="eastAsia" w:ascii="仿宋" w:hAnsi="仿宋" w:eastAsia="仿宋" w:cs="仿宋"/>
          <w:color w:val="auto"/>
          <w:spacing w:val="0"/>
          <w:w w:val="100"/>
          <w:position w:val="0"/>
          <w:sz w:val="24"/>
          <w:szCs w:val="24"/>
          <w:shd w:val="clear"/>
          <w:lang w:val="en-US" w:eastAsia="zh-CN" w:bidi="ar-SA"/>
        </w:rPr>
        <w:t>1.开发人员配备</w:t>
      </w:r>
      <w:r>
        <w:rPr>
          <w:rFonts w:hint="eastAsia" w:ascii="仿宋" w:hAnsi="仿宋" w:eastAsia="仿宋" w:cs="仿宋"/>
          <w:color w:val="auto"/>
          <w:sz w:val="24"/>
          <w:highlight w:val="none"/>
        </w:rPr>
        <w:t>[要求见招标文件第六章《采购需求》；合同见乙方投标文件(项目编号：</w:t>
      </w:r>
      <w:r>
        <w:rPr>
          <w:rFonts w:hint="eastAsia" w:ascii="仿宋" w:hAnsi="仿宋" w:eastAsia="仿宋" w:cs="仿宋"/>
          <w:color w:val="auto"/>
          <w:sz w:val="24"/>
          <w:highlight w:val="none"/>
          <w:lang w:eastAsia="zh-CN"/>
        </w:rPr>
        <w:t>JSZC-320390-ZFGC-G2022-0018</w:t>
      </w:r>
      <w:r>
        <w:rPr>
          <w:rFonts w:hint="eastAsia" w:ascii="仿宋" w:hAnsi="仿宋" w:eastAsia="仿宋" w:cs="仿宋"/>
          <w:color w:val="auto"/>
          <w:sz w:val="24"/>
          <w:highlight w:val="none"/>
        </w:rPr>
        <w:t xml:space="preserve"> )]</w:t>
      </w:r>
    </w:p>
    <w:p>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pacing w:val="0"/>
          <w:w w:val="100"/>
          <w:position w:val="0"/>
          <w:sz w:val="24"/>
          <w:szCs w:val="24"/>
          <w:shd w:val="clear"/>
          <w:lang w:val="en-US" w:eastAsia="zh-CN" w:bidi="ar-SA"/>
        </w:rPr>
        <w:t>2.售后服务方案</w:t>
      </w:r>
      <w:r>
        <w:rPr>
          <w:rFonts w:hint="eastAsia" w:ascii="仿宋" w:hAnsi="仿宋" w:eastAsia="仿宋" w:cs="仿宋"/>
          <w:color w:val="auto"/>
          <w:sz w:val="24"/>
          <w:highlight w:val="none"/>
        </w:rPr>
        <w:t>[要求见招标文件第六章《采购需求》；合同见乙方投标文件(项目编号：</w:t>
      </w:r>
      <w:r>
        <w:rPr>
          <w:rFonts w:hint="eastAsia" w:ascii="仿宋" w:hAnsi="仿宋" w:eastAsia="仿宋" w:cs="仿宋"/>
          <w:color w:val="auto"/>
          <w:sz w:val="24"/>
          <w:highlight w:val="none"/>
          <w:lang w:eastAsia="zh-CN"/>
        </w:rPr>
        <w:t>JSZC-320390-ZFGC-G2022-0018</w:t>
      </w:r>
      <w:r>
        <w:rPr>
          <w:rFonts w:hint="eastAsia" w:ascii="仿宋" w:hAnsi="仿宋" w:eastAsia="仿宋" w:cs="仿宋"/>
          <w:color w:val="auto"/>
          <w:sz w:val="24"/>
          <w:highlight w:val="none"/>
        </w:rPr>
        <w:t xml:space="preserve"> )]</w:t>
      </w:r>
    </w:p>
    <w:p>
      <w:pPr>
        <w:pStyle w:val="2"/>
        <w:rPr>
          <w:rFonts w:hint="eastAsia" w:ascii="仿宋" w:hAnsi="仿宋" w:eastAsia="仿宋" w:cs="仿宋"/>
        </w:rPr>
      </w:pPr>
    </w:p>
    <w:p>
      <w:pPr>
        <w:pStyle w:val="49"/>
        <w:keepNext w:val="0"/>
        <w:keepLines w:val="0"/>
        <w:pageBreakBefore w:val="0"/>
        <w:spacing w:line="240" w:lineRule="auto"/>
        <w:ind w:firstLine="482"/>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、双方的权利与义务</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rPr>
        <w:t>（一）甲方的权利与义务</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rPr>
        <w:t>1.甲方依据合同支付相应价款后获得</w:t>
      </w:r>
      <w:r>
        <w:rPr>
          <w:rFonts w:hint="eastAsia" w:ascii="仿宋" w:hAnsi="仿宋" w:eastAsia="仿宋" w:cs="仿宋"/>
          <w:sz w:val="24"/>
          <w:szCs w:val="24"/>
          <w:lang w:eastAsia="zh-CN"/>
        </w:rPr>
        <w:t>本</w:t>
      </w:r>
      <w:r>
        <w:rPr>
          <w:rFonts w:hint="eastAsia" w:ascii="仿宋" w:hAnsi="仿宋" w:eastAsia="仿宋" w:cs="仿宋"/>
          <w:sz w:val="24"/>
          <w:szCs w:val="24"/>
        </w:rPr>
        <w:t>系统的使用权，有权合法使用</w:t>
      </w:r>
      <w:r>
        <w:rPr>
          <w:rFonts w:hint="eastAsia" w:ascii="仿宋" w:hAnsi="仿宋" w:eastAsia="仿宋" w:cs="仿宋"/>
          <w:sz w:val="24"/>
          <w:szCs w:val="24"/>
          <w:lang w:eastAsia="zh-CN"/>
        </w:rPr>
        <w:t>本</w:t>
      </w:r>
      <w:r>
        <w:rPr>
          <w:rFonts w:hint="eastAsia" w:ascii="仿宋" w:hAnsi="仿宋" w:eastAsia="仿宋" w:cs="仿宋"/>
          <w:sz w:val="24"/>
          <w:szCs w:val="24"/>
        </w:rPr>
        <w:t>系统；</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.甲方有权了解整个委托项目的开发</w:t>
      </w:r>
      <w:r>
        <w:rPr>
          <w:rFonts w:hint="eastAsia" w:ascii="仿宋" w:hAnsi="仿宋" w:eastAsia="仿宋" w:cs="仿宋"/>
          <w:sz w:val="24"/>
          <w:szCs w:val="24"/>
          <w:lang w:eastAsia="zh-CN"/>
        </w:rPr>
        <w:t>建设</w:t>
      </w:r>
      <w:r>
        <w:rPr>
          <w:rFonts w:hint="eastAsia" w:ascii="仿宋" w:hAnsi="仿宋" w:eastAsia="仿宋" w:cs="仿宋"/>
          <w:sz w:val="24"/>
          <w:szCs w:val="24"/>
        </w:rPr>
        <w:t>过程，有权在开发过程中对委托项目进行阶段性检查，对项目开发成果拥有完全权利；</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.甲方有权基于双方约定的系统功能说明及验收标准，确认和验收乙方提供的系统；</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.甲方根据本合同的有关约定，有权享有乙方提供的技术培训以及维护服务；</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.甲方须提供本项目运行所需的支撑环境；</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甲方应签收乙方书面或电子方式提交的资料、文档，并表明是否同意或是否接受。常规问题在一周内给予答复，重大问题一个月内给予答复，超过上述时间又不明确表态的，默认甲方同意或接受了乙方递交的资料、文档；</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.甲方应按乙方指导要求，做好数据备份工作，否则，系统出现故障、甲方又未按要求做数据备份而造成数据无法恢复的，乙方不承担数据丢失的责任；</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rPr>
        <w:t>（二）乙方的权利与义务</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rPr>
        <w:t>1.乙方依据合同的约定，获得“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建设全区涉涂装企业智能化监测预警及安全风险分级管控、隐患排查双重预防机制管理系统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”项目的相应价款；</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rPr>
        <w:t>2.乙方为甲方开发设计“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建设全区涉涂装企业智能化监测预警及安全风险分级管控、隐患排查双重预防机制管理系统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”系统，并进行系统的安装、调试等服务；</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rPr>
        <w:t>3.乙方根据</w:t>
      </w:r>
      <w:r>
        <w:rPr>
          <w:rFonts w:hint="eastAsia" w:ascii="仿宋" w:hAnsi="仿宋" w:eastAsia="仿宋" w:cs="仿宋"/>
          <w:sz w:val="24"/>
          <w:szCs w:val="24"/>
          <w:lang w:eastAsia="zh-CN"/>
        </w:rPr>
        <w:t>承诺</w:t>
      </w:r>
      <w:r>
        <w:rPr>
          <w:rFonts w:hint="eastAsia" w:ascii="仿宋" w:hAnsi="仿宋" w:eastAsia="仿宋" w:cs="仿宋"/>
          <w:sz w:val="24"/>
          <w:szCs w:val="24"/>
        </w:rPr>
        <w:t>的项目进度，为甲方提供服务，定期向甲方通报委托项目的进展情况；</w:t>
      </w:r>
    </w:p>
    <w:p>
      <w:pPr>
        <w:pStyle w:val="49"/>
        <w:keepNext w:val="0"/>
        <w:keepLines w:val="0"/>
        <w:pageBreakBefore w:val="0"/>
        <w:spacing w:line="240" w:lineRule="auto"/>
        <w:ind w:firstLine="480"/>
        <w:contextualSpacing/>
        <w:rPr>
          <w:rFonts w:hint="eastAsia" w:ascii="仿宋" w:hAnsi="仿宋" w:eastAsia="仿宋" w:cs="仿宋"/>
          <w:b/>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乙方应在甲方现有的支撑环境下进行项目开发建设，并保证项目开发成果归甲方所有。</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.在规定的时间内，乙方将与委托项目有关的全部技术资料、相关的第三方软硬件资料，连同其载体移交给甲方；</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.乙方有义务将委托项目可能存在的瑕疵告知甲方，并对此采取积极的预防措施；</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乙方有义务采用个别辅导的办法培训甲方的系统管理员2名；采用集体上课、个别答疑的办法培训甲方工作人员；对重点用户，采用个别辅导的办法进行培训；对其他用户的培训采用大课集中授课、电话答疑的方式培训；</w:t>
      </w:r>
    </w:p>
    <w:p>
      <w:pPr>
        <w:pStyle w:val="49"/>
        <w:keepNext w:val="0"/>
        <w:keepLines w:val="0"/>
        <w:pageBreakBefore w:val="0"/>
        <w:spacing w:line="240" w:lineRule="auto"/>
        <w:ind w:firstLine="480"/>
        <w:contextualSpacing/>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.因乙方开发的系统存在的缺陷造成的数据丢失、运行故障等由乙方承担责任；</w:t>
      </w:r>
    </w:p>
    <w:p>
      <w:pPr>
        <w:pStyle w:val="49"/>
        <w:keepNext w:val="0"/>
        <w:keepLines w:val="0"/>
        <w:pageBreakBefore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.乙方根据约定，向甲方提供</w:t>
      </w:r>
      <w:r>
        <w:rPr>
          <w:rFonts w:hint="eastAsia" w:ascii="仿宋" w:hAnsi="仿宋" w:eastAsia="仿宋" w:cs="仿宋"/>
          <w:sz w:val="24"/>
          <w:szCs w:val="24"/>
          <w:lang w:eastAsia="zh-CN"/>
        </w:rPr>
        <w:t>本系统</w:t>
      </w:r>
      <w:r>
        <w:rPr>
          <w:rFonts w:hint="eastAsia" w:ascii="仿宋" w:hAnsi="仿宋" w:eastAsia="仿宋" w:cs="仿宋"/>
          <w:sz w:val="24"/>
          <w:szCs w:val="24"/>
        </w:rPr>
        <w:t>的维护服务，保证系统的正常运行；</w:t>
      </w:r>
    </w:p>
    <w:p>
      <w:pPr>
        <w:pStyle w:val="49"/>
        <w:keepNext w:val="0"/>
        <w:keepLines w:val="0"/>
        <w:pageBreakBefore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.乙方确保所提供的产品具有合法的知识产权，如提供的产品因侵犯第三方的知识产权而引起的法律责任由乙方承担。</w:t>
      </w:r>
    </w:p>
    <w:p>
      <w:pPr>
        <w:pStyle w:val="50"/>
        <w:rPr>
          <w:rFonts w:hint="eastAsia" w:ascii="仿宋" w:hAnsi="仿宋" w:eastAsia="仿宋" w:cs="仿宋"/>
          <w:lang w:eastAsia="zh-CN"/>
        </w:rPr>
      </w:pPr>
    </w:p>
    <w:p>
      <w:pPr>
        <w:pStyle w:val="206"/>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1470" w:righ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六、</w:t>
      </w:r>
      <w:r>
        <w:rPr>
          <w:rFonts w:hint="eastAsia" w:ascii="仿宋" w:hAnsi="仿宋" w:eastAsia="仿宋" w:cs="仿宋"/>
          <w:b/>
          <w:bCs/>
          <w:sz w:val="24"/>
        </w:rPr>
        <w:t>验收标准（验收要求、验收标准和程序）要求</w:t>
      </w:r>
    </w:p>
    <w:p>
      <w:pPr>
        <w:pStyle w:val="206"/>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1470" w:rightChars="0" w:firstLine="240" w:firstLineChars="1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一）验收标准要求：以投标人（合同卖方（供应商），下同）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pStyle w:val="206"/>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1470" w:rightChars="0"/>
        <w:jc w:val="left"/>
        <w:textAlignment w:val="auto"/>
        <w:rPr>
          <w:rFonts w:hint="eastAsia" w:ascii="仿宋" w:hAnsi="仿宋" w:eastAsia="仿宋" w:cs="仿宋"/>
          <w:b/>
          <w:bCs/>
          <w:sz w:val="24"/>
        </w:rPr>
      </w:pPr>
      <w:r>
        <w:rPr>
          <w:rFonts w:hint="eastAsia" w:ascii="仿宋" w:hAnsi="仿宋" w:eastAsia="仿宋" w:cs="仿宋"/>
          <w:sz w:val="24"/>
          <w:szCs w:val="24"/>
          <w:lang w:val="en-US" w:eastAsia="zh-CN" w:bidi="ar-SA"/>
        </w:rPr>
        <w:t>（二）验收程序要求：项目建设完成试运行一个月后，采购人在7个工作日内组织验收并出具验收报告。</w:t>
      </w:r>
    </w:p>
    <w:p>
      <w:pPr>
        <w:pStyle w:val="49"/>
        <w:keepNext w:val="0"/>
        <w:keepLines w:val="0"/>
        <w:pageBreakBefore w:val="0"/>
        <w:widowControl w:val="0"/>
        <w:kinsoku/>
        <w:wordWrap/>
        <w:overflowPunct/>
        <w:topLinePunct w:val="0"/>
        <w:autoSpaceDE/>
        <w:autoSpaceDN/>
        <w:bidi w:val="0"/>
        <w:adjustRightInd/>
        <w:snapToGrid/>
        <w:spacing w:line="300" w:lineRule="exact"/>
        <w:ind w:firstLine="482"/>
        <w:contextualSpacing/>
        <w:textAlignment w:val="auto"/>
        <w:rPr>
          <w:rFonts w:hint="eastAsia" w:ascii="仿宋" w:hAnsi="仿宋" w:eastAsia="仿宋" w:cs="仿宋"/>
          <w:b/>
          <w:bCs/>
          <w:sz w:val="24"/>
          <w:szCs w:val="24"/>
          <w:lang w:val="en-US" w:eastAsia="zh-CN"/>
        </w:rPr>
      </w:pPr>
    </w:p>
    <w:p>
      <w:pPr>
        <w:pStyle w:val="49"/>
        <w:keepNext w:val="0"/>
        <w:keepLines w:val="0"/>
        <w:pageBreakBefore w:val="0"/>
        <w:widowControl w:val="0"/>
        <w:kinsoku/>
        <w:wordWrap/>
        <w:overflowPunct/>
        <w:topLinePunct w:val="0"/>
        <w:autoSpaceDE/>
        <w:autoSpaceDN/>
        <w:bidi w:val="0"/>
        <w:adjustRightInd/>
        <w:snapToGrid/>
        <w:spacing w:line="300" w:lineRule="exact"/>
        <w:ind w:firstLine="482"/>
        <w:contextualSpacing/>
        <w:textAlignment w:val="auto"/>
        <w:rPr>
          <w:rFonts w:hint="eastAsia" w:ascii="仿宋" w:hAnsi="仿宋" w:eastAsia="仿宋" w:cs="仿宋"/>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、违约责任</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（一）甲方的违约责任</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甲方违反本合同“</w:t>
      </w:r>
      <w:r>
        <w:rPr>
          <w:rFonts w:hint="eastAsia" w:ascii="仿宋" w:hAnsi="仿宋" w:eastAsia="仿宋" w:cs="仿宋"/>
          <w:sz w:val="24"/>
          <w:szCs w:val="24"/>
          <w:lang w:eastAsia="zh-CN"/>
        </w:rPr>
        <w:t>二</w:t>
      </w:r>
      <w:r>
        <w:rPr>
          <w:rFonts w:hint="eastAsia" w:ascii="仿宋" w:hAnsi="仿宋" w:eastAsia="仿宋" w:cs="仿宋"/>
          <w:sz w:val="24"/>
          <w:szCs w:val="24"/>
        </w:rPr>
        <w:t xml:space="preserve">、支付”约定的，每延期 </w:t>
      </w:r>
      <w:r>
        <w:rPr>
          <w:rFonts w:hint="eastAsia" w:ascii="仿宋" w:hAnsi="仿宋" w:eastAsia="仿宋" w:cs="仿宋"/>
          <w:sz w:val="24"/>
          <w:szCs w:val="24"/>
          <w:lang w:val="en-US" w:eastAsia="zh-CN"/>
        </w:rPr>
        <w:t>30</w:t>
      </w:r>
      <w:r>
        <w:rPr>
          <w:rFonts w:hint="eastAsia" w:ascii="仿宋" w:hAnsi="仿宋" w:eastAsia="仿宋" w:cs="仿宋"/>
          <w:sz w:val="24"/>
          <w:szCs w:val="24"/>
        </w:rPr>
        <w:t>天，甲方向乙方支付合同总价0.1‰的违约金，但违约金的总金额不得超过合同总价的1%。</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（二）乙方的违约责任</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1.乙方有下列情况之一的，甲方有权终止合同，由此造成乙方的直接损失和间接损失，甲方不予补偿；造成甲方损失的，甲方有权要求乙方赔偿，赔偿费从合同款中直接扣除，不足部分向乙方追索：</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乙方违反本合同“</w:t>
      </w:r>
      <w:r>
        <w:rPr>
          <w:rFonts w:hint="eastAsia" w:ascii="仿宋" w:hAnsi="仿宋" w:eastAsia="仿宋" w:cs="仿宋"/>
          <w:sz w:val="24"/>
          <w:szCs w:val="24"/>
          <w:lang w:eastAsia="zh-CN"/>
        </w:rPr>
        <w:t>五</w:t>
      </w:r>
      <w:r>
        <w:rPr>
          <w:rFonts w:hint="eastAsia" w:ascii="仿宋" w:hAnsi="仿宋" w:eastAsia="仿宋" w:cs="仿宋"/>
          <w:sz w:val="24"/>
          <w:szCs w:val="24"/>
        </w:rPr>
        <w:t>、双方的权利与义务”中“（二）乙方的权利与义务”。</w:t>
      </w:r>
    </w:p>
    <w:p>
      <w:pPr>
        <w:pStyle w:val="50"/>
        <w:rPr>
          <w:rFonts w:hint="eastAsia" w:ascii="仿宋" w:hAnsi="仿宋" w:eastAsia="仿宋" w:cs="仿宋"/>
        </w:rPr>
      </w:pPr>
    </w:p>
    <w:p>
      <w:pPr>
        <w:pStyle w:val="49"/>
        <w:keepNext w:val="0"/>
        <w:keepLines w:val="0"/>
        <w:pageBreakBefore w:val="0"/>
        <w:widowControl w:val="0"/>
        <w:kinsoku/>
        <w:wordWrap/>
        <w:overflowPunct/>
        <w:topLinePunct w:val="0"/>
        <w:autoSpaceDE/>
        <w:autoSpaceDN/>
        <w:bidi w:val="0"/>
        <w:adjustRightInd/>
        <w:snapToGrid/>
        <w:spacing w:line="300" w:lineRule="exact"/>
        <w:ind w:firstLine="482"/>
        <w:contextualSpacing/>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、解决争议的方式</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1.因服务的质量问题发生争议的，应当邀请国家认可的质量检测机构对服务质量进行鉴定。符合标准的，鉴定费由甲方承担；不符合质量标准的，鉴定费由乙方承担；</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2.因履行本合同引起的或与本合同有关的争议，甲、乙双方应首先通过友好协商解决。如果协商不能解决争议，则向甲方所在地有管辖权的人民法院提起诉讼。</w:t>
      </w:r>
    </w:p>
    <w:p>
      <w:pPr>
        <w:pStyle w:val="50"/>
        <w:rPr>
          <w:rFonts w:hint="eastAsia" w:ascii="仿宋" w:hAnsi="仿宋" w:eastAsia="仿宋" w:cs="仿宋"/>
        </w:rPr>
      </w:pPr>
    </w:p>
    <w:p>
      <w:pPr>
        <w:pStyle w:val="49"/>
        <w:keepNext w:val="0"/>
        <w:keepLines w:val="0"/>
        <w:pageBreakBefore w:val="0"/>
        <w:widowControl w:val="0"/>
        <w:kinsoku/>
        <w:wordWrap/>
        <w:overflowPunct/>
        <w:topLinePunct w:val="0"/>
        <w:autoSpaceDE/>
        <w:autoSpaceDN/>
        <w:bidi w:val="0"/>
        <w:adjustRightInd/>
        <w:snapToGrid/>
        <w:spacing w:line="300" w:lineRule="exact"/>
        <w:ind w:firstLine="482"/>
        <w:contextualSpacing/>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、不可抗力</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1.由于地震、台风、水灾、火灾、战争以及其他不能预见并对其发生和后果不能预防或避免的不可抗力，直接影响本合同的履行或者不能按照合同的约定履行时，遇有上述不可抗力的一方，应立即书面通知对方，并在十五天之内，提供上述不可抗力的详细情况及合同不能履行，或者部分不能履行，或者需要延期履行的理由和有效的证明文件。此项证明文件应由不可抗力发生地的公证机关出具。按其对履行合同影响的程度，由双方协商决定是否解除合同，或者部分免除履行合同的义务，或者延期履行合同；</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2.受到不可抗力影响的一方，应尽可能地采取合理的行为减轻不可抗力对履行本合同的影响。</w:t>
      </w:r>
    </w:p>
    <w:p>
      <w:pPr>
        <w:pStyle w:val="49"/>
        <w:keepNext w:val="0"/>
        <w:keepLines w:val="0"/>
        <w:pageBreakBefore w:val="0"/>
        <w:widowControl w:val="0"/>
        <w:kinsoku/>
        <w:wordWrap/>
        <w:overflowPunct/>
        <w:topLinePunct w:val="0"/>
        <w:autoSpaceDE/>
        <w:autoSpaceDN/>
        <w:bidi w:val="0"/>
        <w:adjustRightInd/>
        <w:snapToGrid/>
        <w:spacing w:line="300" w:lineRule="exact"/>
        <w:ind w:firstLine="482"/>
        <w:contextualSpacing/>
        <w:textAlignment w:val="auto"/>
        <w:rPr>
          <w:rFonts w:hint="eastAsia" w:ascii="仿宋" w:hAnsi="仿宋" w:eastAsia="仿宋" w:cs="仿宋"/>
          <w:b/>
          <w:bCs/>
          <w:sz w:val="24"/>
          <w:szCs w:val="24"/>
        </w:rPr>
      </w:pPr>
      <w:r>
        <w:rPr>
          <w:rFonts w:hint="eastAsia" w:ascii="仿宋" w:hAnsi="仿宋" w:eastAsia="仿宋" w:cs="仿宋"/>
          <w:b/>
          <w:bCs/>
          <w:sz w:val="24"/>
          <w:szCs w:val="24"/>
        </w:rPr>
        <w:t>十、合同组成</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以下文件应构成甲方和乙方之间达成的合同，若各文件之间存在含糊不清或互相冲突之处，优先顺序应按下列文件顺序解释。</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1.合同条款</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2.中标通知书</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3.合同附件</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投标</w:t>
      </w:r>
      <w:r>
        <w:rPr>
          <w:rFonts w:hint="eastAsia" w:ascii="仿宋" w:hAnsi="仿宋" w:eastAsia="仿宋" w:cs="仿宋"/>
          <w:sz w:val="24"/>
          <w:szCs w:val="24"/>
        </w:rPr>
        <w:t>文件</w:t>
      </w:r>
    </w:p>
    <w:p>
      <w:pPr>
        <w:pStyle w:val="50"/>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5.其他文件</w:t>
      </w:r>
    </w:p>
    <w:p>
      <w:pPr>
        <w:pStyle w:val="49"/>
        <w:keepNext w:val="0"/>
        <w:keepLines w:val="0"/>
        <w:pageBreakBefore w:val="0"/>
        <w:widowControl w:val="0"/>
        <w:kinsoku/>
        <w:wordWrap/>
        <w:overflowPunct/>
        <w:topLinePunct w:val="0"/>
        <w:autoSpaceDE/>
        <w:autoSpaceDN/>
        <w:bidi w:val="0"/>
        <w:adjustRightInd/>
        <w:snapToGrid/>
        <w:spacing w:line="300" w:lineRule="exact"/>
        <w:ind w:firstLine="482"/>
        <w:contextualSpacing/>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、合同备案</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份，具有同等法律效力，甲方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w:t>
      </w:r>
    </w:p>
    <w:p>
      <w:pPr>
        <w:pStyle w:val="49"/>
        <w:keepNext w:val="0"/>
        <w:keepLines w:val="0"/>
        <w:pageBreakBefore w:val="0"/>
        <w:widowControl w:val="0"/>
        <w:kinsoku/>
        <w:wordWrap/>
        <w:overflowPunct/>
        <w:topLinePunct w:val="0"/>
        <w:autoSpaceDE/>
        <w:autoSpaceDN/>
        <w:bidi w:val="0"/>
        <w:adjustRightInd/>
        <w:snapToGrid/>
        <w:spacing w:line="300" w:lineRule="exact"/>
        <w:ind w:firstLine="482"/>
        <w:contextualSpacing/>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、合同生效</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本合同在下列条件全部满足后生效，生效日期以下列条件全部满足的最晚日期为准：双方加盖公章或合同专用章。</w:t>
      </w:r>
    </w:p>
    <w:p>
      <w:pPr>
        <w:pStyle w:val="49"/>
        <w:keepNext w:val="0"/>
        <w:keepLines w:val="0"/>
        <w:pageBreakBefore w:val="0"/>
        <w:widowControl w:val="0"/>
        <w:kinsoku/>
        <w:wordWrap/>
        <w:overflowPunct/>
        <w:topLinePunct w:val="0"/>
        <w:autoSpaceDE/>
        <w:autoSpaceDN/>
        <w:bidi w:val="0"/>
        <w:adjustRightInd/>
        <w:snapToGrid/>
        <w:spacing w:line="300" w:lineRule="exact"/>
        <w:ind w:firstLine="482" w:firstLineChars="200"/>
        <w:contextualSpacing/>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、其他</w:t>
      </w:r>
    </w:p>
    <w:p>
      <w:pPr>
        <w:pStyle w:val="49"/>
        <w:keepNext w:val="0"/>
        <w:keepLines w:val="0"/>
        <w:pageBreakBefore w:val="0"/>
        <w:widowControl w:val="0"/>
        <w:kinsoku/>
        <w:wordWrap/>
        <w:overflowPunct/>
        <w:topLinePunct w:val="0"/>
        <w:autoSpaceDE/>
        <w:autoSpaceDN/>
        <w:bidi w:val="0"/>
        <w:adjustRightInd/>
        <w:snapToGrid/>
        <w:spacing w:line="300" w:lineRule="exact"/>
        <w:ind w:firstLine="480"/>
        <w:contextualSpacing/>
        <w:textAlignment w:val="auto"/>
        <w:rPr>
          <w:rFonts w:hint="eastAsia" w:ascii="仿宋" w:hAnsi="仿宋" w:eastAsia="仿宋" w:cs="仿宋"/>
          <w:sz w:val="24"/>
          <w:szCs w:val="24"/>
        </w:rPr>
      </w:pPr>
      <w:r>
        <w:rPr>
          <w:rFonts w:hint="eastAsia" w:ascii="仿宋" w:hAnsi="仿宋" w:eastAsia="仿宋" w:cs="仿宋"/>
          <w:sz w:val="24"/>
          <w:szCs w:val="24"/>
        </w:rPr>
        <w:t>本合同其他未尽事宜及与采购文件有矛盾之处，以招标文件</w:t>
      </w:r>
      <w:r>
        <w:rPr>
          <w:rFonts w:hint="eastAsia" w:ascii="仿宋" w:hAnsi="仿宋" w:eastAsia="仿宋" w:cs="仿宋"/>
          <w:sz w:val="24"/>
        </w:rPr>
        <w:t>[</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rPr>
        <w:t>]</w:t>
      </w:r>
      <w:r>
        <w:rPr>
          <w:rFonts w:hint="eastAsia" w:ascii="仿宋" w:hAnsi="仿宋" w:eastAsia="仿宋" w:cs="仿宋"/>
          <w:sz w:val="24"/>
          <w:szCs w:val="24"/>
        </w:rPr>
        <w:t>为准。</w:t>
      </w:r>
    </w:p>
    <w:p>
      <w:pPr>
        <w:pStyle w:val="205"/>
        <w:keepNext w:val="0"/>
        <w:keepLines w:val="0"/>
        <w:pageBreakBefore w:val="0"/>
        <w:numPr>
          <w:ilvl w:val="0"/>
          <w:numId w:val="6"/>
        </w:numPr>
        <w:kinsoku/>
        <w:wordWrap/>
        <w:overflowPunct/>
        <w:topLinePunct w:val="0"/>
        <w:autoSpaceDE/>
        <w:autoSpaceDN/>
        <w:bidi w:val="0"/>
        <w:adjustRightInd/>
        <w:snapToGrid/>
        <w:spacing w:line="300" w:lineRule="exact"/>
        <w:ind w:left="480" w:leftChars="0" w:firstLine="0" w:firstLineChars="0"/>
        <w:contextualSpacing/>
        <w:textAlignment w:val="auto"/>
        <w:rPr>
          <w:rFonts w:hint="eastAsia" w:ascii="仿宋" w:hAnsi="仿宋" w:eastAsia="仿宋" w:cs="仿宋"/>
          <w:u w:val="none"/>
          <w:lang w:val="en-US"/>
        </w:rPr>
      </w:pPr>
      <w:r>
        <w:rPr>
          <w:rFonts w:hint="eastAsia" w:ascii="仿宋" w:hAnsi="仿宋" w:eastAsia="仿宋" w:cs="仿宋"/>
          <w:b/>
          <w:bCs/>
          <w:color w:val="000000"/>
          <w:sz w:val="24"/>
          <w:u w:val="none"/>
          <w:lang w:val="en-US" w:eastAsia="zh-CN"/>
        </w:rPr>
        <w:t>附加条款</w:t>
      </w:r>
      <w:r>
        <w:rPr>
          <w:rFonts w:hint="eastAsia" w:ascii="仿宋" w:hAnsi="仿宋" w:eastAsia="仿宋" w:cs="仿宋"/>
          <w:b/>
          <w:bCs/>
          <w:i w:val="0"/>
          <w:iCs w:val="0"/>
          <w:color w:val="000000"/>
          <w:sz w:val="24"/>
          <w:u w:val="none"/>
          <w:lang w:val="en-US" w:eastAsia="zh-CN"/>
        </w:rPr>
        <w:t>：</w:t>
      </w:r>
      <w:r>
        <w:rPr>
          <w:rFonts w:hint="eastAsia" w:ascii="仿宋" w:hAnsi="仿宋" w:eastAsia="仿宋" w:cs="仿宋"/>
          <w:b/>
          <w:bCs/>
          <w:color w:val="000000"/>
          <w:sz w:val="24"/>
          <w:u w:val="single"/>
          <w:lang w:val="en-US" w:eastAsia="zh-CN"/>
        </w:rPr>
        <w:t xml:space="preserve">                                                     。                   </w:t>
      </w:r>
    </w:p>
    <w:p>
      <w:pPr>
        <w:pStyle w:val="205"/>
        <w:keepNext w:val="0"/>
        <w:keepLines w:val="0"/>
        <w:pageBreakBefore w:val="0"/>
        <w:numPr>
          <w:ilvl w:val="0"/>
          <w:numId w:val="0"/>
        </w:numPr>
        <w:kinsoku/>
        <w:wordWrap/>
        <w:overflowPunct/>
        <w:topLinePunct w:val="0"/>
        <w:autoSpaceDE/>
        <w:autoSpaceDN/>
        <w:bidi w:val="0"/>
        <w:adjustRightInd/>
        <w:snapToGrid/>
        <w:spacing w:line="300" w:lineRule="exact"/>
        <w:ind w:left="480" w:leftChars="0"/>
        <w:contextualSpacing/>
        <w:textAlignment w:val="auto"/>
        <w:rPr>
          <w:rFonts w:hint="eastAsia" w:ascii="仿宋" w:hAnsi="仿宋" w:eastAsia="仿宋" w:cs="仿宋"/>
          <w:u w:val="none"/>
          <w:lang w:val="en-US"/>
        </w:rPr>
      </w:pP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sz w:val="24"/>
          <w:u w:val="single"/>
          <w:lang w:val="en-US" w:eastAsia="zh-CN"/>
        </w:rPr>
        <w:t xml:space="preserve">                                    </w:t>
      </w:r>
    </w:p>
    <w:p>
      <w:pPr>
        <w:pStyle w:val="205"/>
        <w:keepNext w:val="0"/>
        <w:keepLines w:val="0"/>
        <w:pageBreakBefore w:val="0"/>
        <w:kinsoku/>
        <w:wordWrap/>
        <w:overflowPunct/>
        <w:topLinePunct w:val="0"/>
        <w:autoSpaceDE/>
        <w:autoSpaceDN/>
        <w:bidi w:val="0"/>
        <w:adjustRightInd/>
        <w:snapToGrid/>
        <w:spacing w:line="300" w:lineRule="exact"/>
        <w:contextualSpacing/>
        <w:textAlignment w:val="auto"/>
        <w:rPr>
          <w:rFonts w:hint="eastAsia" w:ascii="仿宋" w:hAnsi="仿宋" w:eastAsia="仿宋" w:cs="仿宋"/>
          <w:color w:val="000000"/>
          <w:sz w:val="24"/>
        </w:rPr>
      </w:pPr>
      <w:r>
        <w:rPr>
          <w:rFonts w:hint="eastAsia" w:ascii="仿宋" w:hAnsi="仿宋" w:eastAsia="仿宋" w:cs="仿宋"/>
          <w:color w:val="000000"/>
          <w:sz w:val="24"/>
        </w:rPr>
        <w:t xml:space="preserve"> 甲      方                                                  乙       方 </w:t>
      </w:r>
    </w:p>
    <w:p>
      <w:pPr>
        <w:pStyle w:val="205"/>
        <w:keepNext w:val="0"/>
        <w:keepLines w:val="0"/>
        <w:pageBreakBefore w:val="0"/>
        <w:kinsoku/>
        <w:wordWrap/>
        <w:overflowPunct/>
        <w:topLinePunct w:val="0"/>
        <w:autoSpaceDE/>
        <w:autoSpaceDN/>
        <w:bidi w:val="0"/>
        <w:adjustRightInd/>
        <w:snapToGrid/>
        <w:spacing w:line="300" w:lineRule="exact"/>
        <w:contextualSpacing/>
        <w:textAlignment w:val="auto"/>
        <w:rPr>
          <w:rFonts w:hint="eastAsia" w:ascii="仿宋" w:hAnsi="仿宋" w:eastAsia="仿宋" w:cs="仿宋"/>
          <w:color w:val="000000"/>
          <w:sz w:val="24"/>
        </w:rPr>
      </w:pPr>
      <w:r>
        <w:rPr>
          <w:rFonts w:hint="eastAsia" w:ascii="仿宋" w:hAnsi="仿宋" w:eastAsia="仿宋" w:cs="仿宋"/>
          <w:color w:val="000000"/>
          <w:sz w:val="24"/>
        </w:rPr>
        <w:t xml:space="preserve">单位签章： </w:t>
      </w:r>
      <w:r>
        <w:rPr>
          <w:rFonts w:hint="eastAsia" w:ascii="仿宋" w:hAnsi="仿宋" w:eastAsia="仿宋" w:cs="仿宋"/>
          <w:color w:val="000000"/>
          <w:sz w:val="24"/>
        </w:rPr>
        <w:tab/>
      </w:r>
      <w:r>
        <w:rPr>
          <w:rFonts w:hint="eastAsia" w:ascii="仿宋" w:hAnsi="仿宋" w:eastAsia="仿宋" w:cs="仿宋"/>
          <w:color w:val="000000"/>
          <w:sz w:val="24"/>
        </w:rPr>
        <w:t xml:space="preserve">                                  单位签章： </w:t>
      </w:r>
    </w:p>
    <w:p>
      <w:pPr>
        <w:pStyle w:val="205"/>
        <w:keepNext w:val="0"/>
        <w:keepLines w:val="0"/>
        <w:pageBreakBefore w:val="0"/>
        <w:kinsoku/>
        <w:wordWrap/>
        <w:overflowPunct/>
        <w:topLinePunct w:val="0"/>
        <w:autoSpaceDE/>
        <w:autoSpaceDN/>
        <w:bidi w:val="0"/>
        <w:adjustRightInd/>
        <w:snapToGrid/>
        <w:spacing w:line="300" w:lineRule="exact"/>
        <w:contextualSpacing/>
        <w:textAlignment w:val="auto"/>
        <w:rPr>
          <w:rFonts w:hint="eastAsia" w:ascii="仿宋" w:hAnsi="仿宋" w:eastAsia="仿宋" w:cs="仿宋"/>
          <w:color w:val="000000"/>
          <w:sz w:val="24"/>
        </w:rPr>
      </w:pPr>
      <w:r>
        <w:rPr>
          <w:rFonts w:hint="eastAsia" w:ascii="仿宋" w:hAnsi="仿宋" w:eastAsia="仿宋" w:cs="仿宋"/>
          <w:color w:val="000000"/>
          <w:sz w:val="24"/>
        </w:rPr>
        <w:t>单位地址：                                      单位地址：</w:t>
      </w:r>
    </w:p>
    <w:p>
      <w:pPr>
        <w:pStyle w:val="205"/>
        <w:keepNext w:val="0"/>
        <w:keepLines w:val="0"/>
        <w:pageBreakBefore w:val="0"/>
        <w:kinsoku/>
        <w:wordWrap/>
        <w:overflowPunct/>
        <w:topLinePunct w:val="0"/>
        <w:autoSpaceDE/>
        <w:autoSpaceDN/>
        <w:bidi w:val="0"/>
        <w:adjustRightInd/>
        <w:snapToGrid/>
        <w:spacing w:line="300" w:lineRule="exact"/>
        <w:contextualSpacing/>
        <w:textAlignment w:val="auto"/>
        <w:rPr>
          <w:rFonts w:hint="eastAsia" w:ascii="仿宋" w:hAnsi="仿宋" w:eastAsia="仿宋" w:cs="仿宋"/>
          <w:color w:val="000000"/>
          <w:sz w:val="24"/>
        </w:rPr>
      </w:pPr>
      <w:r>
        <w:rPr>
          <w:rFonts w:hint="eastAsia" w:ascii="仿宋" w:hAnsi="仿宋" w:eastAsia="仿宋" w:cs="仿宋"/>
          <w:color w:val="000000"/>
          <w:sz w:val="24"/>
        </w:rPr>
        <w:t xml:space="preserve">开户银行： </w:t>
      </w:r>
      <w:r>
        <w:rPr>
          <w:rFonts w:hint="eastAsia" w:ascii="仿宋" w:hAnsi="仿宋" w:eastAsia="仿宋" w:cs="仿宋"/>
          <w:color w:val="000000"/>
          <w:sz w:val="24"/>
        </w:rPr>
        <w:tab/>
      </w:r>
      <w:r>
        <w:rPr>
          <w:rFonts w:hint="eastAsia" w:ascii="仿宋" w:hAnsi="仿宋" w:eastAsia="仿宋" w:cs="仿宋"/>
          <w:color w:val="000000"/>
          <w:sz w:val="24"/>
        </w:rPr>
        <w:t xml:space="preserve">                                  开户银行：</w:t>
      </w:r>
    </w:p>
    <w:p>
      <w:pPr>
        <w:pStyle w:val="205"/>
        <w:keepNext w:val="0"/>
        <w:keepLines w:val="0"/>
        <w:pageBreakBefore w:val="0"/>
        <w:kinsoku/>
        <w:wordWrap/>
        <w:overflowPunct/>
        <w:topLinePunct w:val="0"/>
        <w:autoSpaceDE/>
        <w:autoSpaceDN/>
        <w:bidi w:val="0"/>
        <w:adjustRightInd/>
        <w:snapToGrid/>
        <w:spacing w:line="300" w:lineRule="exact"/>
        <w:contextualSpacing/>
        <w:textAlignment w:val="auto"/>
        <w:rPr>
          <w:rFonts w:hint="eastAsia" w:ascii="仿宋" w:hAnsi="仿宋" w:eastAsia="仿宋" w:cs="仿宋"/>
          <w:color w:val="000000"/>
          <w:sz w:val="24"/>
        </w:rPr>
      </w:pPr>
      <w:r>
        <w:rPr>
          <w:rFonts w:hint="eastAsia" w:ascii="仿宋" w:hAnsi="仿宋" w:eastAsia="仿宋" w:cs="仿宋"/>
          <w:color w:val="000000"/>
          <w:sz w:val="24"/>
        </w:rPr>
        <w:t>银行帐号：                                      银行帐号：</w:t>
      </w:r>
    </w:p>
    <w:p>
      <w:pPr>
        <w:pStyle w:val="205"/>
        <w:keepNext w:val="0"/>
        <w:keepLines w:val="0"/>
        <w:pageBreakBefore w:val="0"/>
        <w:kinsoku/>
        <w:wordWrap/>
        <w:overflowPunct/>
        <w:topLinePunct w:val="0"/>
        <w:autoSpaceDE/>
        <w:autoSpaceDN/>
        <w:bidi w:val="0"/>
        <w:adjustRightInd/>
        <w:snapToGrid/>
        <w:spacing w:line="300" w:lineRule="exact"/>
        <w:contextualSpacing/>
        <w:textAlignment w:val="auto"/>
        <w:rPr>
          <w:rFonts w:hint="eastAsia" w:ascii="仿宋" w:hAnsi="仿宋" w:eastAsia="仿宋" w:cs="仿宋"/>
          <w:color w:val="000000"/>
          <w:sz w:val="24"/>
        </w:rPr>
      </w:pPr>
      <w:r>
        <w:rPr>
          <w:rFonts w:hint="eastAsia" w:ascii="仿宋" w:hAnsi="仿宋" w:eastAsia="仿宋" w:cs="仿宋"/>
          <w:color w:val="000000"/>
          <w:sz w:val="24"/>
        </w:rPr>
        <w:t>联 系 人：                                      联 系 人：</w:t>
      </w:r>
    </w:p>
    <w:p>
      <w:pPr>
        <w:pStyle w:val="205"/>
        <w:keepNext w:val="0"/>
        <w:keepLines w:val="0"/>
        <w:pageBreakBefore w:val="0"/>
        <w:kinsoku/>
        <w:wordWrap/>
        <w:overflowPunct/>
        <w:topLinePunct w:val="0"/>
        <w:autoSpaceDE/>
        <w:autoSpaceDN/>
        <w:bidi w:val="0"/>
        <w:adjustRightInd/>
        <w:snapToGrid/>
        <w:spacing w:line="300" w:lineRule="exact"/>
        <w:contextualSpacing/>
        <w:textAlignment w:val="auto"/>
        <w:rPr>
          <w:rFonts w:hint="eastAsia" w:ascii="仿宋" w:hAnsi="仿宋" w:eastAsia="仿宋" w:cs="仿宋"/>
          <w:color w:val="000000"/>
          <w:sz w:val="24"/>
        </w:rPr>
      </w:pPr>
      <w:r>
        <w:rPr>
          <w:rFonts w:hint="eastAsia" w:ascii="仿宋" w:hAnsi="仿宋" w:eastAsia="仿宋" w:cs="仿宋"/>
          <w:color w:val="000000"/>
          <w:sz w:val="24"/>
        </w:rPr>
        <w:t>联系电话：                                      联系电话：</w:t>
      </w:r>
    </w:p>
    <w:p>
      <w:pPr>
        <w:pStyle w:val="19"/>
        <w:ind w:left="0" w:leftChars="0" w:firstLine="0" w:firstLineChars="0"/>
        <w:rPr>
          <w:rFonts w:hint="eastAsia" w:ascii="仿宋" w:hAnsi="仿宋" w:eastAsia="仿宋" w:cs="仿宋"/>
          <w:b/>
          <w:color w:val="FF0000"/>
          <w:sz w:val="36"/>
          <w:szCs w:val="36"/>
        </w:rPr>
      </w:pPr>
      <w:r>
        <w:rPr>
          <w:rFonts w:hint="eastAsia" w:ascii="仿宋" w:hAnsi="仿宋" w:eastAsia="仿宋" w:cs="仿宋"/>
          <w:color w:val="000000"/>
          <w:sz w:val="24"/>
        </w:rPr>
        <w:t xml:space="preserve">日期：                                          日期：    </w:t>
      </w:r>
    </w:p>
    <w:p>
      <w:pPr>
        <w:pStyle w:val="5"/>
        <w:ind w:firstLine="643"/>
        <w:jc w:val="center"/>
        <w:rPr>
          <w:rFonts w:hint="eastAsia" w:ascii="仿宋" w:hAnsi="仿宋" w:eastAsia="仿宋" w:cs="仿宋"/>
          <w:lang w:val="en-US" w:eastAsia="zh-CN"/>
        </w:rPr>
      </w:pPr>
      <w:r>
        <w:rPr>
          <w:rFonts w:hint="eastAsia" w:ascii="仿宋" w:hAnsi="仿宋" w:eastAsia="仿宋" w:cs="仿宋"/>
          <w:b/>
          <w:color w:val="auto"/>
          <w:sz w:val="36"/>
          <w:szCs w:val="36"/>
        </w:rPr>
        <w:t xml:space="preserve">第六章 </w:t>
      </w:r>
      <w:r>
        <w:rPr>
          <w:rFonts w:hint="eastAsia" w:ascii="仿宋" w:hAnsi="仿宋" w:eastAsia="仿宋" w:cs="仿宋"/>
          <w:lang w:val="en-US" w:eastAsia="zh-CN"/>
        </w:rPr>
        <w:t>项目需求（采购需求）</w:t>
      </w:r>
    </w:p>
    <w:p>
      <w:pPr>
        <w:pStyle w:val="5"/>
        <w:ind w:firstLine="643"/>
        <w:jc w:val="left"/>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一</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本项目不接受超过</w:t>
      </w:r>
      <w:r>
        <w:rPr>
          <w:rFonts w:hint="eastAsia" w:ascii="仿宋" w:hAnsi="仿宋" w:eastAsia="仿宋" w:cs="仿宋"/>
          <w:b/>
          <w:bCs/>
          <w:sz w:val="24"/>
          <w:szCs w:val="24"/>
          <w:lang w:val="en-US" w:eastAsia="zh-CN"/>
        </w:rPr>
        <w:t xml:space="preserve"> 119.853 </w:t>
      </w:r>
      <w:r>
        <w:rPr>
          <w:rFonts w:hint="eastAsia" w:ascii="仿宋" w:hAnsi="仿宋" w:eastAsia="仿宋" w:cs="仿宋"/>
          <w:b/>
          <w:bCs/>
          <w:sz w:val="24"/>
          <w:szCs w:val="24"/>
          <w:lang w:eastAsia="zh-CN"/>
        </w:rPr>
        <w:t>万元人民币（采购项目预算金额）的</w:t>
      </w:r>
      <w:r>
        <w:rPr>
          <w:rFonts w:hint="eastAsia" w:ascii="仿宋" w:hAnsi="仿宋" w:eastAsia="仿宋" w:cs="仿宋"/>
          <w:b/>
          <w:bCs/>
          <w:sz w:val="24"/>
          <w:szCs w:val="24"/>
          <w:lang w:val="en-US" w:eastAsia="zh-CN"/>
        </w:rPr>
        <w:t>投标报价。</w:t>
      </w:r>
    </w:p>
    <w:p>
      <w:pPr>
        <w:spacing w:line="360" w:lineRule="auto"/>
        <w:ind w:firstLine="723" w:firstLineChars="300"/>
        <w:rPr>
          <w:rFonts w:hint="eastAsia" w:ascii="仿宋" w:hAnsi="仿宋" w:eastAsia="仿宋" w:cs="仿宋"/>
          <w:b/>
          <w:bCs w:val="0"/>
          <w:color w:val="000000"/>
          <w:kern w:val="2"/>
          <w:sz w:val="24"/>
          <w:szCs w:val="24"/>
          <w:lang w:val="en-US" w:eastAsia="zh-CN" w:bidi="en-US"/>
        </w:rPr>
      </w:pPr>
      <w:r>
        <w:rPr>
          <w:rFonts w:hint="eastAsia" w:ascii="仿宋" w:hAnsi="仿宋" w:eastAsia="仿宋" w:cs="仿宋"/>
          <w:b/>
          <w:bCs w:val="0"/>
          <w:color w:val="000000"/>
          <w:sz w:val="24"/>
          <w:szCs w:val="24"/>
          <w:lang w:val="en-US" w:eastAsia="zh-CN" w:bidi="en-US"/>
        </w:rPr>
        <w:t>二、项目名称：</w:t>
      </w:r>
      <w:r>
        <w:rPr>
          <w:rFonts w:hint="eastAsia" w:ascii="仿宋" w:hAnsi="仿宋" w:eastAsia="仿宋" w:cs="仿宋"/>
          <w:b/>
          <w:bCs w:val="0"/>
          <w:color w:val="000000"/>
          <w:kern w:val="2"/>
          <w:sz w:val="24"/>
          <w:szCs w:val="24"/>
          <w:lang w:val="en-US" w:eastAsia="zh-CN" w:bidi="en-US"/>
        </w:rPr>
        <w:t>建设全区涉涂装企业智能化监测预警及安全风险分级管控、隐患排查双重预防机制管理系统</w:t>
      </w:r>
    </w:p>
    <w:p>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、项目基本情况</w:t>
      </w:r>
    </w:p>
    <w:p>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（一）项目建设目标</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涂装作业工艺复杂、设备繁多，做好涂装作业的管理与监管是涂装作业正常进行的必要条件。良好的涂装作业要有整洁的作业环境、清洁的作业设备和工具、全面的风险评估、智能化的组织管理以及精准化的安全监管。通过应用涂装作业管理与监管系统，不仅能让企业实现涂装作业管理智能化，保障人民群众和企业员工生命财产安全，提升企业本质安全水平，更能让监管部门的监管更加精准化，切实抓好涂装作业监管的贯彻落实，坚决遏制事故发生。</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1、智能化管控目标</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系统将企业人员、涂装作业场所及设备统一纳入信息化管理，通过系统中的分级管控模块、监测预警模块、申请审批模块实现24小时平台监控。</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2、数字化作业申请审批目标</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企业通过系统进行高危作业申请审批，需要两级审核，企业可自行选择审核人、审批人。申请通过后系统自动生成电子作业证，并同步到监管部门端，定时提醒监管人员作业时巡查。</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3、统一化作业前中后规程目标</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企业创建作业申请时，系统自动加入作业前安全检查流程、作业中监督流程、作业善后流程。把作业前通风、作业中人员控制、作业后现场清理等情况统一纳入到企业的作业制度管控，及时消除事故风险。</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4、精准化监管目标</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监管部门通过企业信息管理模块、风险辨识模块、分级管控模块、作业申请审批模块、监测预警模块对企业进行全方位精准化监管。</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5、信息化安全宣传目标</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监管部门通过安全宣传模块可向企业发送安全宣传相关的政策资讯、事故警示等文章。</w:t>
      </w:r>
    </w:p>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（二）项目建设原则</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1、经济实用性原则</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为确保投资的有效性和系统的实用性，针对本项目的特点选用比较成熟而稳定的技术和产品，以实用为目的选择国产设备和产品。另外，针对业务和信息流的特点采用合适的系统结构，使整个系统达到最高的性价比，并简化用户的操作步骤，使系统可操作性强。</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2、先进性原则</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采用先进成熟的软硬件产品和设计理念，充分应用公共安全领域中已取得的成熟研究成果，充分预见未来技术发展趋势，最大可能地延长系统的整体生命周期，确保系统能在未来较长时间内充分发挥作用。</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、安全性原则</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系统具备严格的等级访问及授权机制；对于认定的关键及敏感数据，只有经过授权的合法用户才能使用、访问及修改，并具有完备的日志及审核功能。系统应该有一套完整的安全机制，保证系统能够抵抗内部和外部的黑客性质的攻击。</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可扩展性和可维护性原则</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可扩展性和可维护性是指当业务发生了变动和发展时，对原有的系统进行升级、修改或维护时应尽可能的方便。可扩展性包括网络的可扩展性和应用系统功能的可扩展性等方面，如人员增加和部门职能增加会产生对系统的扩展要求。在网络设计时要充分考虑到将来网络扩展的可行性，预留适当的接口；在应用系统功能上，要尽可能模块化。</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统一性原则</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在建设信息化系统时，难题是数据之间的“鸿沟”、各业务系统之间的相互不兼容、部门协同难、“条块分离”等问题，这是因为没有在前期进行统一规划。因此，信息化系统建设必须要事先统一，这里的统一包括了技术和管理上的统一，二者缺一不可。</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只有通过统一的技术规划，定制统一的数据规则和接口，才能实现各异构数据结构之间的交换；通过统一权限管理才能既保持应用的独立性又能实现易整合。通过统一的、各应用系统可复用的构件，来降低开发和维护成本，减轻应用开发人员的负担，提高应用系统的整体质量。</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标准化、规范化原则</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在网络设备和系统平台选型时，应符合国际网络标准及工业标准，使系统的硬件环境，通信环境、软件环境相互间依赖减至最小，各自发挥优势。在政务应用系统开发过程中，要注意遵守国家制定的标准化和规范化要求。</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易用性和易维护性</w:t>
      </w:r>
    </w:p>
    <w:p>
      <w:pPr>
        <w:pStyle w:val="2"/>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综合处置人员存在计算机水平参差不齐的可能性。因而，系统建设要求彻底改变传统软件单调、繁琐的计算机操作方式，功能要清晰、简洁、友好、易用和一致，注重整体风格布局，精心设计界面中诸如按钮位置、数据表现方式等细节，使操作者能够方便地操作和比较容易理解界面所表达的信息和内容，便于用户快速掌握系统的使用。各应用系统本身要最大限度地简化操作，用户应无需长时间的训练和磨合，在相当短的周期内就可以熟悉操作，迅速为综合处置人员接受和乐于使用。对于管理和维护人员，系统应具有可管理和易于维护的特点，力求以最少的人力资源和技术要求，维护和管理好系统，并能保证其正常运行。</w:t>
      </w:r>
    </w:p>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（三）建设内容</w:t>
      </w:r>
    </w:p>
    <w:p>
      <w:pPr>
        <w:pStyle w:val="205"/>
        <w:tabs>
          <w:tab w:val="left" w:pos="0"/>
        </w:tabs>
        <w:ind w:firstLine="484"/>
        <w:rPr>
          <w:rFonts w:hint="eastAsia" w:ascii="仿宋" w:hAnsi="仿宋" w:eastAsia="仿宋" w:cs="仿宋"/>
          <w:color w:val="000000"/>
          <w:sz w:val="24"/>
          <w:szCs w:val="24"/>
          <w:lang w:bidi="en-US"/>
        </w:rPr>
      </w:pPr>
      <w:r>
        <w:rPr>
          <w:rFonts w:hint="eastAsia" w:ascii="仿宋" w:hAnsi="仿宋" w:eastAsia="仿宋" w:cs="仿宋"/>
          <w:color w:val="000000"/>
          <w:sz w:val="24"/>
          <w:szCs w:val="24"/>
          <w:lang w:bidi="en-US"/>
        </w:rPr>
        <w:t>本项目为涂装作业管理与监管系统建设，具体包括</w:t>
      </w:r>
      <w:r>
        <w:rPr>
          <w:rFonts w:hint="eastAsia" w:ascii="仿宋" w:hAnsi="仿宋" w:eastAsia="仿宋" w:cs="仿宋"/>
          <w:color w:val="000000"/>
          <w:sz w:val="24"/>
          <w:szCs w:val="24"/>
          <w:lang w:eastAsia="zh-CN" w:bidi="en-US"/>
        </w:rPr>
        <w:t>基础信息、</w:t>
      </w:r>
      <w:r>
        <w:rPr>
          <w:rFonts w:hint="eastAsia" w:ascii="仿宋" w:hAnsi="仿宋" w:eastAsia="仿宋" w:cs="仿宋"/>
          <w:color w:val="000000"/>
          <w:sz w:val="24"/>
          <w:szCs w:val="24"/>
          <w:lang w:bidi="en-US"/>
        </w:rPr>
        <w:t>企业管理端、企业移动端、政府监管端</w:t>
      </w:r>
      <w:r>
        <w:rPr>
          <w:rFonts w:hint="eastAsia" w:ascii="仿宋" w:hAnsi="仿宋" w:eastAsia="仿宋" w:cs="仿宋"/>
          <w:color w:val="000000"/>
          <w:sz w:val="24"/>
          <w:szCs w:val="24"/>
          <w:lang w:eastAsia="zh-CN" w:bidi="en-US"/>
        </w:rPr>
        <w:t>及硬件五个部分</w:t>
      </w:r>
      <w:r>
        <w:rPr>
          <w:rFonts w:hint="eastAsia" w:ascii="仿宋" w:hAnsi="仿宋" w:eastAsia="仿宋" w:cs="仿宋"/>
          <w:color w:val="000000"/>
          <w:sz w:val="24"/>
          <w:szCs w:val="24"/>
          <w:lang w:bidi="en-US"/>
        </w:rPr>
        <w:t>的</w:t>
      </w:r>
      <w:r>
        <w:rPr>
          <w:rFonts w:hint="eastAsia" w:ascii="仿宋" w:hAnsi="仿宋" w:eastAsia="仿宋" w:cs="仿宋"/>
          <w:color w:val="000000"/>
          <w:sz w:val="24"/>
          <w:szCs w:val="24"/>
          <w:lang w:eastAsia="zh-CN" w:bidi="en-US"/>
        </w:rPr>
        <w:t>设计、</w:t>
      </w:r>
      <w:r>
        <w:rPr>
          <w:rFonts w:hint="eastAsia" w:ascii="仿宋" w:hAnsi="仿宋" w:eastAsia="仿宋" w:cs="仿宋"/>
          <w:color w:val="000000"/>
          <w:sz w:val="24"/>
          <w:szCs w:val="24"/>
          <w:lang w:bidi="en-US"/>
        </w:rPr>
        <w:t>建设、验收及售后服务等全部费用，采购人不再支付报价以外的任何费用。</w:t>
      </w:r>
    </w:p>
    <w:p>
      <w:pPr>
        <w:pStyle w:val="5"/>
        <w:ind w:firstLine="643"/>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、技术要求</w:t>
      </w:r>
    </w:p>
    <w:p>
      <w:pPr>
        <w:ind w:firstLine="640"/>
        <w:rPr>
          <w:rFonts w:hint="eastAsia" w:ascii="仿宋" w:hAnsi="仿宋" w:eastAsia="仿宋" w:cs="仿宋"/>
          <w:color w:val="000000"/>
          <w:sz w:val="24"/>
          <w:szCs w:val="24"/>
          <w:lang w:val="en-US" w:eastAsia="zh-CN" w:bidi="en-US"/>
        </w:rPr>
      </w:pPr>
      <w:r>
        <w:rPr>
          <w:rFonts w:hint="eastAsia" w:ascii="仿宋" w:hAnsi="仿宋" w:eastAsia="仿宋" w:cs="仿宋"/>
          <w:color w:val="000000"/>
          <w:sz w:val="24"/>
          <w:szCs w:val="24"/>
          <w:lang w:val="en-US" w:eastAsia="zh-CN" w:bidi="en-US"/>
        </w:rPr>
        <w:t>为了保证本系统的稳定性和高拓展性，本项目建设的系统采用B/S结构、J2EE技术进行开发，以提高系统的扩展性，降低系统升级和维护成本。</w:t>
      </w:r>
    </w:p>
    <w:p>
      <w:pPr>
        <w:pStyle w:val="5"/>
        <w:ind w:firstLine="643"/>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、涂装作业管理与监管系统建设具体要求</w:t>
      </w:r>
    </w:p>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（一）系统管理端</w:t>
      </w:r>
    </w:p>
    <w:tbl>
      <w:tblPr>
        <w:tblStyle w:val="40"/>
        <w:tblW w:w="8359" w:type="dxa"/>
        <w:tblInd w:w="113" w:type="dxa"/>
        <w:tblLayout w:type="fixed"/>
        <w:tblCellMar>
          <w:top w:w="0" w:type="dxa"/>
          <w:left w:w="108" w:type="dxa"/>
          <w:bottom w:w="0" w:type="dxa"/>
          <w:right w:w="108" w:type="dxa"/>
        </w:tblCellMar>
      </w:tblPr>
      <w:tblGrid>
        <w:gridCol w:w="1129"/>
        <w:gridCol w:w="1348"/>
        <w:gridCol w:w="5882"/>
      </w:tblGrid>
      <w:tr>
        <w:tblPrEx>
          <w:tblLayout w:type="fixed"/>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一级功能</w:t>
            </w:r>
          </w:p>
        </w:tc>
        <w:tc>
          <w:tcPr>
            <w:tcW w:w="1348"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二级功能</w:t>
            </w:r>
          </w:p>
        </w:tc>
        <w:tc>
          <w:tcPr>
            <w:tcW w:w="5882"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功能要求</w:t>
            </w:r>
          </w:p>
        </w:tc>
      </w:tr>
      <w:tr>
        <w:tblPrEx>
          <w:tblLayout w:type="fixed"/>
          <w:tblCellMar>
            <w:top w:w="0" w:type="dxa"/>
            <w:left w:w="108" w:type="dxa"/>
            <w:bottom w:w="0" w:type="dxa"/>
            <w:right w:w="108" w:type="dxa"/>
          </w:tblCellMar>
        </w:tblPrEx>
        <w:trPr>
          <w:trHeight w:val="285"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基础信息模块</w:t>
            </w: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各类参数配置</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基础字典表、基础参数等参数维护。</w:t>
            </w:r>
          </w:p>
        </w:tc>
      </w:tr>
      <w:tr>
        <w:tblPrEx>
          <w:tblLayout w:type="fixed"/>
          <w:tblCellMar>
            <w:top w:w="0" w:type="dxa"/>
            <w:left w:w="108" w:type="dxa"/>
            <w:bottom w:w="0" w:type="dxa"/>
            <w:right w:w="108" w:type="dxa"/>
          </w:tblCellMar>
        </w:tblPrEx>
        <w:trPr>
          <w:trHeight w:val="28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菜单管理</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菜单基础信息维护。</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机构管理</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对于企业、第三方机构、部门等组织架构进行维护。</w:t>
            </w:r>
          </w:p>
        </w:tc>
      </w:tr>
      <w:tr>
        <w:tblPrEx>
          <w:tblLayout w:type="fixed"/>
          <w:tblCellMar>
            <w:top w:w="0" w:type="dxa"/>
            <w:left w:w="108" w:type="dxa"/>
            <w:bottom w:w="0" w:type="dxa"/>
            <w:right w:w="108" w:type="dxa"/>
          </w:tblCellMar>
        </w:tblPrEx>
        <w:trPr>
          <w:trHeight w:val="28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人员管理</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用户账号、姓名等基础信息管理。</w:t>
            </w:r>
          </w:p>
        </w:tc>
      </w:tr>
      <w:tr>
        <w:tblPrEx>
          <w:tblLayout w:type="fixed"/>
          <w:tblCellMar>
            <w:top w:w="0" w:type="dxa"/>
            <w:left w:w="108" w:type="dxa"/>
            <w:bottom w:w="0" w:type="dxa"/>
            <w:right w:w="108" w:type="dxa"/>
          </w:tblCellMar>
        </w:tblPrEx>
        <w:trPr>
          <w:trHeight w:val="28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权限管理</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权限维护，细粒度达到按钮操作。</w:t>
            </w:r>
          </w:p>
        </w:tc>
      </w:tr>
      <w:tr>
        <w:tblPrEx>
          <w:tblLayout w:type="fixed"/>
          <w:tblCellMar>
            <w:top w:w="0" w:type="dxa"/>
            <w:left w:w="108" w:type="dxa"/>
            <w:bottom w:w="0" w:type="dxa"/>
            <w:right w:w="108" w:type="dxa"/>
          </w:tblCellMar>
        </w:tblPrEx>
        <w:trPr>
          <w:trHeight w:val="52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角色管理</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角色基础信息维护，以及角色的权限关联管理。</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消息管理</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跟根据业务类型发送相关消息，并可以全速跳转。</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待办模块</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根据业务类型发送相关待办，业务处理完成后更改待办状态。</w:t>
            </w:r>
          </w:p>
        </w:tc>
      </w:tr>
      <w:tr>
        <w:tblPrEx>
          <w:tblLayout w:type="fixed"/>
          <w:tblCellMar>
            <w:top w:w="0" w:type="dxa"/>
            <w:left w:w="108" w:type="dxa"/>
            <w:bottom w:w="0" w:type="dxa"/>
            <w:right w:w="108" w:type="dxa"/>
          </w:tblCellMar>
        </w:tblPrEx>
        <w:trPr>
          <w:trHeight w:val="1724"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自定义审批流程模块</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1.企业可根据业务创建不同的自定义流程。</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2.流程可根据实际业务创建节点。</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3.节点要求：节点审批可会签、或签、抄送、全流程通过、全流程驳回、流转能操作。</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4.要求自定义流程包含版本功能。</w:t>
            </w:r>
          </w:p>
        </w:tc>
      </w:tr>
      <w:tr>
        <w:tblPrEx>
          <w:tblLayout w:type="fixed"/>
          <w:tblCellMar>
            <w:top w:w="0" w:type="dxa"/>
            <w:left w:w="108" w:type="dxa"/>
            <w:bottom w:w="0" w:type="dxa"/>
            <w:right w:w="108" w:type="dxa"/>
          </w:tblCellMar>
        </w:tblPrEx>
        <w:trPr>
          <w:trHeight w:val="1423"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3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自定义表单模块</w:t>
            </w:r>
          </w:p>
        </w:tc>
        <w:tc>
          <w:tcPr>
            <w:tcW w:w="58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1.企业用户可根据业务创建不同类型的自定义表单。</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2.自定义表单包含文本框、文本域、文件上传、单选、多选、下拉等表单元素。</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3.要求自定义表单包含版本功能。</w:t>
            </w:r>
          </w:p>
        </w:tc>
      </w:tr>
    </w:tbl>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（二）企业管理端</w:t>
      </w:r>
    </w:p>
    <w:tbl>
      <w:tblPr>
        <w:tblStyle w:val="40"/>
        <w:tblW w:w="8359" w:type="dxa"/>
        <w:tblInd w:w="113" w:type="dxa"/>
        <w:tblLayout w:type="fixed"/>
        <w:tblCellMar>
          <w:top w:w="0" w:type="dxa"/>
          <w:left w:w="108" w:type="dxa"/>
          <w:bottom w:w="0" w:type="dxa"/>
          <w:right w:w="108" w:type="dxa"/>
        </w:tblCellMar>
      </w:tblPr>
      <w:tblGrid>
        <w:gridCol w:w="1129"/>
        <w:gridCol w:w="1418"/>
        <w:gridCol w:w="5812"/>
      </w:tblGrid>
      <w:tr>
        <w:tblPrEx>
          <w:tblLayout w:type="fixed"/>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一级功能</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二级功能</w:t>
            </w:r>
          </w:p>
        </w:tc>
        <w:tc>
          <w:tcPr>
            <w:tcW w:w="5812"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功能说明</w:t>
            </w:r>
          </w:p>
        </w:tc>
      </w:tr>
      <w:tr>
        <w:tblPrEx>
          <w:tblLayout w:type="fixed"/>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企业管理</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企业基础信息</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可对企业的名称、营业执照、实际地址等基础信息进行添加修改</w:t>
            </w:r>
          </w:p>
        </w:tc>
      </w:tr>
      <w:tr>
        <w:tblPrEx>
          <w:tblLayout w:type="fixed"/>
          <w:tblCellMar>
            <w:top w:w="0" w:type="dxa"/>
            <w:left w:w="108" w:type="dxa"/>
            <w:bottom w:w="0" w:type="dxa"/>
            <w:right w:w="108" w:type="dxa"/>
          </w:tblCellMar>
        </w:tblPrEx>
        <w:trPr>
          <w:trHeight w:val="28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部门管理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可维护部门基础信息，部门需要以层级形式实现。</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员工管理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可建立、删除企业员工账号，管理员工权限</w:t>
            </w:r>
          </w:p>
        </w:tc>
      </w:tr>
      <w:tr>
        <w:tblPrEx>
          <w:tblLayout w:type="fixed"/>
          <w:tblCellMar>
            <w:top w:w="0" w:type="dxa"/>
            <w:left w:w="108" w:type="dxa"/>
            <w:bottom w:w="0" w:type="dxa"/>
            <w:right w:w="108" w:type="dxa"/>
          </w:tblCellMar>
        </w:tblPrEx>
        <w:trPr>
          <w:trHeight w:val="6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设施设备</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可录入企业设施设备信息，特种设备证照录入有效期后，系统会进行临期、超期提醒。</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区域管理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可对企业区域今进行管理，区域可以绑定负责人。</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应急管理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可录入企业应急预案、应急救援物资、应急避难场所等信息。</w:t>
            </w:r>
          </w:p>
        </w:tc>
      </w:tr>
      <w:tr>
        <w:tblPrEx>
          <w:tblLayout w:type="fixed"/>
          <w:tblCellMar>
            <w:top w:w="0" w:type="dxa"/>
            <w:left w:w="108" w:type="dxa"/>
            <w:bottom w:w="0" w:type="dxa"/>
            <w:right w:w="108" w:type="dxa"/>
          </w:tblCellMar>
        </w:tblPrEx>
        <w:trPr>
          <w:trHeight w:val="135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风险分级管控</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风险点管理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1.企业通过录入相关信息建立涂装管理和现场的风险点。</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2.风险点需绑定企业区域，进而绑定风险点负责人。</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3.风险点可继续向下细分一级风险小项。</w:t>
            </w:r>
          </w:p>
        </w:tc>
      </w:tr>
      <w:tr>
        <w:tblPrEx>
          <w:tblLayout w:type="fixed"/>
          <w:tblCellMar>
            <w:top w:w="0" w:type="dxa"/>
            <w:left w:w="108" w:type="dxa"/>
            <w:bottom w:w="0" w:type="dxa"/>
            <w:right w:w="108" w:type="dxa"/>
          </w:tblCellMar>
        </w:tblPrEx>
        <w:trPr>
          <w:trHeight w:val="761"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风险辨识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系统内置安全检查表分析法（SCL）、作业危害分析法（JHA）等辨识方法对风险点进行辨识。</w:t>
            </w:r>
          </w:p>
        </w:tc>
      </w:tr>
      <w:tr>
        <w:tblPrEx>
          <w:tblLayout w:type="fixed"/>
          <w:tblCellMar>
            <w:top w:w="0" w:type="dxa"/>
            <w:left w:w="108" w:type="dxa"/>
            <w:bottom w:w="0" w:type="dxa"/>
            <w:right w:w="108" w:type="dxa"/>
          </w:tblCellMar>
        </w:tblPrEx>
        <w:trPr>
          <w:trHeight w:val="135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风险评价</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1.系统内置风险矩阵分析法（LS）、作业条件危险性分析法（LEC）等评价方法，帮助企业更方便的进行危险源评价。录入后自动计算风险值，判断风险级别。</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2.可直接指定风险点的风险级别。</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风险管控措施</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针对录入的风险点和风险项目选择管控层级和班组，通过录入处置措施等信息，形成该风险点和风险项目的风险管控措施。</w:t>
            </w:r>
          </w:p>
        </w:tc>
      </w:tr>
      <w:tr>
        <w:tblPrEx>
          <w:tblLayout w:type="fixed"/>
          <w:tblCellMar>
            <w:top w:w="0" w:type="dxa"/>
            <w:left w:w="108" w:type="dxa"/>
            <w:bottom w:w="0" w:type="dxa"/>
            <w:right w:w="108" w:type="dxa"/>
          </w:tblCellMar>
        </w:tblPrEx>
        <w:trPr>
          <w:trHeight w:val="1515"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隐患排查治理</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检查点管理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1.可通过系统建立企业检查点。</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2.可直接选择风险点成为检查点。</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3.可查看检查点的历史检查记录。</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4.需要绑定负责人。</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5.巡查点以层级形式实现。</w:t>
            </w:r>
          </w:p>
        </w:tc>
      </w:tr>
      <w:tr>
        <w:tblPrEx>
          <w:tblLayout w:type="fixed"/>
          <w:tblCellMar>
            <w:top w:w="0" w:type="dxa"/>
            <w:left w:w="108" w:type="dxa"/>
            <w:bottom w:w="0" w:type="dxa"/>
            <w:right w:w="108" w:type="dxa"/>
          </w:tblCellMar>
        </w:tblPrEx>
        <w:trPr>
          <w:trHeight w:val="9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检查标准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1.可创建检查分类。</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2.可根据分类创建不同巡查标准。</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3.需查标准包含巡查整改期限。</w:t>
            </w:r>
          </w:p>
        </w:tc>
      </w:tr>
      <w:tr>
        <w:tblPrEx>
          <w:tblLayout w:type="fixed"/>
          <w:tblCellMar>
            <w:top w:w="0" w:type="dxa"/>
            <w:left w:w="108" w:type="dxa"/>
            <w:bottom w:w="0" w:type="dxa"/>
            <w:right w:w="108" w:type="dxa"/>
          </w:tblCellMar>
        </w:tblPrEx>
        <w:trPr>
          <w:trHeight w:val="190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检查方案</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1.可根据方案类型创建检查方案。</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2.检查方案需包含检查点及对应的检查标准。</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3.可根据方案创建日、周、月、年等检查计划，并指派个员工。</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4.可以临时执行检查方案并记录。</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检查记录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查看企业所有检查情况，可根据检查时间、整改情况等进行筛选。</w:t>
            </w:r>
          </w:p>
        </w:tc>
      </w:tr>
      <w:tr>
        <w:tblPrEx>
          <w:tblLayout w:type="fixed"/>
          <w:tblCellMar>
            <w:top w:w="0" w:type="dxa"/>
            <w:left w:w="108" w:type="dxa"/>
            <w:bottom w:w="0" w:type="dxa"/>
            <w:right w:w="108" w:type="dxa"/>
          </w:tblCellMar>
        </w:tblPrEx>
        <w:trPr>
          <w:trHeight w:val="1612"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隐患检查整改</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1.执行方案的检查人可以设置检查项整改状态。</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2.检查人可上传检查项图片及文字信息。</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3.检查项负责人可收到检查项需整改信息。</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4.检查项负责人可上传检查项图片及文字信息。</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5.检查项整改后需检查人复查。</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6.复查不通过时，负责人可继续整改。</w:t>
            </w:r>
          </w:p>
        </w:tc>
      </w:tr>
      <w:tr>
        <w:tblPrEx>
          <w:tblLayout w:type="fixed"/>
          <w:tblCellMar>
            <w:top w:w="0" w:type="dxa"/>
            <w:left w:w="108" w:type="dxa"/>
            <w:bottom w:w="0" w:type="dxa"/>
            <w:right w:w="108" w:type="dxa"/>
          </w:tblCellMar>
        </w:tblPrEx>
        <w:trPr>
          <w:trHeight w:val="7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作业审核审批</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作业类型配置</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1.用户可根据业务需求创建不同作业的类型。</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2.作业类型需关联自定义表单及自定义流程，达到创建作业只选择作业类型就可以自动选定作业提交信息及审批流程效果。</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1.用户可根据业务选择不同作业类型。</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2.作业需设置负责人。</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3.作业需设置结束时间。</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作业申请审批</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通过录入作业人员、作业时间、作业类型等信息，建立作业申请。并根据作业类型、作业级别由对应部门人员进行审核确认。</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作业检查</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做创建后即可对作业进行作业检查，并以图片和文字的形式记录作业关联的隐患或建议。并由作业负责人进行整改。</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告警管理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与企业相关设施设备对接，当发生作业时间外进入、无资质进入时，系统通过短信、电话推送告警信息。</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查看企业所有作业申请，可根据作业类型、作业级别、结束时间等进行筛选。</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电子作业票</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根据审批结果自动生成电子作业票，生成的电子作业票支持导出。</w:t>
            </w:r>
          </w:p>
        </w:tc>
      </w:tr>
      <w:tr>
        <w:tblPrEx>
          <w:tblLayout w:type="fixed"/>
          <w:tblCellMar>
            <w:top w:w="0" w:type="dxa"/>
            <w:left w:w="108" w:type="dxa"/>
            <w:bottom w:w="0" w:type="dxa"/>
            <w:right w:w="108" w:type="dxa"/>
          </w:tblCellMar>
        </w:tblPrEx>
        <w:trPr>
          <w:trHeight w:val="81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监测预警</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传感器数据采集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与企业传感器对接，实现对涂装现场可燃气体、粉尘、风速等参数的实时数据及报警信息采集。</w:t>
            </w:r>
          </w:p>
        </w:tc>
      </w:tr>
      <w:tr>
        <w:tblPrEx>
          <w:tblLayout w:type="fixed"/>
          <w:tblCellMar>
            <w:top w:w="0" w:type="dxa"/>
            <w:left w:w="108" w:type="dxa"/>
            <w:bottom w:w="0" w:type="dxa"/>
            <w:right w:w="108" w:type="dxa"/>
          </w:tblCellMar>
        </w:tblPrEx>
        <w:trPr>
          <w:trHeight w:val="55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视频数据采集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与企业视频管理系统对接，实时获取涂装场所的视频监控信号。</w:t>
            </w:r>
          </w:p>
        </w:tc>
      </w:tr>
      <w:tr>
        <w:tblPrEx>
          <w:tblLayout w:type="fixed"/>
          <w:tblCellMar>
            <w:top w:w="0" w:type="dxa"/>
            <w:left w:w="108" w:type="dxa"/>
            <w:bottom w:w="0" w:type="dxa"/>
            <w:right w:w="108" w:type="dxa"/>
          </w:tblCellMar>
        </w:tblPrEx>
        <w:trPr>
          <w:trHeight w:val="914"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智能排风监测</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通过接入企业排风设备的风速、电流传感器数据，确定排风设备是否开启，根据现场人员数量和排风设备开启情况，自动判定排风设备开启关闭是否符合相关规定。</w:t>
            </w:r>
          </w:p>
        </w:tc>
      </w:tr>
      <w:tr>
        <w:tblPrEx>
          <w:tblLayout w:type="fixed"/>
          <w:tblCellMar>
            <w:top w:w="0" w:type="dxa"/>
            <w:left w:w="108" w:type="dxa"/>
            <w:bottom w:w="0" w:type="dxa"/>
            <w:right w:w="108" w:type="dxa"/>
          </w:tblCellMar>
        </w:tblPrEx>
        <w:trPr>
          <w:trHeight w:val="673"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预警处置</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监测数据出现异常时，系统会立刻通过短信、电话等方式推送报警信息，企业通过系统进行预警闭环处置。</w:t>
            </w:r>
          </w:p>
        </w:tc>
      </w:tr>
      <w:tr>
        <w:tblPrEx>
          <w:tblLayout w:type="fixed"/>
          <w:tblCellMar>
            <w:top w:w="0" w:type="dxa"/>
            <w:left w:w="108" w:type="dxa"/>
            <w:bottom w:w="0" w:type="dxa"/>
            <w:right w:w="108" w:type="dxa"/>
          </w:tblCellMar>
        </w:tblPrEx>
        <w:trPr>
          <w:trHeight w:val="673"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企业设备离线报备</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当出现设备调试、维修、地区停电等情况时，企业可通过系统向应急局提前报备。</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预警记录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查看企业所有预警记录，可根据预警时间、预警级别、传感器类型等进行筛选。</w:t>
            </w:r>
          </w:p>
        </w:tc>
      </w:tr>
      <w:tr>
        <w:tblPrEx>
          <w:tblLayout w:type="fixed"/>
          <w:tblCellMar>
            <w:top w:w="0" w:type="dxa"/>
            <w:left w:w="108" w:type="dxa"/>
            <w:bottom w:w="0" w:type="dxa"/>
            <w:right w:w="108" w:type="dxa"/>
          </w:tblCellMar>
        </w:tblPrEx>
        <w:trPr>
          <w:trHeight w:val="285"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学习培训</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班组管理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维护参加课程的学员。</w:t>
            </w:r>
          </w:p>
        </w:tc>
      </w:tr>
      <w:tr>
        <w:tblPrEx>
          <w:tblLayout w:type="fixed"/>
          <w:tblCellMar>
            <w:top w:w="0" w:type="dxa"/>
            <w:left w:w="108" w:type="dxa"/>
            <w:bottom w:w="0" w:type="dxa"/>
            <w:right w:w="108" w:type="dxa"/>
          </w:tblCellMar>
        </w:tblPrEx>
        <w:trPr>
          <w:trHeight w:val="135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章节管理</w:t>
            </w:r>
          </w:p>
        </w:tc>
        <w:tc>
          <w:tcPr>
            <w:tcW w:w="5812" w:type="dxa"/>
            <w:tcBorders>
              <w:top w:val="nil"/>
              <w:left w:val="nil"/>
              <w:bottom w:val="single" w:color="auto" w:sz="4" w:space="0"/>
              <w:right w:val="single" w:color="auto" w:sz="4" w:space="0"/>
            </w:tcBorders>
            <w:shd w:val="clear" w:color="auto" w:fill="auto"/>
            <w:vAlign w:val="top"/>
          </w:tcPr>
          <w:p>
            <w:pPr>
              <w:widowControl/>
              <w:spacing w:line="240" w:lineRule="auto"/>
              <w:ind w:firstLine="0" w:firstLineChars="0"/>
              <w:jc w:val="left"/>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1.可维护章节的基础信息。</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2.章节采用层级方式。</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3.需实现已文字、图片、视频、文件等形式够成章节内所学的知识点。</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4.需记录学员学习时长。</w:t>
            </w:r>
          </w:p>
        </w:tc>
      </w:tr>
      <w:tr>
        <w:tblPrEx>
          <w:tblLayout w:type="fixed"/>
          <w:tblCellMar>
            <w:top w:w="0" w:type="dxa"/>
            <w:left w:w="108" w:type="dxa"/>
            <w:bottom w:w="0" w:type="dxa"/>
            <w:right w:w="108" w:type="dxa"/>
          </w:tblCellMar>
        </w:tblPrEx>
        <w:trPr>
          <w:trHeight w:val="28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课程管理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维护课程基础信息，并整合班组和章节。</w:t>
            </w:r>
          </w:p>
        </w:tc>
      </w:tr>
      <w:tr>
        <w:tblPrEx>
          <w:tblLayout w:type="fixed"/>
          <w:tblCellMar>
            <w:top w:w="0" w:type="dxa"/>
            <w:left w:w="108" w:type="dxa"/>
            <w:bottom w:w="0" w:type="dxa"/>
            <w:right w:w="108" w:type="dxa"/>
          </w:tblCellMar>
        </w:tblPrEx>
        <w:trPr>
          <w:trHeight w:val="135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试题管理</w:t>
            </w:r>
          </w:p>
        </w:tc>
        <w:tc>
          <w:tcPr>
            <w:tcW w:w="5812" w:type="dxa"/>
            <w:tcBorders>
              <w:top w:val="nil"/>
              <w:left w:val="nil"/>
              <w:bottom w:val="single" w:color="auto" w:sz="4" w:space="0"/>
              <w:right w:val="single" w:color="auto" w:sz="4" w:space="0"/>
            </w:tcBorders>
            <w:shd w:val="clear" w:color="auto" w:fill="auto"/>
            <w:vAlign w:val="top"/>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1.可维护考题基础信息。</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2.考题需包含判断题、选择题、填空题、问答题形式。</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3.可根据题库管理考题。</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4.可设置答案。</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试卷管理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1.可维护试卷基础信息。</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2.可配置考题。</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3.可设置考题分数。</w:t>
            </w:r>
          </w:p>
        </w:tc>
      </w:tr>
      <w:tr>
        <w:tblPrEx>
          <w:tblLayout w:type="fixed"/>
          <w:tblCellMar>
            <w:top w:w="0" w:type="dxa"/>
            <w:left w:w="108" w:type="dxa"/>
            <w:bottom w:w="0" w:type="dxa"/>
            <w:right w:w="108" w:type="dxa"/>
          </w:tblCellMar>
        </w:tblPrEx>
        <w:trPr>
          <w:trHeight w:val="135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考试管理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1.可维护试卷基础信息。</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2.可选择参加考试的学员。</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3.可设置考试时长、考试次数、查看方式等设置。</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4.学员考试后可自行计算分数。</w:t>
            </w:r>
          </w:p>
        </w:tc>
      </w:tr>
      <w:tr>
        <w:tblPrEx>
          <w:tblLayout w:type="fixed"/>
          <w:tblCellMar>
            <w:top w:w="0" w:type="dxa"/>
            <w:left w:w="108" w:type="dxa"/>
            <w:bottom w:w="0" w:type="dxa"/>
            <w:right w:w="108" w:type="dxa"/>
          </w:tblCellMar>
        </w:tblPrEx>
        <w:trPr>
          <w:trHeight w:val="274"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统计分析</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隐患排查</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针对企业检查隐患数、隐患类别、隐患级别等数据分类统计，以图表的方式展示。</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作业审核</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针对企业作业人员、作业次数、作业类别等数据分类统计，以图表的方式展示。</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监测预警</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针对企业设施设备离线情况、预警次数、预警类别等数据分类统计，以图表的方式展示。</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学习培训</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针对学习次数、考试成绩等数据分类统计，以图表的方式展示。</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通知公告</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通知公告</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企业、机构发布的安全相关信息轮播、图片、文字、视频、文件等形式展示显示。</w:t>
            </w:r>
          </w:p>
        </w:tc>
      </w:tr>
    </w:tbl>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（三）企业移动端</w:t>
      </w:r>
    </w:p>
    <w:tbl>
      <w:tblPr>
        <w:tblStyle w:val="40"/>
        <w:tblW w:w="8359" w:type="dxa"/>
        <w:tblInd w:w="113" w:type="dxa"/>
        <w:tblLayout w:type="fixed"/>
        <w:tblCellMar>
          <w:top w:w="0" w:type="dxa"/>
          <w:left w:w="108" w:type="dxa"/>
          <w:bottom w:w="0" w:type="dxa"/>
          <w:right w:w="108" w:type="dxa"/>
        </w:tblCellMar>
      </w:tblPr>
      <w:tblGrid>
        <w:gridCol w:w="1129"/>
        <w:gridCol w:w="1418"/>
        <w:gridCol w:w="5812"/>
      </w:tblGrid>
      <w:tr>
        <w:tblPrEx>
          <w:tblLayout w:type="fixed"/>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一级功能</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二级功能</w:t>
            </w:r>
          </w:p>
        </w:tc>
        <w:tc>
          <w:tcPr>
            <w:tcW w:w="5812"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功能说明</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通知公告</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通知公告</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通知公告需要实现已轮播、文字、图片、视频等形式展示。</w:t>
            </w:r>
          </w:p>
        </w:tc>
      </w:tr>
      <w:tr>
        <w:tblPrEx>
          <w:tblLayout w:type="fixed"/>
          <w:tblCellMar>
            <w:top w:w="0" w:type="dxa"/>
            <w:left w:w="108" w:type="dxa"/>
            <w:bottom w:w="0" w:type="dxa"/>
            <w:right w:w="108" w:type="dxa"/>
          </w:tblCellMar>
        </w:tblPrEx>
        <w:trPr>
          <w:trHeight w:val="81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待办</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待办</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1.需展示待我办理、我已办理的业务。</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2.可通待办查看相关联业务的详情。</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3.可通过待办模块进行快捷办理。</w:t>
            </w:r>
          </w:p>
        </w:tc>
      </w:tr>
      <w:tr>
        <w:tblPrEx>
          <w:tblLayout w:type="fixed"/>
          <w:tblCellMar>
            <w:top w:w="0" w:type="dxa"/>
            <w:left w:w="108" w:type="dxa"/>
            <w:bottom w:w="0" w:type="dxa"/>
            <w:right w:w="108" w:type="dxa"/>
          </w:tblCellMar>
        </w:tblPrEx>
        <w:trPr>
          <w:trHeight w:val="81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电子签名</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电子签名</w:t>
            </w:r>
          </w:p>
        </w:tc>
        <w:tc>
          <w:tcPr>
            <w:tcW w:w="5812" w:type="dxa"/>
            <w:tcBorders>
              <w:top w:val="nil"/>
              <w:left w:val="nil"/>
              <w:bottom w:val="single" w:color="auto" w:sz="4" w:space="0"/>
              <w:right w:val="single" w:color="auto" w:sz="4" w:space="0"/>
            </w:tcBorders>
            <w:shd w:val="clear" w:color="auto" w:fill="auto"/>
            <w:vAlign w:val="top"/>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1.在个人中心可维护电子签名。</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2.在作业审批时需触发是否设置电子签名判断。</w:t>
            </w:r>
          </w:p>
        </w:tc>
      </w:tr>
      <w:tr>
        <w:tblPrEx>
          <w:tblLayout w:type="fixed"/>
          <w:tblCellMar>
            <w:top w:w="0" w:type="dxa"/>
            <w:left w:w="108" w:type="dxa"/>
            <w:bottom w:w="0" w:type="dxa"/>
            <w:right w:w="108" w:type="dxa"/>
          </w:tblCellMar>
        </w:tblPrEx>
        <w:trPr>
          <w:trHeight w:val="81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隐患排查治理</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执行检查</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可根据检查方案创建检查。以图片和文字的形式记录其中检查内容，并设置是否需要整改。</w:t>
            </w:r>
          </w:p>
        </w:tc>
      </w:tr>
      <w:tr>
        <w:tblPrEx>
          <w:tblLayout w:type="fixed"/>
          <w:tblCellMar>
            <w:top w:w="0" w:type="dxa"/>
            <w:left w:w="108" w:type="dxa"/>
            <w:bottom w:w="0" w:type="dxa"/>
            <w:right w:w="108" w:type="dxa"/>
          </w:tblCellMar>
        </w:tblPrEx>
        <w:trPr>
          <w:trHeight w:val="135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隐患检查整改</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1.可查看需要整改的隐患列表。</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2.隐患负责人整改后，以图片和文字形式提交整改后的信息。</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2.由检查人再次复查。以图片和文字的形式记录复查内容，并设置是否需要整改。</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检查记录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查看企业所有检查情况，可根据检查时间、整改情况等进行筛选。</w:t>
            </w:r>
          </w:p>
        </w:tc>
      </w:tr>
      <w:tr>
        <w:tblPrEx>
          <w:tblLayout w:type="fixed"/>
          <w:tblCellMar>
            <w:top w:w="0" w:type="dxa"/>
            <w:left w:w="108" w:type="dxa"/>
            <w:bottom w:w="0" w:type="dxa"/>
            <w:right w:w="108" w:type="dxa"/>
          </w:tblCellMar>
        </w:tblPrEx>
        <w:trPr>
          <w:trHeight w:val="899"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风险分级管控</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风险点管理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1.企业通过录入相关信息建立涂装管理和现场的风险点。</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2.风险点需绑定企业区域，进而绑定风险点负责人。</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3.风险点可继续向下细分一级风险小项。</w:t>
            </w:r>
          </w:p>
        </w:tc>
      </w:tr>
      <w:tr>
        <w:tblPrEx>
          <w:tblLayout w:type="fixed"/>
          <w:tblCellMar>
            <w:top w:w="0" w:type="dxa"/>
            <w:left w:w="108" w:type="dxa"/>
            <w:bottom w:w="0" w:type="dxa"/>
            <w:right w:w="108" w:type="dxa"/>
          </w:tblCellMar>
        </w:tblPrEx>
        <w:trPr>
          <w:trHeight w:val="672"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风险辨识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系统内置安全检查表分析法（SCL）、作业危害分析法（JHA）等辨识方法对风险点进行辨识。</w:t>
            </w:r>
          </w:p>
        </w:tc>
      </w:tr>
      <w:tr>
        <w:tblPrEx>
          <w:tblLayout w:type="fixed"/>
          <w:tblCellMar>
            <w:top w:w="0" w:type="dxa"/>
            <w:left w:w="108" w:type="dxa"/>
            <w:bottom w:w="0" w:type="dxa"/>
            <w:right w:w="108" w:type="dxa"/>
          </w:tblCellMar>
        </w:tblPrEx>
        <w:trPr>
          <w:trHeight w:val="135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风险评价</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1.系统内置风险矩阵分析法（LS）、作业条件危险性分析法（LEC）等评价方法，帮助企业更方便的进行危险源评价。录入后自动计算风险值，判断风险级别。</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2.可直接指定风险点的风险级别。</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风险管控措施</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针对录入的风险点和风险项目选择管控层级和班组，通过录入处置措施等信息，形成该风险点和风险项目的风险管控措施。</w:t>
            </w:r>
          </w:p>
        </w:tc>
      </w:tr>
      <w:tr>
        <w:tblPrEx>
          <w:tblLayout w:type="fixed"/>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作业审核审批</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作业申请</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通过录入作业人员、作业时间、作业类型等信息，建立作业申请。</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作业申请审批</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并根据作业类型关联的申请审批流程进行审批。</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查看企业所有作业申请，可根据作业类型、作业级别、结束时间等进行筛选。</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电子作业票</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根据审批结果自动生成电子作业票，生成的电子作业票支持导出。</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作业检查</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做创建后即可对作业进行作业检查，并已图片和文字的形式记录作业关联的隐患或建议。并由作业负责人进行整改。</w:t>
            </w:r>
          </w:p>
        </w:tc>
      </w:tr>
      <w:tr>
        <w:tblPrEx>
          <w:tblLayout w:type="fixed"/>
          <w:tblCellMar>
            <w:top w:w="0" w:type="dxa"/>
            <w:left w:w="108" w:type="dxa"/>
            <w:bottom w:w="0" w:type="dxa"/>
            <w:right w:w="108" w:type="dxa"/>
          </w:tblCellMar>
        </w:tblPrEx>
        <w:trPr>
          <w:trHeight w:val="162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学习培训</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课程学习</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1.可加入或退出课程。</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2.可查看已加入的课程列表。</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3.查看课程的所有章节。</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4.记录每个章节的学习时长。</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5.章节中的学习内容需要实现已图片、文字、视频、文件的形式展示。</w:t>
            </w:r>
          </w:p>
        </w:tc>
      </w:tr>
      <w:tr>
        <w:tblPrEx>
          <w:tblLayout w:type="fixed"/>
          <w:tblCellMar>
            <w:top w:w="0" w:type="dxa"/>
            <w:left w:w="108" w:type="dxa"/>
            <w:bottom w:w="0" w:type="dxa"/>
            <w:right w:w="108" w:type="dxa"/>
          </w:tblCellMar>
        </w:tblPrEx>
        <w:trPr>
          <w:trHeight w:val="135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安全考试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1.可查看考试列表。</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2.根据考试次数以及考试状态判断是否可以参加考试。</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3.考试试题需要实现选择题、判断题、填空题、问答题的试题形式。</w:t>
            </w:r>
          </w:p>
        </w:tc>
      </w:tr>
      <w:tr>
        <w:tblPrEx>
          <w:tblLayout w:type="fixed"/>
          <w:tblCellMar>
            <w:top w:w="0" w:type="dxa"/>
            <w:left w:w="108" w:type="dxa"/>
            <w:bottom w:w="0" w:type="dxa"/>
            <w:right w:w="108" w:type="dxa"/>
          </w:tblCellMar>
        </w:tblPrEx>
        <w:trPr>
          <w:trHeight w:val="552"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考试记录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1.可查看考试的列表。</w:t>
            </w:r>
            <w:r>
              <w:rPr>
                <w:rFonts w:hint="eastAsia" w:ascii="仿宋" w:hAnsi="仿宋" w:eastAsia="仿宋" w:cs="仿宋"/>
                <w:sz w:val="24"/>
                <w:szCs w:val="24"/>
                <w:lang w:eastAsia="zh-CN" w:bidi="ar-SA"/>
              </w:rPr>
              <w:br w:type="textWrapping"/>
            </w:r>
            <w:r>
              <w:rPr>
                <w:rFonts w:hint="eastAsia" w:ascii="仿宋" w:hAnsi="仿宋" w:eastAsia="仿宋" w:cs="仿宋"/>
                <w:sz w:val="24"/>
                <w:szCs w:val="24"/>
                <w:lang w:eastAsia="zh-CN" w:bidi="ar-SA"/>
              </w:rPr>
              <w:t>2.考试详情中可查看考试成绩、答案、题解等信息。</w:t>
            </w:r>
          </w:p>
        </w:tc>
      </w:tr>
    </w:tbl>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（四）监管部门端</w:t>
      </w:r>
    </w:p>
    <w:tbl>
      <w:tblPr>
        <w:tblStyle w:val="40"/>
        <w:tblW w:w="8359" w:type="dxa"/>
        <w:tblInd w:w="113" w:type="dxa"/>
        <w:tblLayout w:type="fixed"/>
        <w:tblCellMar>
          <w:top w:w="0" w:type="dxa"/>
          <w:left w:w="108" w:type="dxa"/>
          <w:bottom w:w="0" w:type="dxa"/>
          <w:right w:w="108" w:type="dxa"/>
        </w:tblCellMar>
      </w:tblPr>
      <w:tblGrid>
        <w:gridCol w:w="1129"/>
        <w:gridCol w:w="1418"/>
        <w:gridCol w:w="5812"/>
      </w:tblGrid>
      <w:tr>
        <w:tblPrEx>
          <w:tblLayout w:type="fixed"/>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一级功能</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二级功能</w:t>
            </w:r>
          </w:p>
        </w:tc>
        <w:tc>
          <w:tcPr>
            <w:tcW w:w="5812" w:type="dxa"/>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功能说明</w:t>
            </w:r>
          </w:p>
        </w:tc>
      </w:tr>
      <w:tr>
        <w:tblPrEx>
          <w:tblLayout w:type="fixed"/>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企业监管</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企业信息</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汇总所有企业基础信息，可根据企业名称、法人姓名等信息检索企业。</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设施设备</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汇总所有企业设施设备信息，可通过企业、名称、编号等进行检索。</w:t>
            </w:r>
          </w:p>
        </w:tc>
      </w:tr>
      <w:tr>
        <w:tblPrEx>
          <w:tblLayout w:type="fixed"/>
          <w:tblCellMar>
            <w:top w:w="0" w:type="dxa"/>
            <w:left w:w="108" w:type="dxa"/>
            <w:bottom w:w="0" w:type="dxa"/>
            <w:right w:w="108" w:type="dxa"/>
          </w:tblCellMar>
        </w:tblPrEx>
        <w:trPr>
          <w:trHeight w:val="28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应急管理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汇总所有企业应急管理数据。</w:t>
            </w:r>
          </w:p>
        </w:tc>
      </w:tr>
      <w:tr>
        <w:tblPrEx>
          <w:tblLayout w:type="fixed"/>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双重预防机制</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风险分级管控</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汇总企业风险信息，针对风险类型、风险级别分类统计。</w:t>
            </w:r>
          </w:p>
        </w:tc>
      </w:tr>
      <w:tr>
        <w:tblPrEx>
          <w:tblLayout w:type="fixed"/>
          <w:tblCellMar>
            <w:top w:w="0" w:type="dxa"/>
            <w:left w:w="108" w:type="dxa"/>
            <w:bottom w:w="0" w:type="dxa"/>
            <w:right w:w="108" w:type="dxa"/>
          </w:tblCellMar>
        </w:tblPrEx>
        <w:trPr>
          <w:trHeight w:val="28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检查方案</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汇总企业检查方案，可通过企业、方案名称等进行检索。</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检查记录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汇总企业检查记录，针对隐患类别、隐患级别、整改情况分类统计。</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告警管理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当企业风险辨识、隐患整改数据异常时系统自动通过短信、电话推送告警信息。</w:t>
            </w:r>
          </w:p>
        </w:tc>
      </w:tr>
      <w:tr>
        <w:tblPrEx>
          <w:tblLayout w:type="fixed"/>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作业监管</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汇总企业作业记录，针对作业类型、作业级别分类统计，可根据公司、作业开始结束时间、作业类别进行检索。</w:t>
            </w:r>
          </w:p>
        </w:tc>
      </w:tr>
      <w:tr>
        <w:tblPrEx>
          <w:tblLayout w:type="fixed"/>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告警管理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当出现作业时间外进入、无资质进入情况时，系统通过短信、电话向监管人员推送告警信息，企业上传处置结果形成闭环处置。</w:t>
            </w:r>
          </w:p>
        </w:tc>
      </w:tr>
      <w:tr>
        <w:tblPrEx>
          <w:tblLayout w:type="fixed"/>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监测预警</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传感器数据采集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汇总企业传感器实时数据。</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视频数据采集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汇总企业视频监控实时数据。</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预警管理</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当视频、传感器数据异常时，系统通过短信、电话向监管人员推送预警信息，企业上传处置结果形成闭环处置。</w:t>
            </w:r>
          </w:p>
        </w:tc>
      </w:tr>
      <w:tr>
        <w:tblPrEx>
          <w:tblLayout w:type="fixed"/>
          <w:tblCellMar>
            <w:top w:w="0" w:type="dxa"/>
            <w:left w:w="108" w:type="dxa"/>
            <w:bottom w:w="0" w:type="dxa"/>
            <w:right w:w="108" w:type="dxa"/>
          </w:tblCellMar>
        </w:tblPrEx>
        <w:trPr>
          <w:trHeight w:val="28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预警记录</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汇总企业预警记录，可通过预警类型、预警级别进行筛选。</w:t>
            </w:r>
          </w:p>
        </w:tc>
      </w:tr>
      <w:tr>
        <w:tblPrEx>
          <w:tblLayout w:type="fixed"/>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统计分析</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风险管控</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汇总企业风险辨识数据，通过可视化方式展示风险分布、风险级别、风险辨识超期企业。</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隐患排查</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汇总企业隐患排查整改数据，通过可视化方式展示排查方案执行情况、隐患排查情况、隐患整改情况。</w:t>
            </w:r>
          </w:p>
        </w:tc>
      </w:tr>
      <w:tr>
        <w:tblPrEx>
          <w:tblLayout w:type="fixed"/>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作业监管</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汇总企业作业申报审批数据，通过可视化方式展示当天的作业、电子作业票、作业记录。</w:t>
            </w:r>
          </w:p>
        </w:tc>
      </w:tr>
      <w:tr>
        <w:tblPrEx>
          <w:tblLayout w:type="fixed"/>
          <w:tblCellMar>
            <w:top w:w="0" w:type="dxa"/>
            <w:left w:w="108" w:type="dxa"/>
            <w:bottom w:w="0" w:type="dxa"/>
            <w:right w:w="108" w:type="dxa"/>
          </w:tblCellMar>
        </w:tblPrEx>
        <w:trPr>
          <w:trHeight w:val="57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 w:hAnsi="仿宋" w:eastAsia="仿宋" w:cs="仿宋"/>
                <w:sz w:val="24"/>
                <w:szCs w:val="24"/>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监测预警</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汇总企业监测预警数据，通过可视化方式展示传感器和视频监控设备的具体位置、预警情况、在线情况。</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通知公告</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通知公告</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企业、机构发布的安全相关信息轮播、图片、文字、视频、文件等形式展示显示。</w:t>
            </w:r>
          </w:p>
        </w:tc>
      </w:tr>
    </w:tbl>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（五）硬件要求</w:t>
      </w:r>
    </w:p>
    <w:tbl>
      <w:tblPr>
        <w:tblStyle w:val="41"/>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13"/>
        <w:gridCol w:w="266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1"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序号</w:t>
            </w:r>
          </w:p>
        </w:tc>
        <w:tc>
          <w:tcPr>
            <w:tcW w:w="1613"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名称</w:t>
            </w:r>
          </w:p>
        </w:tc>
        <w:tc>
          <w:tcPr>
            <w:tcW w:w="2665"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系统</w:t>
            </w:r>
          </w:p>
        </w:tc>
        <w:tc>
          <w:tcPr>
            <w:tcW w:w="3285"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1"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1</w:t>
            </w:r>
          </w:p>
        </w:tc>
        <w:tc>
          <w:tcPr>
            <w:tcW w:w="1613" w:type="dxa"/>
            <w:vAlign w:val="bottom"/>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云服务器</w:t>
            </w:r>
          </w:p>
        </w:tc>
        <w:tc>
          <w:tcPr>
            <w:tcW w:w="2665"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linux系统</w:t>
            </w:r>
          </w:p>
        </w:tc>
        <w:tc>
          <w:tcPr>
            <w:tcW w:w="3285"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4核8G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1"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2</w:t>
            </w:r>
          </w:p>
        </w:tc>
        <w:tc>
          <w:tcPr>
            <w:tcW w:w="1613" w:type="dxa"/>
            <w:vAlign w:val="bottom"/>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云数据库</w:t>
            </w:r>
          </w:p>
        </w:tc>
        <w:tc>
          <w:tcPr>
            <w:tcW w:w="2665"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mysql</w:t>
            </w:r>
          </w:p>
        </w:tc>
        <w:tc>
          <w:tcPr>
            <w:tcW w:w="3285"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2核4G,200G存储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1"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3</w:t>
            </w:r>
          </w:p>
        </w:tc>
        <w:tc>
          <w:tcPr>
            <w:tcW w:w="1613" w:type="dxa"/>
            <w:vAlign w:val="bottom"/>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带宽</w:t>
            </w:r>
          </w:p>
        </w:tc>
        <w:tc>
          <w:tcPr>
            <w:tcW w:w="2665"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p>
        </w:tc>
        <w:tc>
          <w:tcPr>
            <w:tcW w:w="3285" w:type="dxa"/>
            <w:vAlign w:val="center"/>
          </w:tcPr>
          <w:p>
            <w:pPr>
              <w:widowControl/>
              <w:spacing w:line="240" w:lineRule="auto"/>
              <w:ind w:firstLine="0" w:firstLineChars="0"/>
              <w:jc w:val="both"/>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8M带宽</w:t>
            </w:r>
          </w:p>
        </w:tc>
      </w:tr>
    </w:tbl>
    <w:p>
      <w:pPr>
        <w:pStyle w:val="5"/>
        <w:ind w:firstLine="643"/>
        <w:rPr>
          <w:rFonts w:hint="eastAsia" w:ascii="仿宋" w:hAnsi="仿宋" w:eastAsia="仿宋" w:cs="仿宋"/>
          <w:sz w:val="24"/>
          <w:szCs w:val="24"/>
          <w:lang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lang w:eastAsia="zh-CN"/>
        </w:rPr>
        <w:t>、项目组织实施要求</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1、项目建设期限：</w:t>
      </w:r>
      <w:r>
        <w:rPr>
          <w:rFonts w:hint="eastAsia" w:ascii="仿宋" w:hAnsi="仿宋" w:eastAsia="仿宋" w:cs="仿宋"/>
          <w:b/>
          <w:bCs/>
          <w:sz w:val="24"/>
          <w:szCs w:val="24"/>
          <w:lang w:eastAsia="zh-CN"/>
        </w:rPr>
        <w:t>供应商须在合同签订生效之日起60日内完成平台建设并交付使用</w:t>
      </w:r>
      <w:r>
        <w:rPr>
          <w:rFonts w:hint="eastAsia" w:ascii="仿宋" w:hAnsi="仿宋" w:eastAsia="仿宋" w:cs="仿宋"/>
          <w:sz w:val="24"/>
          <w:szCs w:val="24"/>
          <w:lang w:eastAsia="zh-CN"/>
        </w:rPr>
        <w:t>。</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2、要求供应商组建</w:t>
      </w:r>
      <w:r>
        <w:rPr>
          <w:rFonts w:hint="eastAsia" w:ascii="仿宋" w:hAnsi="仿宋" w:eastAsia="仿宋" w:cs="仿宋"/>
          <w:sz w:val="24"/>
          <w:szCs w:val="24"/>
          <w:highlight w:val="yellow"/>
          <w:lang w:eastAsia="zh-CN"/>
        </w:rPr>
        <w:t>涉涂装企业智能化监测预警及安全风险分级管控、隐患排查双重预防机制管理系统</w:t>
      </w:r>
      <w:r>
        <w:rPr>
          <w:rFonts w:hint="eastAsia" w:ascii="仿宋" w:hAnsi="仿宋" w:eastAsia="仿宋" w:cs="仿宋"/>
          <w:sz w:val="24"/>
          <w:szCs w:val="24"/>
          <w:lang w:eastAsia="zh-CN"/>
        </w:rPr>
        <w:t>的开发建设、实施的技术团队， 并指定1名项目经理，现场实施服务人员不少于3人，开发建设人员不少于5人。</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3、平台建设完成正式上线后，要求供应商与采购人一起按合同标准和合同规定的性能指标进行验收。采购人验收合格后，双方共同签署验收合格证明。验收中发现达不到规定的功能指标，供应商必须调整，并且赔偿由此给采购人造成的损失。</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4.供应商应保证开发建设结果涉及到的知识产权和所提供的技术资料是合法取得，并享有完整的知识产权，不会因为采购人的使用而被责令停止使用、追偿或要求赔偿损失，如出现此情况，一切经济和法律责任均由供应商承担。</w:t>
      </w:r>
    </w:p>
    <w:p>
      <w:pPr>
        <w:pStyle w:val="5"/>
        <w:ind w:firstLine="643"/>
        <w:rPr>
          <w:rFonts w:hint="eastAsia" w:ascii="仿宋" w:hAnsi="仿宋" w:eastAsia="仿宋" w:cs="仿宋"/>
          <w:sz w:val="24"/>
          <w:szCs w:val="24"/>
          <w:lang w:eastAsia="zh-CN"/>
        </w:rPr>
      </w:pPr>
      <w:r>
        <w:rPr>
          <w:rFonts w:hint="eastAsia" w:ascii="仿宋" w:hAnsi="仿宋" w:eastAsia="仿宋" w:cs="仿宋"/>
          <w:sz w:val="24"/>
          <w:szCs w:val="24"/>
          <w:lang w:val="en-US" w:eastAsia="zh-CN"/>
        </w:rPr>
        <w:t>七</w:t>
      </w:r>
      <w:r>
        <w:rPr>
          <w:rFonts w:hint="eastAsia" w:ascii="仿宋" w:hAnsi="仿宋" w:eastAsia="仿宋" w:cs="仿宋"/>
          <w:sz w:val="24"/>
          <w:szCs w:val="24"/>
          <w:lang w:eastAsia="zh-CN"/>
        </w:rPr>
        <w:t>、售后及培训要求</w:t>
      </w:r>
    </w:p>
    <w:p>
      <w:pPr>
        <w:pStyle w:val="6"/>
        <w:ind w:firstLine="643"/>
        <w:rPr>
          <w:rFonts w:hint="eastAsia" w:ascii="仿宋" w:hAnsi="仿宋" w:eastAsia="仿宋" w:cs="仿宋"/>
          <w:sz w:val="24"/>
          <w:szCs w:val="24"/>
          <w:lang w:eastAsia="zh-CN"/>
        </w:rPr>
      </w:pPr>
      <w:r>
        <w:rPr>
          <w:rFonts w:hint="eastAsia" w:ascii="仿宋" w:hAnsi="仿宋" w:eastAsia="仿宋" w:cs="仿宋"/>
          <w:sz w:val="24"/>
          <w:szCs w:val="24"/>
          <w:lang w:eastAsia="zh-CN"/>
        </w:rPr>
        <w:t>（一）售后服务要求</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1、运维要求</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从验收合格之日起，提供不低于1年的免费质保。包含软硬件及相关服务。</w:t>
      </w:r>
      <w:r>
        <w:rPr>
          <w:rFonts w:hint="eastAsia" w:ascii="仿宋" w:hAnsi="仿宋" w:eastAsia="仿宋" w:cs="仿宋"/>
          <w:sz w:val="24"/>
          <w:szCs w:val="24"/>
          <w:lang w:val="en-US" w:eastAsia="zh-CN"/>
        </w:rPr>
        <w:t>免费质保期过后，后续每年的运维费用按照系统成交价格10%支付。</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2、售后服务具体要求：</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2.1服务内容包括平台、客户端等，提供免费的升级服务，其中包括产品的纠错性、适应性、预防性与完善性维护；</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2.2在维保期内，承诺7*24小时全天候2小时现场响应，8小时到达现场，采购人所提出的维修要求作出实质性响应，如出现设备故障，如在48小时内不能解决问题，应免费在7天内用同样的品牌、规格或更高的部件更换到位。</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2.3免费维保期内需对整个系统提供升级更新及其他的支持服务，并提供7*24 小时技术支持，包括各种软件系统故障及对各种突发事件采取应急措施等，服务响应时间为8小时；</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2.4在维护服务过程中必须认真严格执行国家相关行业规范，加强安全管理工作，所需相关人员、各类车辆、各类工具和各类耗材仪表等均自行解决，如遇意外人身事故、设备事故、交通违章等状况，均自行承担相应的责任；</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2.5免费维保期内所产生的全部维护工作量由供应商负责提供，包含在本次报价中；</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2.6提供全方位的、优质的、高效的质量保证体系，以及技术支持和售后服务。为采购人提供技术支持，其中包括系统维护、跟踪检测，保证产品的正常运行。</w:t>
      </w:r>
    </w:p>
    <w:p>
      <w:pPr>
        <w:pStyle w:val="6"/>
        <w:ind w:firstLine="643"/>
        <w:rPr>
          <w:rFonts w:hint="eastAsia" w:ascii="仿宋" w:hAnsi="仿宋" w:eastAsia="仿宋" w:cs="仿宋"/>
          <w:sz w:val="24"/>
          <w:szCs w:val="24"/>
          <w:lang w:eastAsia="zh-CN"/>
        </w:rPr>
      </w:pPr>
      <w:r>
        <w:rPr>
          <w:rFonts w:hint="eastAsia" w:ascii="仿宋" w:hAnsi="仿宋" w:eastAsia="仿宋" w:cs="仿宋"/>
          <w:sz w:val="24"/>
          <w:szCs w:val="24"/>
          <w:lang w:eastAsia="zh-CN"/>
        </w:rPr>
        <w:t>（二）培训要求</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1.培训内容包括但不限于系统管理、系统使用、系统维护等内容。</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2.系统建成后，能否做到方便实用，达到预期的效果，采购人用户应用技术培训是关键，本系统开发商应编写培训教材，包括但不限于以下内容：</w:t>
      </w:r>
    </w:p>
    <w:p>
      <w:pPr>
        <w:ind w:firstLine="64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1）用户手册；</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）提供咨询热线；</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）分期分批组织教学实习；</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）做好系统管理员、操作员及各级领导的应用培训工作。</w:t>
      </w:r>
    </w:p>
    <w:p>
      <w:pPr>
        <w:pStyle w:val="5"/>
        <w:ind w:firstLine="643"/>
        <w:rPr>
          <w:rFonts w:hint="eastAsia" w:ascii="仿宋" w:hAnsi="仿宋" w:eastAsia="仿宋" w:cs="仿宋"/>
          <w:sz w:val="24"/>
          <w:szCs w:val="24"/>
          <w:lang w:eastAsia="zh-CN"/>
        </w:rPr>
      </w:pPr>
      <w:r>
        <w:rPr>
          <w:rFonts w:hint="eastAsia" w:ascii="仿宋" w:hAnsi="仿宋" w:eastAsia="仿宋" w:cs="仿宋"/>
          <w:sz w:val="24"/>
          <w:szCs w:val="24"/>
          <w:lang w:val="en-US" w:eastAsia="zh-CN"/>
        </w:rPr>
        <w:t>八</w:t>
      </w:r>
      <w:r>
        <w:rPr>
          <w:rFonts w:hint="eastAsia" w:ascii="仿宋" w:hAnsi="仿宋" w:eastAsia="仿宋" w:cs="仿宋"/>
          <w:sz w:val="24"/>
          <w:szCs w:val="24"/>
          <w:lang w:eastAsia="zh-CN"/>
        </w:rPr>
        <w:t>、项目验收标准</w:t>
      </w:r>
    </w:p>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（一）验收标准要求</w:t>
      </w:r>
    </w:p>
    <w:p>
      <w:pPr>
        <w:ind w:firstLine="640"/>
        <w:rPr>
          <w:rFonts w:hint="eastAsia" w:ascii="仿宋" w:hAnsi="仿宋" w:eastAsia="仿宋" w:cs="仿宋"/>
          <w:sz w:val="24"/>
          <w:szCs w:val="24"/>
          <w:lang w:eastAsia="zh-CN"/>
        </w:rPr>
      </w:pPr>
      <w:r>
        <w:rPr>
          <w:rFonts w:hint="eastAsia" w:ascii="仿宋" w:hAnsi="仿宋" w:eastAsia="仿宋" w:cs="仿宋"/>
          <w:sz w:val="24"/>
          <w:szCs w:val="24"/>
          <w:lang w:eastAsia="zh-CN"/>
        </w:rPr>
        <w:t>以投标人（合同卖方（供应商），下同）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pStyle w:val="6"/>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（二）验收程序要求</w:t>
      </w:r>
    </w:p>
    <w:p>
      <w:pPr>
        <w:keepNext w:val="0"/>
        <w:keepLines w:val="0"/>
        <w:pageBreakBefore w:val="0"/>
        <w:widowControl w:val="0"/>
        <w:spacing w:line="360" w:lineRule="auto"/>
        <w:ind w:firstLine="482"/>
        <w:outlineLvl w:val="9"/>
        <w:rPr>
          <w:rFonts w:hint="eastAsia" w:ascii="仿宋" w:hAnsi="仿宋" w:eastAsia="仿宋" w:cs="仿宋"/>
          <w:b w:val="0"/>
          <w:bCs/>
          <w:i w:val="0"/>
          <w:iCs w:val="0"/>
          <w:color w:val="FF0000"/>
          <w:sz w:val="24"/>
          <w:szCs w:val="24"/>
          <w:lang w:val="en-US" w:eastAsia="zh-CN" w:bidi="ar-SA"/>
        </w:rPr>
      </w:pPr>
      <w:r>
        <w:rPr>
          <w:rFonts w:hint="eastAsia" w:ascii="仿宋" w:hAnsi="仿宋" w:eastAsia="仿宋" w:cs="仿宋"/>
          <w:sz w:val="24"/>
          <w:szCs w:val="24"/>
          <w:lang w:eastAsia="zh-CN"/>
        </w:rPr>
        <w:t>项目建设完成试运行一个月后，采购人在7个工作日内组织验收并出具验收报告。</w:t>
      </w:r>
    </w:p>
    <w:p>
      <w:pPr>
        <w:keepNext w:val="0"/>
        <w:keepLines w:val="0"/>
        <w:pageBreakBefore w:val="0"/>
        <w:widowControl w:val="0"/>
        <w:spacing w:line="360" w:lineRule="auto"/>
        <w:ind w:firstLine="482"/>
        <w:outlineLvl w:val="9"/>
        <w:rPr>
          <w:rFonts w:hint="eastAsia" w:ascii="仿宋" w:hAnsi="仿宋" w:eastAsia="仿宋" w:cs="仿宋"/>
          <w:b w:val="0"/>
          <w:bCs/>
          <w:color w:val="auto"/>
          <w:sz w:val="24"/>
          <w:szCs w:val="24"/>
          <w:lang w:val="en-US" w:eastAsia="zh-CN" w:bidi="ar-SA"/>
        </w:rPr>
      </w:pPr>
      <w:r>
        <w:rPr>
          <w:rFonts w:hint="eastAsia" w:ascii="仿宋" w:hAnsi="仿宋" w:eastAsia="仿宋" w:cs="仿宋"/>
          <w:b/>
          <w:bCs w:val="0"/>
          <w:color w:val="auto"/>
          <w:sz w:val="24"/>
          <w:szCs w:val="24"/>
          <w:lang w:val="en-US" w:eastAsia="zh-CN" w:bidi="ar-SA"/>
        </w:rPr>
        <w:t>九、其他要求：</w:t>
      </w:r>
      <w:r>
        <w:rPr>
          <w:rFonts w:hint="eastAsia" w:ascii="仿宋" w:hAnsi="仿宋" w:eastAsia="仿宋" w:cs="仿宋"/>
          <w:b w:val="0"/>
          <w:bCs/>
          <w:color w:val="auto"/>
          <w:sz w:val="24"/>
          <w:szCs w:val="24"/>
          <w:lang w:val="en-US" w:eastAsia="zh-CN" w:bidi="ar-SA"/>
        </w:rPr>
        <w:t>见《招标文件》附件：《合同草案条款》。</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Style w:val="2"/>
        <w:rPr>
          <w:rFonts w:hint="eastAsia" w:ascii="仿宋" w:hAnsi="仿宋" w:eastAsia="仿宋" w:cs="仿宋"/>
          <w:b/>
          <w:color w:val="000000"/>
          <w:sz w:val="32"/>
          <w:szCs w:val="32"/>
          <w:u w:val="none"/>
        </w:rPr>
      </w:pPr>
    </w:p>
    <w:p>
      <w:pPr>
        <w:pStyle w:val="42"/>
        <w:rPr>
          <w:rFonts w:hint="eastAsia" w:ascii="仿宋" w:hAnsi="仿宋" w:eastAsia="仿宋" w:cs="仿宋"/>
          <w:b/>
          <w:color w:val="000000"/>
          <w:sz w:val="32"/>
          <w:szCs w:val="32"/>
          <w:u w:val="none"/>
        </w:rPr>
      </w:pPr>
    </w:p>
    <w:p>
      <w:pPr>
        <w:pStyle w:val="44"/>
        <w:rPr>
          <w:rFonts w:hint="eastAsia" w:ascii="仿宋" w:hAnsi="仿宋" w:eastAsia="仿宋" w:cs="仿宋"/>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b/>
          <w:color w:val="000000"/>
          <w:sz w:val="32"/>
          <w:szCs w:val="32"/>
          <w:u w:val="none"/>
        </w:rPr>
      </w:pP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rPr>
          <w:rFonts w:hint="eastAsia" w:ascii="仿宋" w:hAnsi="仿宋" w:eastAsia="仿宋" w:cs="仿宋"/>
          <w:sz w:val="32"/>
          <w:szCs w:val="32"/>
        </w:rPr>
      </w:pPr>
      <w:r>
        <w:rPr>
          <w:rFonts w:hint="eastAsia" w:ascii="仿宋" w:hAnsi="仿宋" w:eastAsia="仿宋" w:cs="仿宋"/>
          <w:b/>
          <w:color w:val="000000"/>
          <w:sz w:val="32"/>
          <w:szCs w:val="32"/>
          <w:u w:val="none"/>
        </w:rPr>
        <w:t>第七章投标文件相关格式</w:t>
      </w:r>
    </w:p>
    <w:p>
      <w:pPr>
        <w:pBdr>
          <w:top w:val="none" w:color="000000" w:sz="0" w:space="0"/>
          <w:left w:val="none" w:color="000000" w:sz="0" w:space="0"/>
          <w:bottom w:val="none" w:color="000000" w:sz="0" w:space="0"/>
          <w:right w:val="none" w:color="000000" w:sz="0" w:space="0"/>
        </w:pBdr>
        <w:spacing w:before="0" w:after="0" w:line="239" w:lineRule="atLeast"/>
        <w:ind w:left="0" w:right="0" w:firstLine="640"/>
        <w:jc w:val="center"/>
        <w:rPr>
          <w:rFonts w:hint="eastAsia" w:ascii="仿宋" w:hAnsi="仿宋" w:eastAsia="仿宋" w:cs="仿宋"/>
          <w:color w:val="000000"/>
          <w:sz w:val="32"/>
        </w:rPr>
      </w:pPr>
    </w:p>
    <w:p>
      <w:pPr>
        <w:numPr>
          <w:ilvl w:val="0"/>
          <w:numId w:val="7"/>
        </w:numPr>
        <w:pBdr>
          <w:top w:val="none" w:color="000000" w:sz="0" w:space="0"/>
          <w:left w:val="none" w:color="000000" w:sz="0" w:space="0"/>
          <w:bottom w:val="none" w:color="000000" w:sz="0" w:space="0"/>
          <w:right w:val="none" w:color="000000" w:sz="0" w:space="0"/>
        </w:pBdr>
        <w:spacing w:before="0" w:after="0" w:line="239" w:lineRule="atLeast"/>
        <w:ind w:left="0" w:right="0" w:firstLine="354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投标函格式</w:t>
      </w:r>
    </w:p>
    <w:p>
      <w:pPr>
        <w:pStyle w:val="17"/>
        <w:numPr>
          <w:ilvl w:val="0"/>
          <w:numId w:val="0"/>
        </w:numPr>
        <w:rPr>
          <w:rFonts w:hint="eastAsia" w:ascii="仿宋" w:hAnsi="仿宋" w:eastAsia="仿宋" w:cs="仿宋"/>
          <w:sz w:val="28"/>
          <w:szCs w:val="28"/>
        </w:rPr>
      </w:pP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both"/>
        <w:rPr>
          <w:rFonts w:hint="eastAsia" w:ascii="仿宋" w:hAnsi="仿宋" w:eastAsia="仿宋" w:cs="仿宋"/>
          <w:sz w:val="28"/>
          <w:szCs w:val="28"/>
          <w:lang w:eastAsia="zh-CN"/>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lang w:eastAsia="zh-CN"/>
        </w:rPr>
        <w:t>徐州经济技术开发区应急管理局</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根据</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项目[项目编号：</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]招标文件，(姓名)代表我方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（投标人的名称）全权处理本次投标的有关事宜。</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 xml:space="preserve">据此函，投标人承诺并同意如下： </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1. 投标人唯一投标报价见《开标一览表》。</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2. 投标人将按招标文件的规定履行合同责任和义务。</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3. 投标人已详细审查全部招标文件，包括第[插入编号] [补遗书][如果有的话]。投标人完全理解并同意放弃对这方面有不明及误解的权力。</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4. 投标有效期为开标之日后90天。</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5. 投标人在投标初始有效期内撤回投标，其投标保证金将不退还。</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6. 投标人同意提供按照贵方可能要求的与其投标有关的一切数据或资料，完全理解贵方不一定接受最低价的投标或收到的任何投标。</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7. 投标人同意在授予合同后，按照有关规定支付公证费(如有)。</w:t>
      </w:r>
    </w:p>
    <w:p>
      <w:pPr>
        <w:pBdr>
          <w:top w:val="none" w:color="000000" w:sz="0" w:space="0"/>
          <w:left w:val="none" w:color="000000" w:sz="0" w:space="0"/>
          <w:bottom w:val="none" w:color="000000" w:sz="0" w:space="0"/>
          <w:right w:val="none" w:color="000000" w:sz="0" w:space="0"/>
        </w:pBdr>
        <w:spacing w:before="0" w:after="0" w:line="239" w:lineRule="atLeast"/>
        <w:ind w:left="0" w:right="29" w:firstLine="600"/>
        <w:jc w:val="both"/>
        <w:rPr>
          <w:rFonts w:hint="eastAsia" w:ascii="仿宋" w:hAnsi="仿宋" w:eastAsia="仿宋" w:cs="仿宋"/>
          <w:sz w:val="28"/>
          <w:szCs w:val="28"/>
        </w:rPr>
      </w:pPr>
      <w:r>
        <w:rPr>
          <w:rFonts w:hint="eastAsia" w:ascii="仿宋" w:hAnsi="仿宋" w:eastAsia="仿宋" w:cs="仿宋"/>
          <w:color w:val="000000"/>
          <w:sz w:val="28"/>
          <w:szCs w:val="28"/>
        </w:rPr>
        <w:t xml:space="preserve">8. </w:t>
      </w:r>
      <w:r>
        <w:rPr>
          <w:rFonts w:hint="eastAsia" w:ascii="仿宋" w:hAnsi="仿宋" w:eastAsia="仿宋" w:cs="仿宋"/>
          <w:color w:val="000000"/>
          <w:sz w:val="28"/>
          <w:szCs w:val="28"/>
          <w:lang w:val="en-US" w:eastAsia="zh-CN"/>
        </w:rPr>
        <w:t>采购人或采购代理机构</w:t>
      </w:r>
      <w:r>
        <w:rPr>
          <w:rFonts w:hint="eastAsia" w:ascii="仿宋" w:hAnsi="仿宋" w:eastAsia="仿宋" w:cs="仿宋"/>
          <w:color w:val="000000"/>
          <w:sz w:val="28"/>
          <w:szCs w:val="28"/>
        </w:rPr>
        <w:t>有权将我单位本项目的《开标一览表》和《分项价格表》予以公示，公示的方式由</w:t>
      </w:r>
      <w:r>
        <w:rPr>
          <w:rFonts w:hint="eastAsia" w:ascii="仿宋" w:hAnsi="仿宋" w:eastAsia="仿宋" w:cs="仿宋"/>
          <w:color w:val="000000"/>
          <w:sz w:val="28"/>
          <w:szCs w:val="28"/>
          <w:lang w:eastAsia="zh-CN"/>
        </w:rPr>
        <w:t>江苏中飞工程管理有限公司</w:t>
      </w:r>
      <w:r>
        <w:rPr>
          <w:rFonts w:hint="eastAsia" w:ascii="仿宋" w:hAnsi="仿宋" w:eastAsia="仿宋" w:cs="仿宋"/>
          <w:color w:val="000000"/>
          <w:sz w:val="28"/>
          <w:szCs w:val="28"/>
        </w:rPr>
        <w:t>确定。</w:t>
      </w:r>
    </w:p>
    <w:p>
      <w:pPr>
        <w:pBdr>
          <w:top w:val="none" w:color="000000" w:sz="0" w:space="0"/>
          <w:left w:val="none" w:color="000000" w:sz="0" w:space="0"/>
          <w:bottom w:val="none" w:color="000000" w:sz="0" w:space="0"/>
          <w:right w:val="none" w:color="000000" w:sz="0" w:space="0"/>
        </w:pBdr>
        <w:spacing w:before="0" w:after="0" w:line="239" w:lineRule="atLeast"/>
        <w:ind w:left="0" w:right="29" w:firstLine="600"/>
        <w:jc w:val="both"/>
        <w:rPr>
          <w:rFonts w:hint="eastAsia" w:ascii="仿宋" w:hAnsi="仿宋" w:eastAsia="仿宋" w:cs="仿宋"/>
          <w:sz w:val="28"/>
          <w:szCs w:val="28"/>
        </w:rPr>
      </w:pPr>
      <w:r>
        <w:rPr>
          <w:rFonts w:hint="eastAsia" w:ascii="仿宋" w:hAnsi="仿宋" w:eastAsia="仿宋" w:cs="仿宋"/>
          <w:color w:val="000000"/>
          <w:sz w:val="28"/>
          <w:szCs w:val="28"/>
        </w:rPr>
        <w:t>9.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pBdr>
          <w:top w:val="none" w:color="000000" w:sz="0" w:space="0"/>
          <w:left w:val="none" w:color="000000" w:sz="0" w:space="0"/>
          <w:bottom w:val="none" w:color="000000" w:sz="0" w:space="0"/>
          <w:right w:val="none" w:color="000000" w:sz="0" w:space="0"/>
        </w:pBdr>
        <w:spacing w:before="0" w:after="0" w:line="23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10. 与本投标有关的一切正式往来信函请寄：</w:t>
      </w:r>
    </w:p>
    <w:p>
      <w:pPr>
        <w:pBdr>
          <w:top w:val="none" w:color="000000" w:sz="0" w:space="0"/>
          <w:left w:val="none" w:color="000000" w:sz="0" w:space="0"/>
          <w:bottom w:val="none" w:color="000000" w:sz="0" w:space="0"/>
          <w:right w:val="none" w:color="000000" w:sz="0" w:space="0"/>
        </w:pBdr>
        <w:spacing w:before="0" w:after="0" w:line="239" w:lineRule="atLeast"/>
        <w:ind w:left="0" w:right="0" w:firstLine="1200"/>
        <w:jc w:val="both"/>
        <w:rPr>
          <w:rFonts w:hint="eastAsia" w:ascii="仿宋" w:hAnsi="仿宋" w:eastAsia="仿宋" w:cs="仿宋"/>
          <w:sz w:val="28"/>
          <w:szCs w:val="28"/>
        </w:rPr>
      </w:pPr>
      <w:r>
        <w:rPr>
          <w:rFonts w:hint="eastAsia" w:ascii="仿宋" w:hAnsi="仿宋" w:eastAsia="仿宋" w:cs="仿宋"/>
          <w:color w:val="000000"/>
          <w:sz w:val="28"/>
          <w:szCs w:val="28"/>
        </w:rPr>
        <w:t xml:space="preserve">地址： </w:t>
      </w:r>
    </w:p>
    <w:p>
      <w:pPr>
        <w:pBdr>
          <w:top w:val="none" w:color="000000" w:sz="0" w:space="0"/>
          <w:left w:val="none" w:color="000000" w:sz="0" w:space="0"/>
          <w:bottom w:val="none" w:color="000000" w:sz="0" w:space="0"/>
          <w:right w:val="none" w:color="000000" w:sz="0" w:space="0"/>
        </w:pBdr>
        <w:spacing w:before="0" w:after="0" w:line="239" w:lineRule="atLeast"/>
        <w:ind w:left="0" w:right="0" w:firstLine="1200"/>
        <w:jc w:val="both"/>
        <w:rPr>
          <w:rFonts w:hint="eastAsia" w:ascii="仿宋" w:hAnsi="仿宋" w:eastAsia="仿宋" w:cs="仿宋"/>
          <w:sz w:val="28"/>
          <w:szCs w:val="28"/>
        </w:rPr>
      </w:pPr>
      <w:r>
        <w:rPr>
          <w:rFonts w:hint="eastAsia" w:ascii="仿宋" w:hAnsi="仿宋" w:eastAsia="仿宋" w:cs="仿宋"/>
          <w:color w:val="000000"/>
          <w:sz w:val="28"/>
          <w:szCs w:val="28"/>
        </w:rPr>
        <w:t xml:space="preserve">电话： </w:t>
      </w:r>
    </w:p>
    <w:p>
      <w:pPr>
        <w:pBdr>
          <w:top w:val="none" w:color="000000" w:sz="0" w:space="0"/>
          <w:left w:val="none" w:color="000000" w:sz="0" w:space="0"/>
          <w:bottom w:val="none" w:color="000000" w:sz="0" w:space="0"/>
          <w:right w:val="none" w:color="000000" w:sz="0" w:space="0"/>
        </w:pBdr>
        <w:spacing w:before="0" w:after="0" w:line="239" w:lineRule="atLeast"/>
        <w:ind w:left="0" w:right="0" w:firstLine="1200"/>
        <w:jc w:val="both"/>
        <w:rPr>
          <w:rFonts w:hint="eastAsia" w:ascii="仿宋" w:hAnsi="仿宋" w:eastAsia="仿宋" w:cs="仿宋"/>
          <w:sz w:val="28"/>
          <w:szCs w:val="28"/>
        </w:rPr>
      </w:pPr>
      <w:r>
        <w:rPr>
          <w:rFonts w:hint="eastAsia" w:ascii="仿宋" w:hAnsi="仿宋" w:eastAsia="仿宋" w:cs="仿宋"/>
          <w:color w:val="000000"/>
          <w:sz w:val="28"/>
          <w:szCs w:val="28"/>
        </w:rPr>
        <w:t xml:space="preserve">传真： </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 </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both"/>
        <w:rPr>
          <w:rFonts w:hint="eastAsia" w:ascii="仿宋" w:hAnsi="仿宋" w:eastAsia="仿宋" w:cs="仿宋"/>
          <w:sz w:val="28"/>
          <w:szCs w:val="28"/>
        </w:rPr>
      </w:pPr>
      <w:r>
        <w:rPr>
          <w:rFonts w:hint="eastAsia" w:ascii="仿宋" w:hAnsi="仿宋" w:eastAsia="仿宋" w:cs="仿宋"/>
          <w:color w:val="000000"/>
          <w:sz w:val="28"/>
          <w:szCs w:val="28"/>
        </w:rPr>
        <w:t> </w:t>
      </w:r>
    </w:p>
    <w:p>
      <w:pPr>
        <w:pBdr>
          <w:top w:val="none" w:color="000000" w:sz="0" w:space="0"/>
          <w:left w:val="none" w:color="000000" w:sz="0" w:space="0"/>
          <w:bottom w:val="none" w:color="000000" w:sz="0" w:space="0"/>
          <w:right w:val="none" w:color="000000" w:sz="0" w:space="0"/>
        </w:pBdr>
        <w:spacing w:before="0" w:after="0" w:line="239" w:lineRule="atLeast"/>
        <w:ind w:left="0" w:right="0" w:firstLine="4455"/>
        <w:jc w:val="both"/>
        <w:rPr>
          <w:rFonts w:hint="eastAsia" w:ascii="仿宋" w:hAnsi="仿宋" w:eastAsia="仿宋" w:cs="仿宋"/>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（电子签章）</w:t>
      </w:r>
    </w:p>
    <w:p>
      <w:pPr>
        <w:pBdr>
          <w:top w:val="none" w:color="000000" w:sz="0" w:space="0"/>
          <w:left w:val="none" w:color="000000" w:sz="0" w:space="0"/>
          <w:bottom w:val="none" w:color="000000" w:sz="0" w:space="0"/>
          <w:right w:val="none" w:color="000000" w:sz="0" w:space="0"/>
        </w:pBdr>
        <w:spacing w:before="0" w:after="0" w:line="239" w:lineRule="atLeast"/>
        <w:ind w:left="0" w:right="0" w:firstLine="4500"/>
        <w:jc w:val="both"/>
        <w:rPr>
          <w:rFonts w:hint="eastAsia" w:ascii="仿宋" w:hAnsi="仿宋" w:eastAsia="仿宋" w:cs="仿宋"/>
          <w:color w:val="000000"/>
          <w:sz w:val="28"/>
          <w:szCs w:val="28"/>
        </w:rPr>
      </w:pPr>
    </w:p>
    <w:p>
      <w:pPr>
        <w:pBdr>
          <w:top w:val="none" w:color="000000" w:sz="0" w:space="0"/>
          <w:left w:val="none" w:color="000000" w:sz="0" w:space="0"/>
          <w:bottom w:val="none" w:color="000000" w:sz="0" w:space="0"/>
          <w:right w:val="none" w:color="000000" w:sz="0" w:space="0"/>
        </w:pBdr>
        <w:spacing w:before="0" w:after="0" w:line="239" w:lineRule="atLeast"/>
        <w:ind w:left="0" w:right="0" w:firstLine="4500"/>
        <w:jc w:val="both"/>
        <w:rPr>
          <w:rFonts w:hint="eastAsia" w:ascii="仿宋" w:hAnsi="仿宋" w:eastAsia="仿宋" w:cs="仿宋"/>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rPr>
        <w:br w:type="page"/>
      </w:r>
    </w:p>
    <w:p>
      <w:pPr>
        <w:pBdr>
          <w:top w:val="none" w:color="000000" w:sz="0" w:space="0"/>
          <w:left w:val="none" w:color="000000" w:sz="0" w:space="0"/>
          <w:bottom w:val="none" w:color="000000" w:sz="0" w:space="0"/>
          <w:right w:val="none" w:color="000000" w:sz="0" w:space="0"/>
        </w:pBdr>
        <w:spacing w:before="0" w:after="0" w:line="479" w:lineRule="atLeast"/>
        <w:ind w:right="0"/>
        <w:jc w:val="center"/>
        <w:rPr>
          <w:rFonts w:hint="eastAsia" w:ascii="仿宋" w:hAnsi="仿宋" w:eastAsia="仿宋" w:cs="仿宋"/>
          <w:b/>
          <w:bCs/>
          <w:sz w:val="32"/>
          <w:szCs w:val="32"/>
        </w:rPr>
      </w:pPr>
      <w:r>
        <w:rPr>
          <w:rFonts w:hint="eastAsia" w:ascii="仿宋" w:hAnsi="仿宋" w:eastAsia="仿宋" w:cs="仿宋"/>
          <w:b/>
          <w:bCs/>
          <w:color w:val="000000"/>
          <w:sz w:val="32"/>
          <w:szCs w:val="32"/>
        </w:rPr>
        <w:t>二、开标一览表格式</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项目编号：</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仿宋" w:hAnsi="仿宋" w:eastAsia="仿宋" w:cs="仿宋"/>
          <w:sz w:val="28"/>
          <w:szCs w:val="28"/>
        </w:rPr>
      </w:pPr>
      <w:r>
        <w:rPr>
          <w:rFonts w:hint="eastAsia" w:ascii="仿宋" w:hAnsi="仿宋" w:eastAsia="仿宋" w:cs="仿宋"/>
          <w:color w:val="000000"/>
          <w:sz w:val="28"/>
          <w:szCs w:val="28"/>
        </w:rPr>
        <w:t>项目名称： </w:t>
      </w:r>
    </w:p>
    <w:p>
      <w:pPr>
        <w:pBdr>
          <w:top w:val="none" w:color="000000" w:sz="0" w:space="0"/>
          <w:left w:val="none" w:color="000000" w:sz="0" w:space="0"/>
          <w:bottom w:val="none" w:color="000000" w:sz="0" w:space="0"/>
          <w:right w:val="none" w:color="000000" w:sz="0" w:space="0"/>
        </w:pBdr>
        <w:spacing w:before="0" w:after="0"/>
        <w:ind w:left="0" w:right="0" w:firstLine="6720"/>
        <w:jc w:val="both"/>
        <w:rPr>
          <w:rFonts w:hint="eastAsia" w:ascii="仿宋" w:hAnsi="仿宋" w:eastAsia="仿宋" w:cs="仿宋"/>
          <w:sz w:val="28"/>
          <w:szCs w:val="28"/>
        </w:rPr>
      </w:pPr>
      <w:r>
        <w:rPr>
          <w:rFonts w:hint="eastAsia" w:ascii="仿宋" w:hAnsi="仿宋" w:eastAsia="仿宋" w:cs="仿宋"/>
          <w:color w:val="000000"/>
          <w:sz w:val="28"/>
          <w:szCs w:val="28"/>
        </w:rPr>
        <w:t>货币单位：人民币元</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sz w:val="28"/>
          <w:szCs w:val="28"/>
        </w:rPr>
      </w:pPr>
      <w:r>
        <w:rPr>
          <w:rFonts w:hint="eastAsia" w:ascii="仿宋" w:hAnsi="仿宋" w:eastAsia="仿宋" w:cs="仿宋"/>
          <w:b/>
          <w:color w:val="000000"/>
          <w:sz w:val="28"/>
          <w:szCs w:val="28"/>
        </w:rPr>
        <w:t> </w:t>
      </w:r>
    </w:p>
    <w:tbl>
      <w:tblPr>
        <w:tblStyle w:val="40"/>
        <w:tblpPr w:leftFromText="180" w:rightFromText="180" w:vertAnchor="text" w:horzAnchor="page" w:tblpX="1562" w:tblpY="608"/>
        <w:tblOverlap w:val="never"/>
        <w:tblW w:w="8914" w:type="dxa"/>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289"/>
        <w:gridCol w:w="3855"/>
        <w:gridCol w:w="1770"/>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884" w:hRule="atLeast"/>
        </w:trPr>
        <w:tc>
          <w:tcPr>
            <w:tcW w:w="3289" w:type="dxa"/>
            <w:vAlign w:val="center"/>
          </w:tcPr>
          <w:p>
            <w:pPr>
              <w:pStyle w:val="205"/>
              <w:jc w:val="center"/>
              <w:rPr>
                <w:rFonts w:hint="eastAsia" w:ascii="仿宋" w:hAnsi="仿宋" w:eastAsia="仿宋" w:cs="仿宋"/>
                <w:sz w:val="24"/>
              </w:rPr>
            </w:pPr>
            <w:r>
              <w:rPr>
                <w:rFonts w:hint="eastAsia" w:ascii="仿宋" w:hAnsi="仿宋" w:eastAsia="仿宋" w:cs="仿宋"/>
                <w:sz w:val="24"/>
              </w:rPr>
              <w:t>项目名称</w:t>
            </w:r>
          </w:p>
        </w:tc>
        <w:tc>
          <w:tcPr>
            <w:tcW w:w="3855" w:type="dxa"/>
            <w:vAlign w:val="center"/>
          </w:tcPr>
          <w:p>
            <w:pPr>
              <w:pStyle w:val="205"/>
              <w:jc w:val="center"/>
              <w:rPr>
                <w:rFonts w:hint="eastAsia" w:ascii="仿宋" w:hAnsi="仿宋" w:eastAsia="仿宋" w:cs="仿宋"/>
                <w:sz w:val="24"/>
              </w:rPr>
            </w:pPr>
            <w:r>
              <w:rPr>
                <w:rFonts w:hint="eastAsia" w:ascii="仿宋" w:hAnsi="仿宋" w:eastAsia="仿宋" w:cs="仿宋"/>
                <w:sz w:val="24"/>
              </w:rPr>
              <w:t>项目内容</w:t>
            </w:r>
          </w:p>
        </w:tc>
        <w:tc>
          <w:tcPr>
            <w:tcW w:w="1770" w:type="dxa"/>
            <w:vAlign w:val="center"/>
          </w:tcPr>
          <w:p>
            <w:pPr>
              <w:pStyle w:val="205"/>
              <w:jc w:val="center"/>
              <w:rPr>
                <w:rFonts w:hint="eastAsia" w:ascii="仿宋" w:hAnsi="仿宋" w:eastAsia="仿宋" w:cs="仿宋"/>
                <w:sz w:val="24"/>
              </w:rPr>
            </w:pPr>
            <w:r>
              <w:rPr>
                <w:rFonts w:hint="eastAsia" w:ascii="仿宋" w:hAnsi="仿宋" w:eastAsia="仿宋" w:cs="仿宋"/>
                <w:sz w:val="24"/>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923" w:hRule="atLeast"/>
        </w:trPr>
        <w:tc>
          <w:tcPr>
            <w:tcW w:w="3289" w:type="dxa"/>
            <w:vAlign w:val="center"/>
          </w:tcPr>
          <w:p>
            <w:pPr>
              <w:pStyle w:val="205"/>
              <w:jc w:val="center"/>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sz w:val="24"/>
                <w:lang w:eastAsia="zh-CN"/>
              </w:rPr>
              <w:t>建设全区涉涂装企业智能化监测预警及安全风险分级管控、隐患排查双重预防机制管理系统</w:t>
            </w:r>
          </w:p>
        </w:tc>
        <w:tc>
          <w:tcPr>
            <w:tcW w:w="3855" w:type="dxa"/>
            <w:vAlign w:val="center"/>
          </w:tcPr>
          <w:p>
            <w:pPr>
              <w:pStyle w:val="205"/>
              <w:jc w:val="center"/>
              <w:rPr>
                <w:rFonts w:hint="eastAsia" w:ascii="仿宋" w:hAnsi="仿宋" w:eastAsia="仿宋" w:cs="仿宋"/>
                <w:sz w:val="24"/>
              </w:rPr>
            </w:pPr>
            <w:r>
              <w:rPr>
                <w:rFonts w:hint="eastAsia" w:ascii="仿宋" w:hAnsi="仿宋" w:eastAsia="仿宋" w:cs="仿宋"/>
                <w:sz w:val="24"/>
              </w:rPr>
              <w:t xml:space="preserve">详见投标文件  </w:t>
            </w:r>
          </w:p>
        </w:tc>
        <w:tc>
          <w:tcPr>
            <w:tcW w:w="1770" w:type="dxa"/>
            <w:vAlign w:val="center"/>
          </w:tcPr>
          <w:p>
            <w:pPr>
              <w:pStyle w:val="205"/>
              <w:jc w:val="center"/>
              <w:rPr>
                <w:rFonts w:hint="eastAsia" w:ascii="仿宋" w:hAnsi="仿宋" w:eastAsia="仿宋" w:cs="仿宋"/>
                <w:sz w:val="24"/>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601" w:hRule="atLeast"/>
        </w:trPr>
        <w:tc>
          <w:tcPr>
            <w:tcW w:w="8914" w:type="dxa"/>
            <w:gridSpan w:val="3"/>
            <w:vAlign w:val="center"/>
          </w:tcPr>
          <w:p>
            <w:pPr>
              <w:pStyle w:val="205"/>
              <w:jc w:val="left"/>
              <w:rPr>
                <w:rFonts w:hint="default" w:ascii="仿宋" w:hAnsi="仿宋" w:eastAsia="仿宋" w:cs="仿宋"/>
                <w:sz w:val="24"/>
                <w:lang w:val="en-US" w:eastAsia="zh-CN"/>
              </w:rPr>
            </w:pPr>
            <w:r>
              <w:rPr>
                <w:rFonts w:hint="eastAsia" w:ascii="仿宋" w:hAnsi="仿宋" w:eastAsia="仿宋" w:cs="仿宋"/>
                <w:sz w:val="24"/>
                <w:lang w:val="en-US" w:eastAsia="zh-CN"/>
              </w:rPr>
              <w:t>项目经理：</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601" w:hRule="atLeast"/>
        </w:trPr>
        <w:tc>
          <w:tcPr>
            <w:tcW w:w="8914" w:type="dxa"/>
            <w:gridSpan w:val="3"/>
            <w:vAlign w:val="center"/>
          </w:tcPr>
          <w:p>
            <w:pPr>
              <w:pStyle w:val="205"/>
              <w:jc w:val="left"/>
              <w:rPr>
                <w:rFonts w:hint="eastAsia" w:ascii="仿宋" w:hAnsi="仿宋" w:eastAsia="仿宋" w:cs="仿宋"/>
                <w:sz w:val="24"/>
              </w:rPr>
            </w:pPr>
            <w:r>
              <w:rPr>
                <w:rFonts w:hint="eastAsia" w:ascii="仿宋" w:hAnsi="仿宋" w:eastAsia="仿宋" w:cs="仿宋"/>
                <w:sz w:val="24"/>
              </w:rPr>
              <w:t>总价（大写）：</w:t>
            </w:r>
          </w:p>
        </w:tc>
      </w:tr>
    </w:tbl>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sz w:val="24"/>
          <w:szCs w:val="32"/>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sz w:val="24"/>
          <w:szCs w:val="32"/>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sz w:val="24"/>
          <w:szCs w:val="32"/>
        </w:rPr>
      </w:pPr>
      <w:r>
        <w:rPr>
          <w:rFonts w:hint="eastAsia" w:ascii="仿宋" w:hAnsi="仿宋" w:eastAsia="仿宋" w:cs="仿宋"/>
          <w:sz w:val="24"/>
          <w:szCs w:val="32"/>
        </w:rPr>
        <w:t>供应商承诺：本报价（总价）为供应商本企业提供的服务。</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sz w:val="24"/>
          <w:szCs w:val="32"/>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sz w:val="24"/>
          <w:szCs w:val="32"/>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sz w:val="24"/>
          <w:szCs w:val="32"/>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sz w:val="24"/>
          <w:szCs w:val="32"/>
        </w:rPr>
      </w:pPr>
      <w:r>
        <w:rPr>
          <w:rFonts w:hint="eastAsia" w:ascii="仿宋" w:hAnsi="仿宋" w:eastAsia="仿宋" w:cs="仿宋"/>
          <w:sz w:val="24"/>
          <w:szCs w:val="32"/>
        </w:rPr>
        <w:t>注：1、本项目最高限价标</w:t>
      </w:r>
      <w:r>
        <w:rPr>
          <w:rFonts w:hint="eastAsia" w:ascii="仿宋" w:hAnsi="仿宋" w:eastAsia="仿宋" w:cs="仿宋"/>
          <w:sz w:val="24"/>
          <w:szCs w:val="32"/>
          <w:highlight w:val="yellow"/>
          <w:lang w:val="en-US" w:eastAsia="zh-CN"/>
        </w:rPr>
        <w:t>119.853</w:t>
      </w:r>
      <w:r>
        <w:rPr>
          <w:rFonts w:hint="eastAsia" w:ascii="仿宋" w:hAnsi="仿宋" w:eastAsia="仿宋" w:cs="仿宋"/>
          <w:sz w:val="24"/>
          <w:szCs w:val="32"/>
        </w:rPr>
        <w:t>万，超出此限价的报价无效。</w:t>
      </w:r>
    </w:p>
    <w:p>
      <w:pPr>
        <w:pBdr>
          <w:top w:val="none" w:color="000000" w:sz="0" w:space="0"/>
          <w:left w:val="none" w:color="000000" w:sz="0" w:space="0"/>
          <w:bottom w:val="none" w:color="000000" w:sz="0" w:space="0"/>
          <w:right w:val="none" w:color="000000" w:sz="0" w:space="0"/>
        </w:pBdr>
        <w:spacing w:before="0" w:after="0"/>
        <w:ind w:left="959" w:leftChars="228" w:right="0" w:hanging="480" w:hangingChars="200"/>
        <w:jc w:val="both"/>
        <w:rPr>
          <w:rFonts w:hint="eastAsia" w:ascii="仿宋" w:hAnsi="仿宋" w:eastAsia="仿宋" w:cs="仿宋"/>
          <w:sz w:val="24"/>
          <w:szCs w:val="32"/>
        </w:rPr>
      </w:pPr>
      <w:r>
        <w:rPr>
          <w:rFonts w:hint="eastAsia" w:ascii="仿宋" w:hAnsi="仿宋" w:eastAsia="仿宋" w:cs="仿宋"/>
          <w:sz w:val="24"/>
          <w:szCs w:val="32"/>
        </w:rPr>
        <w:t>2、</w:t>
      </w:r>
      <w:r>
        <w:rPr>
          <w:rFonts w:hint="eastAsia" w:ascii="仿宋" w:hAnsi="仿宋" w:eastAsia="仿宋" w:cs="仿宋"/>
          <w:sz w:val="24"/>
          <w:szCs w:val="32"/>
          <w:lang w:val="en-US" w:eastAsia="zh-CN"/>
        </w:rPr>
        <w:t>报价</w:t>
      </w:r>
      <w:r>
        <w:rPr>
          <w:rFonts w:hint="eastAsia" w:ascii="仿宋" w:hAnsi="仿宋" w:eastAsia="仿宋" w:cs="仿宋"/>
          <w:sz w:val="24"/>
          <w:szCs w:val="32"/>
        </w:rPr>
        <w:t>包括</w:t>
      </w:r>
      <w:r>
        <w:rPr>
          <w:rFonts w:hint="eastAsia" w:ascii="仿宋" w:hAnsi="仿宋" w:eastAsia="仿宋" w:cs="仿宋"/>
          <w:sz w:val="24"/>
          <w:szCs w:val="32"/>
          <w:lang w:eastAsia="zh-CN"/>
        </w:rPr>
        <w:t>基础信息、</w:t>
      </w:r>
      <w:r>
        <w:rPr>
          <w:rFonts w:hint="eastAsia" w:ascii="仿宋" w:hAnsi="仿宋" w:eastAsia="仿宋" w:cs="仿宋"/>
          <w:sz w:val="24"/>
          <w:szCs w:val="32"/>
        </w:rPr>
        <w:t>企业管理端、企业移动端、政府监管端</w:t>
      </w:r>
      <w:r>
        <w:rPr>
          <w:rFonts w:hint="eastAsia" w:ascii="仿宋" w:hAnsi="仿宋" w:eastAsia="仿宋" w:cs="仿宋"/>
          <w:sz w:val="24"/>
          <w:szCs w:val="32"/>
          <w:lang w:eastAsia="zh-CN"/>
        </w:rPr>
        <w:t>及硬件五个部分</w:t>
      </w:r>
      <w:r>
        <w:rPr>
          <w:rFonts w:hint="eastAsia" w:ascii="仿宋" w:hAnsi="仿宋" w:eastAsia="仿宋" w:cs="仿宋"/>
          <w:sz w:val="24"/>
          <w:szCs w:val="32"/>
        </w:rPr>
        <w:t>的</w:t>
      </w:r>
      <w:r>
        <w:rPr>
          <w:rFonts w:hint="eastAsia" w:ascii="仿宋" w:hAnsi="仿宋" w:eastAsia="仿宋" w:cs="仿宋"/>
          <w:sz w:val="24"/>
          <w:szCs w:val="32"/>
          <w:lang w:eastAsia="zh-CN"/>
        </w:rPr>
        <w:t>设计</w:t>
      </w:r>
      <w:r>
        <w:rPr>
          <w:rFonts w:hint="eastAsia" w:ascii="仿宋" w:hAnsi="仿宋" w:eastAsia="仿宋" w:cs="仿宋"/>
          <w:sz w:val="24"/>
          <w:szCs w:val="32"/>
        </w:rPr>
        <w:t>建设、验收及售后服务等全部费用，采购人不再支付报价以外的任何费用。</w:t>
      </w:r>
    </w:p>
    <w:p>
      <w:pPr>
        <w:pBdr>
          <w:top w:val="none" w:color="000000" w:sz="0" w:space="0"/>
          <w:left w:val="none" w:color="000000" w:sz="0" w:space="0"/>
          <w:bottom w:val="none" w:color="000000" w:sz="0" w:space="0"/>
          <w:right w:val="none" w:color="000000" w:sz="0" w:space="0"/>
        </w:pBdr>
        <w:spacing w:before="0" w:after="0" w:line="479" w:lineRule="atLeast"/>
        <w:ind w:right="0" w:firstLine="5100"/>
        <w:jc w:val="both"/>
        <w:rPr>
          <w:rFonts w:hint="eastAsia" w:ascii="仿宋" w:hAnsi="仿宋" w:eastAsia="仿宋" w:cs="仿宋"/>
          <w:color w:val="000000"/>
          <w:sz w:val="30"/>
        </w:rPr>
      </w:pPr>
    </w:p>
    <w:p>
      <w:pPr>
        <w:pBdr>
          <w:top w:val="none" w:color="000000" w:sz="0" w:space="0"/>
          <w:left w:val="none" w:color="000000" w:sz="0" w:space="0"/>
          <w:bottom w:val="none" w:color="000000" w:sz="0" w:space="0"/>
          <w:right w:val="none" w:color="000000" w:sz="0" w:space="0"/>
        </w:pBdr>
        <w:spacing w:before="0" w:after="0" w:line="479" w:lineRule="atLeast"/>
        <w:ind w:right="0" w:firstLine="5100"/>
        <w:jc w:val="both"/>
        <w:rPr>
          <w:rFonts w:hint="eastAsia" w:ascii="仿宋" w:hAnsi="仿宋" w:eastAsia="仿宋" w:cs="仿宋"/>
        </w:rPr>
      </w:pPr>
      <w:r>
        <w:rPr>
          <w:rFonts w:hint="eastAsia" w:ascii="仿宋" w:hAnsi="仿宋" w:eastAsia="仿宋" w:cs="仿宋"/>
          <w:color w:val="000000"/>
          <w:sz w:val="30"/>
        </w:rPr>
        <w:t>投标人：</w:t>
      </w:r>
      <w:r>
        <w:rPr>
          <w:rFonts w:hint="eastAsia" w:ascii="仿宋" w:hAnsi="仿宋" w:eastAsia="仿宋" w:cs="仿宋"/>
          <w:color w:val="000000"/>
          <w:sz w:val="30"/>
          <w:u w:val="single"/>
        </w:rPr>
        <w:t>           </w:t>
      </w:r>
      <w:r>
        <w:rPr>
          <w:rFonts w:hint="eastAsia" w:ascii="仿宋" w:hAnsi="仿宋" w:eastAsia="仿宋" w:cs="仿宋"/>
          <w:color w:val="000000"/>
          <w:sz w:val="30"/>
        </w:rPr>
        <w:t>（电子签章） </w:t>
      </w:r>
    </w:p>
    <w:p>
      <w:pPr>
        <w:pBdr>
          <w:top w:val="none" w:color="000000" w:sz="0" w:space="0"/>
          <w:left w:val="none" w:color="000000" w:sz="0" w:space="0"/>
          <w:bottom w:val="none" w:color="000000" w:sz="0" w:space="0"/>
          <w:right w:val="none" w:color="000000" w:sz="0" w:space="0"/>
        </w:pBdr>
        <w:spacing w:before="0" w:after="0" w:line="479" w:lineRule="atLeast"/>
        <w:ind w:left="0" w:right="0" w:firstLine="4950"/>
        <w:jc w:val="both"/>
        <w:rPr>
          <w:rFonts w:hint="eastAsia" w:ascii="仿宋" w:hAnsi="仿宋" w:eastAsia="仿宋" w:cs="仿宋"/>
          <w:color w:val="000000"/>
          <w:sz w:val="30"/>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4950"/>
        <w:jc w:val="both"/>
        <w:rPr>
          <w:rFonts w:hint="eastAsia" w:ascii="仿宋" w:hAnsi="仿宋" w:eastAsia="仿宋" w:cs="仿宋"/>
        </w:rPr>
      </w:pPr>
      <w:r>
        <w:rPr>
          <w:rFonts w:hint="eastAsia" w:ascii="仿宋" w:hAnsi="仿宋" w:eastAsia="仿宋" w:cs="仿宋"/>
          <w:color w:val="000000"/>
          <w:sz w:val="30"/>
        </w:rPr>
        <w:t>日期：</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年</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月</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日</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p>
    <w:p>
      <w:pPr>
        <w:pStyle w:val="17"/>
        <w:rPr>
          <w:rFonts w:hint="eastAsia" w:ascii="仿宋" w:hAnsi="仿宋" w:eastAsia="仿宋" w:cs="仿宋"/>
        </w:rPr>
      </w:pPr>
    </w:p>
    <w:p>
      <w:pPr>
        <w:pStyle w:val="18"/>
        <w:rPr>
          <w:rFonts w:hint="eastAsia" w:ascii="仿宋" w:hAnsi="仿宋" w:eastAsia="仿宋" w:cs="仿宋"/>
        </w:rPr>
      </w:pPr>
    </w:p>
    <w:p>
      <w:pPr>
        <w:pStyle w:val="18"/>
        <w:rPr>
          <w:rFonts w:hint="eastAsia" w:ascii="仿宋" w:hAnsi="仿宋" w:eastAsia="仿宋" w:cs="仿宋"/>
        </w:rPr>
      </w:pPr>
    </w:p>
    <w:p>
      <w:pPr>
        <w:pStyle w:val="18"/>
        <w:rPr>
          <w:rFonts w:hint="eastAsia" w:ascii="仿宋" w:hAnsi="仿宋" w:eastAsia="仿宋" w:cs="仿宋"/>
        </w:rPr>
      </w:pPr>
    </w:p>
    <w:p>
      <w:pPr>
        <w:pStyle w:val="18"/>
        <w:rPr>
          <w:rFonts w:hint="eastAsia" w:ascii="仿宋" w:hAnsi="仿宋" w:eastAsia="仿宋" w:cs="仿宋"/>
        </w:rPr>
      </w:pPr>
    </w:p>
    <w:p>
      <w:pPr>
        <w:pStyle w:val="18"/>
        <w:rPr>
          <w:rFonts w:hint="eastAsia" w:ascii="仿宋" w:hAnsi="仿宋" w:eastAsia="仿宋" w:cs="仿宋"/>
        </w:rPr>
      </w:pPr>
    </w:p>
    <w:p>
      <w:pPr>
        <w:pStyle w:val="18"/>
        <w:rPr>
          <w:rFonts w:hint="eastAsia" w:ascii="仿宋" w:hAnsi="仿宋" w:eastAsia="仿宋" w:cs="仿宋"/>
        </w:rPr>
      </w:pPr>
    </w:p>
    <w:p>
      <w:pPr>
        <w:pStyle w:val="18"/>
        <w:rPr>
          <w:rFonts w:hint="eastAsia" w:ascii="仿宋" w:hAnsi="仿宋" w:eastAsia="仿宋" w:cs="仿宋"/>
        </w:rPr>
      </w:pPr>
    </w:p>
    <w:p>
      <w:pPr>
        <w:pStyle w:val="18"/>
        <w:rPr>
          <w:rFonts w:hint="eastAsia" w:ascii="仿宋" w:hAnsi="仿宋" w:eastAsia="仿宋" w:cs="仿宋"/>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center"/>
        <w:rPr>
          <w:rFonts w:hint="eastAsia" w:ascii="仿宋" w:hAnsi="仿宋" w:eastAsia="仿宋" w:cs="仿宋"/>
          <w:b/>
          <w:bCs/>
          <w:sz w:val="32"/>
          <w:szCs w:val="32"/>
        </w:rPr>
      </w:pPr>
      <w:r>
        <w:rPr>
          <w:rFonts w:hint="eastAsia" w:ascii="仿宋" w:hAnsi="仿宋" w:eastAsia="仿宋" w:cs="仿宋"/>
          <w:b/>
          <w:bCs/>
          <w:color w:val="000000"/>
          <w:sz w:val="32"/>
          <w:szCs w:val="32"/>
        </w:rPr>
        <w:t>三、分项价格表格式</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color w:val="000000"/>
          <w:sz w:val="30"/>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jc w:val="right"/>
        <w:rPr>
          <w:rFonts w:hint="eastAsia" w:ascii="仿宋" w:hAnsi="仿宋" w:eastAsia="仿宋" w:cs="仿宋"/>
          <w:sz w:val="28"/>
          <w:szCs w:val="28"/>
        </w:rPr>
      </w:pPr>
      <w:r>
        <w:rPr>
          <w:rFonts w:hint="eastAsia" w:ascii="仿宋" w:hAnsi="仿宋" w:eastAsia="仿宋" w:cs="仿宋"/>
          <w:sz w:val="28"/>
          <w:szCs w:val="28"/>
        </w:rPr>
        <w:t xml:space="preserve">          　 货币单位：人民币元</w:t>
      </w:r>
    </w:p>
    <w:p>
      <w:pPr>
        <w:spacing w:line="360" w:lineRule="auto"/>
        <w:jc w:val="center"/>
        <w:rPr>
          <w:rFonts w:hint="eastAsia" w:ascii="仿宋" w:hAnsi="仿宋" w:eastAsia="仿宋" w:cs="仿宋"/>
          <w:sz w:val="28"/>
          <w:szCs w:val="28"/>
          <w:lang w:val="en-US" w:eastAsia="zh-CN"/>
        </w:rPr>
      </w:pPr>
    </w:p>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格式自拟</w:t>
      </w:r>
    </w:p>
    <w:p>
      <w:pPr>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pStyle w:val="19"/>
        <w:rPr>
          <w:rFonts w:hint="eastAsia" w:ascii="仿宋" w:hAnsi="仿宋" w:eastAsia="仿宋" w:cs="仿宋"/>
          <w:color w:val="auto"/>
          <w:sz w:val="28"/>
          <w:szCs w:val="28"/>
        </w:rPr>
      </w:pPr>
    </w:p>
    <w:p>
      <w:pPr>
        <w:spacing w:line="300" w:lineRule="auto"/>
        <w:ind w:firstLine="364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（电子签章）</w:t>
      </w:r>
    </w:p>
    <w:p>
      <w:pPr>
        <w:spacing w:line="360" w:lineRule="auto"/>
        <w:rPr>
          <w:rFonts w:hint="eastAsia" w:ascii="仿宋" w:hAnsi="仿宋" w:eastAsia="仿宋" w:cs="仿宋"/>
          <w:sz w:val="28"/>
          <w:szCs w:val="28"/>
        </w:rPr>
      </w:pPr>
    </w:p>
    <w:p>
      <w:pPr>
        <w:spacing w:line="360" w:lineRule="auto"/>
        <w:ind w:firstLine="3640"/>
        <w:rPr>
          <w:rFonts w:hint="eastAsia" w:ascii="仿宋" w:hAnsi="仿宋" w:eastAsia="仿宋" w:cs="仿宋"/>
          <w:sz w:val="28"/>
          <w:szCs w:val="28"/>
        </w:rPr>
      </w:pPr>
      <w:r>
        <w:rPr>
          <w:rFonts w:hint="eastAsia" w:ascii="仿宋" w:hAnsi="仿宋" w:eastAsia="仿宋" w:cs="仿宋"/>
          <w:sz w:val="28"/>
          <w:szCs w:val="28"/>
        </w:rPr>
        <w:t>日期：   年  月  日</w:t>
      </w:r>
    </w:p>
    <w:p>
      <w:pPr>
        <w:rPr>
          <w:rFonts w:hint="eastAsia" w:ascii="仿宋" w:hAnsi="仿宋" w:eastAsia="仿宋" w:cs="仿宋"/>
          <w:color w:val="auto"/>
          <w:sz w:val="28"/>
          <w:szCs w:val="28"/>
        </w:rPr>
      </w:pPr>
    </w:p>
    <w:p>
      <w:pPr>
        <w:widowControl/>
        <w:ind w:firstLine="560"/>
        <w:jc w:val="left"/>
        <w:rPr>
          <w:rFonts w:hint="eastAsia"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sz w:val="28"/>
          <w:szCs w:val="28"/>
        </w:rPr>
        <w:t>注：1</w:t>
      </w:r>
      <w:r>
        <w:rPr>
          <w:rFonts w:hint="eastAsia" w:ascii="仿宋" w:hAnsi="仿宋" w:eastAsia="仿宋" w:cs="仿宋"/>
          <w:sz w:val="28"/>
          <w:szCs w:val="28"/>
          <w:lang w:eastAsia="zh-CN"/>
        </w:rPr>
        <w:t>、</w:t>
      </w:r>
      <w:r>
        <w:rPr>
          <w:rFonts w:hint="eastAsia" w:ascii="仿宋" w:hAnsi="仿宋" w:eastAsia="仿宋" w:cs="仿宋"/>
          <w:sz w:val="28"/>
          <w:szCs w:val="28"/>
        </w:rPr>
        <w:t>如果不提供详细分项报价将视为没有实质性响应招标文件。</w:t>
      </w:r>
    </w:p>
    <w:p>
      <w:pPr>
        <w:widowControl/>
        <w:ind w:firstLine="56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投标人对以上数据的真实性负责。</w:t>
      </w:r>
    </w:p>
    <w:p>
      <w:pPr>
        <w:widowControl/>
        <w:ind w:firstLine="562"/>
        <w:jc w:val="left"/>
        <w:rPr>
          <w:rFonts w:hint="eastAsia" w:ascii="仿宋" w:hAnsi="仿宋" w:eastAsia="仿宋" w:cs="仿宋"/>
          <w:b/>
          <w:bCs/>
          <w:sz w:val="28"/>
          <w:szCs w:val="28"/>
        </w:rPr>
      </w:pPr>
      <w:r>
        <w:rPr>
          <w:rFonts w:hint="eastAsia" w:ascii="仿宋" w:hAnsi="仿宋" w:eastAsia="仿宋" w:cs="仿宋"/>
          <w:b/>
          <w:bCs/>
          <w:sz w:val="28"/>
          <w:szCs w:val="28"/>
        </w:rPr>
        <w:t>采购人或采购代理机构有权将以上内容进行公示。</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center"/>
        <w:rPr>
          <w:rFonts w:hint="eastAsia" w:ascii="仿宋" w:hAnsi="仿宋" w:eastAsia="仿宋" w:cs="仿宋"/>
          <w:b/>
          <w:bCs/>
          <w:color w:val="000000"/>
          <w:sz w:val="32"/>
          <w:szCs w:val="32"/>
        </w:rPr>
        <w:sectPr>
          <w:headerReference r:id="rId7" w:type="default"/>
          <w:footerReference r:id="rId8" w:type="default"/>
          <w:pgSz w:w="11906" w:h="16838"/>
          <w:pgMar w:top="1440" w:right="1134" w:bottom="1440" w:left="1134" w:header="851" w:footer="992" w:gutter="0"/>
          <w:pgNumType w:fmt="decimal"/>
          <w:cols w:space="720" w:num="1"/>
          <w:docGrid w:linePitch="360" w:charSpace="0"/>
        </w:sectPr>
      </w:pPr>
    </w:p>
    <w:p>
      <w:pPr>
        <w:pBdr>
          <w:top w:val="none" w:color="000000" w:sz="0" w:space="0"/>
          <w:left w:val="none" w:color="000000" w:sz="0" w:space="0"/>
          <w:bottom w:val="none" w:color="000000" w:sz="0" w:space="0"/>
          <w:right w:val="none" w:color="000000" w:sz="0" w:space="0"/>
        </w:pBdr>
        <w:spacing w:before="0" w:after="0" w:line="479" w:lineRule="atLeast"/>
        <w:ind w:right="0"/>
        <w:jc w:val="center"/>
        <w:rPr>
          <w:rFonts w:hint="eastAsia" w:ascii="仿宋" w:hAnsi="仿宋" w:eastAsia="仿宋" w:cs="仿宋"/>
          <w:b/>
          <w:bCs/>
          <w:sz w:val="32"/>
          <w:szCs w:val="32"/>
        </w:rPr>
      </w:pPr>
      <w:r>
        <w:rPr>
          <w:rFonts w:hint="eastAsia" w:ascii="仿宋" w:hAnsi="仿宋" w:eastAsia="仿宋" w:cs="仿宋"/>
          <w:b/>
          <w:bCs/>
          <w:color w:val="000000"/>
          <w:sz w:val="32"/>
          <w:szCs w:val="32"/>
        </w:rPr>
        <w:t>四、偏离表格式</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sz w:val="32"/>
          <w:szCs w:val="32"/>
        </w:rPr>
      </w:pPr>
      <w:r>
        <w:rPr>
          <w:rFonts w:hint="eastAsia" w:ascii="仿宋" w:hAnsi="仿宋" w:eastAsia="仿宋" w:cs="仿宋"/>
          <w:color w:val="000000"/>
          <w:sz w:val="32"/>
          <w:szCs w:val="32"/>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lang w:eastAsia="zh-CN"/>
        </w:rPr>
      </w:pPr>
      <w:r>
        <w:rPr>
          <w:rFonts w:hint="eastAsia" w:ascii="仿宋" w:hAnsi="仿宋" w:eastAsia="仿宋" w:cs="仿宋"/>
          <w:color w:val="000000"/>
          <w:sz w:val="30"/>
        </w:rPr>
        <w:t>项目编号：</w:t>
      </w:r>
      <w:r>
        <w:rPr>
          <w:rFonts w:hint="eastAsia" w:ascii="仿宋" w:hAnsi="仿宋" w:eastAsia="仿宋" w:cs="仿宋"/>
          <w:color w:val="000000"/>
          <w:sz w:val="30"/>
          <w:lang w:val="en-US" w:eastAsia="zh-CN"/>
        </w:rPr>
        <w:t xml:space="preserve"> </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项目名称：</w:t>
      </w:r>
      <w:r>
        <w:rPr>
          <w:rFonts w:hint="eastAsia" w:ascii="仿宋" w:hAnsi="仿宋" w:eastAsia="仿宋" w:cs="仿宋"/>
          <w:color w:val="000000"/>
          <w:sz w:val="30"/>
          <w:lang w:val="en-US" w:eastAsia="zh-CN"/>
        </w:rPr>
        <w:t xml:space="preserve"> </w:t>
      </w:r>
    </w:p>
    <w:tbl>
      <w:tblPr>
        <w:tblStyle w:val="4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4"/>
        <w:gridCol w:w="1476"/>
        <w:gridCol w:w="1620"/>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4"/>
              </w:rPr>
              <w:t>序号</w:t>
            </w:r>
          </w:p>
        </w:tc>
        <w:tc>
          <w:tcPr>
            <w:tcW w:w="140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4"/>
              </w:rPr>
              <w:t>偏离内容</w:t>
            </w:r>
          </w:p>
        </w:tc>
        <w:tc>
          <w:tcPr>
            <w:tcW w:w="1476"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4"/>
              </w:rPr>
              <w:t>招标文件的要求</w:t>
            </w:r>
          </w:p>
        </w:tc>
        <w:tc>
          <w:tcPr>
            <w:tcW w:w="162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4"/>
              </w:rPr>
              <w:t>投标文件中的内容</w:t>
            </w:r>
          </w:p>
        </w:tc>
        <w:tc>
          <w:tcPr>
            <w:tcW w:w="126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4"/>
              </w:rPr>
              <w:t>（正/负/无）偏离</w:t>
            </w:r>
          </w:p>
        </w:tc>
        <w:tc>
          <w:tcPr>
            <w:tcW w:w="252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404"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476"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6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126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c>
          <w:tcPr>
            <w:tcW w:w="2520" w:type="dxa"/>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000000"/>
                <w:sz w:val="24"/>
              </w:rPr>
            </w:pPr>
          </w:p>
        </w:tc>
      </w:tr>
    </w:tbl>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b/>
          <w:color w:val="000000"/>
          <w:sz w:val="28"/>
        </w:rPr>
        <w:t>注</w:t>
      </w:r>
      <w:r>
        <w:rPr>
          <w:rFonts w:hint="eastAsia" w:ascii="仿宋" w:hAnsi="仿宋" w:eastAsia="仿宋" w:cs="仿宋"/>
          <w:color w:val="000000"/>
          <w:sz w:val="28"/>
        </w:rPr>
        <w:t>：投标人的投标文件中的内容与招标文件（含招标文件的澄清或者修改的内容）的要求不同时，逐条列在偏离表中，否则将认为投标人接受招标文件的要求。</w:t>
      </w:r>
    </w:p>
    <w:p>
      <w:pPr>
        <w:pBdr>
          <w:top w:val="none" w:color="000000" w:sz="0" w:space="0"/>
          <w:left w:val="none" w:color="000000" w:sz="0" w:space="0"/>
          <w:bottom w:val="none" w:color="000000" w:sz="0" w:space="0"/>
          <w:right w:val="none" w:color="000000" w:sz="0" w:space="0"/>
        </w:pBdr>
        <w:spacing w:before="0" w:after="0" w:line="71" w:lineRule="atLeast"/>
        <w:ind w:left="0" w:right="0" w:firstLine="2850"/>
        <w:jc w:val="both"/>
        <w:rPr>
          <w:rFonts w:hint="eastAsia" w:ascii="仿宋" w:hAnsi="仿宋" w:eastAsia="仿宋" w:cs="仿宋"/>
          <w:color w:val="000000"/>
          <w:sz w:val="30"/>
        </w:rPr>
      </w:pPr>
    </w:p>
    <w:p>
      <w:pPr>
        <w:pBdr>
          <w:top w:val="none" w:color="000000" w:sz="0" w:space="0"/>
          <w:left w:val="none" w:color="000000" w:sz="0" w:space="0"/>
          <w:bottom w:val="none" w:color="000000" w:sz="0" w:space="0"/>
          <w:right w:val="none" w:color="000000" w:sz="0" w:space="0"/>
        </w:pBdr>
        <w:spacing w:before="0" w:after="0" w:line="71" w:lineRule="atLeast"/>
        <w:ind w:right="0"/>
        <w:jc w:val="both"/>
        <w:rPr>
          <w:rFonts w:hint="eastAsia" w:ascii="仿宋" w:hAnsi="仿宋" w:eastAsia="仿宋" w:cs="仿宋"/>
        </w:rPr>
      </w:pPr>
      <w:r>
        <w:rPr>
          <w:rFonts w:hint="eastAsia" w:ascii="仿宋" w:hAnsi="仿宋" w:eastAsia="仿宋" w:cs="仿宋"/>
          <w:color w:val="000000"/>
          <w:sz w:val="30"/>
        </w:rPr>
        <w:t>投标人：</w:t>
      </w:r>
      <w:r>
        <w:rPr>
          <w:rFonts w:hint="eastAsia" w:ascii="仿宋" w:hAnsi="仿宋" w:eastAsia="仿宋" w:cs="仿宋"/>
          <w:color w:val="000000"/>
          <w:sz w:val="30"/>
          <w:u w:val="single"/>
        </w:rPr>
        <w:t>           </w:t>
      </w:r>
      <w:r>
        <w:rPr>
          <w:rFonts w:hint="eastAsia" w:ascii="仿宋" w:hAnsi="仿宋" w:eastAsia="仿宋" w:cs="仿宋"/>
          <w:color w:val="000000"/>
          <w:sz w:val="30"/>
        </w:rPr>
        <w:t>（电子签章）</w:t>
      </w:r>
    </w:p>
    <w:p>
      <w:pPr>
        <w:pBdr>
          <w:top w:val="none" w:color="000000" w:sz="0" w:space="0"/>
          <w:left w:val="none" w:color="000000" w:sz="0" w:space="0"/>
          <w:bottom w:val="none" w:color="000000" w:sz="0" w:space="0"/>
          <w:right w:val="none" w:color="000000" w:sz="0" w:space="0"/>
        </w:pBdr>
        <w:spacing w:before="0" w:after="0" w:line="85" w:lineRule="atLeast"/>
        <w:ind w:left="0" w:right="0" w:firstLine="39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85" w:lineRule="atLeast"/>
        <w:ind w:right="0"/>
        <w:jc w:val="both"/>
        <w:rPr>
          <w:rFonts w:hint="eastAsia" w:ascii="仿宋" w:hAnsi="仿宋" w:eastAsia="仿宋" w:cs="仿宋"/>
        </w:rPr>
      </w:pPr>
      <w:r>
        <w:rPr>
          <w:rFonts w:hint="eastAsia" w:ascii="仿宋" w:hAnsi="仿宋" w:eastAsia="仿宋" w:cs="仿宋"/>
          <w:color w:val="000000"/>
          <w:sz w:val="30"/>
        </w:rPr>
        <w:t>日期：</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年</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月</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日</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479" w:lineRule="atLeast"/>
        <w:ind w:right="0"/>
        <w:jc w:val="center"/>
        <w:rPr>
          <w:rFonts w:hint="eastAsia" w:ascii="仿宋" w:hAnsi="仿宋" w:eastAsia="仿宋" w:cs="仿宋"/>
          <w:b/>
          <w:bCs/>
          <w:sz w:val="32"/>
          <w:szCs w:val="32"/>
        </w:rPr>
      </w:pPr>
      <w:r>
        <w:rPr>
          <w:rFonts w:hint="eastAsia" w:ascii="仿宋" w:hAnsi="仿宋" w:eastAsia="仿宋" w:cs="仿宋"/>
          <w:b/>
          <w:bCs/>
          <w:color w:val="000000"/>
          <w:sz w:val="32"/>
          <w:szCs w:val="32"/>
        </w:rPr>
        <w:t>五、授权</w:t>
      </w:r>
      <w:r>
        <w:rPr>
          <w:rFonts w:hint="eastAsia" w:ascii="仿宋" w:hAnsi="仿宋" w:eastAsia="仿宋" w:cs="仿宋"/>
          <w:b/>
          <w:bCs/>
          <w:color w:val="000000"/>
          <w:sz w:val="32"/>
          <w:szCs w:val="32"/>
          <w:lang w:val="en-US" w:eastAsia="zh-CN"/>
        </w:rPr>
        <w:t>委托</w:t>
      </w:r>
      <w:r>
        <w:rPr>
          <w:rFonts w:hint="eastAsia" w:ascii="仿宋" w:hAnsi="仿宋" w:eastAsia="仿宋" w:cs="仿宋"/>
          <w:b/>
          <w:bCs/>
          <w:color w:val="000000"/>
          <w:sz w:val="32"/>
          <w:szCs w:val="32"/>
        </w:rPr>
        <w:t>书格式</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委托人：</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地址：</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法定代表人（负责人）：               职务：</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统一社会信用代码：</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受托人：</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性别：男（女）</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年龄：岁</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民族：族</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职务：</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身份证号：</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兹委托（</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）全权代表我企业（公司）参与（</w:t>
      </w:r>
      <w:r>
        <w:rPr>
          <w:rFonts w:hint="eastAsia" w:ascii="仿宋" w:hAnsi="仿宋" w:eastAsia="仿宋" w:cs="仿宋"/>
          <w:color w:val="000000"/>
          <w:sz w:val="30"/>
          <w:u w:val="single"/>
          <w:lang w:val="en-US" w:eastAsia="zh-CN"/>
        </w:rPr>
        <w:t xml:space="preserve">     </w:t>
      </w:r>
      <w:r>
        <w:rPr>
          <w:rFonts w:hint="eastAsia" w:ascii="仿宋" w:hAnsi="仿宋" w:eastAsia="仿宋" w:cs="仿宋"/>
          <w:color w:val="000000"/>
          <w:sz w:val="30"/>
        </w:rPr>
        <w:t>）项目（项目编号：</w:t>
      </w:r>
      <w:r>
        <w:rPr>
          <w:rFonts w:hint="eastAsia" w:ascii="仿宋" w:hAnsi="仿宋" w:eastAsia="仿宋" w:cs="仿宋"/>
          <w:color w:val="000000"/>
          <w:sz w:val="30"/>
          <w:u w:val="single"/>
          <w:lang w:val="en-US" w:eastAsia="zh-CN"/>
        </w:rPr>
        <w:t xml:space="preserve">        </w:t>
      </w:r>
      <w:r>
        <w:rPr>
          <w:rFonts w:hint="eastAsia" w:ascii="仿宋" w:hAnsi="仿宋" w:eastAsia="仿宋" w:cs="仿宋"/>
          <w:color w:val="000000"/>
          <w:sz w:val="30"/>
        </w:rPr>
        <w:t>）的招、投标活动及签订合同。（</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）以我企业（公司）名义所为的法律行为及签署的文件，我企业（公司）均予以认可。有关法律责任均由我企业（公司）承担。（</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）无转委托权。委托期限自年月日起至年月日止。</w:t>
      </w:r>
    </w:p>
    <w:p>
      <w:pPr>
        <w:pBdr>
          <w:top w:val="none" w:color="000000" w:sz="0" w:space="0"/>
          <w:left w:val="none" w:color="000000" w:sz="0" w:space="0"/>
          <w:bottom w:val="none" w:color="000000" w:sz="0" w:space="0"/>
          <w:right w:val="none" w:color="000000" w:sz="0" w:space="0"/>
        </w:pBdr>
        <w:spacing w:before="0" w:after="0" w:line="479" w:lineRule="atLeast"/>
        <w:ind w:left="0" w:right="0" w:firstLine="630"/>
        <w:jc w:val="both"/>
        <w:rPr>
          <w:rFonts w:hint="eastAsia" w:ascii="仿宋" w:hAnsi="仿宋" w:eastAsia="仿宋" w:cs="仿宋"/>
        </w:rPr>
      </w:pPr>
      <w:r>
        <w:rPr>
          <w:rFonts w:hint="eastAsia" w:ascii="仿宋" w:hAnsi="仿宋" w:eastAsia="仿宋" w:cs="仿宋"/>
          <w:color w:val="000000"/>
          <w:sz w:val="30"/>
        </w:rPr>
        <w:t>特此授权委托。</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color w:val="000000"/>
          <w:sz w:val="30"/>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委托人（电子签章）：</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受托人（签字或盖章）：</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color w:val="000000"/>
          <w:sz w:val="30"/>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 xml:space="preserve">法定代表人（签字或盖章）： </w:t>
      </w:r>
    </w:p>
    <w:p>
      <w:pPr>
        <w:pBdr>
          <w:top w:val="none" w:color="000000" w:sz="0" w:space="0"/>
          <w:left w:val="none" w:color="000000" w:sz="0" w:space="0"/>
          <w:bottom w:val="none" w:color="000000" w:sz="0" w:space="0"/>
          <w:right w:val="none" w:color="000000" w:sz="0" w:space="0"/>
        </w:pBdr>
        <w:spacing w:before="0" w:after="0" w:line="479" w:lineRule="atLeast"/>
        <w:ind w:left="0" w:right="600" w:firstLine="6150"/>
        <w:jc w:val="both"/>
        <w:rPr>
          <w:rFonts w:hint="eastAsia" w:ascii="仿宋" w:hAnsi="仿宋" w:eastAsia="仿宋" w:cs="仿宋"/>
        </w:rPr>
      </w:pPr>
      <w:r>
        <w:rPr>
          <w:rFonts w:hint="eastAsia" w:ascii="仿宋" w:hAnsi="仿宋" w:eastAsia="仿宋" w:cs="仿宋"/>
          <w:color w:val="000000"/>
          <w:sz w:val="30"/>
        </w:rPr>
        <w:t>年</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月</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 xml:space="preserve">日 </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color w:val="000000"/>
          <w:sz w:val="30"/>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(受托人身份证</w:t>
      </w:r>
      <w:r>
        <w:rPr>
          <w:rFonts w:hint="eastAsia" w:ascii="仿宋" w:hAnsi="仿宋" w:eastAsia="仿宋" w:cs="仿宋"/>
          <w:color w:val="000000"/>
          <w:sz w:val="30"/>
          <w:lang w:eastAsia="zh-CN"/>
        </w:rPr>
        <w:t>扫描件</w:t>
      </w:r>
      <w:r>
        <w:rPr>
          <w:rFonts w:hint="eastAsia" w:ascii="仿宋" w:hAnsi="仿宋" w:eastAsia="仿宋" w:cs="仿宋"/>
          <w:color w:val="000000"/>
          <w:sz w:val="30"/>
        </w:rPr>
        <w:t>附后)</w:t>
      </w:r>
    </w:p>
    <w:p>
      <w:pPr>
        <w:pBdr>
          <w:top w:val="none" w:color="000000" w:sz="0" w:space="0"/>
          <w:left w:val="none" w:color="000000" w:sz="0" w:space="0"/>
          <w:bottom w:val="none" w:color="000000" w:sz="0" w:space="0"/>
          <w:right w:val="none" w:color="000000" w:sz="0" w:space="0"/>
        </w:pBdr>
        <w:spacing w:before="0" w:after="0"/>
        <w:ind w:left="0" w:right="0" w:firstLine="4470"/>
        <w:jc w:val="both"/>
        <w:rPr>
          <w:rFonts w:hint="eastAsia" w:ascii="仿宋" w:hAnsi="仿宋" w:eastAsia="仿宋" w:cs="仿宋"/>
        </w:rPr>
      </w:pPr>
      <w:r>
        <w:rPr>
          <w:rFonts w:hint="eastAsia" w:ascii="仿宋" w:hAnsi="仿宋" w:eastAsia="仿宋" w:cs="仿宋"/>
          <w:color w:val="000000"/>
          <w:sz w:val="28"/>
        </w:rPr>
        <w:t> </w:t>
      </w:r>
    </w:p>
    <w:p>
      <w:pPr>
        <w:pBdr>
          <w:top w:val="none" w:color="000000" w:sz="0" w:space="0"/>
          <w:left w:val="none" w:color="000000" w:sz="0" w:space="0"/>
          <w:bottom w:val="none" w:color="000000" w:sz="0" w:space="0"/>
          <w:right w:val="none" w:color="000000" w:sz="0" w:space="0"/>
        </w:pBdr>
        <w:spacing w:before="0" w:after="0"/>
        <w:ind w:left="0" w:right="0" w:firstLine="4470"/>
        <w:jc w:val="both"/>
        <w:rPr>
          <w:rFonts w:hint="eastAsia" w:ascii="仿宋" w:hAnsi="仿宋" w:eastAsia="仿宋" w:cs="仿宋"/>
        </w:rPr>
      </w:pPr>
      <w:r>
        <w:rPr>
          <w:rFonts w:hint="eastAsia" w:ascii="仿宋" w:hAnsi="仿宋" w:eastAsia="仿宋" w:cs="仿宋"/>
          <w:color w:val="000000"/>
          <w:sz w:val="28"/>
        </w:rPr>
        <w:t> </w:t>
      </w:r>
    </w:p>
    <w:p>
      <w:pPr>
        <w:pBdr>
          <w:top w:val="none" w:color="000000" w:sz="0" w:space="0"/>
          <w:left w:val="none" w:color="000000" w:sz="0" w:space="0"/>
          <w:bottom w:val="none" w:color="000000" w:sz="0" w:space="0"/>
          <w:right w:val="none" w:color="000000" w:sz="0" w:space="0"/>
        </w:pBdr>
        <w:spacing w:before="0" w:after="0"/>
        <w:ind w:left="0" w:right="0" w:firstLine="4470"/>
        <w:jc w:val="both"/>
        <w:rPr>
          <w:rFonts w:hint="eastAsia" w:ascii="仿宋" w:hAnsi="仿宋" w:eastAsia="仿宋" w:cs="仿宋"/>
        </w:rPr>
      </w:pPr>
      <w:r>
        <w:rPr>
          <w:rFonts w:hint="eastAsia" w:ascii="仿宋" w:hAnsi="仿宋" w:eastAsia="仿宋" w:cs="仿宋"/>
          <w:color w:val="000000"/>
          <w:sz w:val="28"/>
        </w:rPr>
        <w:t> </w:t>
      </w:r>
    </w:p>
    <w:p>
      <w:pPr>
        <w:pBdr>
          <w:top w:val="none" w:color="000000" w:sz="0" w:space="0"/>
          <w:left w:val="none" w:color="000000" w:sz="0" w:space="0"/>
          <w:bottom w:val="none" w:color="000000" w:sz="0" w:space="0"/>
          <w:right w:val="none" w:color="000000" w:sz="0" w:space="0"/>
        </w:pBdr>
        <w:spacing w:before="0" w:after="0"/>
        <w:ind w:left="0" w:right="0" w:firstLine="4470"/>
        <w:jc w:val="both"/>
        <w:rPr>
          <w:rFonts w:hint="eastAsia" w:ascii="仿宋" w:hAnsi="仿宋" w:eastAsia="仿宋" w:cs="仿宋"/>
        </w:rPr>
      </w:pPr>
      <w:r>
        <w:rPr>
          <w:rFonts w:hint="eastAsia" w:ascii="仿宋" w:hAnsi="仿宋" w:eastAsia="仿宋" w:cs="仿宋"/>
          <w:color w:val="000000"/>
          <w:sz w:val="28"/>
        </w:rPr>
        <w:t> </w:t>
      </w:r>
    </w:p>
    <w:p>
      <w:pPr>
        <w:pBdr>
          <w:top w:val="none" w:color="000000" w:sz="0" w:space="0"/>
          <w:left w:val="none" w:color="000000" w:sz="0" w:space="0"/>
          <w:bottom w:val="none" w:color="000000" w:sz="0" w:space="0"/>
          <w:right w:val="none" w:color="000000" w:sz="0" w:space="0"/>
        </w:pBdr>
        <w:spacing w:before="0" w:after="0"/>
        <w:ind w:left="0" w:right="0" w:firstLine="4470"/>
        <w:jc w:val="both"/>
        <w:rPr>
          <w:rFonts w:hint="eastAsia" w:ascii="仿宋" w:hAnsi="仿宋" w:eastAsia="仿宋" w:cs="仿宋"/>
        </w:rPr>
      </w:pPr>
      <w:r>
        <w:rPr>
          <w:rFonts w:hint="eastAsia" w:ascii="仿宋" w:hAnsi="仿宋" w:eastAsia="仿宋" w:cs="仿宋"/>
          <w:color w:val="000000"/>
          <w:sz w:val="28"/>
        </w:rPr>
        <w:t> </w:t>
      </w:r>
    </w:p>
    <w:p>
      <w:pPr>
        <w:pBdr>
          <w:top w:val="none" w:color="000000" w:sz="0" w:space="0"/>
          <w:left w:val="none" w:color="000000" w:sz="0" w:space="0"/>
          <w:bottom w:val="none" w:color="000000" w:sz="0" w:space="0"/>
          <w:right w:val="none" w:color="000000" w:sz="0" w:space="0"/>
        </w:pBdr>
        <w:spacing w:before="100" w:after="100" w:line="479" w:lineRule="atLeast"/>
        <w:ind w:left="0" w:right="0" w:firstLine="600"/>
        <w:jc w:val="center"/>
        <w:rPr>
          <w:rFonts w:hint="eastAsia" w:ascii="仿宋" w:hAnsi="仿宋" w:eastAsia="仿宋" w:cs="仿宋"/>
          <w:color w:val="000000"/>
          <w:sz w:val="30"/>
        </w:rPr>
        <w:sectPr>
          <w:pgSz w:w="11906" w:h="16838"/>
          <w:pgMar w:top="1440" w:right="1134" w:bottom="1440" w:left="1134" w:header="851" w:footer="992" w:gutter="0"/>
          <w:pgNumType w:fmt="decimal"/>
          <w:cols w:space="720" w:num="1"/>
          <w:docGrid w:linePitch="360" w:charSpace="0"/>
        </w:sectPr>
      </w:pPr>
    </w:p>
    <w:p>
      <w:pPr>
        <w:pBdr>
          <w:top w:val="none" w:color="000000" w:sz="0" w:space="0"/>
          <w:left w:val="none" w:color="000000" w:sz="0" w:space="0"/>
          <w:bottom w:val="none" w:color="000000" w:sz="0" w:space="0"/>
          <w:right w:val="none" w:color="000000" w:sz="0" w:space="0"/>
        </w:pBdr>
        <w:spacing w:before="100" w:after="100" w:line="479" w:lineRule="atLeast"/>
        <w:ind w:left="0" w:right="0" w:firstLine="600"/>
        <w:jc w:val="center"/>
        <w:rPr>
          <w:rFonts w:hint="eastAsia" w:ascii="仿宋" w:hAnsi="仿宋" w:eastAsia="仿宋" w:cs="仿宋"/>
          <w:color w:val="000000"/>
          <w:sz w:val="28"/>
          <w:szCs w:val="28"/>
        </w:rPr>
      </w:pPr>
      <w:r>
        <w:rPr>
          <w:rFonts w:hint="eastAsia" w:ascii="仿宋" w:hAnsi="仿宋" w:eastAsia="仿宋" w:cs="仿宋"/>
          <w:b/>
          <w:bCs/>
          <w:color w:val="000000"/>
          <w:sz w:val="32"/>
          <w:szCs w:val="32"/>
        </w:rPr>
        <w:t>六、中小企业声明函格式</w:t>
      </w:r>
    </w:p>
    <w:p>
      <w:pPr>
        <w:widowControl/>
        <w:spacing w:before="100" w:beforeAutospacing="1" w:after="100" w:afterAutospacing="1" w:line="450" w:lineRule="atLeast"/>
        <w:ind w:firstLine="560"/>
        <w:rPr>
          <w:rFonts w:hint="eastAsia" w:ascii="仿宋" w:hAnsi="仿宋" w:eastAsia="仿宋" w:cs="仿宋"/>
          <w:sz w:val="28"/>
          <w:szCs w:val="28"/>
          <w:lang w:eastAsia="zh-CN"/>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 xml:space="preserve"> </w:t>
      </w:r>
    </w:p>
    <w:p>
      <w:pPr>
        <w:widowControl/>
        <w:spacing w:before="100" w:beforeAutospacing="1" w:after="100" w:afterAutospacing="1" w:line="450" w:lineRule="atLeast"/>
        <w:ind w:firstLine="560"/>
        <w:rPr>
          <w:rFonts w:hint="eastAsia"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sz w:val="24"/>
          <w:szCs w:val="24"/>
          <w:lang w:val="en-US" w:eastAsia="zh-CN"/>
        </w:rPr>
        <w:t xml:space="preserve"> </w:t>
      </w:r>
    </w:p>
    <w:p>
      <w:pPr>
        <w:spacing w:line="480" w:lineRule="exact"/>
        <w:ind w:firstLine="560"/>
        <w:jc w:val="left"/>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 (2020)46号）的规定，本公司参加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采购活动，提供的货物全部由符合政策要求的中小企业制造。相关企业的具体情况如下：</w:t>
      </w:r>
    </w:p>
    <w:p>
      <w:pPr>
        <w:numPr>
          <w:ilvl w:val="0"/>
          <w:numId w:val="8"/>
        </w:numPr>
        <w:spacing w:line="480" w:lineRule="exact"/>
        <w:jc w:val="lef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（采购文件中明确的所属行业）行业</w:t>
      </w:r>
      <w:r>
        <w:rPr>
          <w:rFonts w:hint="eastAsia" w:ascii="仿宋" w:hAnsi="仿宋" w:eastAsia="仿宋" w:cs="仿宋"/>
          <w:sz w:val="24"/>
          <w:szCs w:val="24"/>
        </w:rPr>
        <w:t>；制造商为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 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b/>
          <w:sz w:val="24"/>
          <w:szCs w:val="24"/>
        </w:rPr>
        <w:t>属于（□中型企业、□小型企业、□微型企业，请勾选！）</w:t>
      </w:r>
      <w:r>
        <w:rPr>
          <w:rFonts w:hint="eastAsia" w:ascii="仿宋" w:hAnsi="仿宋" w:eastAsia="仿宋" w:cs="仿宋"/>
          <w:sz w:val="24"/>
          <w:szCs w:val="24"/>
        </w:rPr>
        <w:t>；</w:t>
      </w:r>
    </w:p>
    <w:p>
      <w:pPr>
        <w:numPr>
          <w:ilvl w:val="0"/>
          <w:numId w:val="8"/>
        </w:numPr>
        <w:spacing w:line="480" w:lineRule="exact"/>
        <w:ind w:left="0" w:firstLine="0"/>
        <w:jc w:val="lef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（采购文件中明确的所属行业）行业</w:t>
      </w:r>
      <w:r>
        <w:rPr>
          <w:rFonts w:hint="eastAsia" w:ascii="仿宋" w:hAnsi="仿宋" w:eastAsia="仿宋" w:cs="仿宋"/>
          <w:sz w:val="24"/>
          <w:szCs w:val="24"/>
        </w:rPr>
        <w:t>；制造商为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b/>
          <w:sz w:val="24"/>
          <w:szCs w:val="24"/>
        </w:rPr>
        <w:t>属于（□中型企业、□小型企业、□微型企业，请勾选！）</w:t>
      </w:r>
      <w:r>
        <w:rPr>
          <w:rFonts w:hint="eastAsia" w:ascii="仿宋" w:hAnsi="仿宋" w:eastAsia="仿宋" w:cs="仿宋"/>
          <w:sz w:val="24"/>
          <w:szCs w:val="24"/>
        </w:rPr>
        <w:t>；</w:t>
      </w:r>
    </w:p>
    <w:p>
      <w:pPr>
        <w:spacing w:line="480" w:lineRule="exact"/>
        <w:ind w:firstLine="560"/>
        <w:jc w:val="left"/>
        <w:rPr>
          <w:rFonts w:hint="eastAsia" w:ascii="仿宋" w:hAnsi="仿宋" w:eastAsia="仿宋" w:cs="仿宋"/>
          <w:sz w:val="24"/>
          <w:szCs w:val="24"/>
        </w:rPr>
      </w:pPr>
      <w:r>
        <w:rPr>
          <w:rFonts w:hint="eastAsia" w:ascii="仿宋" w:hAnsi="仿宋" w:eastAsia="仿宋" w:cs="仿宋"/>
          <w:sz w:val="24"/>
          <w:szCs w:val="24"/>
        </w:rPr>
        <w:t>……</w:t>
      </w:r>
    </w:p>
    <w:p>
      <w:pPr>
        <w:spacing w:line="480" w:lineRule="exact"/>
        <w:ind w:firstLine="560"/>
        <w:jc w:val="left"/>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480" w:lineRule="exact"/>
        <w:ind w:firstLine="560"/>
        <w:jc w:val="left"/>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line="480" w:lineRule="exact"/>
        <w:ind w:firstLine="560"/>
        <w:rPr>
          <w:rFonts w:hint="eastAsia" w:ascii="仿宋" w:hAnsi="仿宋" w:eastAsia="仿宋" w:cs="仿宋"/>
          <w:sz w:val="24"/>
          <w:szCs w:val="24"/>
        </w:rPr>
      </w:pPr>
      <w:r>
        <w:rPr>
          <w:rFonts w:hint="eastAsia" w:ascii="仿宋" w:hAnsi="仿宋" w:eastAsia="仿宋" w:cs="仿宋"/>
          <w:sz w:val="24"/>
          <w:szCs w:val="24"/>
        </w:rPr>
        <w:t>企业名称（电子签章）：</w:t>
      </w:r>
    </w:p>
    <w:p>
      <w:pPr>
        <w:spacing w:line="480" w:lineRule="exact"/>
        <w:ind w:firstLine="480"/>
        <w:rPr>
          <w:rFonts w:hint="eastAsia" w:ascii="仿宋" w:hAnsi="仿宋" w:eastAsia="仿宋" w:cs="仿宋"/>
          <w:sz w:val="24"/>
          <w:szCs w:val="24"/>
        </w:rPr>
      </w:pPr>
      <w:r>
        <w:rPr>
          <w:rFonts w:hint="eastAsia" w:ascii="仿宋" w:hAnsi="仿宋" w:eastAsia="仿宋" w:cs="仿宋"/>
          <w:sz w:val="24"/>
          <w:szCs w:val="24"/>
        </w:rPr>
        <w:t xml:space="preserve"> 日期：</w:t>
      </w:r>
    </w:p>
    <w:p>
      <w:pPr>
        <w:pStyle w:val="17"/>
        <w:ind w:left="0" w:firstLine="0"/>
        <w:rPr>
          <w:rFonts w:hint="eastAsia" w:ascii="仿宋" w:hAnsi="仿宋" w:eastAsia="仿宋" w:cs="仿宋"/>
          <w:color w:val="auto"/>
          <w:sz w:val="24"/>
          <w:highlight w:val="none"/>
        </w:rPr>
      </w:pPr>
    </w:p>
    <w:p>
      <w:pPr>
        <w:pStyle w:val="17"/>
        <w:ind w:left="0" w:firstLine="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从业人员、营业收入、资产总额填报上一年度数据，无上一年度数据的新成立企业可不填报。</w:t>
      </w:r>
    </w:p>
    <w:p>
      <w:pPr>
        <w:pStyle w:val="17"/>
        <w:ind w:left="0" w:firstLine="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pPr>
        <w:pStyle w:val="17"/>
        <w:spacing w:line="24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pPr>
        <w:pStyle w:val="17"/>
        <w:spacing w:line="24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从业人员、营业收入、资产总额填报供应商上一年度数据，无上一年度数据的新成立企业可不填报。</w:t>
      </w:r>
    </w:p>
    <w:p>
      <w:pPr>
        <w:pStyle w:val="17"/>
        <w:spacing w:line="24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中标、成交供应商为小型、微型企业的，采购人或者其委托的采购代理机构有权随中标、成交结果同时公告其《中小企业声明函》，接受社会监督。</w:t>
      </w:r>
    </w:p>
    <w:p>
      <w:pPr>
        <w:pStyle w:val="17"/>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供应商提供的《中小企业声明函》与事实不符的，依照《政府采购法》第七十七条第一款的规定追究法律责任。</w:t>
      </w:r>
    </w:p>
    <w:p>
      <w:pPr>
        <w:widowControl/>
        <w:spacing w:before="100" w:beforeAutospacing="1" w:after="100" w:afterAutospacing="1" w:line="450" w:lineRule="atLeast"/>
        <w:jc w:val="left"/>
        <w:rPr>
          <w:rFonts w:hint="eastAsia" w:ascii="仿宋" w:hAnsi="仿宋" w:eastAsia="仿宋" w:cs="仿宋"/>
          <w:b w:val="0"/>
          <w:bCs w:val="0"/>
          <w:sz w:val="24"/>
          <w:szCs w:val="24"/>
        </w:rPr>
        <w:sectPr>
          <w:pgSz w:w="11906" w:h="16838"/>
          <w:pgMar w:top="1440" w:right="1134" w:bottom="1440" w:left="1134" w:header="851" w:footer="992" w:gutter="0"/>
          <w:pgNumType w:fmt="decimal"/>
          <w:cols w:space="720" w:num="1"/>
          <w:docGrid w:linePitch="360" w:charSpace="0"/>
        </w:sectPr>
      </w:pPr>
    </w:p>
    <w:p>
      <w:pPr>
        <w:widowControl/>
        <w:spacing w:before="100" w:beforeAutospacing="1" w:after="100" w:afterAutospacing="1" w:line="450" w:lineRule="atLeast"/>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为方便中小企业和社会各界使用自测结果，小程序增加自测结果打印功能，测试者可按照小程序填写测试企业有关信息并完成自测后，保存自测结果自行打印。如有疑问，可与市工信局中小企业综合协调处咨询联系。联系电话：0516-83861958</w:t>
      </w:r>
    </w:p>
    <w:p>
      <w:pPr>
        <w:pStyle w:val="19"/>
        <w:rPr>
          <w:rFonts w:hint="eastAsia" w:ascii="仿宋" w:hAnsi="仿宋" w:eastAsia="仿宋" w:cs="仿宋"/>
          <w:b w:val="0"/>
          <w:bCs w:val="0"/>
          <w:sz w:val="24"/>
          <w:szCs w:val="24"/>
        </w:rPr>
      </w:pPr>
      <w:r>
        <w:rPr>
          <w:rFonts w:hint="eastAsia" w:ascii="仿宋" w:hAnsi="仿宋" w:eastAsia="仿宋" w:cs="仿宋"/>
          <w:color w:val="auto"/>
          <w:sz w:val="28"/>
          <w:szCs w:val="28"/>
          <w:highlight w:val="none"/>
          <w:lang w:eastAsia="zh-CN"/>
        </w:rPr>
        <w:drawing>
          <wp:anchor distT="0" distB="0" distL="114300" distR="114300" simplePos="0" relativeHeight="251660288" behindDoc="0" locked="0" layoutInCell="1" allowOverlap="1">
            <wp:simplePos x="0" y="0"/>
            <wp:positionH relativeFrom="column">
              <wp:posOffset>1187450</wp:posOffset>
            </wp:positionH>
            <wp:positionV relativeFrom="paragraph">
              <wp:posOffset>116205</wp:posOffset>
            </wp:positionV>
            <wp:extent cx="2536825" cy="5497830"/>
            <wp:effectExtent l="0" t="0" r="15875" b="7620"/>
            <wp:wrapNone/>
            <wp:docPr id="4" name="图片 2" descr="4aea965611e446e81520f00b281ac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aea965611e446e81520f00b281ac61"/>
                    <pic:cNvPicPr>
                      <a:picLocks noChangeAspect="1"/>
                    </pic:cNvPicPr>
                  </pic:nvPicPr>
                  <pic:blipFill>
                    <a:blip r:embed="rId11"/>
                    <a:stretch>
                      <a:fillRect/>
                    </a:stretch>
                  </pic:blipFill>
                  <pic:spPr>
                    <a:xfrm>
                      <a:off x="0" y="0"/>
                      <a:ext cx="2536825" cy="5497830"/>
                    </a:xfrm>
                    <a:prstGeom prst="rect">
                      <a:avLst/>
                    </a:prstGeom>
                    <a:noFill/>
                    <a:ln>
                      <a:noFill/>
                    </a:ln>
                  </pic:spPr>
                </pic:pic>
              </a:graphicData>
            </a:graphic>
          </wp:anchor>
        </w:drawing>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center"/>
        <w:rPr>
          <w:rFonts w:hint="eastAsia" w:ascii="仿宋" w:hAnsi="仿宋" w:eastAsia="仿宋" w:cs="仿宋"/>
        </w:rPr>
      </w:pPr>
      <w:r>
        <w:rPr>
          <w:rFonts w:hint="eastAsia" w:ascii="仿宋" w:hAnsi="仿宋" w:eastAsia="仿宋" w:cs="仿宋"/>
        </w:rPr>
        <w:br w:type="page"/>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center"/>
        <w:rPr>
          <w:rFonts w:hint="eastAsia" w:ascii="仿宋" w:hAnsi="仿宋" w:eastAsia="仿宋" w:cs="仿宋"/>
          <w:b/>
          <w:bCs/>
          <w:sz w:val="32"/>
          <w:szCs w:val="32"/>
        </w:rPr>
      </w:pPr>
      <w:r>
        <w:rPr>
          <w:rFonts w:hint="eastAsia" w:ascii="仿宋" w:hAnsi="仿宋" w:eastAsia="仿宋" w:cs="仿宋"/>
          <w:b/>
          <w:bCs/>
          <w:color w:val="000000"/>
          <w:sz w:val="32"/>
          <w:szCs w:val="32"/>
        </w:rPr>
        <w:t>七、残疾人福利性单位声明函格式</w:t>
      </w:r>
    </w:p>
    <w:p>
      <w:pPr>
        <w:pBdr>
          <w:top w:val="none" w:color="000000" w:sz="0" w:space="0"/>
          <w:left w:val="none" w:color="000000" w:sz="0" w:space="0"/>
          <w:bottom w:val="none" w:color="000000" w:sz="0" w:space="0"/>
          <w:right w:val="none" w:color="000000" w:sz="0" w:space="0"/>
        </w:pBdr>
        <w:spacing w:before="0" w:after="0" w:line="479" w:lineRule="atLeast"/>
        <w:ind w:left="0" w:right="0" w:firstLine="624"/>
        <w:jc w:val="both"/>
        <w:rPr>
          <w:rFonts w:hint="eastAsia" w:ascii="仿宋" w:hAnsi="仿宋" w:eastAsia="仿宋" w:cs="仿宋"/>
          <w:color w:val="FF0000"/>
        </w:rPr>
      </w:pPr>
      <w:r>
        <w:rPr>
          <w:rFonts w:hint="eastAsia" w:ascii="仿宋" w:hAnsi="仿宋" w:eastAsia="仿宋" w:cs="仿宋"/>
          <w:color w:val="FF0000"/>
          <w:spacing w:val="6"/>
          <w:sz w:val="30"/>
        </w:rPr>
        <w:t> </w:t>
      </w:r>
      <w:r>
        <w:rPr>
          <w:rFonts w:hint="eastAsia" w:ascii="仿宋" w:hAnsi="仿宋" w:eastAsia="仿宋" w:cs="仿宋"/>
          <w:color w:val="auto"/>
          <w:spacing w:val="6"/>
          <w:sz w:val="30"/>
        </w:rPr>
        <w:t> </w:t>
      </w:r>
      <w:r>
        <w:rPr>
          <w:rFonts w:hint="eastAsia" w:ascii="仿宋" w:hAnsi="仿宋" w:eastAsia="仿宋" w:cs="仿宋"/>
          <w:color w:val="FF0000"/>
          <w:spacing w:val="6"/>
          <w:sz w:val="30"/>
        </w:rPr>
        <w:t>（如</w:t>
      </w:r>
      <w:r>
        <w:rPr>
          <w:rFonts w:hint="eastAsia" w:ascii="仿宋" w:hAnsi="仿宋" w:eastAsia="仿宋" w:cs="仿宋"/>
          <w:color w:val="FF0000"/>
          <w:spacing w:val="6"/>
          <w:sz w:val="30"/>
          <w:lang w:val="en-US" w:eastAsia="zh-CN"/>
        </w:rPr>
        <w:t>投标人</w:t>
      </w:r>
      <w:r>
        <w:rPr>
          <w:rFonts w:hint="eastAsia" w:ascii="仿宋" w:hAnsi="仿宋" w:eastAsia="仿宋" w:cs="仿宋"/>
          <w:color w:val="FF0000"/>
          <w:spacing w:val="6"/>
          <w:sz w:val="30"/>
        </w:rPr>
        <w:t>不属于残疾人福利性单位不需要提供此声明函）</w:t>
      </w:r>
    </w:p>
    <w:p>
      <w:pPr>
        <w:pBdr>
          <w:top w:val="none" w:color="000000" w:sz="0" w:space="0"/>
          <w:left w:val="none" w:color="000000" w:sz="0" w:space="0"/>
          <w:bottom w:val="none" w:color="000000" w:sz="0" w:space="0"/>
          <w:right w:val="none" w:color="000000" w:sz="0" w:space="0"/>
        </w:pBdr>
        <w:spacing w:before="0" w:after="0" w:line="479" w:lineRule="atLeast"/>
        <w:ind w:left="0" w:right="0" w:firstLine="624"/>
        <w:jc w:val="both"/>
        <w:rPr>
          <w:rFonts w:hint="eastAsia" w:ascii="仿宋" w:hAnsi="仿宋" w:eastAsia="仿宋" w:cs="仿宋"/>
          <w:color w:val="FF0000"/>
        </w:rPr>
      </w:pPr>
    </w:p>
    <w:p>
      <w:pPr>
        <w:pBdr>
          <w:top w:val="none" w:color="000000" w:sz="0" w:space="0"/>
          <w:left w:val="none" w:color="000000" w:sz="0" w:space="0"/>
          <w:bottom w:val="none" w:color="000000" w:sz="0" w:space="0"/>
          <w:right w:val="none" w:color="000000" w:sz="0" w:space="0"/>
        </w:pBdr>
        <w:spacing w:before="0" w:after="0" w:line="479" w:lineRule="atLeast"/>
        <w:ind w:left="0" w:right="0" w:firstLine="624"/>
        <w:jc w:val="both"/>
        <w:rPr>
          <w:rFonts w:hint="eastAsia" w:ascii="仿宋" w:hAnsi="仿宋" w:eastAsia="仿宋" w:cs="仿宋"/>
          <w:color w:val="000000"/>
          <w:spacing w:val="6"/>
          <w:sz w:val="30"/>
        </w:rPr>
      </w:pPr>
    </w:p>
    <w:p>
      <w:pPr>
        <w:pBdr>
          <w:top w:val="none" w:color="000000" w:sz="0" w:space="0"/>
          <w:left w:val="none" w:color="000000" w:sz="0" w:space="0"/>
          <w:bottom w:val="none" w:color="000000" w:sz="0" w:space="0"/>
          <w:right w:val="none" w:color="000000" w:sz="0" w:space="0"/>
        </w:pBdr>
        <w:spacing w:before="0" w:after="0" w:line="360" w:lineRule="auto"/>
        <w:ind w:left="0" w:right="0" w:firstLine="624"/>
        <w:jc w:val="both"/>
        <w:rPr>
          <w:rFonts w:hint="eastAsia" w:ascii="仿宋" w:hAnsi="仿宋" w:eastAsia="仿宋" w:cs="仿宋"/>
        </w:rPr>
      </w:pPr>
      <w:r>
        <w:rPr>
          <w:rFonts w:hint="eastAsia" w:ascii="仿宋" w:hAnsi="仿宋" w:eastAsia="仿宋" w:cs="仿宋"/>
          <w:color w:val="000000"/>
          <w:spacing w:val="6"/>
          <w:sz w:val="30"/>
        </w:rPr>
        <w:t>项目编号：</w:t>
      </w:r>
    </w:p>
    <w:p>
      <w:pPr>
        <w:pBdr>
          <w:top w:val="none" w:color="000000" w:sz="0" w:space="0"/>
          <w:left w:val="none" w:color="000000" w:sz="0" w:space="0"/>
          <w:bottom w:val="none" w:color="000000" w:sz="0" w:space="0"/>
          <w:right w:val="none" w:color="000000" w:sz="0" w:space="0"/>
        </w:pBdr>
        <w:spacing w:before="0" w:after="0" w:line="360" w:lineRule="auto"/>
        <w:ind w:left="0" w:right="0" w:firstLine="624"/>
        <w:jc w:val="both"/>
        <w:rPr>
          <w:rFonts w:hint="eastAsia" w:ascii="仿宋" w:hAnsi="仿宋" w:eastAsia="仿宋" w:cs="仿宋"/>
        </w:rPr>
      </w:pPr>
      <w:r>
        <w:rPr>
          <w:rFonts w:hint="eastAsia" w:ascii="仿宋" w:hAnsi="仿宋" w:eastAsia="仿宋" w:cs="仿宋"/>
          <w:color w:val="000000"/>
          <w:spacing w:val="6"/>
          <w:sz w:val="30"/>
        </w:rPr>
        <w:t>项目名称：</w:t>
      </w:r>
    </w:p>
    <w:p>
      <w:pPr>
        <w:pBdr>
          <w:top w:val="none" w:color="000000" w:sz="0" w:space="0"/>
          <w:left w:val="none" w:color="000000" w:sz="0" w:space="0"/>
          <w:bottom w:val="none" w:color="000000" w:sz="0" w:space="0"/>
          <w:right w:val="none" w:color="000000" w:sz="0" w:space="0"/>
        </w:pBdr>
        <w:spacing w:before="0" w:after="0" w:line="360" w:lineRule="auto"/>
        <w:ind w:left="0" w:right="0" w:firstLine="624"/>
        <w:jc w:val="both"/>
        <w:rPr>
          <w:rFonts w:hint="eastAsia" w:ascii="仿宋" w:hAnsi="仿宋" w:eastAsia="仿宋" w:cs="仿宋"/>
        </w:rPr>
      </w:pPr>
      <w:r>
        <w:rPr>
          <w:rFonts w:hint="eastAsia" w:ascii="仿宋" w:hAnsi="仿宋" w:eastAsia="仿宋" w:cs="仿宋"/>
          <w:color w:val="000000"/>
          <w:spacing w:val="6"/>
          <w:sz w:val="30"/>
        </w:rPr>
        <w:t>本单位郑重声明，根据《财政部 民政部 中国残疾人联合会关于促进残疾人就业政府采购政策的通知》（财库</w:t>
      </w:r>
      <w:r>
        <w:rPr>
          <w:rFonts w:hint="eastAsia" w:ascii="仿宋" w:hAnsi="仿宋" w:eastAsia="仿宋" w:cs="仿宋"/>
          <w:color w:val="000000"/>
          <w:sz w:val="30"/>
        </w:rPr>
        <w:t>〔2017〕 141</w:t>
      </w:r>
      <w:r>
        <w:rPr>
          <w:rFonts w:hint="eastAsia" w:ascii="仿宋" w:hAnsi="仿宋" w:eastAsia="仿宋" w:cs="仿宋"/>
          <w:color w:val="000000"/>
          <w:spacing w:val="6"/>
          <w:sz w:val="30"/>
        </w:rPr>
        <w:t>号）的规定，本单位为符合条件的残疾人福利性单位，且本单位参加</w:t>
      </w:r>
      <w:r>
        <w:rPr>
          <w:rFonts w:hint="eastAsia" w:ascii="仿宋" w:hAnsi="仿宋" w:eastAsia="仿宋" w:cs="仿宋"/>
          <w:color w:val="000000"/>
          <w:sz w:val="30"/>
        </w:rPr>
        <w:t>______</w:t>
      </w:r>
      <w:r>
        <w:rPr>
          <w:rFonts w:hint="eastAsia" w:ascii="仿宋" w:hAnsi="仿宋" w:eastAsia="仿宋" w:cs="仿宋"/>
          <w:color w:val="000000"/>
          <w:spacing w:val="6"/>
          <w:sz w:val="30"/>
        </w:rPr>
        <w:t>单位的</w:t>
      </w:r>
      <w:r>
        <w:rPr>
          <w:rFonts w:hint="eastAsia" w:ascii="仿宋" w:hAnsi="仿宋" w:eastAsia="仿宋" w:cs="仿宋"/>
          <w:color w:val="000000"/>
          <w:sz w:val="30"/>
        </w:rPr>
        <w:t>______</w:t>
      </w:r>
      <w:r>
        <w:rPr>
          <w:rFonts w:hint="eastAsia" w:ascii="仿宋" w:hAnsi="仿宋" w:eastAsia="仿宋" w:cs="仿宋"/>
          <w:color w:val="000000"/>
          <w:spacing w:val="6"/>
          <w:sz w:val="30"/>
        </w:rPr>
        <w:t>项目采购活动提供本单位制造的货物（由本单位承担工程/提供服务），或者提供其他残疾人福利性单位制造的货物（不包括使用非残疾人福利性单位注册商标的货物）。</w:t>
      </w:r>
    </w:p>
    <w:p>
      <w:pPr>
        <w:pBdr>
          <w:top w:val="none" w:color="000000" w:sz="0" w:space="0"/>
          <w:left w:val="none" w:color="000000" w:sz="0" w:space="0"/>
          <w:bottom w:val="none" w:color="000000" w:sz="0" w:space="0"/>
          <w:right w:val="none" w:color="000000" w:sz="0" w:space="0"/>
        </w:pBdr>
        <w:spacing w:before="0" w:after="0" w:line="360" w:lineRule="auto"/>
        <w:ind w:left="0" w:right="0" w:firstLine="624"/>
        <w:jc w:val="both"/>
        <w:rPr>
          <w:rFonts w:hint="eastAsia" w:ascii="仿宋" w:hAnsi="仿宋" w:eastAsia="仿宋" w:cs="仿宋"/>
        </w:rPr>
      </w:pPr>
      <w:r>
        <w:rPr>
          <w:rFonts w:hint="eastAsia" w:ascii="仿宋" w:hAnsi="仿宋" w:eastAsia="仿宋" w:cs="仿宋"/>
          <w:color w:val="000000"/>
          <w:spacing w:val="6"/>
          <w:sz w:val="30"/>
        </w:rPr>
        <w:t>本单位对上述声明的真实性负责。如有虚假，将依法承担相应责任。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before="0" w:after="0" w:line="360" w:lineRule="auto"/>
        <w:ind w:left="0" w:right="0" w:firstLine="624"/>
        <w:jc w:val="both"/>
        <w:rPr>
          <w:rFonts w:hint="eastAsia" w:ascii="仿宋" w:hAnsi="仿宋" w:eastAsia="仿宋" w:cs="仿宋"/>
        </w:rPr>
      </w:pPr>
      <w:r>
        <w:rPr>
          <w:rFonts w:hint="eastAsia" w:ascii="仿宋" w:hAnsi="仿宋" w:eastAsia="仿宋" w:cs="仿宋"/>
          <w:color w:val="000000"/>
          <w:spacing w:val="6"/>
          <w:sz w:val="30"/>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624"/>
        <w:jc w:val="both"/>
        <w:rPr>
          <w:rFonts w:hint="eastAsia" w:ascii="仿宋" w:hAnsi="仿宋" w:eastAsia="仿宋" w:cs="仿宋"/>
        </w:rPr>
      </w:pPr>
      <w:r>
        <w:rPr>
          <w:rFonts w:hint="eastAsia" w:ascii="仿宋" w:hAnsi="仿宋" w:eastAsia="仿宋" w:cs="仿宋"/>
          <w:color w:val="000000"/>
          <w:spacing w:val="6"/>
          <w:sz w:val="30"/>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4542"/>
        <w:jc w:val="both"/>
        <w:rPr>
          <w:rFonts w:hint="eastAsia" w:ascii="仿宋" w:hAnsi="仿宋" w:eastAsia="仿宋" w:cs="仿宋"/>
        </w:rPr>
      </w:pPr>
      <w:r>
        <w:rPr>
          <w:rFonts w:hint="eastAsia" w:ascii="仿宋" w:hAnsi="仿宋" w:eastAsia="仿宋" w:cs="仿宋"/>
          <w:color w:val="000000"/>
          <w:sz w:val="30"/>
        </w:rPr>
        <w:t>投标人：</w:t>
      </w:r>
      <w:r>
        <w:rPr>
          <w:rFonts w:hint="eastAsia" w:ascii="仿宋" w:hAnsi="仿宋" w:eastAsia="仿宋" w:cs="仿宋"/>
          <w:color w:val="000000"/>
          <w:sz w:val="30"/>
          <w:u w:val="single"/>
        </w:rPr>
        <w:t>           </w:t>
      </w:r>
      <w:r>
        <w:rPr>
          <w:rFonts w:hint="eastAsia" w:ascii="仿宋" w:hAnsi="仿宋" w:eastAsia="仿宋" w:cs="仿宋"/>
          <w:color w:val="000000"/>
          <w:sz w:val="30"/>
        </w:rPr>
        <w:t>（盖单位公章）</w:t>
      </w:r>
    </w:p>
    <w:p>
      <w:pPr>
        <w:pBdr>
          <w:top w:val="none" w:color="000000" w:sz="0" w:space="0"/>
          <w:left w:val="none" w:color="000000" w:sz="0" w:space="0"/>
          <w:bottom w:val="none" w:color="000000" w:sz="0" w:space="0"/>
          <w:right w:val="none" w:color="000000" w:sz="0" w:space="0"/>
        </w:pBdr>
        <w:spacing w:before="0" w:after="0" w:line="360" w:lineRule="auto"/>
        <w:ind w:left="0" w:right="0" w:firstLine="45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4500"/>
        <w:jc w:val="both"/>
        <w:rPr>
          <w:rFonts w:hint="eastAsia" w:ascii="仿宋" w:hAnsi="仿宋" w:eastAsia="仿宋" w:cs="仿宋"/>
        </w:rPr>
      </w:pPr>
      <w:r>
        <w:rPr>
          <w:rFonts w:hint="eastAsia" w:ascii="仿宋" w:hAnsi="仿宋" w:eastAsia="仿宋" w:cs="仿宋"/>
          <w:color w:val="000000"/>
          <w:sz w:val="30"/>
        </w:rPr>
        <w:t>日期：</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年</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月</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日</w:t>
      </w:r>
    </w:p>
    <w:p>
      <w:pPr>
        <w:pBdr>
          <w:top w:val="none" w:color="000000" w:sz="0" w:space="0"/>
          <w:left w:val="none" w:color="000000" w:sz="0" w:space="0"/>
          <w:bottom w:val="none" w:color="000000" w:sz="0" w:space="0"/>
          <w:right w:val="none" w:color="000000" w:sz="0" w:space="0"/>
        </w:pBdr>
        <w:spacing w:before="0" w:after="0" w:line="479" w:lineRule="atLeast"/>
        <w:ind w:left="0" w:right="0" w:firstLine="45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center"/>
        <w:rPr>
          <w:rFonts w:hint="eastAsia" w:ascii="仿宋" w:hAnsi="仿宋" w:eastAsia="仿宋" w:cs="仿宋"/>
        </w:rPr>
      </w:pPr>
      <w:r>
        <w:rPr>
          <w:rFonts w:hint="eastAsia" w:ascii="仿宋" w:hAnsi="仿宋" w:eastAsia="仿宋" w:cs="仿宋"/>
        </w:rPr>
        <w:br w:type="page"/>
      </w:r>
    </w:p>
    <w:p>
      <w:pPr>
        <w:pBdr>
          <w:top w:val="none" w:color="000000" w:sz="0" w:space="0"/>
          <w:left w:val="none" w:color="000000" w:sz="0" w:space="0"/>
          <w:bottom w:val="none" w:color="000000" w:sz="0" w:space="0"/>
          <w:right w:val="none" w:color="000000" w:sz="0" w:space="0"/>
        </w:pBdr>
        <w:spacing w:before="0" w:after="0" w:line="479" w:lineRule="atLeast"/>
        <w:ind w:right="0"/>
        <w:jc w:val="center"/>
        <w:rPr>
          <w:rFonts w:hint="eastAsia" w:ascii="仿宋" w:hAnsi="仿宋" w:eastAsia="仿宋" w:cs="仿宋"/>
          <w:b/>
          <w:bCs/>
          <w:sz w:val="32"/>
          <w:szCs w:val="32"/>
        </w:rPr>
      </w:pPr>
      <w:r>
        <w:rPr>
          <w:rFonts w:hint="eastAsia" w:ascii="仿宋" w:hAnsi="仿宋" w:eastAsia="仿宋" w:cs="仿宋"/>
          <w:b/>
          <w:bCs/>
          <w:color w:val="000000"/>
          <w:sz w:val="32"/>
          <w:szCs w:val="32"/>
        </w:rPr>
        <w:t>八、投标人参加政府采购活动前3年内在经营活动中没有重大违法记录的书面声明格式</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600"/>
        <w:jc w:val="both"/>
        <w:rPr>
          <w:rFonts w:hint="eastAsia" w:ascii="仿宋" w:hAnsi="仿宋" w:eastAsia="仿宋" w:cs="仿宋"/>
        </w:rPr>
      </w:pPr>
      <w:r>
        <w:rPr>
          <w:rFonts w:hint="eastAsia" w:ascii="仿宋" w:hAnsi="仿宋" w:eastAsia="仿宋" w:cs="仿宋"/>
          <w:color w:val="000000"/>
          <w:sz w:val="30"/>
        </w:rPr>
        <w:t>我单位在参加</w:t>
      </w:r>
      <w:r>
        <w:rPr>
          <w:rFonts w:hint="eastAsia" w:ascii="仿宋" w:hAnsi="仿宋" w:eastAsia="仿宋" w:cs="仿宋"/>
          <w:color w:val="000000"/>
          <w:sz w:val="30"/>
          <w:u w:val="single"/>
          <w:lang w:eastAsia="zh-CN"/>
        </w:rPr>
        <w:t>建设全区涉涂装企业智能化监测预警及安全风险分级管控、隐患排查双重预防机制管理系统</w:t>
      </w:r>
      <w:r>
        <w:rPr>
          <w:rFonts w:hint="eastAsia" w:ascii="仿宋" w:hAnsi="仿宋" w:eastAsia="仿宋" w:cs="仿宋"/>
          <w:color w:val="000000"/>
          <w:sz w:val="30"/>
        </w:rPr>
        <w:t>（项目编号：</w:t>
      </w:r>
      <w:r>
        <w:rPr>
          <w:rFonts w:hint="eastAsia" w:ascii="仿宋" w:hAnsi="仿宋" w:eastAsia="仿宋" w:cs="仿宋"/>
          <w:color w:val="000000"/>
          <w:sz w:val="30"/>
          <w:u w:val="single"/>
          <w:lang w:val="en-US" w:eastAsia="zh-CN"/>
        </w:rPr>
        <w:t xml:space="preserve">JSZC-320390-ZFGC-G2022-0018 </w:t>
      </w:r>
      <w:r>
        <w:rPr>
          <w:rFonts w:hint="eastAsia" w:ascii="仿宋" w:hAnsi="仿宋" w:eastAsia="仿宋" w:cs="仿宋"/>
          <w:color w:val="000000"/>
          <w:sz w:val="30"/>
        </w:rPr>
        <w:t>）政府采购活动前3年内，在经营活动中没有重大违法记录。重大违法记录是指因违法经营受到刑事处罚或者责令停产停业、吊销许可证或者执照、较大数额罚款等行政处罚。</w:t>
      </w:r>
    </w:p>
    <w:p>
      <w:pPr>
        <w:pBdr>
          <w:top w:val="none" w:color="000000" w:sz="0" w:space="0"/>
          <w:left w:val="none" w:color="000000" w:sz="0" w:space="0"/>
          <w:bottom w:val="none" w:color="000000" w:sz="0" w:space="0"/>
          <w:right w:val="none" w:color="000000" w:sz="0" w:space="0"/>
        </w:pBdr>
        <w:spacing w:before="0" w:after="0" w:line="360" w:lineRule="auto"/>
        <w:ind w:left="0" w:right="0" w:firstLine="600"/>
        <w:rPr>
          <w:rFonts w:hint="eastAsia" w:ascii="仿宋" w:hAnsi="仿宋" w:eastAsia="仿宋" w:cs="仿宋"/>
        </w:rPr>
      </w:pPr>
      <w:r>
        <w:rPr>
          <w:rFonts w:hint="eastAsia" w:ascii="仿宋" w:hAnsi="仿宋" w:eastAsia="仿宋" w:cs="仿宋"/>
          <w:color w:val="000000"/>
          <w:sz w:val="30"/>
        </w:rPr>
        <w:t>我单位对上述声明的真实性负责。如有虚假，将依法承担相应责任。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4968"/>
        <w:jc w:val="both"/>
        <w:rPr>
          <w:rFonts w:hint="eastAsia" w:ascii="仿宋" w:hAnsi="仿宋" w:eastAsia="仿宋" w:cs="仿宋"/>
        </w:rPr>
      </w:pPr>
      <w:r>
        <w:rPr>
          <w:rFonts w:hint="eastAsia" w:ascii="仿宋" w:hAnsi="仿宋" w:eastAsia="仿宋" w:cs="仿宋"/>
          <w:color w:val="000000"/>
          <w:sz w:val="30"/>
        </w:rPr>
        <w:t>投标人：</w:t>
      </w:r>
      <w:r>
        <w:rPr>
          <w:rFonts w:hint="eastAsia" w:ascii="仿宋" w:hAnsi="仿宋" w:eastAsia="仿宋" w:cs="仿宋"/>
          <w:color w:val="000000"/>
          <w:sz w:val="30"/>
          <w:u w:val="single"/>
        </w:rPr>
        <w:t>           </w:t>
      </w:r>
      <w:r>
        <w:rPr>
          <w:rFonts w:hint="eastAsia" w:ascii="仿宋" w:hAnsi="仿宋" w:eastAsia="仿宋" w:cs="仿宋"/>
          <w:color w:val="000000"/>
          <w:sz w:val="30"/>
        </w:rPr>
        <w:t>（盖单位公章）</w:t>
      </w:r>
    </w:p>
    <w:p>
      <w:pPr>
        <w:pBdr>
          <w:top w:val="none" w:color="000000" w:sz="0" w:space="0"/>
          <w:left w:val="none" w:color="000000" w:sz="0" w:space="0"/>
          <w:bottom w:val="none" w:color="000000" w:sz="0" w:space="0"/>
          <w:right w:val="none" w:color="000000" w:sz="0" w:space="0"/>
        </w:pBdr>
        <w:spacing w:before="0" w:after="0" w:line="360" w:lineRule="auto"/>
        <w:ind w:left="0" w:right="0" w:firstLine="45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4950"/>
        <w:jc w:val="both"/>
        <w:rPr>
          <w:rFonts w:hint="eastAsia" w:ascii="仿宋" w:hAnsi="仿宋" w:eastAsia="仿宋" w:cs="仿宋"/>
        </w:rPr>
      </w:pPr>
      <w:r>
        <w:rPr>
          <w:rFonts w:hint="eastAsia" w:ascii="仿宋" w:hAnsi="仿宋" w:eastAsia="仿宋" w:cs="仿宋"/>
          <w:color w:val="000000"/>
          <w:sz w:val="30"/>
        </w:rPr>
        <w:t>日期：</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年</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月</w:t>
      </w:r>
      <w:r>
        <w:rPr>
          <w:rFonts w:hint="eastAsia" w:ascii="仿宋" w:hAnsi="仿宋" w:eastAsia="仿宋" w:cs="仿宋"/>
          <w:color w:val="000000"/>
          <w:sz w:val="30"/>
          <w:lang w:val="en-US" w:eastAsia="zh-CN"/>
        </w:rPr>
        <w:t xml:space="preserve">  </w:t>
      </w:r>
      <w:r>
        <w:rPr>
          <w:rFonts w:hint="eastAsia" w:ascii="仿宋" w:hAnsi="仿宋" w:eastAsia="仿宋" w:cs="仿宋"/>
          <w:color w:val="000000"/>
          <w:sz w:val="30"/>
        </w:rPr>
        <w:t>日</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hint="eastAsia" w:ascii="仿宋" w:hAnsi="仿宋" w:eastAsia="仿宋" w:cs="仿宋"/>
        </w:rPr>
      </w:pPr>
      <w:r>
        <w:rPr>
          <w:rFonts w:hint="eastAsia" w:ascii="仿宋" w:hAnsi="仿宋" w:eastAsia="仿宋" w:cs="仿宋"/>
          <w:b/>
          <w:color w:val="000000"/>
          <w:sz w:val="24"/>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center"/>
        <w:rPr>
          <w:rFonts w:hint="eastAsia" w:ascii="仿宋" w:hAnsi="仿宋" w:eastAsia="仿宋" w:cs="仿宋"/>
          <w:color w:val="000000"/>
          <w:sz w:val="30"/>
        </w:rPr>
        <w:sectPr>
          <w:pgSz w:w="11906" w:h="16838"/>
          <w:pgMar w:top="1440" w:right="1134" w:bottom="1440" w:left="1134" w:header="851" w:footer="992" w:gutter="0"/>
          <w:pgNumType w:fmt="decimal"/>
          <w:cols w:space="720" w:num="1"/>
          <w:docGrid w:linePitch="360" w:charSpace="0"/>
        </w:sectPr>
      </w:pPr>
    </w:p>
    <w:p>
      <w:pPr>
        <w:pBdr>
          <w:top w:val="none" w:color="000000" w:sz="0" w:space="0"/>
          <w:left w:val="none" w:color="000000" w:sz="0" w:space="0"/>
          <w:bottom w:val="none" w:color="000000" w:sz="0" w:space="0"/>
          <w:right w:val="none" w:color="000000" w:sz="0" w:space="0"/>
        </w:pBdr>
        <w:spacing w:before="0" w:after="0" w:line="479" w:lineRule="atLeast"/>
        <w:ind w:left="0" w:right="0" w:firstLine="560"/>
        <w:jc w:val="center"/>
        <w:rPr>
          <w:rFonts w:hint="eastAsia" w:ascii="仿宋" w:hAnsi="仿宋" w:eastAsia="仿宋" w:cs="仿宋"/>
          <w:b/>
          <w:bCs/>
          <w:sz w:val="32"/>
          <w:szCs w:val="32"/>
        </w:rPr>
      </w:pPr>
      <w:r>
        <w:rPr>
          <w:rFonts w:hint="eastAsia" w:ascii="仿宋" w:hAnsi="仿宋" w:eastAsia="仿宋" w:cs="仿宋"/>
          <w:b/>
          <w:bCs/>
          <w:color w:val="000000"/>
          <w:sz w:val="32"/>
          <w:szCs w:val="32"/>
        </w:rPr>
        <w:t>九、</w:t>
      </w:r>
      <w:r>
        <w:rPr>
          <w:rFonts w:hint="eastAsia" w:ascii="仿宋" w:hAnsi="仿宋" w:eastAsia="仿宋" w:cs="仿宋"/>
          <w:b/>
          <w:bCs/>
          <w:sz w:val="32"/>
          <w:szCs w:val="32"/>
        </w:rPr>
        <w:t>具备履行合同所必需的设备和专业技术能力的书面声明（附证明材料</w:t>
      </w:r>
      <w:r>
        <w:rPr>
          <w:rFonts w:hint="eastAsia" w:ascii="仿宋" w:hAnsi="仿宋" w:eastAsia="仿宋" w:cs="仿宋"/>
          <w:b/>
          <w:bCs/>
          <w:sz w:val="32"/>
          <w:szCs w:val="32"/>
          <w:lang w:eastAsia="zh-CN"/>
        </w:rPr>
        <w:t>扫描件</w:t>
      </w:r>
      <w:r>
        <w:rPr>
          <w:rFonts w:hint="eastAsia" w:ascii="仿宋" w:hAnsi="仿宋" w:eastAsia="仿宋" w:cs="仿宋"/>
          <w:b/>
          <w:bCs/>
          <w:sz w:val="32"/>
          <w:szCs w:val="32"/>
        </w:rPr>
        <w:t>）格式（投标人可自行拟定）</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项目名称：                        </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项目编号：                          </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供应商郑重声明：投标人具备履行合同（项目名称：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所必需的设备和专业技术能力， 具体为：</w:t>
      </w:r>
    </w:p>
    <w:p>
      <w:pPr>
        <w:spacing w:line="360" w:lineRule="auto"/>
        <w:rPr>
          <w:rFonts w:hint="eastAsia" w:ascii="仿宋" w:hAnsi="仿宋" w:eastAsia="仿宋" w:cs="仿宋"/>
          <w:sz w:val="28"/>
          <w:szCs w:val="28"/>
        </w:rPr>
      </w:pPr>
      <w:r>
        <w:rPr>
          <w:rFonts w:hint="eastAsia" w:ascii="仿宋" w:hAnsi="仿宋" w:eastAsia="仿宋" w:cs="仿宋"/>
          <w:sz w:val="28"/>
          <w:szCs w:val="28"/>
        </w:rPr>
        <w:t>设备：</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1、 </w:t>
      </w:r>
      <w:r>
        <w:rPr>
          <w:rFonts w:hint="eastAsia" w:ascii="仿宋" w:hAnsi="仿宋" w:eastAsia="仿宋" w:cs="仿宋"/>
          <w:sz w:val="28"/>
          <w:szCs w:val="28"/>
        </w:rPr>
        <w:tab/>
      </w:r>
      <w:r>
        <w:rPr>
          <w:rFonts w:hint="eastAsia" w:ascii="仿宋" w:hAnsi="仿宋" w:eastAsia="仿宋" w:cs="仿宋"/>
          <w:sz w:val="28"/>
          <w:szCs w:val="28"/>
        </w:rPr>
        <w:t>（证明材料</w:t>
      </w:r>
      <w:r>
        <w:rPr>
          <w:rFonts w:hint="eastAsia" w:ascii="仿宋" w:hAnsi="仿宋" w:eastAsia="仿宋" w:cs="仿宋"/>
          <w:sz w:val="28"/>
          <w:szCs w:val="28"/>
          <w:lang w:eastAsia="zh-CN"/>
        </w:rPr>
        <w:t>扫描件</w:t>
      </w:r>
      <w:r>
        <w:rPr>
          <w:rFonts w:hint="eastAsia" w:ascii="仿宋" w:hAnsi="仿宋" w:eastAsia="仿宋" w:cs="仿宋"/>
          <w:sz w:val="28"/>
          <w:szCs w:val="28"/>
        </w:rPr>
        <w:t>附后）</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rPr>
        <w:tab/>
      </w:r>
      <w:r>
        <w:rPr>
          <w:rFonts w:hint="eastAsia" w:ascii="仿宋" w:hAnsi="仿宋" w:eastAsia="仿宋" w:cs="仿宋"/>
          <w:sz w:val="28"/>
          <w:szCs w:val="28"/>
        </w:rPr>
        <w:t>（证明材料</w:t>
      </w:r>
      <w:r>
        <w:rPr>
          <w:rFonts w:hint="eastAsia" w:ascii="仿宋" w:hAnsi="仿宋" w:eastAsia="仿宋" w:cs="仿宋"/>
          <w:sz w:val="28"/>
          <w:szCs w:val="28"/>
          <w:lang w:eastAsia="zh-CN"/>
        </w:rPr>
        <w:t>扫描件</w:t>
      </w:r>
      <w:r>
        <w:rPr>
          <w:rFonts w:hint="eastAsia" w:ascii="仿宋" w:hAnsi="仿宋" w:eastAsia="仿宋" w:cs="仿宋"/>
          <w:sz w:val="28"/>
          <w:szCs w:val="28"/>
        </w:rPr>
        <w:t>附后）</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3、 </w:t>
      </w:r>
      <w:r>
        <w:rPr>
          <w:rFonts w:hint="eastAsia" w:ascii="仿宋" w:hAnsi="仿宋" w:eastAsia="仿宋" w:cs="仿宋"/>
          <w:sz w:val="28"/>
          <w:szCs w:val="28"/>
        </w:rPr>
        <w:tab/>
      </w:r>
      <w:r>
        <w:rPr>
          <w:rFonts w:hint="eastAsia" w:ascii="仿宋" w:hAnsi="仿宋" w:eastAsia="仿宋" w:cs="仿宋"/>
          <w:sz w:val="28"/>
          <w:szCs w:val="28"/>
        </w:rPr>
        <w:t>（证明材料</w:t>
      </w:r>
      <w:r>
        <w:rPr>
          <w:rFonts w:hint="eastAsia" w:ascii="仿宋" w:hAnsi="仿宋" w:eastAsia="仿宋" w:cs="仿宋"/>
          <w:sz w:val="28"/>
          <w:szCs w:val="28"/>
          <w:lang w:eastAsia="zh-CN"/>
        </w:rPr>
        <w:t>扫描件</w:t>
      </w:r>
      <w:r>
        <w:rPr>
          <w:rFonts w:hint="eastAsia" w:ascii="仿宋" w:hAnsi="仿宋" w:eastAsia="仿宋" w:cs="仿宋"/>
          <w:sz w:val="28"/>
          <w:szCs w:val="28"/>
        </w:rPr>
        <w:t>附后）</w:t>
      </w:r>
    </w:p>
    <w:p>
      <w:pPr>
        <w:spacing w:line="360" w:lineRule="auto"/>
        <w:rPr>
          <w:rFonts w:hint="eastAsia" w:ascii="仿宋" w:hAnsi="仿宋" w:eastAsia="仿宋" w:cs="仿宋"/>
          <w:sz w:val="28"/>
          <w:szCs w:val="28"/>
        </w:rPr>
      </w:pPr>
      <w:r>
        <w:rPr>
          <w:rFonts w:hint="eastAsia" w:ascii="仿宋" w:hAnsi="仿宋" w:eastAsia="仿宋" w:cs="仿宋"/>
          <w:sz w:val="28"/>
          <w:szCs w:val="28"/>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专业技术能力：</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1、 </w:t>
      </w:r>
      <w:r>
        <w:rPr>
          <w:rFonts w:hint="eastAsia" w:ascii="仿宋" w:hAnsi="仿宋" w:eastAsia="仿宋" w:cs="仿宋"/>
          <w:sz w:val="28"/>
          <w:szCs w:val="28"/>
        </w:rPr>
        <w:tab/>
      </w:r>
      <w:r>
        <w:rPr>
          <w:rFonts w:hint="eastAsia" w:ascii="仿宋" w:hAnsi="仿宋" w:eastAsia="仿宋" w:cs="仿宋"/>
          <w:sz w:val="28"/>
          <w:szCs w:val="28"/>
        </w:rPr>
        <w:t>（证明材料</w:t>
      </w:r>
      <w:r>
        <w:rPr>
          <w:rFonts w:hint="eastAsia" w:ascii="仿宋" w:hAnsi="仿宋" w:eastAsia="仿宋" w:cs="仿宋"/>
          <w:sz w:val="28"/>
          <w:szCs w:val="28"/>
          <w:lang w:eastAsia="zh-CN"/>
        </w:rPr>
        <w:t>扫描件</w:t>
      </w:r>
      <w:r>
        <w:rPr>
          <w:rFonts w:hint="eastAsia" w:ascii="仿宋" w:hAnsi="仿宋" w:eastAsia="仿宋" w:cs="仿宋"/>
          <w:sz w:val="28"/>
          <w:szCs w:val="28"/>
        </w:rPr>
        <w:t>附后）</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rPr>
        <w:tab/>
      </w:r>
      <w:r>
        <w:rPr>
          <w:rFonts w:hint="eastAsia" w:ascii="仿宋" w:hAnsi="仿宋" w:eastAsia="仿宋" w:cs="仿宋"/>
          <w:sz w:val="28"/>
          <w:szCs w:val="28"/>
        </w:rPr>
        <w:t>（证明材料</w:t>
      </w:r>
      <w:r>
        <w:rPr>
          <w:rFonts w:hint="eastAsia" w:ascii="仿宋" w:hAnsi="仿宋" w:eastAsia="仿宋" w:cs="仿宋"/>
          <w:sz w:val="28"/>
          <w:szCs w:val="28"/>
          <w:lang w:eastAsia="zh-CN"/>
        </w:rPr>
        <w:t>扫描件</w:t>
      </w:r>
      <w:r>
        <w:rPr>
          <w:rFonts w:hint="eastAsia" w:ascii="仿宋" w:hAnsi="仿宋" w:eastAsia="仿宋" w:cs="仿宋"/>
          <w:sz w:val="28"/>
          <w:szCs w:val="28"/>
        </w:rPr>
        <w:t>附后）</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3、 </w:t>
      </w:r>
      <w:r>
        <w:rPr>
          <w:rFonts w:hint="eastAsia" w:ascii="仿宋" w:hAnsi="仿宋" w:eastAsia="仿宋" w:cs="仿宋"/>
          <w:sz w:val="28"/>
          <w:szCs w:val="28"/>
        </w:rPr>
        <w:tab/>
      </w:r>
      <w:r>
        <w:rPr>
          <w:rFonts w:hint="eastAsia" w:ascii="仿宋" w:hAnsi="仿宋" w:eastAsia="仿宋" w:cs="仿宋"/>
          <w:sz w:val="28"/>
          <w:szCs w:val="28"/>
        </w:rPr>
        <w:t>（证明材料</w:t>
      </w:r>
      <w:r>
        <w:rPr>
          <w:rFonts w:hint="eastAsia" w:ascii="仿宋" w:hAnsi="仿宋" w:eastAsia="仿宋" w:cs="仿宋"/>
          <w:sz w:val="28"/>
          <w:szCs w:val="28"/>
          <w:lang w:eastAsia="zh-CN"/>
        </w:rPr>
        <w:t>扫描件</w:t>
      </w:r>
      <w:r>
        <w:rPr>
          <w:rFonts w:hint="eastAsia" w:ascii="仿宋" w:hAnsi="仿宋" w:eastAsia="仿宋" w:cs="仿宋"/>
          <w:sz w:val="28"/>
          <w:szCs w:val="28"/>
        </w:rPr>
        <w:t>附后）</w:t>
      </w:r>
    </w:p>
    <w:p>
      <w:pPr>
        <w:spacing w:line="360" w:lineRule="auto"/>
        <w:rPr>
          <w:rFonts w:hint="eastAsia" w:ascii="仿宋" w:hAnsi="仿宋" w:eastAsia="仿宋" w:cs="仿宋"/>
          <w:sz w:val="28"/>
          <w:szCs w:val="28"/>
        </w:rPr>
      </w:pPr>
      <w:r>
        <w:rPr>
          <w:rFonts w:hint="eastAsia" w:ascii="仿宋" w:hAnsi="仿宋" w:eastAsia="仿宋" w:cs="仿宋"/>
          <w:sz w:val="28"/>
          <w:szCs w:val="28"/>
        </w:rPr>
        <w:t>………… 特此声明。</w:t>
      </w:r>
    </w:p>
    <w:p>
      <w:pPr>
        <w:spacing w:line="360" w:lineRule="auto"/>
        <w:rPr>
          <w:rFonts w:hint="eastAsia" w:ascii="仿宋" w:hAnsi="仿宋" w:eastAsia="仿宋" w:cs="仿宋"/>
          <w:spacing w:val="6"/>
          <w:sz w:val="28"/>
          <w:szCs w:val="28"/>
        </w:rPr>
      </w:pPr>
      <w:r>
        <w:rPr>
          <w:rFonts w:hint="eastAsia" w:ascii="仿宋" w:hAnsi="仿宋" w:eastAsia="仿宋" w:cs="仿宋"/>
          <w:sz w:val="28"/>
          <w:szCs w:val="28"/>
        </w:rPr>
        <w:t>供应商对上述声明的真实性负责。如有虚假，将依法承担相应责任。</w:t>
      </w:r>
    </w:p>
    <w:p>
      <w:pPr>
        <w:spacing w:line="380" w:lineRule="exact"/>
        <w:jc w:val="left"/>
        <w:rPr>
          <w:rFonts w:hint="eastAsia" w:ascii="仿宋" w:hAnsi="仿宋" w:eastAsia="仿宋" w:cs="仿宋"/>
          <w:sz w:val="28"/>
          <w:szCs w:val="28"/>
        </w:rPr>
      </w:pPr>
    </w:p>
    <w:p>
      <w:pPr>
        <w:pStyle w:val="2"/>
        <w:rPr>
          <w:rFonts w:hint="eastAsia" w:ascii="仿宋" w:hAnsi="仿宋" w:eastAsia="仿宋" w:cs="仿宋"/>
          <w:sz w:val="28"/>
          <w:szCs w:val="28"/>
        </w:rPr>
      </w:pPr>
    </w:p>
    <w:p>
      <w:pPr>
        <w:spacing w:line="360" w:lineRule="auto"/>
        <w:ind w:right="29"/>
        <w:rPr>
          <w:rFonts w:hint="eastAsia" w:ascii="仿宋" w:hAnsi="仿宋" w:eastAsia="仿宋" w:cs="仿宋"/>
          <w:b/>
          <w:bCs/>
          <w:sz w:val="28"/>
          <w:szCs w:val="28"/>
        </w:rPr>
      </w:pPr>
      <w:r>
        <w:rPr>
          <w:rFonts w:hint="eastAsia" w:ascii="仿宋" w:hAnsi="仿宋" w:eastAsia="仿宋" w:cs="仿宋"/>
          <w:b/>
          <w:bCs/>
          <w:sz w:val="28"/>
          <w:szCs w:val="28"/>
        </w:rPr>
        <w:t>投标人（公章）：</w:t>
      </w:r>
    </w:p>
    <w:p>
      <w:pPr>
        <w:spacing w:line="360" w:lineRule="auto"/>
        <w:ind w:right="29"/>
        <w:rPr>
          <w:rFonts w:hint="eastAsia" w:ascii="仿宋" w:hAnsi="仿宋" w:eastAsia="仿宋" w:cs="仿宋"/>
          <w:b/>
          <w:bCs/>
          <w:sz w:val="28"/>
          <w:szCs w:val="28"/>
          <w:lang w:val="en-US" w:eastAsia="zh-CN"/>
        </w:rPr>
      </w:pPr>
      <w:r>
        <w:rPr>
          <w:rFonts w:hint="eastAsia" w:ascii="仿宋" w:hAnsi="仿宋" w:eastAsia="仿宋" w:cs="仿宋"/>
          <w:b/>
          <w:bCs/>
          <w:sz w:val="28"/>
          <w:szCs w:val="28"/>
        </w:rPr>
        <w:t>日期：</w:t>
      </w:r>
      <w:r>
        <w:rPr>
          <w:rFonts w:hint="eastAsia" w:ascii="仿宋" w:hAnsi="仿宋" w:eastAsia="仿宋" w:cs="仿宋"/>
          <w:b/>
          <w:bCs/>
          <w:sz w:val="28"/>
          <w:szCs w:val="28"/>
          <w:lang w:val="en-US" w:eastAsia="zh-CN"/>
        </w:rPr>
        <w:t xml:space="preserve">  年  月 日</w:t>
      </w:r>
    </w:p>
    <w:p>
      <w:pPr>
        <w:pBdr>
          <w:top w:val="none" w:color="000000" w:sz="0" w:space="0"/>
          <w:left w:val="none" w:color="000000" w:sz="0" w:space="0"/>
          <w:bottom w:val="none" w:color="000000" w:sz="0" w:space="0"/>
          <w:right w:val="none" w:color="000000" w:sz="0" w:space="0"/>
        </w:pBdr>
        <w:spacing w:before="0" w:after="0" w:line="479" w:lineRule="atLeast"/>
        <w:ind w:left="0" w:right="0" w:firstLine="60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 </w:t>
      </w:r>
    </w:p>
    <w:p>
      <w:pPr>
        <w:numPr>
          <w:ilvl w:val="0"/>
          <w:numId w:val="0"/>
        </w:numPr>
        <w:pBdr>
          <w:top w:val="none" w:color="000000" w:sz="0" w:space="0"/>
          <w:left w:val="none" w:color="000000" w:sz="0" w:space="0"/>
          <w:bottom w:val="none" w:color="000000" w:sz="0" w:space="0"/>
          <w:right w:val="none" w:color="000000" w:sz="0" w:space="0"/>
        </w:pBdr>
        <w:spacing w:before="0" w:after="0" w:line="479" w:lineRule="atLeast"/>
        <w:ind w:left="360"/>
        <w:jc w:val="both"/>
        <w:rPr>
          <w:rFonts w:hint="eastAsia" w:ascii="仿宋" w:hAnsi="仿宋" w:eastAsia="仿宋" w:cs="仿宋"/>
        </w:rPr>
      </w:pPr>
    </w:p>
    <w:p>
      <w:pPr>
        <w:pStyle w:val="14"/>
        <w:rPr>
          <w:rFonts w:hint="eastAsia" w:ascii="仿宋" w:hAnsi="仿宋" w:eastAsia="仿宋" w:cs="仿宋"/>
        </w:rPr>
      </w:pPr>
    </w:p>
    <w:p>
      <w:pPr>
        <w:pStyle w:val="14"/>
        <w:rPr>
          <w:rFonts w:hint="eastAsia" w:ascii="仿宋" w:hAnsi="仿宋" w:eastAsia="仿宋" w:cs="仿宋"/>
        </w:rPr>
      </w:pPr>
    </w:p>
    <w:p>
      <w:pPr>
        <w:numPr>
          <w:ilvl w:val="0"/>
          <w:numId w:val="9"/>
        </w:numPr>
        <w:pBdr>
          <w:top w:val="none" w:color="000000" w:sz="0" w:space="0"/>
          <w:left w:val="none" w:color="000000" w:sz="0" w:space="0"/>
          <w:bottom w:val="none" w:color="000000" w:sz="0" w:space="0"/>
          <w:right w:val="none" w:color="000000" w:sz="0" w:space="0"/>
        </w:pBdr>
        <w:spacing w:before="0" w:after="0" w:line="479" w:lineRule="atLeast"/>
        <w:jc w:val="center"/>
        <w:rPr>
          <w:rFonts w:hint="eastAsia" w:ascii="仿宋" w:hAnsi="仿宋" w:eastAsia="仿宋" w:cs="仿宋"/>
        </w:rPr>
      </w:pPr>
      <w:r>
        <w:rPr>
          <w:rFonts w:hint="eastAsia" w:ascii="仿宋" w:hAnsi="仿宋" w:eastAsia="仿宋" w:cs="仿宋"/>
        </w:rPr>
        <w:br w:type="page"/>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b/>
          <w:bCs/>
          <w:sz w:val="32"/>
          <w:szCs w:val="32"/>
        </w:rPr>
      </w:pPr>
      <w:r>
        <w:rPr>
          <w:rFonts w:hint="eastAsia" w:ascii="仿宋" w:hAnsi="仿宋" w:eastAsia="仿宋" w:cs="仿宋"/>
          <w:b/>
          <w:bCs/>
          <w:color w:val="000000"/>
          <w:sz w:val="32"/>
          <w:szCs w:val="32"/>
        </w:rPr>
        <w:t>十、预付款保函支付条款模板</w:t>
      </w:r>
    </w:p>
    <w:p>
      <w:pPr>
        <w:pBdr>
          <w:top w:val="none" w:color="000000" w:sz="0" w:space="0"/>
          <w:left w:val="none" w:color="000000" w:sz="0" w:space="0"/>
          <w:bottom w:val="none" w:color="000000" w:sz="0" w:space="0"/>
          <w:right w:val="none" w:color="000000" w:sz="0" w:space="0"/>
        </w:pBdr>
        <w:spacing w:before="0" w:after="0" w:line="479" w:lineRule="atLeast"/>
        <w:ind w:left="0" w:right="0" w:firstLine="605"/>
        <w:jc w:val="both"/>
        <w:rPr>
          <w:rFonts w:hint="eastAsia" w:ascii="仿宋" w:hAnsi="仿宋" w:eastAsia="仿宋" w:cs="仿宋"/>
          <w:sz w:val="28"/>
          <w:szCs w:val="28"/>
        </w:rPr>
      </w:pPr>
      <w:r>
        <w:rPr>
          <w:rFonts w:hint="eastAsia" w:ascii="仿宋" w:hAnsi="仿宋" w:eastAsia="仿宋" w:cs="仿宋"/>
          <w:b/>
          <w:color w:val="000000"/>
          <w:sz w:val="28"/>
          <w:szCs w:val="28"/>
        </w:rPr>
        <w:t>符合条件一：提交预付款保函的</w:t>
      </w:r>
    </w:p>
    <w:p>
      <w:pPr>
        <w:pBdr>
          <w:top w:val="none" w:color="000000" w:sz="0" w:space="0"/>
          <w:left w:val="none" w:color="000000" w:sz="0" w:space="0"/>
          <w:bottom w:val="none" w:color="000000" w:sz="0" w:space="0"/>
          <w:right w:val="none" w:color="000000" w:sz="0" w:space="0"/>
        </w:pBdr>
        <w:spacing w:before="0" w:after="0" w:line="479" w:lineRule="atLeast"/>
        <w:ind w:left="0" w:right="0" w:firstLine="602"/>
        <w:jc w:val="both"/>
        <w:rPr>
          <w:rFonts w:hint="eastAsia" w:ascii="仿宋" w:hAnsi="仿宋" w:eastAsia="仿宋" w:cs="仿宋"/>
          <w:sz w:val="28"/>
          <w:szCs w:val="28"/>
        </w:rPr>
      </w:pPr>
      <w:r>
        <w:rPr>
          <w:rFonts w:hint="eastAsia" w:ascii="仿宋" w:hAnsi="仿宋" w:eastAsia="仿宋" w:cs="仿宋"/>
          <w:color w:val="000000"/>
          <w:sz w:val="28"/>
          <w:szCs w:val="28"/>
        </w:rPr>
        <w:t>（1）合同签订且乙方向甲方出具预付款保函后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        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Bdr>
          <w:top w:val="none" w:color="000000" w:sz="0" w:space="0"/>
          <w:left w:val="none" w:color="000000" w:sz="0" w:space="0"/>
          <w:bottom w:val="none" w:color="000000" w:sz="0" w:space="0"/>
          <w:right w:val="none" w:color="000000" w:sz="0" w:space="0"/>
        </w:pBdr>
        <w:spacing w:before="0" w:after="0" w:line="479" w:lineRule="atLeast"/>
        <w:ind w:left="140" w:right="0" w:firstLine="602"/>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乙方需提交的支付文件：乙方出具的全额正式发票。</w:t>
      </w:r>
    </w:p>
    <w:p>
      <w:pPr>
        <w:pBdr>
          <w:top w:val="none" w:color="000000" w:sz="0" w:space="0"/>
          <w:left w:val="none" w:color="000000" w:sz="0" w:space="0"/>
          <w:bottom w:val="none" w:color="000000" w:sz="0" w:space="0"/>
          <w:right w:val="none" w:color="000000" w:sz="0" w:space="0"/>
        </w:pBdr>
        <w:spacing w:before="0" w:after="0" w:line="479" w:lineRule="atLeast"/>
        <w:ind w:left="140" w:right="0" w:firstLine="602"/>
        <w:jc w:val="both"/>
        <w:rPr>
          <w:rFonts w:hint="eastAsia" w:ascii="仿宋" w:hAnsi="仿宋" w:eastAsia="仿宋" w:cs="仿宋"/>
          <w:sz w:val="28"/>
          <w:szCs w:val="28"/>
        </w:rPr>
      </w:pPr>
      <w:r>
        <w:rPr>
          <w:rFonts w:hint="eastAsia" w:ascii="仿宋" w:hAnsi="仿宋" w:eastAsia="仿宋" w:cs="仿宋"/>
          <w:color w:val="000000"/>
          <w:sz w:val="28"/>
          <w:szCs w:val="28"/>
        </w:rPr>
        <w:t>（2）验收合格后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Bdr>
          <w:top w:val="none" w:color="000000" w:sz="0" w:space="0"/>
          <w:left w:val="none" w:color="000000" w:sz="0" w:space="0"/>
          <w:bottom w:val="none" w:color="000000" w:sz="0" w:space="0"/>
          <w:right w:val="none" w:color="000000" w:sz="0" w:space="0"/>
        </w:pBdr>
        <w:spacing w:before="0" w:after="0" w:line="479" w:lineRule="atLeast"/>
        <w:ind w:left="0" w:right="0" w:firstLine="605"/>
        <w:jc w:val="both"/>
        <w:rPr>
          <w:rFonts w:hint="eastAsia" w:ascii="仿宋" w:hAnsi="仿宋" w:eastAsia="仿宋" w:cs="仿宋"/>
          <w:sz w:val="28"/>
          <w:szCs w:val="28"/>
        </w:rPr>
      </w:pPr>
      <w:r>
        <w:rPr>
          <w:rFonts w:hint="eastAsia" w:ascii="仿宋" w:hAnsi="仿宋" w:eastAsia="仿宋" w:cs="仿宋"/>
          <w:b/>
          <w:color w:val="000000"/>
          <w:sz w:val="28"/>
          <w:szCs w:val="28"/>
        </w:rPr>
        <w:t>……</w:t>
      </w:r>
    </w:p>
    <w:p>
      <w:pPr>
        <w:pBdr>
          <w:top w:val="none" w:color="000000" w:sz="0" w:space="0"/>
          <w:left w:val="none" w:color="000000" w:sz="0" w:space="0"/>
          <w:bottom w:val="none" w:color="000000" w:sz="0" w:space="0"/>
          <w:right w:val="none" w:color="000000" w:sz="0" w:space="0"/>
        </w:pBdr>
        <w:spacing w:before="0" w:after="0" w:line="479" w:lineRule="atLeast"/>
        <w:ind w:left="0" w:right="0" w:firstLine="605"/>
        <w:jc w:val="both"/>
        <w:rPr>
          <w:rFonts w:hint="eastAsia" w:ascii="仿宋" w:hAnsi="仿宋" w:eastAsia="仿宋" w:cs="仿宋"/>
          <w:sz w:val="28"/>
          <w:szCs w:val="28"/>
        </w:rPr>
      </w:pPr>
      <w:r>
        <w:rPr>
          <w:rFonts w:hint="eastAsia" w:ascii="仿宋" w:hAnsi="仿宋" w:eastAsia="仿宋" w:cs="仿宋"/>
          <w:b/>
          <w:color w:val="000000"/>
          <w:sz w:val="28"/>
          <w:szCs w:val="28"/>
        </w:rPr>
        <w:t>符合条件二：不提交预付款保函的</w:t>
      </w:r>
    </w:p>
    <w:p>
      <w:pPr>
        <w:pBdr>
          <w:top w:val="none" w:color="000000" w:sz="0" w:space="0"/>
          <w:left w:val="none" w:color="000000" w:sz="0" w:space="0"/>
          <w:bottom w:val="none" w:color="000000" w:sz="0" w:space="0"/>
          <w:right w:val="none" w:color="000000" w:sz="0" w:space="0"/>
        </w:pBdr>
        <w:spacing w:before="0" w:after="0" w:line="479" w:lineRule="atLeast"/>
        <w:ind w:left="0" w:right="0" w:firstLine="602"/>
        <w:jc w:val="both"/>
        <w:rPr>
          <w:rFonts w:hint="eastAsia" w:ascii="仿宋" w:hAnsi="仿宋" w:eastAsia="仿宋" w:cs="仿宋"/>
          <w:sz w:val="28"/>
          <w:szCs w:val="28"/>
        </w:rPr>
      </w:pPr>
      <w:r>
        <w:rPr>
          <w:rFonts w:hint="eastAsia" w:ascii="仿宋" w:hAnsi="仿宋" w:eastAsia="仿宋" w:cs="仿宋"/>
          <w:color w:val="000000"/>
          <w:sz w:val="28"/>
          <w:szCs w:val="28"/>
        </w:rPr>
        <w:t>（1）合同签订后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Bdr>
          <w:top w:val="none" w:color="000000" w:sz="0" w:space="0"/>
          <w:left w:val="none" w:color="000000" w:sz="0" w:space="0"/>
          <w:bottom w:val="none" w:color="000000" w:sz="0" w:space="0"/>
          <w:right w:val="none" w:color="000000" w:sz="0" w:space="0"/>
        </w:pBdr>
        <w:spacing w:before="0" w:after="0" w:line="479" w:lineRule="atLeast"/>
        <w:ind w:left="140" w:right="0" w:firstLine="602"/>
        <w:jc w:val="both"/>
        <w:rPr>
          <w:rFonts w:hint="eastAsia" w:ascii="仿宋" w:hAnsi="仿宋" w:eastAsia="仿宋" w:cs="仿宋"/>
          <w:sz w:val="28"/>
          <w:szCs w:val="28"/>
        </w:rPr>
      </w:pPr>
      <w:r>
        <w:rPr>
          <w:rFonts w:hint="eastAsia" w:ascii="仿宋" w:hAnsi="仿宋" w:eastAsia="仿宋" w:cs="仿宋"/>
          <w:color w:val="000000"/>
          <w:sz w:val="28"/>
          <w:szCs w:val="28"/>
        </w:rPr>
        <w:t>乙方需提交的支付文件：乙方出具的全额正式发票。</w:t>
      </w:r>
    </w:p>
    <w:p>
      <w:pPr>
        <w:pBdr>
          <w:top w:val="none" w:color="000000" w:sz="0" w:space="0"/>
          <w:left w:val="none" w:color="000000" w:sz="0" w:space="0"/>
          <w:bottom w:val="none" w:color="000000" w:sz="0" w:space="0"/>
          <w:right w:val="none" w:color="000000" w:sz="0" w:space="0"/>
        </w:pBdr>
        <w:spacing w:before="0" w:after="0" w:line="479" w:lineRule="atLeast"/>
        <w:ind w:left="140" w:right="0" w:firstLine="602"/>
        <w:jc w:val="both"/>
        <w:rPr>
          <w:rFonts w:hint="eastAsia" w:ascii="仿宋" w:hAnsi="仿宋" w:eastAsia="仿宋" w:cs="仿宋"/>
          <w:sz w:val="28"/>
          <w:szCs w:val="28"/>
        </w:rPr>
      </w:pPr>
      <w:r>
        <w:rPr>
          <w:rFonts w:hint="eastAsia" w:ascii="仿宋" w:hAnsi="仿宋" w:eastAsia="仿宋" w:cs="仿宋"/>
          <w:color w:val="000000"/>
          <w:sz w:val="28"/>
          <w:szCs w:val="28"/>
        </w:rPr>
        <w:t>（2）验收合格后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Bdr>
          <w:top w:val="none" w:color="000000" w:sz="0" w:space="0"/>
          <w:left w:val="none" w:color="000000" w:sz="0" w:space="0"/>
          <w:bottom w:val="none" w:color="000000" w:sz="0" w:space="0"/>
          <w:right w:val="none" w:color="000000" w:sz="0" w:space="0"/>
        </w:pBdr>
        <w:spacing w:before="0" w:after="0" w:line="479" w:lineRule="atLeast"/>
        <w:ind w:left="0" w:right="0" w:firstLine="605"/>
        <w:jc w:val="both"/>
        <w:rPr>
          <w:rFonts w:hint="eastAsia" w:ascii="仿宋" w:hAnsi="仿宋" w:eastAsia="仿宋" w:cs="仿宋"/>
          <w:sz w:val="28"/>
          <w:szCs w:val="28"/>
        </w:rPr>
      </w:pPr>
      <w:r>
        <w:rPr>
          <w:rFonts w:hint="eastAsia" w:ascii="仿宋" w:hAnsi="仿宋" w:eastAsia="仿宋" w:cs="仿宋"/>
          <w:b/>
          <w:color w:val="000000"/>
          <w:sz w:val="28"/>
          <w:szCs w:val="28"/>
        </w:rPr>
        <w:t>……</w:t>
      </w:r>
    </w:p>
    <w:p>
      <w:pPr>
        <w:pBdr>
          <w:top w:val="none" w:color="000000" w:sz="0" w:space="0"/>
          <w:left w:val="none" w:color="000000" w:sz="0" w:space="0"/>
          <w:bottom w:val="none" w:color="000000" w:sz="0" w:space="0"/>
          <w:right w:val="none" w:color="000000" w:sz="0" w:space="0"/>
        </w:pBdr>
        <w:spacing w:before="0" w:after="0" w:line="479" w:lineRule="atLeast"/>
        <w:ind w:left="140" w:right="0" w:firstLine="605"/>
        <w:jc w:val="both"/>
        <w:rPr>
          <w:rFonts w:hint="eastAsia" w:ascii="仿宋" w:hAnsi="仿宋" w:eastAsia="仿宋" w:cs="仿宋"/>
          <w:sz w:val="28"/>
          <w:szCs w:val="28"/>
        </w:rPr>
      </w:pPr>
      <w:r>
        <w:rPr>
          <w:rFonts w:hint="eastAsia" w:ascii="仿宋" w:hAnsi="仿宋" w:eastAsia="仿宋" w:cs="仿宋"/>
          <w:b/>
          <w:color w:val="000000"/>
          <w:sz w:val="28"/>
          <w:szCs w:val="28"/>
        </w:rPr>
        <w:t>注:</w:t>
      </w:r>
    </w:p>
    <w:p>
      <w:pPr>
        <w:pBdr>
          <w:top w:val="none" w:color="000000" w:sz="0" w:space="0"/>
          <w:left w:val="none" w:color="000000" w:sz="0" w:space="0"/>
          <w:bottom w:val="none" w:color="000000" w:sz="0" w:space="0"/>
          <w:right w:val="none" w:color="000000" w:sz="0" w:space="0"/>
        </w:pBdr>
        <w:spacing w:before="0" w:after="0" w:line="479" w:lineRule="atLeast"/>
        <w:ind w:left="140" w:right="0" w:firstLine="602"/>
        <w:jc w:val="both"/>
        <w:rPr>
          <w:rFonts w:hint="eastAsia" w:ascii="仿宋" w:hAnsi="仿宋" w:eastAsia="仿宋" w:cs="仿宋"/>
          <w:sz w:val="28"/>
          <w:szCs w:val="28"/>
        </w:rPr>
      </w:pPr>
      <w:r>
        <w:rPr>
          <w:rFonts w:hint="eastAsia" w:ascii="仿宋" w:hAnsi="仿宋" w:eastAsia="仿宋" w:cs="仿宋"/>
          <w:color w:val="000000"/>
          <w:sz w:val="28"/>
          <w:szCs w:val="28"/>
        </w:rPr>
        <w:t>1、付款条件一中，出具预付款保函后支付的合同款应当与保函金额一致。</w:t>
      </w:r>
    </w:p>
    <w:p>
      <w:pPr>
        <w:pBdr>
          <w:top w:val="none" w:color="000000" w:sz="0" w:space="0"/>
          <w:left w:val="none" w:color="000000" w:sz="0" w:space="0"/>
          <w:bottom w:val="none" w:color="000000" w:sz="0" w:space="0"/>
          <w:right w:val="none" w:color="000000" w:sz="0" w:space="0"/>
        </w:pBdr>
        <w:spacing w:before="0" w:after="0" w:line="479" w:lineRule="atLeast"/>
        <w:ind w:left="140" w:right="0" w:firstLine="602"/>
        <w:jc w:val="both"/>
        <w:rPr>
          <w:rFonts w:hint="eastAsia" w:ascii="仿宋" w:hAnsi="仿宋" w:eastAsia="仿宋" w:cs="仿宋"/>
          <w:sz w:val="28"/>
          <w:szCs w:val="28"/>
        </w:rPr>
      </w:pPr>
      <w:r>
        <w:rPr>
          <w:rFonts w:hint="eastAsia" w:ascii="仿宋" w:hAnsi="仿宋" w:eastAsia="仿宋" w:cs="仿宋"/>
          <w:color w:val="000000"/>
          <w:sz w:val="28"/>
          <w:szCs w:val="28"/>
        </w:rPr>
        <w:t>2、付款条件二中，预付款比例设定应符合《关于做好政府采购支持企业发展有关事项的通知》(苏财购〔2020〕52号)要求。</w:t>
      </w:r>
    </w:p>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rPr>
          <w:rFonts w:hint="eastAsia" w:ascii="仿宋" w:hAnsi="仿宋" w:eastAsia="仿宋" w:cs="仿宋"/>
        </w:rPr>
      </w:pPr>
      <w:r>
        <w:rPr>
          <w:rFonts w:hint="eastAsia" w:ascii="仿宋" w:hAnsi="仿宋" w:eastAsia="仿宋" w:cs="仿宋"/>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2"/>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rPr>
      </w:pPr>
      <w:r>
        <w:rPr>
          <w:rFonts w:hint="eastAsia" w:ascii="仿宋" w:hAnsi="仿宋" w:eastAsia="仿宋" w:cs="仿宋"/>
          <w:color w:val="000000"/>
          <w:sz w:val="22"/>
        </w:rPr>
        <w:t> </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sectPr>
      <w:pgSz w:w="11906" w:h="16838"/>
      <w:pgMar w:top="1440" w:right="1134" w:bottom="1440" w:left="1134"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5ynxLgBAABZAwAADgAAAAAAAAABACAAAAAeAQAAZHJzL2Uyb0RvYy54bWxQSwUGAAAAAAYABgBZ&#10;AQAASAUAAAAA&#10;">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RyuKArgBAABZAwAADgAAAAAAAAABACAAAAAeAQAAZHJzL2Uyb0RvYy54bWxQSwUGAAAAAAYABgBZ&#10;AQAASAUAAAAA&#10;">
              <v:fill on="f" focussize="0,0"/>
              <v:stroke on="f"/>
              <v:imagedata o:title=""/>
              <o:lock v:ext="edit" aspectratio="f"/>
              <v:textbox inset="0mm,0mm,0mm,0mm" style="mso-fit-shape-to-text:t;">
                <w:txbxContent>
                  <w:p>
                    <w:pPr>
                      <w:pStyle w:val="2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right"/>
      <w:rPr>
        <w:rFonts w:hint="eastAsia"/>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A8B7E"/>
    <w:multiLevelType w:val="multilevel"/>
    <w:tmpl w:val="96FA8B7E"/>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3"/>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F371305B"/>
    <w:multiLevelType w:val="multilevel"/>
    <w:tmpl w:val="F371305B"/>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F3BC52BE"/>
    <w:multiLevelType w:val="singleLevel"/>
    <w:tmpl w:val="F3BC52BE"/>
    <w:lvl w:ilvl="0" w:tentative="0">
      <w:start w:val="1"/>
      <w:numFmt w:val="chineseCounting"/>
      <w:suff w:val="nothing"/>
      <w:lvlText w:val="%1、"/>
      <w:lvlJc w:val="left"/>
      <w:rPr>
        <w:rFonts w:hint="eastAsia"/>
      </w:rPr>
    </w:lvl>
  </w:abstractNum>
  <w:abstractNum w:abstractNumId="4">
    <w:nsid w:val="1136842A"/>
    <w:multiLevelType w:val="multilevel"/>
    <w:tmpl w:val="1136842A"/>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3CE67675"/>
    <w:multiLevelType w:val="multilevel"/>
    <w:tmpl w:val="3CE67675"/>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49DDFBA5"/>
    <w:multiLevelType w:val="multilevel"/>
    <w:tmpl w:val="49DDFBA5"/>
    <w:lvl w:ilvl="0" w:tentative="0">
      <w:start w:val="2"/>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A5016C9"/>
    <w:multiLevelType w:val="singleLevel"/>
    <w:tmpl w:val="5A5016C9"/>
    <w:lvl w:ilvl="0" w:tentative="0">
      <w:start w:val="1"/>
      <w:numFmt w:val="decimal"/>
      <w:suff w:val="nothing"/>
      <w:lvlText w:val="%1、"/>
      <w:lvlJc w:val="left"/>
    </w:lvl>
  </w:abstractNum>
  <w:abstractNum w:abstractNumId="8">
    <w:nsid w:val="79359EAC"/>
    <w:multiLevelType w:val="singleLevel"/>
    <w:tmpl w:val="79359EAC"/>
    <w:lvl w:ilvl="0" w:tentative="0">
      <w:start w:val="14"/>
      <w:numFmt w:val="chineseCounting"/>
      <w:suff w:val="nothing"/>
      <w:lvlText w:val="%1、"/>
      <w:lvlJc w:val="left"/>
      <w:pPr>
        <w:ind w:left="480" w:leftChars="0" w:firstLine="0" w:firstLineChars="0"/>
      </w:pPr>
      <w:rPr>
        <w:rFonts w:hint="eastAsia"/>
      </w:rPr>
    </w:lvl>
  </w:abstractNum>
  <w:num w:numId="1">
    <w:abstractNumId w:val="6"/>
  </w:num>
  <w:num w:numId="2">
    <w:abstractNumId w:val="2"/>
  </w:num>
  <w:num w:numId="3">
    <w:abstractNumId w:val="7"/>
  </w:num>
  <w:num w:numId="4">
    <w:abstractNumId w:val="0"/>
  </w:num>
  <w:num w:numId="5">
    <w:abstractNumId w:val="1"/>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5E44"/>
    <w:rsid w:val="0175127D"/>
    <w:rsid w:val="0452200C"/>
    <w:rsid w:val="04E71BF6"/>
    <w:rsid w:val="05982EB0"/>
    <w:rsid w:val="06B45B3F"/>
    <w:rsid w:val="07D73F86"/>
    <w:rsid w:val="08045751"/>
    <w:rsid w:val="0A8062A9"/>
    <w:rsid w:val="0F9A08ED"/>
    <w:rsid w:val="0FAF4A11"/>
    <w:rsid w:val="11823E66"/>
    <w:rsid w:val="137C6B8C"/>
    <w:rsid w:val="14E92D14"/>
    <w:rsid w:val="16672967"/>
    <w:rsid w:val="16A53CC7"/>
    <w:rsid w:val="16B37880"/>
    <w:rsid w:val="17BA1494"/>
    <w:rsid w:val="19077F56"/>
    <w:rsid w:val="1BA60972"/>
    <w:rsid w:val="1DB12CA3"/>
    <w:rsid w:val="1E5523E8"/>
    <w:rsid w:val="1F1A05E0"/>
    <w:rsid w:val="1FC5496C"/>
    <w:rsid w:val="1FE27DBC"/>
    <w:rsid w:val="23D66046"/>
    <w:rsid w:val="2598716A"/>
    <w:rsid w:val="28A322F5"/>
    <w:rsid w:val="29433FDD"/>
    <w:rsid w:val="2A6C7E79"/>
    <w:rsid w:val="2AB322BE"/>
    <w:rsid w:val="2AD44D6C"/>
    <w:rsid w:val="2DBE5875"/>
    <w:rsid w:val="2E3B2F33"/>
    <w:rsid w:val="30647BE4"/>
    <w:rsid w:val="36C74988"/>
    <w:rsid w:val="3D16572D"/>
    <w:rsid w:val="40A10786"/>
    <w:rsid w:val="40D327E7"/>
    <w:rsid w:val="437F69D3"/>
    <w:rsid w:val="44CB7CCF"/>
    <w:rsid w:val="452F5F9B"/>
    <w:rsid w:val="46625F9C"/>
    <w:rsid w:val="471B753C"/>
    <w:rsid w:val="4B321BCD"/>
    <w:rsid w:val="4D4958D3"/>
    <w:rsid w:val="4E123169"/>
    <w:rsid w:val="4E214294"/>
    <w:rsid w:val="51BE3F41"/>
    <w:rsid w:val="524D040D"/>
    <w:rsid w:val="53A96336"/>
    <w:rsid w:val="549F3D6E"/>
    <w:rsid w:val="563B6E26"/>
    <w:rsid w:val="57A76B11"/>
    <w:rsid w:val="583F1F01"/>
    <w:rsid w:val="59676A4D"/>
    <w:rsid w:val="598B3C33"/>
    <w:rsid w:val="5B191C11"/>
    <w:rsid w:val="5C0F73F9"/>
    <w:rsid w:val="5E5C199F"/>
    <w:rsid w:val="5F513358"/>
    <w:rsid w:val="60C60537"/>
    <w:rsid w:val="6206054E"/>
    <w:rsid w:val="63364135"/>
    <w:rsid w:val="63D0702F"/>
    <w:rsid w:val="659A12D9"/>
    <w:rsid w:val="68F362AB"/>
    <w:rsid w:val="68F8689F"/>
    <w:rsid w:val="6A3F7D9F"/>
    <w:rsid w:val="6B923382"/>
    <w:rsid w:val="6BB84039"/>
    <w:rsid w:val="6D012DBE"/>
    <w:rsid w:val="6EB80925"/>
    <w:rsid w:val="6FEF7036"/>
    <w:rsid w:val="701922C0"/>
    <w:rsid w:val="72895019"/>
    <w:rsid w:val="72967F22"/>
    <w:rsid w:val="740D24A6"/>
    <w:rsid w:val="77160B93"/>
    <w:rsid w:val="78D86DB8"/>
    <w:rsid w:val="7A122C05"/>
    <w:rsid w:val="7AAC5234"/>
    <w:rsid w:val="7ADD2773"/>
    <w:rsid w:val="7B3E01BF"/>
    <w:rsid w:val="7B770B05"/>
    <w:rsid w:val="7EFC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sz w:val="44"/>
      <w:szCs w:val="44"/>
    </w:rPr>
  </w:style>
  <w:style w:type="paragraph" w:styleId="5">
    <w:name w:val="heading 2"/>
    <w:basedOn w:val="1"/>
    <w:next w:val="1"/>
    <w:link w:val="54"/>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55"/>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56"/>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7"/>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8"/>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59"/>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60"/>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61"/>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qFormat/>
    <w:uiPriority w:val="0"/>
  </w:style>
  <w:style w:type="table" w:default="1" w:styleId="4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customStyle="1" w:styleId="3">
    <w:name w:val="正文49"/>
    <w:qFormat/>
    <w:uiPriority w:val="0"/>
    <w:pPr>
      <w:widowControl w:val="0"/>
      <w:jc w:val="both"/>
    </w:pPr>
    <w:rPr>
      <w:rFonts w:hint="default" w:ascii="Calibri" w:hAnsi="Calibri" w:eastAsia="宋体" w:cs="Times New Roman"/>
      <w:sz w:val="21"/>
      <w:szCs w:val="22"/>
      <w:lang w:val="en-US" w:eastAsia="zh-CN" w:bidi="ar-SA"/>
    </w:rPr>
  </w:style>
  <w:style w:type="paragraph" w:styleId="13">
    <w:name w:val="toc 7"/>
    <w:basedOn w:val="1"/>
    <w:next w:val="1"/>
    <w:unhideWhenUsed/>
    <w:qFormat/>
    <w:uiPriority w:val="39"/>
    <w:pPr>
      <w:spacing w:after="57"/>
      <w:ind w:left="1701" w:right="0" w:firstLine="0"/>
    </w:pPr>
  </w:style>
  <w:style w:type="paragraph" w:styleId="14">
    <w:name w:val="Body Text First Indent"/>
    <w:basedOn w:val="2"/>
    <w:qFormat/>
    <w:uiPriority w:val="0"/>
    <w:pPr>
      <w:ind w:firstLine="420"/>
    </w:pPr>
  </w:style>
  <w:style w:type="paragraph" w:styleId="15">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6">
    <w:name w:val="annotation text"/>
    <w:basedOn w:val="1"/>
    <w:semiHidden/>
    <w:unhideWhenUsed/>
    <w:qFormat/>
    <w:uiPriority w:val="99"/>
    <w:pPr>
      <w:jc w:val="left"/>
    </w:pPr>
  </w:style>
  <w:style w:type="paragraph" w:styleId="17">
    <w:name w:val="Body Text Indent"/>
    <w:basedOn w:val="1"/>
    <w:next w:val="18"/>
    <w:qFormat/>
    <w:uiPriority w:val="0"/>
    <w:pPr>
      <w:spacing w:after="120"/>
      <w:ind w:left="420"/>
    </w:pPr>
    <w:rPr>
      <w:rFonts w:ascii="Calibri" w:hAnsi="Calibri"/>
    </w:rPr>
  </w:style>
  <w:style w:type="paragraph" w:styleId="18">
    <w:name w:val="envelope return"/>
    <w:basedOn w:val="1"/>
    <w:qFormat/>
    <w:uiPriority w:val="0"/>
    <w:pPr>
      <w:ind w:firstLine="200"/>
    </w:pPr>
    <w:rPr>
      <w:rFonts w:ascii="Arial" w:hAnsi="Arial" w:eastAsia="仿宋_GB2312" w:cs="Arial"/>
    </w:rPr>
  </w:style>
  <w:style w:type="paragraph" w:styleId="19">
    <w:name w:val="Block Text"/>
    <w:basedOn w:val="1"/>
    <w:unhideWhenUsed/>
    <w:qFormat/>
    <w:uiPriority w:val="99"/>
    <w:pPr>
      <w:spacing w:after="120"/>
      <w:ind w:left="1440" w:right="1440"/>
    </w:pPr>
  </w:style>
  <w:style w:type="paragraph" w:styleId="20">
    <w:name w:val="toc 5"/>
    <w:basedOn w:val="1"/>
    <w:next w:val="1"/>
    <w:unhideWhenUsed/>
    <w:qFormat/>
    <w:uiPriority w:val="39"/>
    <w:pPr>
      <w:spacing w:after="57"/>
      <w:ind w:left="1134" w:right="0" w:firstLine="0"/>
    </w:pPr>
  </w:style>
  <w:style w:type="paragraph" w:styleId="21">
    <w:name w:val="toc 3"/>
    <w:basedOn w:val="1"/>
    <w:next w:val="1"/>
    <w:unhideWhenUsed/>
    <w:qFormat/>
    <w:uiPriority w:val="39"/>
    <w:pPr>
      <w:spacing w:after="57"/>
      <w:ind w:left="567" w:right="0" w:firstLine="0"/>
    </w:pPr>
  </w:style>
  <w:style w:type="paragraph" w:styleId="22">
    <w:name w:val="Plain Text"/>
    <w:basedOn w:val="1"/>
    <w:qFormat/>
    <w:uiPriority w:val="99"/>
    <w:rPr>
      <w:rFonts w:ascii="宋体" w:hAnsi="Courier New"/>
      <w:sz w:val="20"/>
      <w:szCs w:val="20"/>
    </w:rPr>
  </w:style>
  <w:style w:type="paragraph" w:styleId="23">
    <w:name w:val="toc 8"/>
    <w:basedOn w:val="1"/>
    <w:next w:val="1"/>
    <w:unhideWhenUsed/>
    <w:qFormat/>
    <w:uiPriority w:val="39"/>
    <w:pPr>
      <w:spacing w:after="57"/>
      <w:ind w:left="1984" w:right="0" w:firstLine="0"/>
    </w:pPr>
  </w:style>
  <w:style w:type="paragraph" w:styleId="24">
    <w:name w:val="endnote text"/>
    <w:basedOn w:val="1"/>
    <w:link w:val="198"/>
    <w:semiHidden/>
    <w:unhideWhenUsed/>
    <w:qFormat/>
    <w:uiPriority w:val="99"/>
    <w:pPr>
      <w:spacing w:after="0" w:line="240" w:lineRule="auto"/>
    </w:pPr>
    <w:rPr>
      <w:sz w:val="20"/>
    </w:rPr>
  </w:style>
  <w:style w:type="paragraph" w:styleId="25">
    <w:name w:val="footer"/>
    <w:basedOn w:val="1"/>
    <w:qFormat/>
    <w:uiPriority w:val="99"/>
    <w:pPr>
      <w:tabs>
        <w:tab w:val="center" w:pos="4153"/>
        <w:tab w:val="right" w:pos="8306"/>
      </w:tabs>
      <w:jc w:val="left"/>
    </w:pPr>
    <w:rPr>
      <w:sz w:val="18"/>
      <w:szCs w:val="18"/>
    </w:rPr>
  </w:style>
  <w:style w:type="paragraph" w:styleId="26">
    <w:name w:val="header"/>
    <w:basedOn w:val="1"/>
    <w:qFormat/>
    <w:uiPriority w:val="99"/>
    <w:pPr>
      <w:pBdr>
        <w:bottom w:val="single" w:color="auto" w:sz="6" w:space="1"/>
      </w:pBdr>
      <w:tabs>
        <w:tab w:val="center" w:pos="4153"/>
        <w:tab w:val="right" w:pos="8306"/>
      </w:tabs>
      <w:jc w:val="center"/>
    </w:pPr>
    <w:rPr>
      <w:sz w:val="18"/>
      <w:szCs w:val="18"/>
    </w:rPr>
  </w:style>
  <w:style w:type="paragraph" w:styleId="27">
    <w:name w:val="toc 1"/>
    <w:basedOn w:val="1"/>
    <w:next w:val="1"/>
    <w:unhideWhenUsed/>
    <w:qFormat/>
    <w:uiPriority w:val="39"/>
    <w:pPr>
      <w:spacing w:after="57"/>
      <w:ind w:left="0" w:right="0" w:firstLine="0"/>
    </w:pPr>
  </w:style>
  <w:style w:type="paragraph" w:styleId="28">
    <w:name w:val="toc 4"/>
    <w:basedOn w:val="1"/>
    <w:next w:val="1"/>
    <w:unhideWhenUsed/>
    <w:qFormat/>
    <w:uiPriority w:val="39"/>
    <w:pPr>
      <w:spacing w:after="57"/>
      <w:ind w:left="850" w:right="0" w:firstLine="0"/>
    </w:pPr>
  </w:style>
  <w:style w:type="paragraph" w:styleId="29">
    <w:name w:val="Subtitle"/>
    <w:basedOn w:val="1"/>
    <w:next w:val="1"/>
    <w:link w:val="64"/>
    <w:qFormat/>
    <w:uiPriority w:val="11"/>
    <w:pPr>
      <w:spacing w:before="200" w:after="200"/>
    </w:pPr>
    <w:rPr>
      <w:sz w:val="24"/>
      <w:szCs w:val="24"/>
    </w:rPr>
  </w:style>
  <w:style w:type="paragraph" w:styleId="30">
    <w:name w:val="footnote text"/>
    <w:basedOn w:val="1"/>
    <w:link w:val="197"/>
    <w:semiHidden/>
    <w:unhideWhenUsed/>
    <w:qFormat/>
    <w:uiPriority w:val="99"/>
    <w:pPr>
      <w:spacing w:after="40" w:line="240" w:lineRule="auto"/>
    </w:pPr>
    <w:rPr>
      <w:sz w:val="18"/>
    </w:rPr>
  </w:style>
  <w:style w:type="paragraph" w:styleId="31">
    <w:name w:val="toc 6"/>
    <w:basedOn w:val="1"/>
    <w:next w:val="1"/>
    <w:unhideWhenUsed/>
    <w:qFormat/>
    <w:uiPriority w:val="39"/>
    <w:pPr>
      <w:spacing w:after="57"/>
      <w:ind w:left="1417" w:right="0" w:firstLine="0"/>
    </w:pPr>
  </w:style>
  <w:style w:type="paragraph" w:styleId="32">
    <w:name w:val="table of figures"/>
    <w:basedOn w:val="1"/>
    <w:next w:val="1"/>
    <w:unhideWhenUsed/>
    <w:qFormat/>
    <w:uiPriority w:val="99"/>
    <w:pPr>
      <w:spacing w:after="0" w:afterAutospacing="0"/>
    </w:pPr>
  </w:style>
  <w:style w:type="paragraph" w:styleId="33">
    <w:name w:val="toc 2"/>
    <w:basedOn w:val="1"/>
    <w:next w:val="1"/>
    <w:unhideWhenUsed/>
    <w:qFormat/>
    <w:uiPriority w:val="39"/>
    <w:pPr>
      <w:spacing w:after="57"/>
      <w:ind w:left="283" w:right="0" w:firstLine="0"/>
    </w:pPr>
  </w:style>
  <w:style w:type="paragraph" w:styleId="34">
    <w:name w:val="toc 9"/>
    <w:basedOn w:val="1"/>
    <w:next w:val="1"/>
    <w:unhideWhenUsed/>
    <w:qFormat/>
    <w:uiPriority w:val="39"/>
    <w:pPr>
      <w:spacing w:after="57"/>
      <w:ind w:left="2268" w:right="0" w:firstLine="0"/>
    </w:pPr>
  </w:style>
  <w:style w:type="paragraph" w:styleId="35">
    <w:name w:val="Title"/>
    <w:basedOn w:val="1"/>
    <w:next w:val="1"/>
    <w:link w:val="63"/>
    <w:qFormat/>
    <w:uiPriority w:val="10"/>
    <w:pPr>
      <w:spacing w:before="300" w:after="200"/>
      <w:contextualSpacing/>
    </w:pPr>
    <w:rPr>
      <w:sz w:val="48"/>
      <w:szCs w:val="48"/>
    </w:rPr>
  </w:style>
  <w:style w:type="character" w:styleId="37">
    <w:name w:val="endnote reference"/>
    <w:basedOn w:val="36"/>
    <w:semiHidden/>
    <w:unhideWhenUsed/>
    <w:qFormat/>
    <w:uiPriority w:val="99"/>
    <w:rPr>
      <w:vertAlign w:val="superscript"/>
    </w:rPr>
  </w:style>
  <w:style w:type="character" w:styleId="38">
    <w:name w:val="Hyperlink"/>
    <w:basedOn w:val="36"/>
    <w:unhideWhenUsed/>
    <w:qFormat/>
    <w:uiPriority w:val="99"/>
    <w:rPr>
      <w:color w:val="0000FF"/>
      <w:u w:val="single"/>
    </w:rPr>
  </w:style>
  <w:style w:type="character" w:styleId="39">
    <w:name w:val="footnote reference"/>
    <w:basedOn w:val="36"/>
    <w:unhideWhenUsed/>
    <w:qFormat/>
    <w:uiPriority w:val="99"/>
    <w:rPr>
      <w:vertAlign w:val="superscript"/>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2">
    <w:name w:val="一级条标题"/>
    <w:basedOn w:val="43"/>
    <w:next w:val="44"/>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3">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44">
    <w:name w:val="段"/>
    <w:basedOn w:val="45"/>
    <w:next w:val="1"/>
    <w:qFormat/>
    <w:uiPriority w:val="0"/>
    <w:pPr>
      <w:widowControl/>
      <w:ind w:firstLine="200"/>
    </w:pPr>
    <w:rPr>
      <w:rFonts w:ascii="宋体"/>
      <w:sz w:val="20"/>
      <w:szCs w:val="20"/>
    </w:rPr>
  </w:style>
  <w:style w:type="paragraph" w:customStyle="1" w:styleId="45">
    <w:name w:val="正文1"/>
    <w:basedOn w:val="1"/>
    <w:next w:val="46"/>
    <w:qFormat/>
    <w:uiPriority w:val="0"/>
    <w:pPr>
      <w:spacing w:line="360" w:lineRule="atLeast"/>
      <w:jc w:val="left"/>
    </w:pPr>
    <w:rPr>
      <w:rFonts w:ascii="宋体" w:hAnsiTheme="minorHAnsi" w:eastAsiaTheme="minorEastAsia" w:cstheme="minorBidi"/>
      <w:sz w:val="24"/>
      <w:szCs w:val="20"/>
    </w:rPr>
  </w:style>
  <w:style w:type="paragraph" w:customStyle="1" w:styleId="46">
    <w:name w:val="正文文本1"/>
    <w:basedOn w:val="45"/>
    <w:next w:val="47"/>
    <w:qFormat/>
    <w:uiPriority w:val="0"/>
    <w:pPr>
      <w:spacing w:after="120"/>
    </w:pPr>
    <w:rPr>
      <w:lang w:val="en-US" w:eastAsia="en-US"/>
    </w:rPr>
  </w:style>
  <w:style w:type="paragraph" w:customStyle="1" w:styleId="47">
    <w:name w:val="正文111"/>
    <w:next w:val="4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8">
    <w:name w:val="正文文本缩进1"/>
    <w:basedOn w:val="49"/>
    <w:next w:val="52"/>
    <w:qFormat/>
    <w:uiPriority w:val="0"/>
    <w:pPr>
      <w:spacing w:after="120"/>
      <w:ind w:left="420"/>
    </w:pPr>
  </w:style>
  <w:style w:type="paragraph" w:customStyle="1" w:styleId="49">
    <w:name w:val="正文11"/>
    <w:next w:val="50"/>
    <w:qFormat/>
    <w:uiPriority w:val="0"/>
    <w:pPr>
      <w:jc w:val="both"/>
    </w:pPr>
    <w:rPr>
      <w:rFonts w:ascii="Times New Roman" w:hAnsi="Times New Roman" w:eastAsia="宋体" w:cs="Times New Roman"/>
      <w:lang w:val="en-US" w:eastAsia="zh-CN" w:bidi="ar-SA"/>
    </w:rPr>
  </w:style>
  <w:style w:type="paragraph" w:customStyle="1" w:styleId="50">
    <w:name w:val="文本块1"/>
    <w:basedOn w:val="47"/>
    <w:next w:val="51"/>
    <w:qFormat/>
    <w:uiPriority w:val="0"/>
    <w:pPr>
      <w:spacing w:after="120"/>
      <w:ind w:left="1440" w:right="1440"/>
    </w:pPr>
  </w:style>
  <w:style w:type="paragraph" w:customStyle="1" w:styleId="51">
    <w:name w:val="标题 41"/>
    <w:basedOn w:val="45"/>
    <w:next w:val="49"/>
    <w:qFormat/>
    <w:uiPriority w:val="0"/>
    <w:pPr>
      <w:keepNext/>
      <w:keepLines/>
      <w:spacing w:before="280" w:after="290" w:line="376" w:lineRule="auto"/>
      <w:outlineLvl w:val="3"/>
    </w:pPr>
    <w:rPr>
      <w:rFonts w:ascii="Cambria" w:hAnsi="Cambria"/>
      <w:b/>
      <w:bCs/>
      <w:sz w:val="28"/>
      <w:szCs w:val="28"/>
    </w:rPr>
  </w:style>
  <w:style w:type="paragraph" w:customStyle="1" w:styleId="52">
    <w:name w:val="寄信人地址1"/>
    <w:basedOn w:val="47"/>
    <w:qFormat/>
    <w:uiPriority w:val="0"/>
    <w:pPr>
      <w:ind w:firstLine="200"/>
    </w:pPr>
    <w:rPr>
      <w:rFonts w:ascii="Arial" w:hAnsi="Arial" w:eastAsia="仿宋_GB2312"/>
    </w:rPr>
  </w:style>
  <w:style w:type="character" w:customStyle="1" w:styleId="53">
    <w:name w:val="Heading 1 Char"/>
    <w:basedOn w:val="36"/>
    <w:qFormat/>
    <w:uiPriority w:val="9"/>
    <w:rPr>
      <w:rFonts w:ascii="Arial" w:hAnsi="Arial" w:eastAsia="Arial" w:cs="Arial"/>
      <w:sz w:val="40"/>
      <w:szCs w:val="40"/>
    </w:rPr>
  </w:style>
  <w:style w:type="character" w:customStyle="1" w:styleId="54">
    <w:name w:val="Heading 2 Char"/>
    <w:basedOn w:val="36"/>
    <w:link w:val="5"/>
    <w:qFormat/>
    <w:uiPriority w:val="9"/>
    <w:rPr>
      <w:rFonts w:ascii="Arial" w:hAnsi="Arial" w:eastAsia="Arial" w:cs="Arial"/>
      <w:sz w:val="34"/>
    </w:rPr>
  </w:style>
  <w:style w:type="character" w:customStyle="1" w:styleId="55">
    <w:name w:val="Heading 3 Char"/>
    <w:basedOn w:val="36"/>
    <w:link w:val="6"/>
    <w:qFormat/>
    <w:uiPriority w:val="9"/>
    <w:rPr>
      <w:rFonts w:ascii="Arial" w:hAnsi="Arial" w:eastAsia="Arial" w:cs="Arial"/>
      <w:sz w:val="30"/>
      <w:szCs w:val="30"/>
    </w:rPr>
  </w:style>
  <w:style w:type="character" w:customStyle="1" w:styleId="56">
    <w:name w:val="Heading 4 Char"/>
    <w:basedOn w:val="36"/>
    <w:link w:val="7"/>
    <w:qFormat/>
    <w:uiPriority w:val="9"/>
    <w:rPr>
      <w:rFonts w:ascii="Arial" w:hAnsi="Arial" w:eastAsia="Arial" w:cs="Arial"/>
      <w:b/>
      <w:bCs/>
      <w:sz w:val="26"/>
      <w:szCs w:val="26"/>
    </w:rPr>
  </w:style>
  <w:style w:type="character" w:customStyle="1" w:styleId="57">
    <w:name w:val="Heading 5 Char"/>
    <w:basedOn w:val="36"/>
    <w:link w:val="8"/>
    <w:qFormat/>
    <w:uiPriority w:val="9"/>
    <w:rPr>
      <w:rFonts w:ascii="Arial" w:hAnsi="Arial" w:eastAsia="Arial" w:cs="Arial"/>
      <w:b/>
      <w:bCs/>
      <w:sz w:val="24"/>
      <w:szCs w:val="24"/>
    </w:rPr>
  </w:style>
  <w:style w:type="character" w:customStyle="1" w:styleId="58">
    <w:name w:val="Heading 6 Char"/>
    <w:basedOn w:val="36"/>
    <w:link w:val="9"/>
    <w:qFormat/>
    <w:uiPriority w:val="9"/>
    <w:rPr>
      <w:rFonts w:ascii="Arial" w:hAnsi="Arial" w:eastAsia="Arial" w:cs="Arial"/>
      <w:b/>
      <w:bCs/>
      <w:sz w:val="22"/>
      <w:szCs w:val="22"/>
    </w:rPr>
  </w:style>
  <w:style w:type="character" w:customStyle="1" w:styleId="59">
    <w:name w:val="Heading 7 Char"/>
    <w:basedOn w:val="36"/>
    <w:link w:val="10"/>
    <w:qFormat/>
    <w:uiPriority w:val="9"/>
    <w:rPr>
      <w:rFonts w:ascii="Arial" w:hAnsi="Arial" w:eastAsia="Arial" w:cs="Arial"/>
      <w:b/>
      <w:bCs/>
      <w:i/>
      <w:iCs/>
      <w:sz w:val="22"/>
      <w:szCs w:val="22"/>
    </w:rPr>
  </w:style>
  <w:style w:type="character" w:customStyle="1" w:styleId="60">
    <w:name w:val="Heading 8 Char"/>
    <w:basedOn w:val="36"/>
    <w:link w:val="11"/>
    <w:qFormat/>
    <w:uiPriority w:val="9"/>
    <w:rPr>
      <w:rFonts w:ascii="Arial" w:hAnsi="Arial" w:eastAsia="Arial" w:cs="Arial"/>
      <w:i/>
      <w:iCs/>
      <w:sz w:val="22"/>
      <w:szCs w:val="22"/>
    </w:rPr>
  </w:style>
  <w:style w:type="character" w:customStyle="1" w:styleId="61">
    <w:name w:val="Heading 9 Char"/>
    <w:basedOn w:val="36"/>
    <w:link w:val="12"/>
    <w:qFormat/>
    <w:uiPriority w:val="9"/>
    <w:rPr>
      <w:rFonts w:ascii="Arial" w:hAnsi="Arial" w:eastAsia="Arial" w:cs="Arial"/>
      <w:i/>
      <w:iCs/>
      <w:sz w:val="21"/>
      <w:szCs w:val="21"/>
    </w:rPr>
  </w:style>
  <w:style w:type="paragraph" w:styleId="62">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63">
    <w:name w:val="Title Char"/>
    <w:basedOn w:val="36"/>
    <w:link w:val="35"/>
    <w:qFormat/>
    <w:uiPriority w:val="10"/>
    <w:rPr>
      <w:sz w:val="48"/>
      <w:szCs w:val="48"/>
    </w:rPr>
  </w:style>
  <w:style w:type="character" w:customStyle="1" w:styleId="64">
    <w:name w:val="Subtitle Char"/>
    <w:basedOn w:val="36"/>
    <w:link w:val="29"/>
    <w:qFormat/>
    <w:uiPriority w:val="11"/>
    <w:rPr>
      <w:sz w:val="24"/>
      <w:szCs w:val="24"/>
    </w:rPr>
  </w:style>
  <w:style w:type="paragraph" w:styleId="65">
    <w:name w:val="Quote"/>
    <w:basedOn w:val="1"/>
    <w:next w:val="1"/>
    <w:link w:val="66"/>
    <w:qFormat/>
    <w:uiPriority w:val="29"/>
    <w:pPr>
      <w:ind w:left="720" w:right="720"/>
    </w:pPr>
    <w:rPr>
      <w:i/>
    </w:rPr>
  </w:style>
  <w:style w:type="character" w:customStyle="1" w:styleId="66">
    <w:name w:val="Quote Char"/>
    <w:link w:val="65"/>
    <w:qFormat/>
    <w:uiPriority w:val="29"/>
    <w:rPr>
      <w:i/>
    </w:rPr>
  </w:style>
  <w:style w:type="paragraph" w:styleId="67">
    <w:name w:val="Intense Quote"/>
    <w:basedOn w:val="1"/>
    <w:next w:val="1"/>
    <w:link w:val="6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8">
    <w:name w:val="Intense Quote Char"/>
    <w:link w:val="67"/>
    <w:qFormat/>
    <w:uiPriority w:val="30"/>
    <w:rPr>
      <w:i/>
    </w:rPr>
  </w:style>
  <w:style w:type="character" w:customStyle="1" w:styleId="69">
    <w:name w:val="Header Char"/>
    <w:basedOn w:val="36"/>
    <w:qFormat/>
    <w:uiPriority w:val="99"/>
  </w:style>
  <w:style w:type="character" w:customStyle="1" w:styleId="70">
    <w:name w:val="Footer Char"/>
    <w:basedOn w:val="36"/>
    <w:qFormat/>
    <w:uiPriority w:val="99"/>
  </w:style>
  <w:style w:type="character" w:customStyle="1" w:styleId="71">
    <w:name w:val="Caption Char"/>
    <w:qFormat/>
    <w:uiPriority w:val="99"/>
  </w:style>
  <w:style w:type="table" w:customStyle="1" w:styleId="72">
    <w:name w:val="Table Grid Light"/>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73">
    <w:name w:val="Plain Table 1"/>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4">
    <w:name w:val="Plain Table 2"/>
    <w:basedOn w:val="4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5">
    <w:name w:val="Plain Table 3"/>
    <w:basedOn w:val="40"/>
    <w:qFormat/>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6">
    <w:name w:val="Plain Table 4"/>
    <w:basedOn w:val="40"/>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7">
    <w:name w:val="Plain Table 5"/>
    <w:basedOn w:val="40"/>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Grid Table 1 Light"/>
    <w:basedOn w:val="4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9">
    <w:name w:val="Grid Table 1 Light - Accent 1"/>
    <w:basedOn w:val="40"/>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0">
    <w:name w:val="Grid Table 1 Light - Accent 2"/>
    <w:basedOn w:val="4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1">
    <w:name w:val="Grid Table 1 Light - Accent 3"/>
    <w:basedOn w:val="4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2">
    <w:name w:val="Grid Table 1 Light - Accent 4"/>
    <w:basedOn w:val="4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3">
    <w:name w:val="Grid Table 1 Light - Accent 5"/>
    <w:basedOn w:val="4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4">
    <w:name w:val="Grid Table 1 Light - Accent 6"/>
    <w:basedOn w:val="4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5">
    <w:name w:val="Grid Table 2"/>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2 - Accent 1"/>
    <w:basedOn w:val="4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7">
    <w:name w:val="Grid Table 2 - Accent 2"/>
    <w:basedOn w:val="4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8">
    <w:name w:val="Grid Table 2 - Accent 3"/>
    <w:basedOn w:val="4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9">
    <w:name w:val="Grid Table 2 - Accent 4"/>
    <w:basedOn w:val="4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0">
    <w:name w:val="Grid Table 2 - Accent 5"/>
    <w:basedOn w:val="4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1">
    <w:name w:val="Grid Table 2 - Accent 6"/>
    <w:basedOn w:val="4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2">
    <w:name w:val="Grid Table 3"/>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3">
    <w:name w:val="Grid Table 3 - Accent 1"/>
    <w:basedOn w:val="4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4">
    <w:name w:val="Grid Table 3 - Accent 2"/>
    <w:basedOn w:val="4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5">
    <w:name w:val="Grid Table 3 - Accent 3"/>
    <w:basedOn w:val="4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6">
    <w:name w:val="Grid Table 3 - Accent 4"/>
    <w:basedOn w:val="4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7">
    <w:name w:val="Grid Table 3 - Accent 5"/>
    <w:basedOn w:val="4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8">
    <w:name w:val="Grid Table 3 - Accent 6"/>
    <w:basedOn w:val="4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9">
    <w:name w:val="Grid Table 4"/>
    <w:basedOn w:val="4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0">
    <w:name w:val="Grid Table 4 - Accent 1"/>
    <w:basedOn w:val="40"/>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1">
    <w:name w:val="Grid Table 4 - Accent 2"/>
    <w:basedOn w:val="40"/>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2">
    <w:name w:val="Grid Table 4 - Accent 3"/>
    <w:basedOn w:val="40"/>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3">
    <w:name w:val="Grid Table 4 - Accent 4"/>
    <w:basedOn w:val="40"/>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4">
    <w:name w:val="Grid Table 4 - Accent 5"/>
    <w:basedOn w:val="40"/>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5">
    <w:name w:val="Grid Table 4 - Accent 6"/>
    <w:basedOn w:val="40"/>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6">
    <w:name w:val="Grid Table 5 Dark"/>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7">
    <w:name w:val="Grid Table 5 Dark- Accent 1"/>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8">
    <w:name w:val="Grid Table 5 Dark - Accent 2"/>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09">
    <w:name w:val="Grid Table 5 Dark - Accent 3"/>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0">
    <w:name w:val="Grid Table 5 Dark- Accent 4"/>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1">
    <w:name w:val="Grid Table 5 Dark - Accent 5"/>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2">
    <w:name w:val="Grid Table 5 Dark - Accent 6"/>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3">
    <w:name w:val="Grid Table 6 Colorful"/>
    <w:basedOn w:val="4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4">
    <w:name w:val="Grid Table 6 Colorful - Accent 1"/>
    <w:basedOn w:val="40"/>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5">
    <w:name w:val="Grid Table 6 Colorful - Accent 2"/>
    <w:basedOn w:val="4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6">
    <w:name w:val="Grid Table 6 Colorful - Accent 3"/>
    <w:basedOn w:val="40"/>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7">
    <w:name w:val="Grid Table 6 Colorful - Accent 4"/>
    <w:basedOn w:val="4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8">
    <w:name w:val="Grid Table 6 Colorful - Accent 5"/>
    <w:basedOn w:val="40"/>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9">
    <w:name w:val="Grid Table 6 Colorful - Accent 6"/>
    <w:basedOn w:val="40"/>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0">
    <w:name w:val="Grid Table 7 Colorful"/>
    <w:basedOn w:val="4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1">
    <w:name w:val="Grid Table 7 Colorful - Accent 1"/>
    <w:basedOn w:val="40"/>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2">
    <w:name w:val="Grid Table 7 Colorful - Accent 2"/>
    <w:basedOn w:val="40"/>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3">
    <w:name w:val="Grid Table 7 Colorful - Accent 3"/>
    <w:basedOn w:val="40"/>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4">
    <w:name w:val="Grid Table 7 Colorful - Accent 4"/>
    <w:basedOn w:val="40"/>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5">
    <w:name w:val="Grid Table 7 Colorful - Accent 5"/>
    <w:basedOn w:val="40"/>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6">
    <w:name w:val="Grid Table 7 Colorful - Accent 6"/>
    <w:basedOn w:val="40"/>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7">
    <w:name w:val="List Table 1 Light"/>
    <w:basedOn w:val="40"/>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8">
    <w:name w:val="List Table 1 Light - Accent 1"/>
    <w:basedOn w:val="40"/>
    <w:qFormat/>
    <w:uiPriority w:val="99"/>
    <w:pPr>
      <w:spacing w:after="0" w:line="240" w:lineRule="auto"/>
    </w:pPr>
    <w:tblPr>
      <w:tblLayout w:type="fixed"/>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29">
    <w:name w:val="List Table 1 Light - Accent 2"/>
    <w:basedOn w:val="40"/>
    <w:qFormat/>
    <w:uiPriority w:val="99"/>
    <w:pPr>
      <w:spacing w:after="0" w:line="240" w:lineRule="auto"/>
    </w:pPr>
    <w:tblPr>
      <w:tblLayout w:type="fixed"/>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0">
    <w:name w:val="List Table 1 Light - Accent 3"/>
    <w:basedOn w:val="40"/>
    <w:qFormat/>
    <w:uiPriority w:val="99"/>
    <w:pPr>
      <w:spacing w:after="0" w:line="240" w:lineRule="auto"/>
    </w:pPr>
    <w:tblPr>
      <w:tblLayout w:type="fixed"/>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1">
    <w:name w:val="List Table 1 Light - Accent 4"/>
    <w:basedOn w:val="40"/>
    <w:qFormat/>
    <w:uiPriority w:val="99"/>
    <w:pPr>
      <w:spacing w:after="0" w:line="240" w:lineRule="auto"/>
    </w:pPr>
    <w:tblPr>
      <w:tblLayout w:type="fixed"/>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2">
    <w:name w:val="List Table 1 Light - Accent 5"/>
    <w:basedOn w:val="40"/>
    <w:qFormat/>
    <w:uiPriority w:val="99"/>
    <w:pPr>
      <w:spacing w:after="0" w:line="240" w:lineRule="auto"/>
    </w:pPr>
    <w:tblPr>
      <w:tblLayout w:type="fixed"/>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3">
    <w:name w:val="List Table 1 Light - Accent 6"/>
    <w:basedOn w:val="40"/>
    <w:qFormat/>
    <w:uiPriority w:val="99"/>
    <w:pPr>
      <w:spacing w:after="0" w:line="240" w:lineRule="auto"/>
    </w:pPr>
    <w:tblPr>
      <w:tblLayout w:type="fixed"/>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4">
    <w:name w:val="List Table 2"/>
    <w:basedOn w:val="4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2 - Accent 1"/>
    <w:basedOn w:val="40"/>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6">
    <w:name w:val="List Table 2 - Accent 2"/>
    <w:basedOn w:val="40"/>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7">
    <w:name w:val="List Table 2 - Accent 3"/>
    <w:basedOn w:val="40"/>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8">
    <w:name w:val="List Table 2 - Accent 4"/>
    <w:basedOn w:val="40"/>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9">
    <w:name w:val="List Table 2 - Accent 5"/>
    <w:basedOn w:val="40"/>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0">
    <w:name w:val="List Table 2 - Accent 6"/>
    <w:basedOn w:val="40"/>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1">
    <w:name w:val="List Table 3"/>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2">
    <w:name w:val="List Table 3 - Accent 1"/>
    <w:basedOn w:val="40"/>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3">
    <w:name w:val="List Table 3 - Accent 2"/>
    <w:basedOn w:val="4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4">
    <w:name w:val="List Table 3 - Accent 3"/>
    <w:basedOn w:val="40"/>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5">
    <w:name w:val="List Table 3 - Accent 4"/>
    <w:basedOn w:val="4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6">
    <w:name w:val="List Table 3 - Accent 5"/>
    <w:basedOn w:val="40"/>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7">
    <w:name w:val="List Table 3 - Accent 6"/>
    <w:basedOn w:val="40"/>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8">
    <w:name w:val="List Table 4"/>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9">
    <w:name w:val="List Table 4 - Accent 1"/>
    <w:basedOn w:val="40"/>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0">
    <w:name w:val="List Table 4 - Accent 2"/>
    <w:basedOn w:val="40"/>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1">
    <w:name w:val="List Table 4 - Accent 3"/>
    <w:basedOn w:val="40"/>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2">
    <w:name w:val="List Table 4 - Accent 4"/>
    <w:basedOn w:val="40"/>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3">
    <w:name w:val="List Table 4 - Accent 5"/>
    <w:basedOn w:val="40"/>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4">
    <w:name w:val="List Table 4 - Accent 6"/>
    <w:basedOn w:val="40"/>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5">
    <w:name w:val="List Table 5 Dark"/>
    <w:basedOn w:val="4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6">
    <w:name w:val="List Table 5 Dark - Accent 1"/>
    <w:basedOn w:val="40"/>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7">
    <w:name w:val="List Table 5 Dark - Accent 2"/>
    <w:basedOn w:val="40"/>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8">
    <w:name w:val="List Table 5 Dark - Accent 3"/>
    <w:basedOn w:val="40"/>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59">
    <w:name w:val="List Table 5 Dark - Accent 4"/>
    <w:basedOn w:val="40"/>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0">
    <w:name w:val="List Table 5 Dark - Accent 5"/>
    <w:basedOn w:val="40"/>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1">
    <w:name w:val="List Table 5 Dark - Accent 6"/>
    <w:basedOn w:val="40"/>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2">
    <w:name w:val="List Table 6 Colorful"/>
    <w:basedOn w:val="40"/>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3">
    <w:name w:val="List Table 6 Colorful - Accent 1"/>
    <w:basedOn w:val="40"/>
    <w:qFormat/>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4">
    <w:name w:val="List Table 6 Colorful - Accent 2"/>
    <w:basedOn w:val="40"/>
    <w:qFormat/>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5">
    <w:name w:val="List Table 6 Colorful - Accent 3"/>
    <w:basedOn w:val="40"/>
    <w:qFormat/>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6">
    <w:name w:val="List Table 6 Colorful - Accent 4"/>
    <w:basedOn w:val="40"/>
    <w:qFormat/>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7">
    <w:name w:val="List Table 6 Colorful - Accent 5"/>
    <w:basedOn w:val="40"/>
    <w:qFormat/>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8">
    <w:name w:val="List Table 6 Colorful - Accent 6"/>
    <w:basedOn w:val="40"/>
    <w:qFormat/>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9">
    <w:name w:val="List Table 7 Colorful"/>
    <w:basedOn w:val="40"/>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0">
    <w:name w:val="List Table 7 Colorful - Accent 1"/>
    <w:basedOn w:val="40"/>
    <w:qFormat/>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1">
    <w:name w:val="List Table 7 Colorful - Accent 2"/>
    <w:basedOn w:val="40"/>
    <w:qFormat/>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2">
    <w:name w:val="List Table 7 Colorful - Accent 3"/>
    <w:basedOn w:val="40"/>
    <w:qFormat/>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3">
    <w:name w:val="List Table 7 Colorful - Accent 4"/>
    <w:basedOn w:val="40"/>
    <w:qFormat/>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4">
    <w:name w:val="List Table 7 Colorful - Accent 5"/>
    <w:basedOn w:val="40"/>
    <w:qFormat/>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5">
    <w:name w:val="List Table 7 Colorful - Accent 6"/>
    <w:basedOn w:val="40"/>
    <w:qFormat/>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6">
    <w:name w:val="Lined - Accent"/>
    <w:basedOn w:val="40"/>
    <w:qFormat/>
    <w:uiPriority w:val="99"/>
    <w:pPr>
      <w:spacing w:after="0" w:line="240" w:lineRule="auto"/>
    </w:pPr>
    <w:rPr>
      <w:color w:val="404040"/>
    </w:rPr>
    <w:tblPr>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7">
    <w:name w:val="Lined - Accent 1"/>
    <w:basedOn w:val="40"/>
    <w:qFormat/>
    <w:uiPriority w:val="99"/>
    <w:pPr>
      <w:spacing w:after="0" w:line="240" w:lineRule="auto"/>
    </w:pPr>
    <w:rPr>
      <w:color w:val="404040"/>
    </w:rPr>
    <w:tblPr>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8">
    <w:name w:val="Lined - Accent 2"/>
    <w:basedOn w:val="40"/>
    <w:qFormat/>
    <w:uiPriority w:val="99"/>
    <w:pPr>
      <w:spacing w:after="0" w:line="240" w:lineRule="auto"/>
    </w:pPr>
    <w:rPr>
      <w:color w:val="404040"/>
    </w:rPr>
    <w:tblPr>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9">
    <w:name w:val="Lined - Accent 3"/>
    <w:basedOn w:val="40"/>
    <w:qFormat/>
    <w:uiPriority w:val="99"/>
    <w:pPr>
      <w:spacing w:after="0" w:line="240" w:lineRule="auto"/>
    </w:pPr>
    <w:rPr>
      <w:color w:val="404040"/>
    </w:rPr>
    <w:tblPr>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0">
    <w:name w:val="Lined - Accent 4"/>
    <w:basedOn w:val="40"/>
    <w:qFormat/>
    <w:uiPriority w:val="99"/>
    <w:pPr>
      <w:spacing w:after="0" w:line="240" w:lineRule="auto"/>
    </w:pPr>
    <w:rPr>
      <w:color w:val="404040"/>
    </w:rPr>
    <w:tblPr>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1">
    <w:name w:val="Lined - Accent 5"/>
    <w:basedOn w:val="40"/>
    <w:qFormat/>
    <w:uiPriority w:val="99"/>
    <w:pPr>
      <w:spacing w:after="0" w:line="240" w:lineRule="auto"/>
    </w:pPr>
    <w:rPr>
      <w:color w:val="404040"/>
    </w:rPr>
    <w:tblPr>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2">
    <w:name w:val="Lined - Accent 6"/>
    <w:basedOn w:val="40"/>
    <w:qFormat/>
    <w:uiPriority w:val="99"/>
    <w:pPr>
      <w:spacing w:after="0" w:line="240" w:lineRule="auto"/>
    </w:pPr>
    <w:rPr>
      <w:color w:val="404040"/>
    </w:rPr>
    <w:tblPr>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3">
    <w:name w:val="Bordered &amp; Lined - Accent"/>
    <w:basedOn w:val="4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4">
    <w:name w:val="Bordered &amp; Lined - Accent 1"/>
    <w:basedOn w:val="40"/>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5">
    <w:name w:val="Bordered &amp; Lined - Accent 2"/>
    <w:basedOn w:val="40"/>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6">
    <w:name w:val="Bordered &amp; Lined - Accent 3"/>
    <w:basedOn w:val="40"/>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7">
    <w:name w:val="Bordered &amp; Lined - Accent 4"/>
    <w:basedOn w:val="40"/>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8">
    <w:name w:val="Bordered &amp; Lined - Accent 5"/>
    <w:basedOn w:val="40"/>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9">
    <w:name w:val="Bordered &amp; Lined - Accent 6"/>
    <w:basedOn w:val="40"/>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0">
    <w:name w:val="Bordered"/>
    <w:basedOn w:val="4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1">
    <w:name w:val="Bordered - Accent 1"/>
    <w:basedOn w:val="40"/>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2">
    <w:name w:val="Bordered - Accent 2"/>
    <w:basedOn w:val="4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3">
    <w:name w:val="Bordered - Accent 3"/>
    <w:basedOn w:val="4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4">
    <w:name w:val="Bordered - Accent 4"/>
    <w:basedOn w:val="4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5">
    <w:name w:val="Bordered - Accent 5"/>
    <w:basedOn w:val="4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6">
    <w:name w:val="Bordered - Accent 6"/>
    <w:basedOn w:val="4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7">
    <w:name w:val="Footnote Text Char"/>
    <w:link w:val="30"/>
    <w:qFormat/>
    <w:uiPriority w:val="99"/>
    <w:rPr>
      <w:sz w:val="18"/>
    </w:rPr>
  </w:style>
  <w:style w:type="character" w:customStyle="1" w:styleId="198">
    <w:name w:val="Endnote Text Char"/>
    <w:link w:val="24"/>
    <w:qFormat/>
    <w:uiPriority w:val="99"/>
    <w:rPr>
      <w:sz w:val="20"/>
    </w:rPr>
  </w:style>
  <w:style w:type="paragraph" w:customStyle="1" w:styleId="199">
    <w:name w:val="TOC Heading"/>
    <w:unhideWhenUsed/>
    <w:qFormat/>
    <w:uiPriority w:val="39"/>
    <w:rPr>
      <w:rFonts w:hint="default" w:asciiTheme="minorHAnsi" w:hAnsiTheme="minorHAnsi" w:eastAsiaTheme="minorEastAsia" w:cstheme="minorBidi"/>
    </w:rPr>
  </w:style>
  <w:style w:type="paragraph" w:customStyle="1" w:styleId="200">
    <w:name w:val="无间隔1"/>
    <w:qFormat/>
    <w:uiPriority w:val="0"/>
    <w:rPr>
      <w:rFonts w:hint="default" w:ascii="Times New Roman" w:hAnsi="Times New Roman" w:eastAsia="宋体" w:cs="Times New Roman"/>
      <w:sz w:val="22"/>
      <w:szCs w:val="22"/>
      <w:lang w:val="en-US" w:eastAsia="en-US"/>
    </w:rPr>
  </w:style>
  <w:style w:type="character" w:customStyle="1" w:styleId="201">
    <w:name w:val="font41"/>
    <w:basedOn w:val="36"/>
    <w:qFormat/>
    <w:uiPriority w:val="0"/>
    <w:rPr>
      <w:rFonts w:hint="eastAsia" w:ascii="宋体" w:hAnsi="宋体" w:eastAsia="宋体" w:cs="宋体"/>
      <w:color w:val="000000"/>
      <w:sz w:val="20"/>
      <w:szCs w:val="20"/>
      <w:u w:val="none"/>
    </w:rPr>
  </w:style>
  <w:style w:type="paragraph" w:customStyle="1" w:styleId="202">
    <w:name w:val="p0"/>
    <w:basedOn w:val="1"/>
    <w:qFormat/>
    <w:uiPriority w:val="0"/>
    <w:pPr>
      <w:widowControl/>
    </w:pPr>
    <w:rPr>
      <w:sz w:val="21"/>
      <w:szCs w:val="21"/>
    </w:rPr>
  </w:style>
  <w:style w:type="paragraph" w:styleId="203">
    <w:name w:val="List Paragraph"/>
    <w:basedOn w:val="1"/>
    <w:unhideWhenUsed/>
    <w:qFormat/>
    <w:uiPriority w:val="99"/>
    <w:pPr>
      <w:ind w:firstLine="420"/>
    </w:pPr>
  </w:style>
  <w:style w:type="paragraph" w:customStyle="1" w:styleId="204">
    <w:name w:val="_HT_正文"/>
    <w:basedOn w:val="1"/>
    <w:qFormat/>
    <w:uiPriority w:val="0"/>
    <w:pPr>
      <w:spacing w:line="360" w:lineRule="auto"/>
      <w:ind w:firstLine="200"/>
    </w:pPr>
    <w:rPr>
      <w:sz w:val="24"/>
    </w:rPr>
  </w:style>
  <w:style w:type="paragraph" w:customStyle="1" w:styleId="205">
    <w:name w:val="正文1111"/>
    <w:next w:val="20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6">
    <w:name w:val="文本块11"/>
    <w:basedOn w:val="205"/>
    <w:qFormat/>
    <w:uiPriority w:val="0"/>
    <w:pPr>
      <w:ind w:left="256" w:right="6" w:firstLine="624"/>
    </w:pPr>
    <w:rPr>
      <w:rFonts w:eastAsia="仿宋"/>
      <w:sz w:val="28"/>
      <w:szCs w:val="20"/>
    </w:rPr>
  </w:style>
  <w:style w:type="paragraph" w:customStyle="1" w:styleId="207">
    <w:name w:val="纯文本1"/>
    <w:basedOn w:val="205"/>
    <w:qFormat/>
    <w:uiPriority w:val="0"/>
    <w:rPr>
      <w:rFonts w:ascii="宋体" w:hAnsi="Courier New"/>
      <w:sz w:val="21"/>
      <w:szCs w:val="21"/>
    </w:rPr>
  </w:style>
  <w:style w:type="paragraph" w:customStyle="1" w:styleId="208">
    <w:name w:val="列出段落"/>
    <w:basedOn w:val="49"/>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2022-05-16T09:36:00Z</dcterms:created>
  <dc:creator>Administrator</dc:creator>
  <cp:lastModifiedBy>Administrator</cp:lastModifiedBy>
  <cp:lastPrinted>2022-08-12T04:01:00Z</cp:lastPrinted>
  <dcterms:modified xsi:type="dcterms:W3CDTF">2022-08-17T06:47:21Z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7824BBD417F04496B088624BD9CEAF2D</vt:lpwstr>
  </property>
</Properties>
</file>