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太行山路(珠江路~岷江路)给水管道大修工程编制说明</w:t>
      </w:r>
    </w:p>
    <w:p>
      <w:pPr>
        <w:spacing w:line="360" w:lineRule="auto"/>
        <w:jc w:val="left"/>
        <w:rPr>
          <w:rFonts w:ascii="楷体_GB2312" w:hAnsi="楷体_GB2312" w:eastAsia="楷体_GB2312" w:cs="楷体_GB2312"/>
          <w:b/>
          <w:sz w:val="28"/>
        </w:rPr>
      </w:pPr>
      <w:r>
        <w:rPr>
          <w:rFonts w:ascii="宋体" w:hAnsi="宋体" w:eastAsia="宋体" w:cs="楷体_GB2312"/>
          <w:bCs/>
          <w:sz w:val="32"/>
          <w:szCs w:val="28"/>
        </w:rPr>
        <w:t>一、编制依据</w:t>
      </w:r>
      <w:r>
        <w:rPr>
          <w:rFonts w:ascii="楷体_GB2312" w:hAnsi="楷体_GB2312" w:eastAsia="楷体_GB2312" w:cs="楷体_GB2312"/>
          <w:b/>
          <w:sz w:val="28"/>
        </w:rPr>
        <w:t>：</w:t>
      </w:r>
    </w:p>
    <w:p>
      <w:pPr>
        <w:spacing w:line="360" w:lineRule="auto"/>
        <w:ind w:firstLine="560"/>
        <w:jc w:val="left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ascii="楷体_GB2312" w:hAnsi="楷体_GB2312" w:eastAsia="楷体_GB2312" w:cs="楷体_GB2312"/>
          <w:sz w:val="32"/>
          <w:szCs w:val="28"/>
        </w:rPr>
        <w:t>1、《建设工程工程量清单计价规范》（GB50500-2013）</w:t>
      </w:r>
    </w:p>
    <w:p>
      <w:pPr>
        <w:spacing w:line="360" w:lineRule="auto"/>
        <w:ind w:firstLine="560"/>
        <w:jc w:val="left"/>
        <w:rPr>
          <w:rFonts w:ascii="楷体_GB2312" w:hAnsi="楷体_GB2312" w:eastAsia="楷体_GB2312" w:cs="楷体_GB2312"/>
          <w:color w:val="000000"/>
          <w:sz w:val="32"/>
          <w:szCs w:val="28"/>
        </w:rPr>
      </w:pPr>
      <w:r>
        <w:rPr>
          <w:rFonts w:ascii="楷体_GB2312" w:hAnsi="楷体_GB2312" w:eastAsia="楷体_GB2312" w:cs="楷体_GB2312"/>
          <w:sz w:val="32"/>
          <w:szCs w:val="28"/>
        </w:rPr>
        <w:t>2、</w:t>
      </w:r>
      <w:r>
        <w:rPr>
          <w:rFonts w:ascii="楷体_GB2312" w:hAnsi="楷体_GB2312" w:eastAsia="楷体_GB2312" w:cs="楷体_GB2312"/>
          <w:color w:val="000000"/>
          <w:sz w:val="32"/>
          <w:szCs w:val="28"/>
        </w:rPr>
        <w:t>《江苏省建设工程费用定额》（2014年）</w:t>
      </w:r>
    </w:p>
    <w:p>
      <w:pPr>
        <w:spacing w:line="360" w:lineRule="auto"/>
        <w:ind w:firstLine="560"/>
        <w:jc w:val="left"/>
        <w:rPr>
          <w:rFonts w:ascii="楷体_GB2312" w:hAnsi="楷体_GB2312" w:eastAsia="楷体_GB2312" w:cs="楷体_GB2312"/>
          <w:color w:val="000000"/>
          <w:sz w:val="32"/>
          <w:szCs w:val="28"/>
        </w:rPr>
      </w:pPr>
      <w:r>
        <w:rPr>
          <w:rFonts w:ascii="楷体_GB2312" w:hAnsi="楷体_GB2312" w:eastAsia="楷体_GB2312" w:cs="楷体_GB2312"/>
          <w:color w:val="000000"/>
          <w:sz w:val="32"/>
          <w:szCs w:val="28"/>
        </w:rPr>
        <w:t>3、《江苏省建筑与装饰工程计价定额》（2014版）</w:t>
      </w:r>
    </w:p>
    <w:p>
      <w:pPr>
        <w:spacing w:line="360" w:lineRule="auto"/>
        <w:ind w:firstLine="560"/>
        <w:jc w:val="left"/>
        <w:rPr>
          <w:rFonts w:ascii="楷体_GB2312" w:hAnsi="楷体_GB2312" w:eastAsia="楷体_GB2312" w:cs="楷体_GB2312"/>
          <w:color w:val="000000"/>
          <w:sz w:val="32"/>
          <w:szCs w:val="28"/>
        </w:rPr>
      </w:pPr>
      <w:r>
        <w:rPr>
          <w:rFonts w:ascii="楷体_GB2312" w:hAnsi="楷体_GB2312" w:eastAsia="楷体_GB2312" w:cs="楷体_GB2312"/>
          <w:color w:val="000000"/>
          <w:sz w:val="32"/>
          <w:szCs w:val="28"/>
        </w:rPr>
        <w:t>4、《江苏省安装工程计价定额》（2014版）</w:t>
      </w:r>
    </w:p>
    <w:p>
      <w:pPr>
        <w:spacing w:line="360" w:lineRule="auto"/>
        <w:ind w:firstLine="560"/>
        <w:jc w:val="left"/>
        <w:rPr>
          <w:rFonts w:ascii="楷体_GB2312" w:hAnsi="楷体_GB2312" w:eastAsia="楷体_GB2312" w:cs="楷体_GB2312"/>
          <w:color w:val="000000"/>
          <w:sz w:val="32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</w:rPr>
        <w:t>5、</w:t>
      </w:r>
      <w:r>
        <w:rPr>
          <w:rFonts w:ascii="楷体_GB2312" w:hAnsi="楷体_GB2312" w:eastAsia="楷体_GB2312" w:cs="楷体_GB2312"/>
          <w:color w:val="000000"/>
          <w:sz w:val="32"/>
          <w:szCs w:val="28"/>
        </w:rPr>
        <w:t>《江苏省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</w:rPr>
        <w:t>市政</w:t>
      </w:r>
      <w:r>
        <w:rPr>
          <w:rFonts w:ascii="楷体_GB2312" w:hAnsi="楷体_GB2312" w:eastAsia="楷体_GB2312" w:cs="楷体_GB2312"/>
          <w:color w:val="000000"/>
          <w:sz w:val="32"/>
          <w:szCs w:val="28"/>
        </w:rPr>
        <w:t>工程计价定额》（2014版）</w:t>
      </w:r>
    </w:p>
    <w:p>
      <w:pPr>
        <w:spacing w:line="360" w:lineRule="auto"/>
        <w:ind w:firstLine="560"/>
        <w:jc w:val="left"/>
        <w:rPr>
          <w:rFonts w:ascii="楷体_GB2312" w:hAnsi="楷体_GB2312" w:eastAsia="楷体_GB2312" w:cs="楷体_GB2312"/>
          <w:color w:val="000000"/>
          <w:sz w:val="32"/>
          <w:szCs w:val="28"/>
        </w:rPr>
      </w:pPr>
      <w:r>
        <w:rPr>
          <w:rFonts w:ascii="楷体_GB2312" w:hAnsi="楷体_GB2312" w:eastAsia="楷体_GB2312" w:cs="楷体_GB2312"/>
          <w:color w:val="000000"/>
          <w:sz w:val="32"/>
          <w:szCs w:val="28"/>
        </w:rPr>
        <w:t>6、现行国家及行政主管部门发布的相关法律，法规，计价文件</w:t>
      </w:r>
    </w:p>
    <w:p>
      <w:pPr>
        <w:spacing w:line="360" w:lineRule="auto"/>
        <w:ind w:firstLine="560"/>
        <w:jc w:val="left"/>
        <w:rPr>
          <w:rFonts w:ascii="楷体_GB2312" w:hAnsi="楷体_GB2312" w:eastAsia="楷体_GB2312" w:cs="楷体_GB2312"/>
          <w:color w:val="000000"/>
          <w:sz w:val="32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</w:rPr>
        <w:t>7、本工程人工费参照苏建函（2</w:t>
      </w:r>
      <w:r>
        <w:rPr>
          <w:rFonts w:ascii="楷体_GB2312" w:hAnsi="楷体_GB2312" w:eastAsia="楷体_GB2312" w:cs="楷体_GB2312"/>
          <w:color w:val="000000"/>
          <w:sz w:val="32"/>
          <w:szCs w:val="28"/>
        </w:rPr>
        <w:t>02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lang w:val="en-US" w:eastAsia="zh-CN"/>
        </w:rPr>
        <w:t>062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</w:rPr>
        <w:t>号文件记取</w:t>
      </w:r>
    </w:p>
    <w:p>
      <w:pPr>
        <w:spacing w:line="360" w:lineRule="auto"/>
        <w:ind w:firstLine="560"/>
        <w:jc w:val="left"/>
        <w:rPr>
          <w:rFonts w:hint="eastAsia" w:ascii="楷体_GB2312" w:hAnsi="楷体_GB2312" w:eastAsia="楷体_GB2312" w:cs="楷体_GB2312"/>
          <w:color w:val="000000"/>
          <w:sz w:val="3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</w:rPr>
        <w:t>8、本工程材料价参照市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lang w:val="en-US" w:eastAsia="zh-CN"/>
        </w:rPr>
        <w:t>2022年3月信息价计取</w:t>
      </w:r>
    </w:p>
    <w:p>
      <w:pPr>
        <w:spacing w:line="360" w:lineRule="auto"/>
        <w:jc w:val="left"/>
        <w:rPr>
          <w:rFonts w:hint="eastAsia" w:ascii="宋体" w:hAnsi="宋体" w:eastAsia="宋体" w:cs="楷体_GB2312"/>
          <w:bCs/>
          <w:sz w:val="32"/>
          <w:szCs w:val="28"/>
          <w:lang w:val="en-US" w:eastAsia="zh-CN"/>
        </w:rPr>
      </w:pPr>
      <w:r>
        <w:rPr>
          <w:rFonts w:hint="eastAsia" w:ascii="宋体" w:hAnsi="宋体" w:eastAsia="宋体" w:cs="楷体_GB2312"/>
          <w:bCs/>
          <w:sz w:val="32"/>
          <w:szCs w:val="28"/>
          <w:lang w:val="en-US" w:eastAsia="zh-CN"/>
        </w:rPr>
        <w:t>二</w:t>
      </w:r>
      <w:r>
        <w:rPr>
          <w:rFonts w:ascii="宋体" w:hAnsi="宋体" w:eastAsia="宋体" w:cs="楷体_GB2312"/>
          <w:bCs/>
          <w:sz w:val="32"/>
          <w:szCs w:val="28"/>
        </w:rPr>
        <w:t>、编制</w:t>
      </w:r>
      <w:r>
        <w:rPr>
          <w:rFonts w:hint="eastAsia" w:ascii="宋体" w:hAnsi="宋体" w:eastAsia="宋体" w:cs="楷体_GB2312"/>
          <w:bCs/>
          <w:sz w:val="32"/>
          <w:szCs w:val="28"/>
          <w:lang w:val="en-US" w:eastAsia="zh-CN"/>
        </w:rPr>
        <w:t>说明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 w:cs="楷体_GB2312"/>
          <w:bCs/>
          <w:sz w:val="32"/>
          <w:szCs w:val="28"/>
          <w:lang w:val="en-US" w:eastAsia="zh-CN"/>
        </w:rPr>
      </w:pPr>
      <w:r>
        <w:rPr>
          <w:rFonts w:hint="eastAsia" w:ascii="宋体" w:hAnsi="宋体" w:eastAsia="宋体" w:cs="楷体_GB2312"/>
          <w:bCs/>
          <w:sz w:val="32"/>
          <w:szCs w:val="28"/>
          <w:lang w:val="en-US" w:eastAsia="zh-CN"/>
        </w:rPr>
        <w:t>1、应甲方要求：球墨铸铁管推荐泫世、新兴、圣戈班、恒信、华夏联丰、安钢集团永通或不低于以上品牌的技术参数，PE管推荐博大、永冠、中通、枫叶，中财或不低于以上品牌的技术参数。本预算材料价已综合考虑。</w:t>
      </w:r>
    </w:p>
    <w:p>
      <w:pPr>
        <w:spacing w:line="360" w:lineRule="auto"/>
        <w:ind w:firstLine="560"/>
        <w:jc w:val="left"/>
        <w:rPr>
          <w:rFonts w:hint="eastAsia" w:ascii="楷体_GB2312" w:hAnsi="楷体_GB2312" w:eastAsia="楷体_GB2312" w:cs="楷体_GB2312"/>
          <w:color w:val="000000"/>
          <w:sz w:val="32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楷体_GB2312" w:hAnsi="楷体_GB2312" w:eastAsia="楷体_GB2312" w:cs="楷体_GB2312"/>
          <w:color w:val="000000"/>
          <w:sz w:val="32"/>
          <w:szCs w:val="28"/>
        </w:rPr>
      </w:pPr>
    </w:p>
    <w:p>
      <w:pPr>
        <w:numPr>
          <w:ilvl w:val="0"/>
          <w:numId w:val="0"/>
        </w:numPr>
        <w:spacing w:line="600" w:lineRule="exact"/>
        <w:ind w:leftChars="0"/>
        <w:rPr>
          <w:rFonts w:ascii="楷体_GB2312" w:eastAsia="楷体_GB2312" w:cs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YzY5MDMzNDNmZTMzMWRhOTkyNTdlZjM1NGU3ZmUifQ=="/>
  </w:docVars>
  <w:rsids>
    <w:rsidRoot w:val="000339B6"/>
    <w:rsid w:val="000231A9"/>
    <w:rsid w:val="000339B6"/>
    <w:rsid w:val="00310F0F"/>
    <w:rsid w:val="006F54C9"/>
    <w:rsid w:val="00837D53"/>
    <w:rsid w:val="00B95AA2"/>
    <w:rsid w:val="00BD449B"/>
    <w:rsid w:val="00CA1698"/>
    <w:rsid w:val="00CB2C97"/>
    <w:rsid w:val="00D03379"/>
    <w:rsid w:val="00DB3382"/>
    <w:rsid w:val="00EE0A85"/>
    <w:rsid w:val="07872F3C"/>
    <w:rsid w:val="09F4184B"/>
    <w:rsid w:val="0A6B6D70"/>
    <w:rsid w:val="0D661B9E"/>
    <w:rsid w:val="12DC373C"/>
    <w:rsid w:val="14476EC0"/>
    <w:rsid w:val="1A9772A4"/>
    <w:rsid w:val="1D497E41"/>
    <w:rsid w:val="24CF7A28"/>
    <w:rsid w:val="2BAB5607"/>
    <w:rsid w:val="2FE51F81"/>
    <w:rsid w:val="30955E95"/>
    <w:rsid w:val="30DD18D1"/>
    <w:rsid w:val="34771F2C"/>
    <w:rsid w:val="349D1A61"/>
    <w:rsid w:val="36CA6E89"/>
    <w:rsid w:val="37267899"/>
    <w:rsid w:val="3BA728F3"/>
    <w:rsid w:val="3CCA6BAC"/>
    <w:rsid w:val="3E2D0A6F"/>
    <w:rsid w:val="3E6C26A9"/>
    <w:rsid w:val="3FE1547F"/>
    <w:rsid w:val="411D2B86"/>
    <w:rsid w:val="44C4361B"/>
    <w:rsid w:val="4CF0638E"/>
    <w:rsid w:val="4D446CAE"/>
    <w:rsid w:val="52FD2E60"/>
    <w:rsid w:val="543D2D8E"/>
    <w:rsid w:val="57094090"/>
    <w:rsid w:val="5A254A6A"/>
    <w:rsid w:val="5F6E0050"/>
    <w:rsid w:val="5FAD1B5E"/>
    <w:rsid w:val="68E27BB2"/>
    <w:rsid w:val="6E0969B7"/>
    <w:rsid w:val="725E1760"/>
    <w:rsid w:val="7C741BB0"/>
    <w:rsid w:val="7E78283F"/>
    <w:rsid w:val="7F6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232</Characters>
  <Lines>2</Lines>
  <Paragraphs>1</Paragraphs>
  <TotalTime>0</TotalTime>
  <ScaleCrop>false</ScaleCrop>
  <LinksUpToDate>false</LinksUpToDate>
  <CharactersWithSpaces>232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2020-08-11T01:49:00Z</dcterms:created>
  <dc:creator>Administrator</dc:creator>
  <cp:lastModifiedBy>-劫</cp:lastModifiedBy>
  <dcterms:modified xsi:type="dcterms:W3CDTF">2022-08-05T02:02:18Z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50FA6D6375444E8186BA9C1064C96A47</vt:lpwstr>
  </property>
</Properties>
</file>