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b/>
          <w:color w:val="auto"/>
          <w:spacing w:val="76"/>
          <w:w w:val="80"/>
          <w:sz w:val="28"/>
          <w:szCs w:val="28"/>
          <w:highlight w:val="none"/>
        </w:rPr>
      </w:pPr>
    </w:p>
    <w:p>
      <w:pPr>
        <w:pStyle w:val="22"/>
        <w:ind w:firstLine="0" w:firstLineChars="0"/>
        <w:rPr>
          <w:rFonts w:hint="eastAsia" w:ascii="宋体" w:hAnsi="宋体" w:eastAsia="宋体" w:cs="宋体"/>
          <w:color w:val="auto"/>
          <w:highlight w:val="none"/>
        </w:rPr>
      </w:pPr>
      <w:r>
        <w:rPr>
          <w:rFonts w:hint="eastAsia" w:ascii="宋体" w:hAnsi="宋体" w:eastAsia="宋体" w:cs="宋体"/>
          <w:color w:val="auto"/>
          <w:sz w:val="28"/>
          <w:szCs w:val="28"/>
          <w:highlight w:val="none"/>
        </w:rPr>
        <w:drawing>
          <wp:inline distT="0" distB="0" distL="114300" distR="114300">
            <wp:extent cx="1254125" cy="1124585"/>
            <wp:effectExtent l="0" t="0" r="3175" b="184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cstate="print"/>
                    <a:stretch>
                      <a:fillRect/>
                    </a:stretch>
                  </pic:blipFill>
                  <pic:spPr>
                    <a:xfrm>
                      <a:off x="0" y="0"/>
                      <a:ext cx="1254125" cy="1124585"/>
                    </a:xfrm>
                    <a:prstGeom prst="rect">
                      <a:avLst/>
                    </a:prstGeom>
                    <a:noFill/>
                    <a:ln>
                      <a:noFill/>
                    </a:ln>
                  </pic:spPr>
                </pic:pic>
              </a:graphicData>
            </a:graphic>
          </wp:inline>
        </w:drawing>
      </w:r>
    </w:p>
    <w:p>
      <w:pPr>
        <w:pStyle w:val="22"/>
        <w:ind w:firstLine="560"/>
        <w:rPr>
          <w:rFonts w:hint="eastAsia" w:ascii="宋体" w:hAnsi="宋体" w:eastAsia="宋体" w:cs="宋体"/>
          <w:color w:val="auto"/>
          <w:sz w:val="28"/>
          <w:szCs w:val="28"/>
          <w:highlight w:val="none"/>
        </w:rPr>
      </w:pPr>
    </w:p>
    <w:p>
      <w:pPr>
        <w:pStyle w:val="22"/>
        <w:ind w:firstLine="0" w:firstLineChars="0"/>
        <w:rPr>
          <w:rFonts w:hint="eastAsia" w:ascii="宋体" w:hAnsi="宋体" w:eastAsia="宋体" w:cs="宋体"/>
          <w:color w:val="auto"/>
          <w:highlight w:val="none"/>
        </w:rPr>
      </w:pPr>
    </w:p>
    <w:p>
      <w:pPr>
        <w:spacing w:line="920" w:lineRule="exact"/>
        <w:jc w:val="center"/>
        <w:rPr>
          <w:rFonts w:hint="eastAsia" w:ascii="宋体" w:hAnsi="宋体" w:eastAsia="宋体" w:cs="宋体"/>
          <w:b/>
          <w:color w:val="auto"/>
          <w:spacing w:val="-20"/>
          <w:sz w:val="96"/>
          <w:szCs w:val="96"/>
          <w:highlight w:val="none"/>
        </w:rPr>
      </w:pPr>
      <w:r>
        <w:rPr>
          <w:rFonts w:hint="eastAsia" w:ascii="宋体" w:hAnsi="宋体" w:eastAsia="宋体" w:cs="宋体"/>
          <w:b/>
          <w:color w:val="auto"/>
          <w:spacing w:val="-20"/>
          <w:sz w:val="96"/>
          <w:szCs w:val="96"/>
          <w:highlight w:val="none"/>
        </w:rPr>
        <w:t xml:space="preserve">招 标 文 件 </w:t>
      </w:r>
    </w:p>
    <w:p>
      <w:pPr>
        <w:spacing w:line="440" w:lineRule="exact"/>
        <w:jc w:val="left"/>
        <w:rPr>
          <w:rFonts w:hint="eastAsia" w:ascii="宋体" w:hAnsi="宋体" w:eastAsia="宋体" w:cs="宋体"/>
          <w:color w:val="auto"/>
          <w:sz w:val="28"/>
          <w:szCs w:val="28"/>
          <w:highlight w:val="none"/>
        </w:rPr>
      </w:pPr>
    </w:p>
    <w:p>
      <w:pPr>
        <w:pStyle w:val="23"/>
        <w:ind w:firstLine="560"/>
        <w:rPr>
          <w:rFonts w:hint="eastAsia" w:ascii="宋体" w:hAnsi="宋体" w:eastAsia="宋体" w:cs="宋体"/>
          <w:color w:val="auto"/>
          <w:szCs w:val="28"/>
          <w:highlight w:val="none"/>
        </w:rPr>
      </w:pPr>
    </w:p>
    <w:p>
      <w:pPr>
        <w:spacing w:line="960" w:lineRule="exact"/>
        <w:jc w:val="left"/>
        <w:rPr>
          <w:rFonts w:hint="eastAsia" w:ascii="宋体" w:hAnsi="宋体" w:eastAsia="宋体" w:cs="宋体"/>
          <w:color w:val="auto"/>
          <w:sz w:val="28"/>
          <w:szCs w:val="28"/>
          <w:highlight w:val="none"/>
        </w:rPr>
      </w:pP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项目名称：</w:t>
      </w:r>
      <w:r>
        <w:rPr>
          <w:rFonts w:hint="eastAsia" w:ascii="宋体" w:hAnsi="宋体" w:cs="宋体"/>
          <w:b/>
          <w:color w:val="auto"/>
          <w:sz w:val="28"/>
          <w:szCs w:val="28"/>
          <w:highlight w:val="none"/>
          <w:lang w:eastAsia="zh-CN"/>
        </w:rPr>
        <w:t>医疗设备</w:t>
      </w: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项目编号：</w:t>
      </w:r>
      <w:r>
        <w:rPr>
          <w:rFonts w:hint="eastAsia" w:ascii="宋体" w:hAnsi="宋体" w:cs="宋体"/>
          <w:b/>
          <w:color w:val="auto"/>
          <w:sz w:val="28"/>
          <w:szCs w:val="28"/>
          <w:highlight w:val="none"/>
          <w:lang w:eastAsia="zh-CN"/>
        </w:rPr>
        <w:t>铜采招G（2021）JSZJ009</w:t>
      </w:r>
    </w:p>
    <w:p>
      <w:pPr>
        <w:ind w:firstLine="1968" w:firstLineChars="700"/>
        <w:jc w:val="left"/>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rPr>
        <w:t>采 购 人：</w:t>
      </w:r>
      <w:r>
        <w:rPr>
          <w:rFonts w:hint="eastAsia" w:ascii="宋体" w:hAnsi="宋体" w:cs="宋体"/>
          <w:b/>
          <w:color w:val="auto"/>
          <w:sz w:val="28"/>
          <w:szCs w:val="28"/>
          <w:highlight w:val="none"/>
          <w:lang w:eastAsia="zh-CN"/>
        </w:rPr>
        <w:t>徐州市铜山区济复医院</w:t>
      </w:r>
    </w:p>
    <w:p>
      <w:pPr>
        <w:spacing w:line="960" w:lineRule="exact"/>
        <w:ind w:firstLine="2380" w:firstLineChars="850"/>
        <w:rPr>
          <w:rFonts w:hint="eastAsia" w:ascii="宋体" w:hAnsi="宋体" w:eastAsia="宋体" w:cs="宋体"/>
          <w:color w:val="auto"/>
          <w:sz w:val="28"/>
          <w:szCs w:val="28"/>
          <w:highlight w:val="none"/>
        </w:rPr>
      </w:pPr>
    </w:p>
    <w:p>
      <w:pPr>
        <w:spacing w:line="960" w:lineRule="exact"/>
        <w:ind w:firstLine="2380" w:firstLineChars="850"/>
        <w:rPr>
          <w:rFonts w:hint="eastAsia" w:ascii="宋体" w:hAnsi="宋体" w:eastAsia="宋体" w:cs="宋体"/>
          <w:color w:val="auto"/>
          <w:sz w:val="28"/>
          <w:szCs w:val="28"/>
          <w:highlight w:val="none"/>
        </w:rPr>
      </w:pPr>
    </w:p>
    <w:p>
      <w:pPr>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采购代理机构：江苏中际招标代理有限公司</w:t>
      </w:r>
    </w:p>
    <w:p>
      <w:pPr>
        <w:pStyle w:val="7"/>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二O二</w:t>
      </w:r>
      <w:r>
        <w:rPr>
          <w:rFonts w:hint="eastAsia" w:ascii="宋体" w:hAnsi="宋体" w:cs="宋体"/>
          <w:b/>
          <w:color w:val="auto"/>
          <w:sz w:val="28"/>
          <w:szCs w:val="28"/>
          <w:highlight w:val="none"/>
          <w:lang w:eastAsia="zh-CN"/>
        </w:rPr>
        <w:t>一</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eastAsia="zh-CN"/>
        </w:rPr>
        <w:t>四</w:t>
      </w:r>
      <w:r>
        <w:rPr>
          <w:rFonts w:hint="eastAsia" w:ascii="宋体" w:hAnsi="宋体" w:eastAsia="宋体" w:cs="宋体"/>
          <w:b/>
          <w:color w:val="auto"/>
          <w:sz w:val="28"/>
          <w:szCs w:val="28"/>
          <w:highlight w:val="none"/>
        </w:rPr>
        <w:t>月</w:t>
      </w:r>
    </w:p>
    <w:p>
      <w:pPr>
        <w:pStyle w:val="7"/>
        <w:ind w:firstLine="0" w:firstLineChars="0"/>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r>
        <w:rPr>
          <w:rFonts w:hint="eastAsia" w:ascii="宋体" w:hAnsi="宋体" w:eastAsia="宋体" w:cs="宋体"/>
          <w:b/>
          <w:color w:val="auto"/>
          <w:sz w:val="28"/>
          <w:szCs w:val="28"/>
          <w:highlight w:val="none"/>
        </w:rPr>
        <w:t>目 录</w:t>
      </w:r>
    </w:p>
    <w:p>
      <w:pPr>
        <w:spacing w:line="520" w:lineRule="exact"/>
        <w:jc w:val="center"/>
        <w:rPr>
          <w:rFonts w:hint="eastAsia" w:ascii="宋体" w:hAnsi="宋体" w:eastAsia="宋体" w:cs="宋体"/>
          <w:b/>
          <w:color w:val="auto"/>
          <w:sz w:val="28"/>
          <w:szCs w:val="28"/>
          <w:highlight w:val="none"/>
        </w:rPr>
      </w:pPr>
      <w:bookmarkStart w:id="0" w:name="_Toc522790130"/>
    </w:p>
    <w:p>
      <w:pPr>
        <w:pStyle w:val="2"/>
        <w:tabs>
          <w:tab w:val="right" w:leader="dot" w:pos="9014"/>
        </w:tabs>
        <w:rPr>
          <w:rFonts w:hint="eastAsia" w:ascii="宋体" w:hAnsi="宋体" w:eastAsia="宋体" w:cs="宋体"/>
          <w:sz w:val="28"/>
          <w:szCs w:val="28"/>
        </w:rPr>
      </w:pPr>
      <w:r>
        <w:rPr>
          <w:rFonts w:hint="eastAsia" w:ascii="宋体" w:hAnsi="宋体" w:eastAsia="宋体" w:cs="宋体"/>
          <w:b/>
          <w:color w:val="auto"/>
          <w:sz w:val="28"/>
          <w:szCs w:val="28"/>
          <w:highlight w:val="none"/>
        </w:rPr>
        <w:fldChar w:fldCharType="begin"/>
      </w:r>
      <w:r>
        <w:rPr>
          <w:rFonts w:hint="eastAsia" w:ascii="宋体" w:hAnsi="宋体" w:eastAsia="宋体" w:cs="宋体"/>
          <w:b/>
          <w:color w:val="auto"/>
          <w:sz w:val="28"/>
          <w:szCs w:val="28"/>
          <w:highlight w:val="none"/>
        </w:rPr>
        <w:instrText xml:space="preserve"> TOC \o "1-3" \h \z \u </w:instrText>
      </w:r>
      <w:r>
        <w:rPr>
          <w:rFonts w:hint="eastAsia" w:ascii="宋体" w:hAnsi="宋体" w:eastAsia="宋体" w:cs="宋体"/>
          <w:b/>
          <w:color w:val="auto"/>
          <w:sz w:val="28"/>
          <w:szCs w:val="28"/>
          <w:highlight w:val="none"/>
        </w:rPr>
        <w:fldChar w:fldCharType="separate"/>
      </w: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_Toc26063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第一章  投标邀请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_Toc26063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_Toc27047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第二章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_Toc27047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_Toc10633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第三章  投标资料表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_Toc10633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_Toc20241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第四章  评标标准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_Toc20241 </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_Toc6301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第五章  拟签订的合同文本</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_Toc6301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_Toc4220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第六章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_Toc4220 </w:instrText>
      </w:r>
      <w:r>
        <w:rPr>
          <w:rFonts w:hint="eastAsia" w:ascii="宋体" w:hAnsi="宋体" w:eastAsia="宋体" w:cs="宋体"/>
          <w:sz w:val="28"/>
          <w:szCs w:val="28"/>
        </w:rPr>
        <w:fldChar w:fldCharType="separate"/>
      </w:r>
      <w:r>
        <w:rPr>
          <w:rFonts w:hint="eastAsia" w:ascii="宋体" w:hAnsi="宋体" w:eastAsia="宋体" w:cs="宋体"/>
          <w:sz w:val="28"/>
          <w:szCs w:val="28"/>
        </w:rPr>
        <w:t>40</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pStyle w:val="2"/>
        <w:tabs>
          <w:tab w:val="right" w:leader="dot" w:pos="9014"/>
        </w:tabs>
        <w:rPr>
          <w:rFonts w:hint="eastAsia" w:ascii="宋体" w:hAnsi="宋体" w:eastAsia="宋体" w:cs="宋体"/>
          <w:sz w:val="28"/>
          <w:szCs w:val="28"/>
        </w:rPr>
      </w:pPr>
      <w:r>
        <w:rPr>
          <w:rFonts w:hint="eastAsia" w:ascii="宋体" w:hAnsi="宋体" w:eastAsia="宋体" w:cs="宋体"/>
          <w:color w:val="auto"/>
          <w:sz w:val="28"/>
          <w:szCs w:val="28"/>
          <w:highlight w:val="none"/>
        </w:rPr>
        <w:fldChar w:fldCharType="begin"/>
      </w:r>
      <w:r>
        <w:rPr>
          <w:rFonts w:hint="eastAsia" w:ascii="宋体" w:hAnsi="宋体" w:eastAsia="宋体" w:cs="宋体"/>
          <w:sz w:val="28"/>
          <w:szCs w:val="28"/>
          <w:highlight w:val="none"/>
        </w:rPr>
        <w:instrText xml:space="preserve"> HYPERLINK \l _Toc25219 </w:instrText>
      </w:r>
      <w:r>
        <w:rPr>
          <w:rFonts w:hint="eastAsia" w:ascii="宋体" w:hAnsi="宋体" w:eastAsia="宋体" w:cs="宋体"/>
          <w:sz w:val="28"/>
          <w:szCs w:val="28"/>
          <w:highlight w:val="none"/>
        </w:rPr>
        <w:fldChar w:fldCharType="separate"/>
      </w:r>
      <w:r>
        <w:rPr>
          <w:rFonts w:hint="eastAsia" w:ascii="宋体" w:hAnsi="宋体" w:eastAsia="宋体" w:cs="宋体"/>
          <w:sz w:val="28"/>
          <w:szCs w:val="28"/>
          <w:highlight w:val="none"/>
        </w:rPr>
        <w:t>第七章  投标文件相关格式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_Toc25219 </w:instrText>
      </w:r>
      <w:r>
        <w:rPr>
          <w:rFonts w:hint="eastAsia" w:ascii="宋体" w:hAnsi="宋体" w:eastAsia="宋体" w:cs="宋体"/>
          <w:sz w:val="28"/>
          <w:szCs w:val="28"/>
        </w:rPr>
        <w:fldChar w:fldCharType="separate"/>
      </w:r>
      <w:r>
        <w:rPr>
          <w:rFonts w:hint="eastAsia"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color w:val="auto"/>
          <w:sz w:val="28"/>
          <w:szCs w:val="28"/>
          <w:highlight w:val="none"/>
        </w:rPr>
        <w:fldChar w:fldCharType="end"/>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fldChar w:fldCharType="end"/>
      </w: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pStyle w:val="22"/>
        <w:ind w:firstLine="480"/>
        <w:rPr>
          <w:rFonts w:hint="eastAsia" w:ascii="宋体" w:hAnsi="宋体" w:eastAsia="宋体" w:cs="宋体"/>
          <w:color w:val="auto"/>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rPr>
      </w:pPr>
    </w:p>
    <w:p>
      <w:pPr>
        <w:spacing w:line="520" w:lineRule="exact"/>
        <w:jc w:val="center"/>
        <w:rPr>
          <w:rFonts w:hint="eastAsia" w:ascii="宋体" w:hAnsi="宋体" w:eastAsia="宋体" w:cs="宋体"/>
          <w:b/>
          <w:color w:val="auto"/>
          <w:sz w:val="28"/>
          <w:szCs w:val="28"/>
          <w:highlight w:val="none"/>
          <w:lang w:eastAsia="zh-CN"/>
        </w:rPr>
      </w:pPr>
      <w:r>
        <w:rPr>
          <w:rFonts w:hint="eastAsia" w:ascii="宋体" w:hAnsi="宋体" w:cs="宋体"/>
          <w:b/>
          <w:color w:val="auto"/>
          <w:sz w:val="28"/>
          <w:szCs w:val="28"/>
          <w:highlight w:val="none"/>
          <w:lang w:eastAsia="zh-CN"/>
        </w:rPr>
        <w:t>徐州市铜山区济复医院</w:t>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w:t>
      </w:r>
      <w:r>
        <w:rPr>
          <w:rFonts w:hint="eastAsia" w:ascii="宋体" w:hAnsi="宋体" w:cs="宋体"/>
          <w:b/>
          <w:color w:val="auto"/>
          <w:sz w:val="28"/>
          <w:szCs w:val="28"/>
          <w:highlight w:val="none"/>
          <w:lang w:eastAsia="zh-CN"/>
        </w:rPr>
        <w:t>医疗设备</w:t>
      </w:r>
      <w:r>
        <w:rPr>
          <w:rFonts w:hint="eastAsia" w:ascii="宋体" w:hAnsi="宋体" w:eastAsia="宋体" w:cs="宋体"/>
          <w:b/>
          <w:color w:val="auto"/>
          <w:sz w:val="28"/>
          <w:szCs w:val="28"/>
          <w:highlight w:val="none"/>
        </w:rPr>
        <w:t>》</w:t>
      </w:r>
    </w:p>
    <w:p>
      <w:pPr>
        <w:spacing w:line="52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 xml:space="preserve">招标文件 </w:t>
      </w:r>
    </w:p>
    <w:p>
      <w:pPr>
        <w:rPr>
          <w:rFonts w:hint="eastAsia" w:ascii="宋体" w:hAnsi="宋体" w:eastAsia="宋体" w:cs="宋体"/>
          <w:b/>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遵照政府采购法律法规、制度规定和采购人的采购需求、评标标准、评标办法，编制本项目招标文件。本项目招标文件共分七章：第一章，投标邀请;第二章，投标人须知;第三章，投标资料表;第四章，评标标准;第五章，拟签订的合同文本;第六章，采购需求;第七章，投标文件相关格式。</w:t>
      </w:r>
    </w:p>
    <w:p>
      <w:pPr>
        <w:spacing w:line="360" w:lineRule="exact"/>
        <w:rPr>
          <w:rFonts w:hint="eastAsia" w:ascii="宋体" w:hAnsi="宋体" w:eastAsia="宋体" w:cs="宋体"/>
          <w:color w:val="auto"/>
          <w:sz w:val="28"/>
          <w:szCs w:val="28"/>
          <w:highlight w:val="none"/>
        </w:rPr>
      </w:pPr>
    </w:p>
    <w:p>
      <w:pPr>
        <w:pStyle w:val="3"/>
        <w:spacing w:line="520" w:lineRule="exact"/>
        <w:rPr>
          <w:rFonts w:hint="eastAsia" w:ascii="宋体" w:hAnsi="宋体" w:eastAsia="宋体" w:cs="宋体"/>
          <w:color w:val="auto"/>
          <w:sz w:val="28"/>
          <w:szCs w:val="28"/>
          <w:highlight w:val="none"/>
        </w:rPr>
      </w:pPr>
      <w:bookmarkStart w:id="1" w:name="_Toc26063"/>
      <w:r>
        <w:rPr>
          <w:rFonts w:hint="eastAsia" w:ascii="宋体" w:hAnsi="宋体" w:eastAsia="宋体" w:cs="宋体"/>
          <w:color w:val="auto"/>
          <w:sz w:val="28"/>
          <w:szCs w:val="28"/>
          <w:highlight w:val="none"/>
        </w:rPr>
        <w:t>第一章  投标邀请</w:t>
      </w:r>
      <w:bookmarkEnd w:id="1"/>
    </w:p>
    <w:p>
      <w:pPr>
        <w:spacing w:line="360" w:lineRule="exact"/>
        <w:jc w:val="center"/>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江苏中际招标代理有限公司对</w:t>
      </w:r>
      <w:r>
        <w:rPr>
          <w:rFonts w:hint="eastAsia" w:ascii="宋体" w:hAnsi="宋体" w:cs="宋体"/>
          <w:color w:val="auto"/>
          <w:sz w:val="28"/>
          <w:szCs w:val="28"/>
          <w:highlight w:val="none"/>
          <w:lang w:eastAsia="zh-CN"/>
        </w:rPr>
        <w:t>徐州市铜山区济复医院</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”进行公开招标采购，现邀请符合相关条件的供应商投标。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一、项目名称和项目编号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(一)项目名称：</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(二)项目编号：</w:t>
      </w:r>
      <w:r>
        <w:rPr>
          <w:rFonts w:hint="eastAsia" w:ascii="宋体" w:hAnsi="宋体" w:cs="宋体"/>
          <w:color w:val="auto"/>
          <w:sz w:val="28"/>
          <w:szCs w:val="28"/>
          <w:highlight w:val="none"/>
          <w:lang w:eastAsia="zh-CN"/>
        </w:rPr>
        <w:t>铜采招G（2021）JSZJ009</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二、对投标人的资格要求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详见本项目公开招标公告。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三、获取招标文件</w:t>
      </w:r>
    </w:p>
    <w:p>
      <w:pPr>
        <w:spacing w:line="52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（一）</w:t>
      </w:r>
      <w:bookmarkEnd w:id="0"/>
      <w:r>
        <w:rPr>
          <w:rFonts w:hint="eastAsia" w:ascii="宋体" w:hAnsi="宋体" w:eastAsia="宋体" w:cs="宋体"/>
          <w:color w:val="auto"/>
          <w:sz w:val="28"/>
          <w:szCs w:val="28"/>
          <w:highlight w:val="none"/>
          <w:lang w:val="en-US" w:eastAsia="zh-CN"/>
        </w:rPr>
        <w:t>时间：2021年4月</w:t>
      </w:r>
      <w:r>
        <w:rPr>
          <w:rFonts w:hint="eastAsia" w:ascii="宋体" w:hAnsi="宋体" w:cs="宋体"/>
          <w:color w:val="auto"/>
          <w:sz w:val="28"/>
          <w:szCs w:val="28"/>
          <w:highlight w:val="none"/>
          <w:lang w:val="en-US" w:eastAsia="zh-CN"/>
        </w:rPr>
        <w:t>25</w:t>
      </w:r>
      <w:r>
        <w:rPr>
          <w:rFonts w:hint="eastAsia" w:ascii="宋体" w:hAnsi="宋体" w:eastAsia="宋体" w:cs="宋体"/>
          <w:color w:val="auto"/>
          <w:sz w:val="28"/>
          <w:szCs w:val="28"/>
          <w:highlight w:val="none"/>
          <w:lang w:val="en-US" w:eastAsia="zh-CN"/>
        </w:rPr>
        <w:t>日至2021年4月</w:t>
      </w:r>
      <w:r>
        <w:rPr>
          <w:rFonts w:hint="eastAsia" w:ascii="宋体" w:hAnsi="宋体" w:cs="宋体"/>
          <w:color w:val="auto"/>
          <w:sz w:val="28"/>
          <w:szCs w:val="28"/>
          <w:highlight w:val="none"/>
          <w:lang w:val="en-US" w:eastAsia="zh-CN"/>
        </w:rPr>
        <w:t>29</w:t>
      </w:r>
      <w:r>
        <w:rPr>
          <w:rFonts w:hint="eastAsia" w:ascii="宋体" w:hAnsi="宋体" w:eastAsia="宋体" w:cs="宋体"/>
          <w:color w:val="auto"/>
          <w:sz w:val="28"/>
          <w:szCs w:val="28"/>
          <w:highlight w:val="none"/>
          <w:lang w:val="en-US" w:eastAsia="zh-CN"/>
        </w:rPr>
        <w:t>日，每天上午9:00至12:00，下午2:00至5:00（北京时间，法定节假日除外）</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地点：在徐州市政府采购网本项目公告附件下载供应商基本情况登记表，通过邮箱报名后获取招标文件。</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方式：《供应商基本情况登记表》（下载地址：在“徐州政府采购网”（ 网址：www.ccgp-xuzhou.gov.cn）本项目招标公告的附件）自行下载；</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报名所需上述材料，必须真实、有效、完整、填写齐全，盖鲜章，拍照或扫描后的电子版发至指定邮箱77094759@qq.com（邮件内容必须注明所报项目名称、编号、公司名称、联系人、联系电话、邮箱，否则责任自负。）；不接受现场报名。</w:t>
      </w:r>
      <w:r>
        <w:rPr>
          <w:rFonts w:hint="eastAsia" w:ascii="宋体" w:hAnsi="宋体" w:eastAsia="宋体" w:cs="宋体"/>
          <w:color w:val="auto"/>
          <w:sz w:val="28"/>
          <w:szCs w:val="28"/>
          <w:highlight w:val="none"/>
          <w:lang w:val="en-US" w:eastAsia="zh-CN"/>
        </w:rPr>
        <w:br w:type="textWrapping"/>
      </w:r>
      <w:r>
        <w:rPr>
          <w:rFonts w:hint="eastAsia" w:ascii="宋体" w:hAnsi="宋体" w:eastAsia="宋体" w:cs="宋体"/>
          <w:color w:val="auto"/>
          <w:sz w:val="28"/>
          <w:szCs w:val="28"/>
          <w:highlight w:val="none"/>
          <w:lang w:val="en-US" w:eastAsia="zh-CN"/>
        </w:rPr>
        <w:t>报名合格后，招标文件将以邮件形式发送到各报名供应商的电子邮箱。</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（二）招标文件售价：免费。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四、投标有关信息</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（一）投标截止时间：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w:t>
      </w:r>
      <w:r>
        <w:rPr>
          <w:rFonts w:hint="eastAsia" w:ascii="宋体" w:hAnsi="宋体" w:cs="宋体"/>
          <w:color w:val="auto"/>
          <w:sz w:val="28"/>
          <w:szCs w:val="28"/>
          <w:highlight w:val="none"/>
          <w:lang w:val="en-US" w:eastAsia="zh-CN"/>
        </w:rPr>
        <w:t>午14</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（二）开标时间：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下午</w:t>
      </w:r>
      <w:r>
        <w:rPr>
          <w:rFonts w:hint="eastAsia" w:ascii="宋体" w:hAnsi="宋体" w:cs="宋体"/>
          <w:color w:val="auto"/>
          <w:sz w:val="28"/>
          <w:szCs w:val="28"/>
          <w:highlight w:val="none"/>
          <w:lang w:val="en-US" w:eastAsia="zh-CN"/>
        </w:rPr>
        <w:t>14</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（三）开标地点：徐州市铜山区公共资源交易中心B204（东）开标室（铜山区长江西路9-1号科技创业大厦B座）。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五、采购人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（一）名称：</w:t>
      </w:r>
      <w:r>
        <w:rPr>
          <w:rFonts w:hint="eastAsia" w:ascii="宋体" w:hAnsi="宋体" w:cs="宋体"/>
          <w:color w:val="auto"/>
          <w:sz w:val="28"/>
          <w:szCs w:val="28"/>
          <w:highlight w:val="none"/>
          <w:lang w:eastAsia="zh-CN"/>
        </w:rPr>
        <w:t>徐州市铜山区济复医院</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eastAsia="宋体" w:cs="宋体"/>
          <w:color w:val="auto"/>
          <w:sz w:val="28"/>
          <w:szCs w:val="28"/>
          <w:highlight w:val="none"/>
        </w:rPr>
        <w:t>（二）地址：</w:t>
      </w:r>
      <w:r>
        <w:rPr>
          <w:rFonts w:hint="eastAsia" w:ascii="宋体" w:hAnsi="宋体" w:cs="宋体"/>
          <w:color w:val="auto"/>
          <w:sz w:val="28"/>
          <w:szCs w:val="28"/>
          <w:highlight w:val="none"/>
          <w:lang w:val="en-US" w:eastAsia="zh-CN"/>
        </w:rPr>
        <w:t>铜山新区徐州市车管所南隔壁,银山路18号</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（三）联系方法：</w:t>
      </w:r>
      <w:r>
        <w:rPr>
          <w:rFonts w:hint="eastAsia" w:ascii="宋体" w:hAnsi="宋体" w:cs="宋体"/>
          <w:color w:val="auto"/>
          <w:sz w:val="28"/>
          <w:szCs w:val="28"/>
          <w:highlight w:val="none"/>
          <w:lang w:val="en-US" w:eastAsia="zh-CN"/>
        </w:rPr>
        <w:t>13605200776</w:t>
      </w:r>
      <w:r>
        <w:rPr>
          <w:rFonts w:hint="eastAsia" w:ascii="宋体" w:hAnsi="宋体" w:cs="宋体"/>
          <w:color w:val="auto"/>
          <w:sz w:val="28"/>
          <w:szCs w:val="28"/>
          <w:highlight w:val="none"/>
          <w:lang w:eastAsia="zh-CN"/>
        </w:rPr>
        <w:t>；邮编：</w:t>
      </w:r>
      <w:r>
        <w:rPr>
          <w:rFonts w:hint="eastAsia" w:ascii="宋体" w:hAnsi="宋体" w:cs="宋体"/>
          <w:color w:val="auto"/>
          <w:sz w:val="28"/>
          <w:szCs w:val="28"/>
          <w:highlight w:val="none"/>
          <w:lang w:val="en-US" w:eastAsia="zh-CN"/>
        </w:rPr>
        <w:t>221000</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lang w:eastAsia="zh-CN"/>
        </w:rPr>
        <w:t>（四）采购项目联系人：</w:t>
      </w:r>
      <w:r>
        <w:rPr>
          <w:rFonts w:hint="eastAsia" w:ascii="宋体" w:hAnsi="宋体" w:cs="宋体"/>
          <w:color w:val="auto"/>
          <w:sz w:val="28"/>
          <w:szCs w:val="28"/>
          <w:highlight w:val="none"/>
          <w:lang w:val="en-US" w:eastAsia="zh-CN"/>
        </w:rPr>
        <w:t>郭静</w:t>
      </w:r>
      <w:r>
        <w:rPr>
          <w:rFonts w:hint="eastAsia" w:ascii="宋体" w:hAnsi="宋体" w:cs="宋体"/>
          <w:color w:val="auto"/>
          <w:sz w:val="28"/>
          <w:szCs w:val="28"/>
          <w:highlight w:val="none"/>
          <w:lang w:eastAsia="zh-CN"/>
        </w:rPr>
        <w:t>；联系电话：</w:t>
      </w:r>
      <w:r>
        <w:rPr>
          <w:rFonts w:hint="eastAsia" w:ascii="宋体" w:hAnsi="宋体" w:cs="宋体"/>
          <w:color w:val="auto"/>
          <w:sz w:val="28"/>
          <w:szCs w:val="28"/>
          <w:highlight w:val="none"/>
          <w:lang w:val="en-US" w:eastAsia="zh-CN"/>
        </w:rPr>
        <w:t>13605200776</w:t>
      </w:r>
      <w:r>
        <w:rPr>
          <w:rFonts w:hint="eastAsia" w:ascii="宋体" w:hAnsi="宋体" w:cs="宋体"/>
          <w:color w:val="auto"/>
          <w:sz w:val="28"/>
          <w:szCs w:val="28"/>
          <w:highlight w:val="none"/>
          <w:lang w:eastAsia="zh-CN"/>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六、采购代理机构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（一）名称：江苏中际招标代理有限公司。</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（二）地址：徐州市云龙区大龙湖街道绿地商务城LOFT领海办公楼5#1905室（汉风路和昆仑大道交叉口东北角）。</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（三）联系方法：0516-83200166；邮编：221009。</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（四）采购项目联系人：陈珂；联系电话：18118538910。</w:t>
      </w: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spacing w:line="360" w:lineRule="exact"/>
        <w:ind w:firstLine="560" w:firstLineChars="200"/>
        <w:rPr>
          <w:rFonts w:hint="eastAsia" w:ascii="宋体" w:hAnsi="宋体" w:eastAsia="宋体" w:cs="宋体"/>
          <w:color w:val="auto"/>
          <w:sz w:val="28"/>
          <w:szCs w:val="28"/>
          <w:highlight w:val="none"/>
        </w:rPr>
      </w:pPr>
    </w:p>
    <w:p>
      <w:pPr>
        <w:pStyle w:val="3"/>
        <w:rPr>
          <w:rFonts w:hint="eastAsia" w:ascii="宋体" w:hAnsi="宋体" w:eastAsia="宋体" w:cs="宋体"/>
          <w:color w:val="auto"/>
          <w:highlight w:val="none"/>
        </w:rPr>
      </w:pPr>
      <w:bookmarkStart w:id="2" w:name="_Toc27047"/>
      <w:r>
        <w:rPr>
          <w:rFonts w:hint="eastAsia" w:ascii="宋体" w:hAnsi="宋体" w:eastAsia="宋体" w:cs="宋体"/>
          <w:color w:val="auto"/>
          <w:highlight w:val="none"/>
        </w:rPr>
        <w:t>第二章  投标人须知</w:t>
      </w:r>
      <w:bookmarkEnd w:id="2"/>
    </w:p>
    <w:p>
      <w:pPr>
        <w:spacing w:line="360" w:lineRule="exact"/>
        <w:ind w:firstLine="600" w:firstLineChars="200"/>
        <w:rPr>
          <w:rFonts w:hint="eastAsia" w:ascii="宋体" w:hAnsi="宋体" w:eastAsia="宋体" w:cs="宋体"/>
          <w:color w:val="auto"/>
          <w:sz w:val="30"/>
          <w:szCs w:val="30"/>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一、总则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（一）采购人。采购人</w:t>
      </w:r>
      <w:r>
        <w:rPr>
          <w:rFonts w:hint="eastAsia" w:ascii="宋体" w:hAnsi="宋体" w:eastAsia="宋体" w:cs="宋体"/>
          <w:color w:val="auto"/>
          <w:kern w:val="0"/>
          <w:sz w:val="28"/>
          <w:szCs w:val="28"/>
          <w:highlight w:val="none"/>
        </w:rPr>
        <w:t>即指依法进行政府采购的国家机关、事业单位和团体组织。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（二）政府招标采购方式。</w:t>
      </w:r>
      <w:r>
        <w:rPr>
          <w:rFonts w:hint="eastAsia" w:ascii="宋体" w:hAnsi="宋体" w:eastAsia="宋体" w:cs="宋体"/>
          <w:color w:val="auto"/>
          <w:kern w:val="0"/>
          <w:sz w:val="28"/>
          <w:szCs w:val="28"/>
          <w:highlight w:val="none"/>
        </w:rPr>
        <w:t>政府采购货物或服务（以下简称“货物服务”）的招标方式，分为公开招标和邀请招标。</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（三）采购人在采购货物服务的招标投标活动中，应当贯彻落实“节约能源、保护环境、扶持不发达地区和少数民族地区和促进中小企业发展”等政府采购政策。</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（四）采购人应当按照财政部制定的《政府采购品目分类目录》确定采购项目属性，对按照《政府采购品目分类目录》无法确定采购项目属性的，应按照有利于采购项目实施的原则确定</w:t>
      </w:r>
      <w:r>
        <w:rPr>
          <w:rFonts w:hint="eastAsia" w:ascii="宋体" w:hAnsi="宋体" w:eastAsia="宋体" w:cs="宋体"/>
          <w:color w:val="auto"/>
          <w:sz w:val="28"/>
          <w:szCs w:val="28"/>
          <w:highlight w:val="none"/>
        </w:rPr>
        <w:t>。</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（五）</w:t>
      </w:r>
      <w:r>
        <w:rPr>
          <w:rFonts w:hint="eastAsia" w:ascii="宋体" w:hAnsi="宋体" w:eastAsia="宋体" w:cs="宋体"/>
          <w:color w:val="auto"/>
          <w:kern w:val="0"/>
          <w:sz w:val="28"/>
          <w:szCs w:val="28"/>
          <w:highlight w:val="none"/>
        </w:rPr>
        <w:t>采购人委托采购代理机构代理招标的，采购代理机构必须在采购人委托的范围内依法开展采购活动。</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（六）投标人的资格条件：</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1.</w:t>
      </w:r>
      <w:r>
        <w:rPr>
          <w:rFonts w:hint="eastAsia" w:ascii="宋体" w:hAnsi="宋体" w:eastAsia="宋体" w:cs="宋体"/>
          <w:color w:val="auto"/>
          <w:kern w:val="0"/>
          <w:sz w:val="28"/>
          <w:szCs w:val="28"/>
          <w:highlight w:val="none"/>
        </w:rPr>
        <w:t>参加“政府采购货物服务投标活动”的供应商（以下简称投标人），应当是能够提供本国货物服务的本国供应商，但法律、行政法规规定的外国供应商可以参加货物服务招标投标活动的除外。</w:t>
      </w:r>
    </w:p>
    <w:p>
      <w:pPr>
        <w:widowControl/>
        <w:adjustRightInd w:val="0"/>
        <w:snapToGrid w:val="0"/>
        <w:spacing w:line="52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投标人是指响应招标、参加投标竞争的法人、其他组织或者自然人。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2.投标人授权代表系指法定代表人或受法人委托的受托人。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（七）投标费用：投标人应承担所有与准备和参加投标有关的费用。无论投标的结果如何，采购代理机构对上述费用不承担任何责任和义务。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二、招标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（八）招标文件应包括以下内容：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第一章，投标邀请；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第二章，投标人须知；</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第三章，投标资料表；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第四章，评标标准；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第五章，拟签订的合同文本；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第六章，采购需求；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第七章，投标文件相关格式。</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（九）招标文件澄清或者修改：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澄清或者修改的内容可能影响投标文件编制的，采购代理机构应当在投标截止时间至少15日前，以书面形式通知所有获取招标文件的潜在投标人；不足15日的，采购代理机构应当顺延提交投标文件的截止时间。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2.现场考察以本文件第三章《投标资料表》中的要求为准。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3.开标前答疑会以本文件第三章《投标资料表》中的要求为准。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三、投标</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（十）投标人应当按照招标文件的要求编制投标文件。投标文件应对招标文件提出的要求和条件作出实质性响应。</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（十一）投标文件的语言。投标文件以及投标人与采购代理机构就有关投标的往来函电均应使用本文件第三章《投标资料表》规定的语言书写，否则无效。</w:t>
      </w:r>
    </w:p>
    <w:p>
      <w:pPr>
        <w:spacing w:line="520" w:lineRule="exact"/>
        <w:ind w:firstLine="6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（十二）投标文件的构成：</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1.投标文件的构成以本文件第三章《投标资料表》中的要求为准。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2.投标人应当提交的资格、资信证明文件，以本文件第三章《投标资料表》中的所提要求为准。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（十三）投标函和价格表、商务条件、交货和提供服务的时间：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1.投标函和价格表的要求见本章（十二）、（十三），格式见本文件第七章《投标文件相关格式》中《投标函》和《开标一览表》。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2.商务条件以本文件第三章《投标资料表》中的要求为准。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3.交货和提供服务的时间，以本文件第三章《投标资料表》中所提要求为准。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（十四）投标报价要求：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1.投标人应按照招标文件的要求报出分项价格和总价。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2.投标人应按照招标文件的要求进行报价，如投标人作出偏离，应在《偏离表》中列出。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3.采购人不支付报价以外的任何费用。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4.投标人所报的价格，在合同执行过程中是固定的，不得以任何理由予以变更。投标人提交滑动价格的投标文件，在资格性、符合性检查时按照无效投标处理。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5.投标人只能提交一个投标价格，投标人提交多个价格的投标文件，在资格性、符合性检查时按照无效投标处理。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（十五）投标货币。以本文件第三章《投标资料表》中所提要求为准。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（十六）投标有效期：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1.投标有效期为开标之日后90天。采购人可以要求对投标有效期延长一次，但该延长期最长不得超过30天。</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2.采购人要求延长投标有效期的，必须要在距投标有效期满20日之前，以书面形式通知投标人，如果有关投标人同意延长投标有效期的要求，其应在原投标有效期期满前以书面形式向采购人确认。</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3.如果采购人发出要求延长投标有效期的通知，并在投标有效期届满前，没有收到投标人同意的书面通知，则视为该投标人不接受上述延期的要求。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（十七）投标文件的编制要求和签署要求：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1.投标人应编制投标文件正本一份和本文件第三章《投标资料表》中规定数目的副本。每套投标文件须清楚地标明“正本” 或“副本”。如正本与副本不符，以正本为准。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2.按本章（十）规定所编制的每份投标文件正本和所有副本，均需打印或用不退色墨水书写。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3.投标文件中任何行间插字、涂改和增删，必须由投标人授权代表在旁边签字或加盖投标人公章方为有效。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4.投标文件应装订成册，编制目录，注明页码，并按照招标文件规定要求加盖投标人公章。投标文件的副本可以是正本的复印件。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5.投标文件装订的次序按本章（十）的要求进行。</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（十八）投标文件的密封、盖章要求：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1.投标人应将投标文件《正本》、《副本》、《开标一览表》分开密封，封袋上应标明《正本》、《副本》、《开标一览表》字样。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2.上述封袋上，都应标明投标人（全称）、项目编号、项目名称。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3.上述封装的投标文件，如果没有分装或无标识，都将作为无效投标而予以拒绝。如果上述投标文件因为无密封或残破，所导致的一切后果均由投标人承担。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4.投标文件的盖章要求，以本文件第三章《投标资料表》中所提要求为准。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九）提交投标文件的截止时间和收到投标文件后注意事项。投标人应在招标文件要求的提交投标文件的截止时间前，将投标文件密封送达投标地点；采购代理机构收到投标文件后，应当签收保存，任何单位和个人不得在开标前开启投标文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（二十）凡在招标文件要求提交投标文件的截止时间之后送达的投标文件，均为无效投标文件，采购代理机构应当拒收。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一）投标人在投标截止时间前，可以对所递交的投标文件进行补充、修改或者撤回，但应书面通知采购代理机构。其所进行补充、修改的内容，应当按照招标文件要求进行签署、盖章、密封，然后纳为投标文件的组成部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（二十二）本项目不允许分包。</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（二十三）投标人应当遵循公平竞争的原则，不得恶意串通，不得妨碍其他投标人的竞争行为，不得损害采购人或者其他投标人的合法权益。</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在评标过程中发现投标人有上述情形的，评标委员会应当认定其投标无效，并书面报告本级财政部门。</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（二十四）有下列情形之一的，视为投标人串通投标，其投标视为无效。</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1.不同投标人的投标文件，由同一单位或者个人编制；</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2.不同投标人委托同一单位或者个人办理投标事宜；</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3.不同投标人的投标文件中，所载明的项目管理成员或联系人为同一人；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4.不同投标人的投标文件，异常一致或者投标报价呈规律性差异；</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5.不同投标人的投标文件相互混装；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（二十五）开标：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1.开标时间及地点。开标应当在招标文件确定的提交投标文件截止时间的同一时间公开进行；开标地点应当为招标文件中预先确定的地点。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2.开标由采购代理机构主持，邀请投标人参加。</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3.开标时，应当由投标人或者其推选的代表检查投标文件的密封情况，经确认无误后，由采购代理机构工作人员当众拆封，并宣布投标人名称、投标价格和招标文件规定的需要宣布的其他内容。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投标人不足3家的，不得开标。</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开标过程由采购代理机构负责记录，由参加开标的各投标人代表和相关工作人员签字确认。投标人代表对开标过程和开标记录有疑义的，或者认为采购人、采购代理机构相关工作人员有需要回避情形的，应当场提出询问或者提出回避申请。</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投标人未参加开标的，视同认可开标结果。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（二十六）公开招标采购项目开标结束后，采购人依法对投标人的资格进行审查。合格投标人不足3家的，不得评标。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1.评标工作由采购代理机构负责组织，并履行下列职责：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（1）核对评审专家身份和采购人代表授权函，对评审专家在政府采购活动中的职责履行情况予以记录，并及时将有关违法违规行为向财政部门报告；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（2）宣布评标纪律；</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（3）公布投标人名单，告知评审专家应当回避的情形；</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（4）组织评标委员会推选评标组长（采购人代表不得担任组长）；</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（5）在评标期间采取必要的通讯管理措施，保证评标活动不受外界干扰；</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（6）根据评标委员会的要求介绍政府采购相关政策法规、招标文件；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（7）维护评标秩序，监督评标委员会依照招标文件规定的评标程序、方法和标准进行独立评审。及时制止和纠正采购人代表、评审专家的倾向性言论或者违法违规行为；</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（8）核对评标结果，对有《</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"http://www.caigou2003.com/"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政府采购</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货物和服务招标投标管理办法》第六十四条规定情形的，应要求评标委员会复核或者书面说明理由，评标委员会拒绝的，应予记录并向本级财政部门报告；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（9）评审工作完成后，按照规定向评审专家支付劳务报酬和异地评审差旅费，不得向评审专家以外的其他人员支付评审劳务报酬； </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（10）处理与评标有关的其他事项。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采购人可以在评标前说明项目背景和采购需求，说明内容不得含有歧视性、倾向性意见，不得超出招标文件所述范围。其说明应当提交书面材料，并随采购文件一并存档。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2.评标委员会负责具体评标事务，并独立履行下列职责：</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（1）审查、评价投标文件是否符合招标文件的商务、技术等实质性要求；</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（2）要求投标人对投标文件有关事项作出澄清或者说明；</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（3）对投标文件进行比较和评价；</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（4）确定中标候选人名单，以及根据采购人委托直接确定中标人；</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（5）向采购人、采购代理机构或有关部门报告评标中发现的违法行为。</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（二十七）评标方法分为最低评标价法和综合评分法。</w:t>
      </w:r>
    </w:p>
    <w:p>
      <w:pPr>
        <w:widowControl/>
        <w:adjustRightInd w:val="0"/>
        <w:snapToGrid w:val="0"/>
        <w:spacing w:line="520" w:lineRule="exact"/>
        <w:ind w:firstLine="420" w:firstLineChars="1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（二十八）评标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1.评标工作程序：</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（1）投标文件初审。</w:t>
      </w:r>
    </w:p>
    <w:p>
      <w:pPr>
        <w:widowControl/>
        <w:adjustRightInd w:val="0"/>
        <w:snapToGrid w:val="0"/>
        <w:spacing w:line="520" w:lineRule="exac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①资格性审查。</w:t>
      </w:r>
    </w:p>
    <w:p>
      <w:pPr>
        <w:widowControl/>
        <w:adjustRightInd w:val="0"/>
        <w:snapToGrid w:val="0"/>
        <w:spacing w:line="520" w:lineRule="exact"/>
        <w:ind w:firstLine="700" w:firstLineChars="25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②符合性审查。</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（2）澄清有关问题。</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（3）比较与评价。</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（4）推荐中标候选供应商名单。</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（5）编写评审报告（评标报告）。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2.在评标中，不得改变招标文件中规定的评标标准、方法和中标条件。评标委员会对投标文件响应性的判定，要基于投标文件本身的内容，而不得寻求外部的证据。</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3.采用</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"http://lilun.caigou2003.com/recijiedu/2365668.html"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最低评标价法</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的采购项目，对提供相同品牌产品的不同投标人参加同一合同项下投标的，应以其中通过资格审查、符合性审查的，并且报价最低的参加评标；报价相同的，采取随机抽取方式确定，其他投标无效。</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w:t>
      </w:r>
      <w:r>
        <w:rPr>
          <w:rFonts w:hint="eastAsia" w:ascii="宋体" w:hAnsi="宋体" w:eastAsia="宋体" w:cs="宋体"/>
          <w:color w:val="auto"/>
          <w:sz w:val="28"/>
          <w:szCs w:val="28"/>
          <w:highlight w:val="none"/>
        </w:rPr>
        <w:fldChar w:fldCharType="begin"/>
      </w:r>
      <w:r>
        <w:rPr>
          <w:rFonts w:hint="eastAsia" w:ascii="宋体" w:hAnsi="宋体" w:eastAsia="宋体" w:cs="宋体"/>
          <w:color w:val="auto"/>
          <w:sz w:val="28"/>
          <w:szCs w:val="28"/>
          <w:highlight w:val="none"/>
        </w:rPr>
        <w:instrText xml:space="preserve"> HYPERLINK "http://lilun.caigou2003.com/recijiedu/2365667.html" \t "_blank" </w:instrText>
      </w:r>
      <w:r>
        <w:rPr>
          <w:rFonts w:hint="eastAsia" w:ascii="宋体" w:hAnsi="宋体" w:eastAsia="宋体" w:cs="宋体"/>
          <w:color w:val="auto"/>
          <w:sz w:val="28"/>
          <w:szCs w:val="28"/>
          <w:highlight w:val="none"/>
        </w:rPr>
        <w:fldChar w:fldCharType="separate"/>
      </w:r>
      <w:r>
        <w:rPr>
          <w:rFonts w:hint="eastAsia" w:ascii="宋体" w:hAnsi="宋体" w:eastAsia="宋体" w:cs="宋体"/>
          <w:color w:val="auto"/>
          <w:sz w:val="28"/>
          <w:szCs w:val="28"/>
          <w:highlight w:val="none"/>
        </w:rPr>
        <w:t>综合评分法</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的采购项目，对提供相同品牌产品且通过资格审查、符合性审查的不同投标人参加同一合同项下投标的，按一家投标人计算，评审后得分最高的同品牌投标人获得中标人推荐资格；评审得分相同的，由评标委员会按照招标文件规定的方式确定一个投标人获得中标人推荐资格。招标文件未规定采取随机抽取方式确定的，其他同品牌投标人不作为中标候选人。</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非单一产品采购项目，多家投标人提供的核心产品品牌相同的，按前两款规定处理。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（二十九）投标文件报价出现前后不一致的，按照下列规定修正：</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1.投标文件中开标一览表（报价表）内容与投标文件中相应内容不一致的，以开标一览表（报价表）为准；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2.大写金额和小写金额不一致的，以大写金额为准；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3.单价金额小数点或者百分比有明显错位的，以开标一览表的总价为准，并修改单价；</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4.总价金额与按单价合计金额不一致的，以单价金额计算结果为准。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同时出现两种以上不一致的，按照前款规定的顺序修正。将修正后的报价，形成投标人的澄清、说明或补正材料，经投标人确认后产生约束力。投标人不确认的，其投标无效。</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（三十一）评标委员会成员对需要共同认定的事项存在争议的，应当按照少数服从多数的原则作出结论。持不同意见的评标委员会成员应当在评标报告上签署不同意见及理由，否则视为同意评标报告。</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（三十二）投标人存在下列情况之一的，投标无效:</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1.投标文件未按招标文件要求签署、盖章的；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2.不具备招标文件中规定的资格要求的；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3.报价超过招标文件中规定的预算金额或者最高限价的；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4.投标文件含有采购人不能接受的附加条件的；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5.法律、法规和招标文件规定的其他无效情形。</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（三十三）废标条款：</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出现下列情形之一的，应予废标。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1.符合专业条件的供应商或者对招标文件作实质响应的供应商不足三家的；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2.出现影响采购公正的违法、违规行为的；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3.投标人的报价均超过了采购预算，采购人不能支付的；</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4.因重大变故，采购任务取消的。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六、定标</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（三十四）采购代理机构应当在评标结束后2个工作日内将评标报告送采购人。</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（三十五）采购人应当自收到评标报告之日起5个工作日内，在评标报告确定的中标候选人名单中按顺序确定中标人。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六）采购人有权对投标人投标文件的真实性进行核实，如果投标人不能在采购人规定的时间内向采购人提供有效的证明文件，将被采购人认定为具有《中华人民共和国政府采购法》第七十七条所规定的“提供虚假材料谋取中标、成交的”情形，并承担相应的法律责任。</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七、政府采购合同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（三十七）签订政府采购合同（合同签订方式）：</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采购人不得向中标人提出任何不合理的要求作为签订合同的条件。</w:t>
      </w:r>
    </w:p>
    <w:p>
      <w:pPr>
        <w:widowControl/>
        <w:adjustRightInd w:val="0"/>
        <w:snapToGrid w:val="0"/>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2.中标或者成交供应商拒绝与采购人签订合同的，采购人可以按照评审报告推荐的中标或者成交候选人名单排序，确定下一个候选人为中标或者成交供应商，也可以重新开展政府采购活动。</w:t>
      </w:r>
    </w:p>
    <w:p>
      <w:pPr>
        <w:shd w:val="clear" w:color="auto" w:fill="FFFFFF"/>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（三十八）采购人与中标人应当根据合同的约定依法履行合同义务。政府采购合同的履行、违约责任和解决争议的方法等，按《中华人民共和国合同法》相关条款执行。</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（三十九）腐败和欺诈行为：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1.采购代理机构、采购人、投标人等参与招投标的各方，均应在招标、采购、合同执行等过程中保持廉洁和最高的道德水准。</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（1）腐败和欺诈行为的含义：</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①“腐败行为”系指在招标、采购和合同执行等过程中，为了谋求私利，影响相关人员提供、给予、接受或索取有价物品，并导致损害买方、卖方、采购代理机构和他人利益的行为。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②“欺诈行为”系指为了影响招标、采购和合同执行等过程，隐瞒事实真象，给买方、卖方、采购代理机构及他人造成损害的行为，其中包括投标人之间的串通行为。</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（2）如果被推荐的中标人有腐败和欺诈行为，将取消其中标资格。</w:t>
      </w:r>
    </w:p>
    <w:p>
      <w:pPr>
        <w:widowControl/>
        <w:shd w:val="clear" w:color="auto" w:fill="FFFFFF"/>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（3）如果投标人在任何时候，被法院及政府有关管理部门认定为有腐败和欺诈行为，采购代理机构有权拒绝其投标、取消其中标资格和撤消其已签署的合同。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八、询问和质疑</w:t>
      </w:r>
    </w:p>
    <w:p>
      <w:pPr>
        <w:spacing w:line="520" w:lineRule="exact"/>
        <w:ind w:firstLine="56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（四十）询问和质疑</w:t>
      </w:r>
    </w:p>
    <w:p>
      <w:pPr>
        <w:spacing w:line="360" w:lineRule="exact"/>
        <w:ind w:firstLine="560" w:firstLineChars="200"/>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spacing w:line="360" w:lineRule="exact"/>
        <w:ind w:firstLine="562" w:firstLineChars="200"/>
        <w:jc w:val="center"/>
        <w:rPr>
          <w:rFonts w:hint="eastAsia" w:ascii="宋体" w:hAnsi="宋体" w:eastAsia="宋体" w:cs="宋体"/>
          <w:b/>
          <w:color w:val="auto"/>
          <w:sz w:val="28"/>
          <w:szCs w:val="28"/>
          <w:highlight w:val="none"/>
        </w:rPr>
      </w:pPr>
    </w:p>
    <w:p>
      <w:pPr>
        <w:pStyle w:val="22"/>
        <w:ind w:firstLine="562"/>
        <w:rPr>
          <w:rFonts w:hint="eastAsia" w:ascii="宋体" w:hAnsi="宋体" w:eastAsia="宋体" w:cs="宋体"/>
          <w:b/>
          <w:color w:val="auto"/>
          <w:sz w:val="28"/>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23"/>
        <w:ind w:firstLine="562"/>
        <w:rPr>
          <w:rFonts w:hint="eastAsia" w:ascii="宋体" w:hAnsi="宋体" w:eastAsia="宋体" w:cs="宋体"/>
          <w:b/>
          <w:color w:val="auto"/>
          <w:szCs w:val="28"/>
          <w:highlight w:val="none"/>
        </w:rPr>
      </w:pPr>
    </w:p>
    <w:p>
      <w:pPr>
        <w:pStyle w:val="3"/>
        <w:rPr>
          <w:rFonts w:hint="eastAsia" w:ascii="宋体" w:hAnsi="宋体" w:eastAsia="宋体" w:cs="宋体"/>
          <w:color w:val="auto"/>
          <w:sz w:val="28"/>
          <w:szCs w:val="28"/>
          <w:highlight w:val="none"/>
        </w:rPr>
      </w:pPr>
      <w:bookmarkStart w:id="3" w:name="_Toc522790132"/>
      <w:bookmarkStart w:id="4" w:name="_Toc10633"/>
      <w:r>
        <w:rPr>
          <w:rFonts w:hint="eastAsia" w:ascii="宋体" w:hAnsi="宋体" w:eastAsia="宋体" w:cs="宋体"/>
          <w:color w:val="auto"/>
          <w:sz w:val="28"/>
          <w:szCs w:val="28"/>
          <w:highlight w:val="none"/>
        </w:rPr>
        <w:t>第三章  投标资料表</w:t>
      </w:r>
      <w:bookmarkEnd w:id="3"/>
      <w:bookmarkEnd w:id="4"/>
    </w:p>
    <w:p>
      <w:pPr>
        <w:spacing w:line="360" w:lineRule="exact"/>
        <w:ind w:firstLine="560" w:firstLineChars="200"/>
        <w:jc w:val="center"/>
        <w:rPr>
          <w:rFonts w:hint="eastAsia" w:ascii="宋体" w:hAnsi="宋体" w:eastAsia="宋体" w:cs="宋体"/>
          <w:color w:val="auto"/>
          <w:sz w:val="28"/>
          <w:szCs w:val="28"/>
          <w:highlight w:val="none"/>
        </w:rPr>
      </w:pPr>
    </w:p>
    <w:p>
      <w:pPr>
        <w:pStyle w:val="14"/>
        <w:spacing w:line="520" w:lineRule="exact"/>
        <w:ind w:firstLine="560" w:firstLineChars="200"/>
        <w:rPr>
          <w:rFonts w:hint="eastAsia" w:ascii="宋体" w:hAnsi="宋体" w:eastAsia="宋体" w:cs="宋体"/>
          <w:color w:val="auto"/>
          <w:szCs w:val="28"/>
          <w:highlight w:val="none"/>
        </w:rPr>
      </w:pPr>
      <w:r>
        <w:rPr>
          <w:rFonts w:hint="eastAsia" w:ascii="宋体" w:hAnsi="宋体" w:eastAsia="宋体" w:cs="宋体"/>
          <w:color w:val="auto"/>
          <w:szCs w:val="28"/>
          <w:highlight w:val="none"/>
        </w:rPr>
        <w:t>该资料表的条款项号是与《投标人须知》的条款项号相对应的，若有增加的条款，是对《投标人须知》的补充、修改和完善，如果因此而造成矛盾时，应以本资料表为准。</w:t>
      </w:r>
    </w:p>
    <w:p>
      <w:pPr>
        <w:spacing w:line="240" w:lineRule="exact"/>
        <w:rPr>
          <w:rFonts w:hint="eastAsia" w:ascii="宋体" w:hAnsi="宋体" w:eastAsia="宋体" w:cs="宋体"/>
          <w:color w:val="auto"/>
          <w:sz w:val="28"/>
          <w:szCs w:val="28"/>
          <w:highlight w:val="none"/>
        </w:rPr>
      </w:pPr>
    </w:p>
    <w:tbl>
      <w:tblPr>
        <w:tblStyle w:val="24"/>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8"/>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条款项号</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本项目采购人：</w:t>
            </w:r>
            <w:r>
              <w:rPr>
                <w:rFonts w:hint="eastAsia" w:ascii="宋体" w:hAnsi="宋体" w:cs="宋体"/>
                <w:color w:val="auto"/>
                <w:sz w:val="28"/>
                <w:szCs w:val="28"/>
                <w:highlight w:val="none"/>
                <w:lang w:eastAsia="zh-CN"/>
              </w:rPr>
              <w:t>徐州市铜山区济复医院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本次采购采用的政府采购方式：公开招标。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采购人确定的采购项目属性：</w:t>
            </w:r>
            <w:r>
              <w:rPr>
                <w:rFonts w:hint="eastAsia" w:ascii="宋体" w:hAnsi="宋体" w:cs="宋体"/>
                <w:color w:val="auto"/>
                <w:kern w:val="0"/>
                <w:sz w:val="28"/>
                <w:szCs w:val="28"/>
                <w:highlight w:val="none"/>
                <w:lang w:eastAsia="zh-CN"/>
              </w:rPr>
              <w:t>货物</w:t>
            </w:r>
            <w:r>
              <w:rPr>
                <w:rFonts w:hint="eastAsia" w:ascii="宋体" w:hAnsi="宋体" w:eastAsia="宋体" w:cs="宋体"/>
                <w:color w:val="auto"/>
                <w:kern w:val="0"/>
                <w:sz w:val="28"/>
                <w:szCs w:val="28"/>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本项目采购代理机构：江苏中际招标代理有限公司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投标人的资格条件：</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符合《中华人民共和国政府采购法》第二十二条的规定；</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同时明确相关事项如下：</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一</w:t>
            </w:r>
            <w:r>
              <w:rPr>
                <w:rFonts w:hint="eastAsia" w:ascii="宋体" w:hAnsi="宋体" w:eastAsia="宋体" w:cs="宋体"/>
                <w:color w:val="auto"/>
                <w:sz w:val="28"/>
                <w:szCs w:val="28"/>
                <w:highlight w:val="none"/>
              </w:rPr>
              <w:t>、本项目不接受联合体参与采购活动。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二</w:t>
            </w:r>
            <w:r>
              <w:rPr>
                <w:rFonts w:hint="eastAsia" w:ascii="宋体" w:hAnsi="宋体" w:eastAsia="宋体" w:cs="宋体"/>
                <w:color w:val="auto"/>
                <w:sz w:val="28"/>
                <w:szCs w:val="28"/>
                <w:highlight w:val="none"/>
              </w:rPr>
              <w:t>、单位负责人为同一人或者存在直接控股、管理关系的不同供应商，不得参加同一合同项下的政府采购活动。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三</w:t>
            </w:r>
            <w:r>
              <w:rPr>
                <w:rFonts w:hint="eastAsia" w:ascii="宋体" w:hAnsi="宋体" w:eastAsia="宋体" w:cs="宋体"/>
                <w:color w:val="auto"/>
                <w:sz w:val="28"/>
                <w:szCs w:val="28"/>
                <w:highlight w:val="none"/>
              </w:rPr>
              <w:t>、为本采购项目提供整体设计、规范编制或者项目管理、监理、检测等服务的供应商，不得再参加本采购项目的采购活动。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四</w:t>
            </w:r>
            <w:r>
              <w:rPr>
                <w:rFonts w:hint="eastAsia" w:ascii="宋体" w:hAnsi="宋体" w:eastAsia="宋体" w:cs="宋体"/>
                <w:color w:val="auto"/>
                <w:sz w:val="28"/>
                <w:szCs w:val="28"/>
                <w:highlight w:val="none"/>
              </w:rPr>
              <w:t>、查询及使用供应商信用记录：</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(一)由采购人查询信用信息。</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(二)查询渠道包括：</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1.“信用中国”网（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www.creditchina.gov.cn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2.中国政府采购网（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"http://www.ccgp.gov.cn/"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www.ccgp.gov.cn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3.“信用江苏”网（www.jscredit.gov.cn）；</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4.“信用中国（江苏徐州）”网</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"http://www.xuzhoucredit.gov.cn/" </w:instrText>
            </w:r>
            <w:r>
              <w:rPr>
                <w:rFonts w:hint="eastAsia" w:ascii="宋体" w:hAnsi="宋体" w:eastAsia="宋体" w:cs="宋体"/>
                <w:color w:val="auto"/>
                <w:highlight w:val="none"/>
              </w:rPr>
              <w:fldChar w:fldCharType="separate"/>
            </w:r>
            <w:r>
              <w:rPr>
                <w:rFonts w:hint="eastAsia" w:ascii="宋体" w:hAnsi="宋体" w:eastAsia="宋体" w:cs="宋体"/>
                <w:color w:val="auto"/>
                <w:sz w:val="28"/>
                <w:szCs w:val="28"/>
                <w:highlight w:val="none"/>
              </w:rPr>
              <w:t>http://www.xuzhoucredit.gov.cn</w:t>
            </w:r>
            <w:r>
              <w:rPr>
                <w:rFonts w:hint="eastAsia" w:ascii="宋体" w:hAnsi="宋体" w:eastAsia="宋体" w:cs="宋体"/>
                <w:color w:val="auto"/>
                <w:sz w:val="28"/>
                <w:szCs w:val="28"/>
                <w:highlight w:val="none"/>
              </w:rPr>
              <w:fldChar w:fldCharType="end"/>
            </w:r>
            <w:r>
              <w:rPr>
                <w:rFonts w:hint="eastAsia" w:ascii="宋体" w:hAnsi="宋体" w:eastAsia="宋体" w:cs="宋体"/>
                <w:color w:val="auto"/>
                <w:sz w:val="28"/>
                <w:szCs w:val="28"/>
                <w:highlight w:val="none"/>
              </w:rPr>
              <w:t>）；</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5.江苏省政府采购信用评价系统。</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(三)截止时点（查询环节）：评标结束前。</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(四)信用信息查询记录和证据留存的具体方式：网页截屏打印，与其他采购文件一并保存。</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(五)信用信息的使用规则：</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（六）供应商信用评价结果参考期限从项目开标之日前三年起算，具体按照《江苏省政府采购信用管理暂行办法》（苏财规[2018]18号）执行。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招标代理服务费由中标人支付，标准不高于《招标代理服务收费标准》（见附件）。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采购代理机构可以对已发出的招标文件进行必要的澄清或修改。对澄清或修改的内容，应以所发布的本项目的“更正公告”的附件的形式通知所有获取招标文件的潜在投标人。当发布本项目的“更正公告”之后，采购代理机构便尽到了通知义务，其各潜在投标人应关注本项目的“更正公告”及附件，否则，将自行承担相应的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(九)2</w:t>
            </w:r>
          </w:p>
        </w:tc>
        <w:tc>
          <w:tcPr>
            <w:tcW w:w="8080" w:type="dxa"/>
            <w:tcBorders>
              <w:top w:val="single" w:color="auto" w:sz="4" w:space="0"/>
              <w:left w:val="single" w:color="auto" w:sz="4" w:space="0"/>
              <w:bottom w:val="single" w:color="auto" w:sz="4" w:space="0"/>
              <w:right w:val="single" w:color="auto" w:sz="4" w:space="0"/>
            </w:tcBorders>
          </w:tcPr>
          <w:p>
            <w:pPr>
              <w:tabs>
                <w:tab w:val="left" w:pos="5760"/>
              </w:tabs>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不安排现场考察。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(九)3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不安排</w:t>
            </w:r>
            <w:r>
              <w:rPr>
                <w:rFonts w:hint="eastAsia" w:ascii="宋体" w:hAnsi="宋体" w:eastAsia="宋体" w:cs="宋体"/>
                <w:color w:val="auto"/>
                <w:kern w:val="0"/>
                <w:sz w:val="28"/>
                <w:szCs w:val="28"/>
                <w:highlight w:val="none"/>
              </w:rPr>
              <w:t>开标前答疑会。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1418" w:type="dxa"/>
            <w:tcBorders>
              <w:top w:val="single" w:color="auto" w:sz="4" w:space="0"/>
              <w:left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(十一)</w:t>
            </w:r>
          </w:p>
        </w:tc>
        <w:tc>
          <w:tcPr>
            <w:tcW w:w="8080" w:type="dxa"/>
            <w:tcBorders>
              <w:top w:val="single" w:color="auto" w:sz="4" w:space="0"/>
              <w:left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投标文件的语言为中文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(十二)1</w:t>
            </w:r>
          </w:p>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(十二)2</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投标文件应由下列部分构成，并按照以下要求和顺序装订：</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一、《投标函》。要求加盖公章，格式见本文件第七章《投标文件相关格式》（必须提供，否则在符合性审查时按照投标无效处理）。</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二、《法定代表人授权书》。要求加盖公章，格式见本文件第七章《投标文件相关格式》。</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三、价格部分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(一)《开标一览表》。要求加盖公章，格式见本文件第七章《投标文件相关格式》（应与单独密封的《开标一览表》完全一致,如不一致，以单独密封的为准）。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(二)《分项价格表》。要求加盖公章，格式见本文件第七章《投标文件相关格式》（必须提供，否则在符合性审查时按照投标无效处理）。</w:t>
            </w:r>
          </w:p>
          <w:p>
            <w:pPr>
              <w:spacing w:line="400" w:lineRule="exact"/>
              <w:ind w:left="549" w:hanging="548" w:hangingChars="196"/>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四、投标人应当提交的资格、资信证明文件（必须提供，否则投标将被拒绝）</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(一)投标人合法有效的营业执照复印件，或事业单位法人证书复印件，或民办非企业单位登记证书复印件。</w:t>
            </w:r>
          </w:p>
          <w:p>
            <w:pPr>
              <w:widowControl/>
              <w:spacing w:line="400" w:lineRule="exact"/>
              <w:ind w:right="26" w:firstLine="420" w:firstLineChars="15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(二)财务状况报告，至少提供：</w:t>
            </w:r>
          </w:p>
          <w:p>
            <w:pPr>
              <w:widowControl/>
              <w:spacing w:line="400" w:lineRule="exact"/>
              <w:ind w:left="981" w:leftChars="334" w:right="26" w:hanging="280" w:hanging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1.投标人的本项目开标时间前6个月内任何日期的资产负债表复印件1份；</w:t>
            </w:r>
          </w:p>
          <w:p>
            <w:pPr>
              <w:widowControl/>
              <w:spacing w:line="400" w:lineRule="exact"/>
              <w:ind w:left="877" w:leftChars="351" w:right="26" w:hanging="140" w:hangingChars="5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2.投标人的本项目开标时间前6个月内任何日期（不含开标当月）利润表月报表复印件1份。</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投标人的本项目开标时间前6个月内任何1个月的依法缴纳税收和社会保障资金的相关材料复印件。依法免税或不需要缴纳社会保障资金的投标人应提供相应其依法免税或不需要缴纳社会保障资金的证明文件复印件。</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(四)具备履行合同所必需的设备和专业技术能力的证明材料。（即提供投标人的医疗器械经营企业许可证或医疗器械经营备案凭证证书复印件）。</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(五)投标人参加政府采购活动前3年内在经营活动中没有重大违法记录的书面声明，加盖公章，格式见本文件第七章《投标文件相关格式》。</w:t>
            </w:r>
          </w:p>
          <w:p>
            <w:pPr>
              <w:widowControl/>
              <w:spacing w:line="400" w:lineRule="exact"/>
              <w:ind w:left="919" w:leftChars="171" w:right="26" w:hanging="560" w:hangingChars="2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 xml:space="preserve">（六）投标人《中小企业声明函》（加盖公章，格式见招标文件第七章《投标文件相关格式》）。 </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注：中小微企业，应当同时符合以下条件：</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1.符合中小企业划分标准；</w:t>
            </w:r>
          </w:p>
          <w:p>
            <w:pPr>
              <w:widowControl/>
              <w:spacing w:line="400" w:lineRule="exact"/>
              <w:ind w:right="26"/>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2.提供本企业制造的货物、承担的工程或者服务，或者提供其他中小企业制造的货物。本项所称货物不包括使用大型企业注册商标的货物。</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小型、微型企业提供中型企业制造的货物的，视同为中型企业。</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具体以《政府采购促进中小企业发展管理办法》财库（2020）46号和《工业和信息化部、国家统计局、国家发展和改革委员会、财政部关于印发中小企业划型标准规定的通知》（工信部联企业[2011]300号）的规定为准（划型标准附后）。</w:t>
            </w:r>
          </w:p>
          <w:p>
            <w:pPr>
              <w:widowControl/>
              <w:spacing w:line="400" w:lineRule="exact"/>
              <w:ind w:right="26" w:firstLine="280" w:firstLineChars="10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投标人为残疾人福利性单位的，视同小微企业，提供《残疾人福利性单位声明函》（加盖公章，格式见招标文件第七章《投标文件相关格式》）。具体以《关于促进残疾人就业政府采购政策的通知》（财库〔2017〕141号）的规定为准。</w:t>
            </w:r>
          </w:p>
          <w:p>
            <w:pPr>
              <w:widowControl/>
              <w:spacing w:line="400" w:lineRule="exact"/>
              <w:ind w:right="26" w:firstLine="280" w:firstLineChars="100"/>
              <w:jc w:val="left"/>
              <w:rPr>
                <w:rFonts w:hint="eastAsia" w:ascii="宋体" w:hAnsi="宋体" w:eastAsia="宋体" w:cs="宋体"/>
                <w:color w:val="auto"/>
                <w:highlight w:val="none"/>
              </w:rPr>
            </w:pPr>
            <w:r>
              <w:rPr>
                <w:rFonts w:hint="eastAsia" w:ascii="宋体" w:hAnsi="宋体" w:eastAsia="宋体" w:cs="宋体"/>
                <w:bCs/>
                <w:color w:val="auto"/>
                <w:sz w:val="28"/>
                <w:szCs w:val="28"/>
                <w:highlight w:val="none"/>
              </w:rPr>
              <w:t>投标人为监狱企业的，视同小微企业，提供省级以上监狱管理局、戒毒管理局（含新疆生产建设兵团）出具的属于监狱企业的证明文件复印件。具体以《财政部 司法部关于政府采购支持监狱企业发展有关问题的通知》（财库〔2014〕68号）的规定为准。</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五、技术部分</w:t>
            </w:r>
          </w:p>
          <w:p>
            <w:pPr>
              <w:spacing w:line="400" w:lineRule="exact"/>
              <w:ind w:firstLine="420" w:firstLine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w:t>
            </w:r>
            <w:r>
              <w:rPr>
                <w:rFonts w:hint="eastAsia" w:ascii="宋体" w:hAnsi="宋体" w:eastAsia="宋体" w:cs="宋体"/>
                <w:color w:val="auto"/>
                <w:sz w:val="28"/>
                <w:szCs w:val="28"/>
                <w:highlight w:val="none"/>
              </w:rPr>
              <w:t xml:space="preserve"> </w:t>
            </w:r>
            <w:r>
              <w:rPr>
                <w:rFonts w:hint="eastAsia" w:ascii="宋体" w:hAnsi="宋体" w:eastAsia="宋体" w:cs="宋体"/>
                <w:bCs/>
                <w:color w:val="auto"/>
                <w:sz w:val="28"/>
                <w:szCs w:val="28"/>
                <w:highlight w:val="none"/>
              </w:rPr>
              <w:t>技术参数。要求见本文件第六章《采购需求》。</w:t>
            </w:r>
          </w:p>
          <w:p>
            <w:pPr>
              <w:spacing w:line="400" w:lineRule="exact"/>
              <w:ind w:firstLine="420" w:firstLineChars="150"/>
              <w:rPr>
                <w:rFonts w:hint="eastAsia" w:ascii="宋体" w:hAnsi="宋体" w:eastAsia="宋体" w:cs="宋体"/>
                <w:color w:val="auto"/>
                <w:sz w:val="28"/>
                <w:szCs w:val="28"/>
                <w:highlight w:val="none"/>
                <w:lang w:eastAsia="zh-CN"/>
              </w:rPr>
            </w:pPr>
            <w:r>
              <w:rPr>
                <w:rFonts w:hint="eastAsia" w:ascii="宋体" w:hAnsi="宋体" w:eastAsia="宋体" w:cs="宋体"/>
                <w:bCs/>
                <w:color w:val="auto"/>
                <w:sz w:val="28"/>
                <w:szCs w:val="28"/>
                <w:highlight w:val="none"/>
              </w:rPr>
              <w:t>(二)</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lang w:eastAsia="zh-CN"/>
              </w:rPr>
              <w:t>项目实施方案</w:t>
            </w:r>
            <w:r>
              <w:rPr>
                <w:rFonts w:hint="eastAsia" w:ascii="宋体" w:hAnsi="宋体" w:eastAsia="宋体" w:cs="宋体"/>
                <w:bCs/>
                <w:color w:val="auto"/>
                <w:sz w:val="28"/>
                <w:szCs w:val="28"/>
                <w:highlight w:val="none"/>
              </w:rPr>
              <w:t>。要求见本文件第六章《采购需求》。</w:t>
            </w:r>
          </w:p>
          <w:p>
            <w:pPr>
              <w:spacing w:line="400" w:lineRule="exact"/>
              <w:ind w:firstLine="280" w:firstLine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eastAsia="zh-CN"/>
              </w:rPr>
              <w:t>（三）</w:t>
            </w:r>
            <w:r>
              <w:rPr>
                <w:rFonts w:hint="eastAsia" w:ascii="宋体" w:hAnsi="宋体" w:eastAsia="宋体" w:cs="宋体"/>
                <w:bCs/>
                <w:color w:val="auto"/>
                <w:sz w:val="28"/>
                <w:szCs w:val="28"/>
                <w:highlight w:val="none"/>
              </w:rPr>
              <w:t>售后服务和技术培训</w:t>
            </w:r>
            <w:r>
              <w:rPr>
                <w:rFonts w:hint="eastAsia" w:ascii="宋体" w:hAnsi="宋体" w:eastAsia="宋体" w:cs="宋体"/>
                <w:bCs/>
                <w:color w:val="auto"/>
                <w:sz w:val="28"/>
                <w:szCs w:val="28"/>
                <w:highlight w:val="none"/>
                <w:lang w:eastAsia="zh-CN"/>
              </w:rPr>
              <w:t>方案</w:t>
            </w:r>
            <w:r>
              <w:rPr>
                <w:rFonts w:hint="eastAsia" w:ascii="宋体" w:hAnsi="宋体" w:eastAsia="宋体" w:cs="宋体"/>
                <w:bCs/>
                <w:color w:val="auto"/>
                <w:sz w:val="28"/>
                <w:szCs w:val="28"/>
                <w:highlight w:val="none"/>
              </w:rPr>
              <w:t>。要求见本文件第六章《采购需求》。</w:t>
            </w:r>
          </w:p>
          <w:p>
            <w:pPr>
              <w:spacing w:line="400" w:lineRule="exact"/>
              <w:ind w:firstLine="420" w:firstLineChars="150"/>
              <w:rPr>
                <w:rFonts w:hint="eastAsia" w:ascii="宋体" w:hAnsi="宋体" w:eastAsia="宋体" w:cs="宋体"/>
                <w:bCs/>
                <w:color w:val="0000FF"/>
                <w:sz w:val="28"/>
                <w:szCs w:val="28"/>
                <w:highlight w:val="none"/>
              </w:rPr>
            </w:pPr>
            <w:r>
              <w:rPr>
                <w:rFonts w:hint="eastAsia" w:ascii="宋体" w:hAnsi="宋体" w:eastAsia="宋体" w:cs="宋体"/>
                <w:bCs/>
                <w:color w:val="auto"/>
                <w:sz w:val="28"/>
                <w:szCs w:val="28"/>
                <w:highlight w:val="none"/>
              </w:rPr>
              <w:t>(</w:t>
            </w:r>
            <w:r>
              <w:rPr>
                <w:rFonts w:hint="eastAsia" w:ascii="宋体" w:hAnsi="宋体" w:eastAsia="宋体" w:cs="宋体"/>
                <w:bCs/>
                <w:color w:val="auto"/>
                <w:sz w:val="28"/>
                <w:szCs w:val="28"/>
                <w:highlight w:val="none"/>
                <w:lang w:eastAsia="zh-CN"/>
              </w:rPr>
              <w:t>四</w:t>
            </w:r>
            <w:r>
              <w:rPr>
                <w:rFonts w:hint="eastAsia" w:ascii="宋体" w:hAnsi="宋体" w:eastAsia="宋体" w:cs="宋体"/>
                <w:bCs/>
                <w:color w:val="auto"/>
                <w:sz w:val="28"/>
                <w:szCs w:val="28"/>
                <w:highlight w:val="none"/>
              </w:rPr>
              <w:t>)</w:t>
            </w:r>
            <w:r>
              <w:rPr>
                <w:rFonts w:hint="eastAsia" w:ascii="宋体" w:hAnsi="宋体" w:eastAsia="宋体" w:cs="宋体"/>
                <w:color w:val="auto"/>
                <w:sz w:val="28"/>
                <w:szCs w:val="28"/>
                <w:highlight w:val="none"/>
              </w:rPr>
              <w:t xml:space="preserve"> </w:t>
            </w:r>
            <w:r>
              <w:rPr>
                <w:rFonts w:hint="eastAsia" w:ascii="宋体" w:hAnsi="宋体" w:eastAsia="宋体" w:cs="宋体"/>
                <w:bCs/>
                <w:color w:val="auto"/>
                <w:sz w:val="28"/>
                <w:szCs w:val="28"/>
                <w:highlight w:val="none"/>
              </w:rPr>
              <w:t>评分细则中评分得分需提供的相关证明文件复印件。</w:t>
            </w:r>
          </w:p>
          <w:p>
            <w:pPr>
              <w:spacing w:line="400" w:lineRule="exact"/>
              <w:ind w:left="42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六、《偏离表》。要求加盖公章，格式见本文件第七章《投标文件相关格式》（必须提供，否则在符合性审查时按照投标无效处理）。</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七、商务部分</w:t>
            </w:r>
          </w:p>
          <w:p>
            <w:pPr>
              <w:spacing w:line="400" w:lineRule="exact"/>
              <w:ind w:left="840" w:leftChars="20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(一)投标人业绩。要求见本文件第四章《评标标准》中《评分细则》。</w:t>
            </w:r>
          </w:p>
          <w:p>
            <w:pPr>
              <w:spacing w:line="400" w:lineRule="exact"/>
              <w:ind w:firstLine="420" w:firstLine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(二)投标人其它证明文件及材料复印件。</w:t>
            </w:r>
          </w:p>
          <w:p>
            <w:pPr>
              <w:spacing w:line="400" w:lineRule="exact"/>
              <w:ind w:left="840" w:leftChars="200" w:hanging="420" w:hangingChars="15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(三)投标人为中小企业（含中型、小型、微型企业，下同）的，提供《中小企业声明函》。要求加盖公章，格式见本文件第七章《投标文件相关格式》。</w:t>
            </w:r>
          </w:p>
          <w:p>
            <w:pPr>
              <w:spacing w:line="400" w:lineRule="exact"/>
              <w:ind w:left="947" w:leftChars="190" w:hanging="548" w:hangingChars="196"/>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(四)中小企业，应当同时符合以下条件：</w:t>
            </w:r>
          </w:p>
          <w:p>
            <w:pPr>
              <w:spacing w:line="400" w:lineRule="exact"/>
              <w:ind w:left="670" w:leftChars="319"/>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1.符合中小企业划分标准；</w:t>
            </w:r>
          </w:p>
          <w:p>
            <w:pPr>
              <w:spacing w:line="400" w:lineRule="exact"/>
              <w:ind w:left="950" w:leftChars="319" w:hanging="280" w:hanging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提供本企业制造的货物、承担的工程或者服务，或者提供其他中小企业制造的货物。本项所称货物不包括使用大型企业注册商标的货物；小型、微型企业提供中型企业制造的货物的，视同为中型企业。具体以《政府采购促进中小企业发展管理办法》财库（2020）46号和《工业和信息化部、国家统计局、国家发展和改革委员会、财政部关于印发中小企业划型标准规定的通知》（工信部联企业[2011]300号）的规定为准。</w:t>
            </w:r>
          </w:p>
          <w:p>
            <w:pPr>
              <w:spacing w:line="400" w:lineRule="exact"/>
              <w:ind w:left="919" w:leftChars="171" w:hanging="560" w:hanging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五)投标人为监狱企业的，提供省级（含新疆生产建设兵团）以上监狱管理局、戒毒管理局出具的属于监狱企业的证明文件复印件。具体以《财政部司法部关于政府采购支持监狱企业发展有关问题的通知》（财库〔2014〕68号）的规定为准。</w:t>
            </w:r>
          </w:p>
          <w:p>
            <w:pPr>
              <w:spacing w:line="400" w:lineRule="exact"/>
              <w:ind w:left="919" w:leftChars="171" w:hanging="560" w:hangingChars="200"/>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(六)投标人为残疾人福利性单位的，提供《</w:t>
            </w:r>
            <w:bookmarkStart w:id="5" w:name="OLE_LINK13"/>
            <w:bookmarkStart w:id="6" w:name="OLE_LINK14"/>
            <w:r>
              <w:rPr>
                <w:rFonts w:hint="eastAsia" w:ascii="宋体" w:hAnsi="宋体" w:eastAsia="宋体" w:cs="宋体"/>
                <w:bCs/>
                <w:color w:val="auto"/>
                <w:sz w:val="28"/>
                <w:szCs w:val="28"/>
                <w:highlight w:val="none"/>
              </w:rPr>
              <w:t>残疾人福利性单位声明函</w:t>
            </w:r>
            <w:bookmarkEnd w:id="5"/>
            <w:bookmarkEnd w:id="6"/>
            <w:r>
              <w:rPr>
                <w:rFonts w:hint="eastAsia" w:ascii="宋体" w:hAnsi="宋体" w:eastAsia="宋体" w:cs="宋体"/>
                <w:bCs/>
                <w:color w:val="auto"/>
                <w:sz w:val="28"/>
                <w:szCs w:val="28"/>
                <w:highlight w:val="none"/>
              </w:rPr>
              <w:t>》。要求加盖公章，格式见本文件第七章《投标文件相关格式》。具体</w:t>
            </w:r>
            <w:r>
              <w:rPr>
                <w:rFonts w:hint="eastAsia" w:ascii="宋体" w:hAnsi="宋体" w:eastAsia="宋体" w:cs="宋体"/>
                <w:color w:val="auto"/>
                <w:sz w:val="28"/>
                <w:szCs w:val="28"/>
                <w:highlight w:val="none"/>
              </w:rPr>
              <w:t>以《关于促进残疾人就业政府采购政策的通知》（财库〔2017〕141号）的规定为准。</w:t>
            </w:r>
          </w:p>
          <w:p>
            <w:pPr>
              <w:spacing w:line="400" w:lineRule="exact"/>
              <w:ind w:firstLine="135" w:firstLineChars="48"/>
              <w:rPr>
                <w:rFonts w:hint="eastAsia" w:ascii="宋体" w:hAnsi="宋体" w:eastAsia="宋体" w:cs="宋体"/>
                <w:bCs/>
                <w:color w:val="auto"/>
                <w:sz w:val="28"/>
                <w:szCs w:val="28"/>
                <w:highlight w:val="none"/>
              </w:rPr>
            </w:pPr>
            <w:r>
              <w:rPr>
                <w:rFonts w:hint="eastAsia" w:ascii="宋体" w:hAnsi="宋体" w:eastAsia="宋体" w:cs="宋体"/>
                <w:b/>
                <w:bCs/>
                <w:color w:val="auto"/>
                <w:sz w:val="28"/>
                <w:szCs w:val="28"/>
                <w:highlight w:val="none"/>
              </w:rPr>
              <w:t>注</w:t>
            </w:r>
            <w:r>
              <w:rPr>
                <w:rFonts w:hint="eastAsia" w:ascii="宋体" w:hAnsi="宋体" w:eastAsia="宋体" w:cs="宋体"/>
                <w:bCs/>
                <w:color w:val="auto"/>
                <w:sz w:val="28"/>
                <w:szCs w:val="28"/>
                <w:highlight w:val="none"/>
              </w:rPr>
              <w:t>：</w:t>
            </w:r>
          </w:p>
          <w:p>
            <w:pPr>
              <w:spacing w:line="400" w:lineRule="exact"/>
              <w:ind w:firstLine="551" w:firstLineChars="197"/>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1.投标人应对以上文件的合法性、真实性负责。</w:t>
            </w:r>
          </w:p>
          <w:p>
            <w:pPr>
              <w:spacing w:line="400" w:lineRule="exact"/>
              <w:ind w:left="832" w:leftChars="263" w:hanging="280" w:hangingChars="1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签订合同前，中标人必须向采购人提交其投标文件中所有复印件的原件，采购人核查无误后，签订合同。如中标人不能在采购人规定的时间内向采购人提供原件，将被采购人认定为具有《中华人民共和国政府采购法》第七十七条所规定的“提供虚假材料谋取中标、成交的”情形，并承担相应的法律责任。特别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(十三)2</w:t>
            </w:r>
          </w:p>
        </w:tc>
        <w:tc>
          <w:tcPr>
            <w:tcW w:w="80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商务条件见：</w:t>
            </w:r>
          </w:p>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一、本文件第四章《评标标准》中《评分细则》。</w:t>
            </w:r>
          </w:p>
          <w:p>
            <w:pPr>
              <w:spacing w:line="400" w:lineRule="exact"/>
              <w:rPr>
                <w:rFonts w:hint="eastAsia" w:ascii="宋体" w:hAnsi="宋体" w:eastAsia="宋体" w:cs="宋体"/>
                <w:bCs/>
                <w:color w:val="auto"/>
                <w:sz w:val="28"/>
                <w:szCs w:val="28"/>
                <w:highlight w:val="none"/>
              </w:rPr>
            </w:pPr>
            <w:r>
              <w:rPr>
                <w:rFonts w:hint="eastAsia" w:ascii="宋体" w:hAnsi="宋体" w:eastAsia="宋体" w:cs="宋体"/>
                <w:color w:val="auto"/>
                <w:kern w:val="0"/>
                <w:sz w:val="28"/>
                <w:szCs w:val="28"/>
                <w:highlight w:val="none"/>
              </w:rPr>
              <w:t>二、本文件第三章《投标资料表》中(十二)1和(十二)2。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(十三)3</w:t>
            </w:r>
          </w:p>
        </w:tc>
        <w:tc>
          <w:tcPr>
            <w:tcW w:w="8080"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交货和提供服务的时间：见本文件第五章 《拟签订的合同文本》及或本文件第六章《采购需求》。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(十四)3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本项目不接受超过</w:t>
            </w:r>
            <w:r>
              <w:rPr>
                <w:rFonts w:hint="eastAsia" w:ascii="宋体" w:hAnsi="宋体" w:cs="宋体"/>
                <w:bCs/>
                <w:color w:val="auto"/>
                <w:sz w:val="28"/>
                <w:szCs w:val="28"/>
                <w:highlight w:val="none"/>
                <w:lang w:val="en-US" w:eastAsia="zh-CN"/>
              </w:rPr>
              <w:t>41</w:t>
            </w:r>
            <w:r>
              <w:rPr>
                <w:rFonts w:hint="eastAsia" w:ascii="宋体" w:hAnsi="宋体" w:eastAsia="宋体" w:cs="宋体"/>
                <w:bCs/>
                <w:color w:val="auto"/>
                <w:sz w:val="28"/>
                <w:szCs w:val="28"/>
                <w:highlight w:val="none"/>
              </w:rPr>
              <w:t>万元人民币（采购项目预算金额）的投标报价。</w:t>
            </w:r>
            <w:r>
              <w:rPr>
                <w:rFonts w:hint="eastAsia" w:ascii="宋体" w:hAnsi="宋体" w:eastAsia="宋体" w:cs="宋体"/>
                <w:bCs/>
                <w:color w:val="auto"/>
                <w:sz w:val="28"/>
                <w:szCs w:val="28"/>
                <w:highlight w:val="none"/>
                <w:lang w:eastAsia="zh-CN"/>
              </w:rPr>
              <w:t>报</w:t>
            </w:r>
            <w:r>
              <w:rPr>
                <w:rFonts w:hint="eastAsia" w:ascii="宋体" w:hAnsi="宋体" w:eastAsia="宋体" w:cs="宋体"/>
                <w:bCs/>
                <w:color w:val="auto"/>
                <w:sz w:val="28"/>
                <w:szCs w:val="28"/>
                <w:highlight w:val="none"/>
              </w:rPr>
              <w:t>价包括产品价、税金、运费、安装调试、检验、保险、验收等全部费用。</w:t>
            </w:r>
            <w:r>
              <w:rPr>
                <w:rFonts w:hint="eastAsia" w:ascii="宋体" w:hAnsi="宋体" w:cs="宋体"/>
                <w:bCs/>
                <w:color w:val="auto"/>
                <w:sz w:val="28"/>
                <w:szCs w:val="28"/>
                <w:highlight w:val="none"/>
                <w:lang w:eastAsia="zh-CN"/>
              </w:rPr>
              <w:t>采购人</w:t>
            </w:r>
            <w:r>
              <w:rPr>
                <w:rFonts w:hint="eastAsia" w:ascii="宋体" w:hAnsi="宋体" w:eastAsia="宋体" w:cs="宋体"/>
                <w:bCs/>
                <w:color w:val="auto"/>
                <w:sz w:val="28"/>
                <w:szCs w:val="28"/>
                <w:highlight w:val="none"/>
              </w:rPr>
              <w:t>不再支付报价以外的任何费用。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以人民币报价。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(十八)1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投标人应制作投标文件正本1套、副本5套。投标文件正、副本均不退还投标人，若采购人索取中标人投标文件副本的，须在双方签定政府采购合同后，由采购代理机构提供给采购人。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(十九)4</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见本文件第三章《投标资料表》中(十二)1和(十二)2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一、投标截止时间：</w:t>
            </w:r>
            <w:r>
              <w:rPr>
                <w:rFonts w:hint="eastAsia" w:ascii="宋体" w:hAnsi="宋体" w:cs="宋体"/>
                <w:color w:val="auto"/>
                <w:sz w:val="28"/>
                <w:szCs w:val="28"/>
                <w:highlight w:val="none"/>
                <w:lang w:val="en-US" w:eastAsia="zh-CN"/>
              </w:rPr>
              <w:t>2021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下午</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二、投标文件开始接收时间：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下午</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eastAsia="宋体" w:cs="宋体"/>
                <w:color w:val="auto"/>
                <w:sz w:val="28"/>
                <w:szCs w:val="28"/>
                <w:highlight w:val="none"/>
              </w:rPr>
              <w:t xml:space="preserve">0。 </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三、投标文件接收截止时间：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下午</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四、投标文件的接收地点：徐州市铜山区公共资源交易中心B204（东）开标室（铜山区长江西路9-1号科技创业大厦B座）。</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五、投标文件接收人：王羽樊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开标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一、开标时间：</w:t>
            </w:r>
            <w:r>
              <w:rPr>
                <w:rFonts w:hint="eastAsia" w:ascii="宋体" w:hAnsi="宋体" w:cs="宋体"/>
                <w:color w:val="auto"/>
                <w:sz w:val="28"/>
                <w:szCs w:val="28"/>
                <w:highlight w:val="none"/>
                <w:lang w:eastAsia="zh-CN"/>
              </w:rPr>
              <w:t>202</w:t>
            </w:r>
            <w:r>
              <w:rPr>
                <w:rFonts w:hint="eastAsia" w:ascii="宋体" w:hAnsi="宋体" w:cs="宋体"/>
                <w:color w:val="auto"/>
                <w:sz w:val="28"/>
                <w:szCs w:val="28"/>
                <w:highlight w:val="none"/>
                <w:lang w:val="en-US" w:eastAsia="zh-CN"/>
              </w:rPr>
              <w:t>1</w:t>
            </w:r>
            <w:r>
              <w:rPr>
                <w:rFonts w:hint="eastAsia" w:ascii="宋体" w:hAnsi="宋体" w:cs="宋体"/>
                <w:color w:val="auto"/>
                <w:sz w:val="28"/>
                <w:szCs w:val="28"/>
                <w:highlight w:val="none"/>
                <w:lang w:eastAsia="zh-CN"/>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lang w:eastAsia="zh-CN"/>
              </w:rPr>
              <w:t>月</w:t>
            </w:r>
            <w:r>
              <w:rPr>
                <w:rFonts w:hint="eastAsia" w:ascii="宋体" w:hAnsi="宋体" w:cs="宋体"/>
                <w:color w:val="auto"/>
                <w:sz w:val="28"/>
                <w:szCs w:val="28"/>
                <w:highlight w:val="none"/>
                <w:lang w:val="en-US" w:eastAsia="zh-CN"/>
              </w:rPr>
              <w:t>14</w:t>
            </w:r>
            <w:r>
              <w:rPr>
                <w:rFonts w:hint="eastAsia" w:ascii="宋体" w:hAnsi="宋体" w:cs="宋体"/>
                <w:color w:val="auto"/>
                <w:sz w:val="28"/>
                <w:szCs w:val="28"/>
                <w:highlight w:val="none"/>
                <w:lang w:eastAsia="zh-CN"/>
              </w:rPr>
              <w:t>日</w:t>
            </w:r>
            <w:r>
              <w:rPr>
                <w:rFonts w:hint="eastAsia" w:ascii="宋体" w:hAnsi="宋体" w:eastAsia="宋体" w:cs="宋体"/>
                <w:color w:val="auto"/>
                <w:sz w:val="28"/>
                <w:szCs w:val="28"/>
                <w:highlight w:val="none"/>
              </w:rPr>
              <w:t>北京时间</w:t>
            </w:r>
            <w:r>
              <w:rPr>
                <w:rFonts w:hint="eastAsia" w:ascii="宋体" w:hAnsi="宋体" w:cs="宋体"/>
                <w:color w:val="auto"/>
                <w:sz w:val="28"/>
                <w:szCs w:val="28"/>
                <w:highlight w:val="none"/>
                <w:lang w:eastAsia="zh-CN"/>
              </w:rPr>
              <w:t>下午</w:t>
            </w: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0。</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二、开标地点：徐州市铜山区公共资源交易中心B204（东）开标室（铜山区长江西路9-1号科技创业大厦B座）。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(二十六)3</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招标文件规定的需要宣布的内容：宣读投标人名称、投标价格。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(二十八)</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采用综合评分法。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(二十九)1</w:t>
            </w:r>
          </w:p>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(二十九)1（4）</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ind w:left="560" w:hanging="560" w:hanging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一、推荐中标候选供应商名单。中标候选供应商数量应当根据采购需要确定，但必须按顺序排列中标候选供应商。</w:t>
            </w:r>
          </w:p>
          <w:p>
            <w:pPr>
              <w:spacing w:line="400" w:lineRule="exact"/>
              <w:ind w:left="560" w:hanging="560" w:hangingChars="200"/>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二、采用综合评分法的，按评审后得分由高到低顺序排列。得分相同的，按投标报价由低到高顺序排列。得分且投标报价相同的，按</w:t>
            </w:r>
            <w:r>
              <w:rPr>
                <w:rFonts w:hint="eastAsia" w:ascii="宋体" w:hAnsi="宋体" w:cs="宋体"/>
                <w:color w:val="auto"/>
                <w:kern w:val="0"/>
                <w:sz w:val="28"/>
                <w:szCs w:val="28"/>
                <w:highlight w:val="none"/>
                <w:lang w:eastAsia="zh-CN"/>
              </w:rPr>
              <w:t>售后</w:t>
            </w:r>
            <w:r>
              <w:rPr>
                <w:rFonts w:hint="eastAsia" w:ascii="宋体" w:hAnsi="宋体" w:eastAsia="宋体" w:cs="宋体"/>
                <w:color w:val="auto"/>
                <w:kern w:val="0"/>
                <w:sz w:val="28"/>
                <w:szCs w:val="28"/>
                <w:highlight w:val="none"/>
              </w:rPr>
              <w:t>服务方案得分顺序排列。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七</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(三十</w:t>
            </w:r>
            <w:r>
              <w:rPr>
                <w:rFonts w:hint="eastAsia" w:ascii="宋体" w:hAnsi="宋体" w:cs="宋体"/>
                <w:color w:val="auto"/>
                <w:sz w:val="28"/>
                <w:szCs w:val="28"/>
                <w:highlight w:val="none"/>
                <w:lang w:eastAsia="zh-CN"/>
              </w:rPr>
              <w:t>七</w:t>
            </w:r>
            <w:r>
              <w:rPr>
                <w:rFonts w:hint="eastAsia" w:ascii="宋体" w:hAnsi="宋体" w:eastAsia="宋体" w:cs="宋体"/>
                <w:color w:val="auto"/>
                <w:sz w:val="28"/>
                <w:szCs w:val="28"/>
                <w:highlight w:val="none"/>
              </w:rPr>
              <w:t>)1</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kern w:val="0"/>
                <w:sz w:val="28"/>
                <w:szCs w:val="28"/>
                <w:highlight w:val="none"/>
              </w:rPr>
              <w:t>采购人与中标、成交供应商应当在中标、成交通知书发出之日起</w:t>
            </w:r>
            <w:r>
              <w:rPr>
                <w:rFonts w:hint="eastAsia" w:ascii="宋体" w:hAnsi="宋体" w:cs="宋体"/>
                <w:color w:val="auto"/>
                <w:kern w:val="0"/>
                <w:sz w:val="28"/>
                <w:szCs w:val="28"/>
                <w:highlight w:val="none"/>
                <w:lang w:val="en-US" w:eastAsia="zh-CN"/>
              </w:rPr>
              <w:t>3</w:t>
            </w:r>
            <w:r>
              <w:rPr>
                <w:rFonts w:hint="eastAsia" w:ascii="宋体" w:hAnsi="宋体" w:eastAsia="宋体" w:cs="宋体"/>
                <w:color w:val="auto"/>
                <w:kern w:val="0"/>
                <w:sz w:val="28"/>
                <w:szCs w:val="28"/>
                <w:highlight w:val="none"/>
              </w:rPr>
              <w:t>0日内，按照采购文件确定的事项签订政府采购合同。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(四十)</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供应商对政府采购活动事项有疑问的，向采购代理机构提出询问；供应商认为采购文件、采购过程和中标、成交结果使自己的权益受到损害的，可以在知道或者应知其权益受到损害之日起七个工作日内，以书面形式向采购代理机构提出质疑。询问和质疑由采购代理机构依法处理。</w:t>
            </w:r>
          </w:p>
          <w:p>
            <w:pPr>
              <w:spacing w:line="40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质疑接收人：陈珂;联系电话：0516-83200166;办公地址：</w:t>
            </w:r>
            <w:r>
              <w:rPr>
                <w:rFonts w:hint="eastAsia" w:ascii="宋体" w:hAnsi="宋体" w:eastAsia="宋体" w:cs="宋体"/>
                <w:color w:val="auto"/>
                <w:sz w:val="28"/>
                <w:szCs w:val="28"/>
                <w:highlight w:val="none"/>
              </w:rPr>
              <w:t>徐州市云龙区大龙湖街道绿地商务城LOFT领海办公楼5#1905室（汉风路和昆仑大道交叉口东北角）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left w:val="single" w:color="auto" w:sz="4" w:space="0"/>
              <w:bottom w:val="single" w:color="auto" w:sz="4" w:space="0"/>
              <w:right w:val="single" w:color="auto" w:sz="4" w:space="0"/>
            </w:tcBorders>
          </w:tcPr>
          <w:p>
            <w:pPr>
              <w:spacing w:line="400" w:lineRule="exact"/>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附加说明</w:t>
            </w:r>
          </w:p>
        </w:tc>
        <w:tc>
          <w:tcPr>
            <w:tcW w:w="8080" w:type="dxa"/>
            <w:tcBorders>
              <w:top w:val="single" w:color="auto" w:sz="4" w:space="0"/>
              <w:left w:val="single" w:color="auto" w:sz="4" w:space="0"/>
              <w:bottom w:val="single" w:color="auto" w:sz="4" w:space="0"/>
              <w:right w:val="single" w:color="auto" w:sz="4" w:space="0"/>
            </w:tcBorders>
          </w:tcPr>
          <w:p>
            <w:pPr>
              <w:spacing w:line="40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中标人在收到中标通知书时，须向采购代理机构提交《开标一览表》和《分项价格表》的数据文件（WORD格式）。</w:t>
            </w:r>
          </w:p>
        </w:tc>
      </w:tr>
    </w:tbl>
    <w:p>
      <w:pPr>
        <w:widowControl/>
        <w:spacing w:line="240" w:lineRule="exact"/>
        <w:ind w:firstLine="560" w:firstLineChars="200"/>
        <w:rPr>
          <w:rFonts w:hint="eastAsia" w:ascii="宋体" w:hAnsi="宋体" w:eastAsia="宋体" w:cs="宋体"/>
          <w:color w:val="auto"/>
          <w:kern w:val="0"/>
          <w:sz w:val="28"/>
          <w:szCs w:val="28"/>
          <w:highlight w:val="none"/>
        </w:rPr>
      </w:pPr>
      <w:bookmarkStart w:id="7" w:name="_Toc522790133"/>
    </w:p>
    <w:p>
      <w:pPr>
        <w:widowControl/>
        <w:spacing w:line="520" w:lineRule="exact"/>
        <w:ind w:firstLine="560" w:firstLineChars="200"/>
        <w:rPr>
          <w:rFonts w:hint="eastAsia" w:ascii="宋体" w:hAnsi="宋体" w:eastAsia="宋体" w:cs="宋体"/>
          <w:b/>
          <w:color w:val="auto"/>
          <w:kern w:val="0"/>
          <w:sz w:val="30"/>
          <w:szCs w:val="30"/>
          <w:highlight w:val="none"/>
        </w:rPr>
      </w:pPr>
      <w:r>
        <w:rPr>
          <w:rFonts w:hint="eastAsia" w:ascii="宋体" w:hAnsi="宋体" w:eastAsia="宋体" w:cs="宋体"/>
          <w:color w:val="auto"/>
          <w:kern w:val="0"/>
          <w:sz w:val="28"/>
          <w:szCs w:val="28"/>
          <w:highlight w:val="none"/>
        </w:rPr>
        <w:br w:type="page"/>
      </w:r>
      <w:r>
        <w:rPr>
          <w:rFonts w:hint="eastAsia" w:ascii="宋体" w:hAnsi="宋体" w:eastAsia="宋体" w:cs="宋体"/>
          <w:color w:val="auto"/>
          <w:kern w:val="0"/>
          <w:sz w:val="30"/>
          <w:szCs w:val="30"/>
          <w:highlight w:val="none"/>
        </w:rPr>
        <w:t>本章附件：</w:t>
      </w:r>
      <w:r>
        <w:rPr>
          <w:rFonts w:hint="eastAsia" w:ascii="宋体" w:hAnsi="宋体" w:eastAsia="宋体" w:cs="宋体"/>
          <w:b/>
          <w:color w:val="auto"/>
          <w:kern w:val="0"/>
          <w:sz w:val="30"/>
          <w:szCs w:val="30"/>
          <w:highlight w:val="none"/>
        </w:rPr>
        <w:t>招标代理服务收费标准</w:t>
      </w:r>
    </w:p>
    <w:tbl>
      <w:tblPr>
        <w:tblStyle w:val="24"/>
        <w:tblW w:w="8806" w:type="dxa"/>
        <w:tblInd w:w="91"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1418"/>
        <w:gridCol w:w="1559"/>
        <w:gridCol w:w="1559"/>
        <w:gridCol w:w="1985"/>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285"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中标金额</w:t>
            </w:r>
          </w:p>
        </w:tc>
        <w:tc>
          <w:tcPr>
            <w:tcW w:w="1418"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货物</w:t>
            </w:r>
          </w:p>
        </w:tc>
        <w:tc>
          <w:tcPr>
            <w:tcW w:w="1559"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服务</w:t>
            </w:r>
          </w:p>
        </w:tc>
        <w:tc>
          <w:tcPr>
            <w:tcW w:w="1559" w:type="dxa"/>
            <w:tcBorders>
              <w:top w:val="single" w:color="auto" w:sz="4" w:space="0"/>
            </w:tcBorders>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工程</w:t>
            </w:r>
          </w:p>
        </w:tc>
        <w:tc>
          <w:tcPr>
            <w:tcW w:w="1985" w:type="dxa"/>
            <w:tcBorders>
              <w:top w:val="single" w:color="auto" w:sz="4" w:space="0"/>
            </w:tcBorders>
            <w:noWrap w:val="0"/>
            <w:vAlign w:val="center"/>
          </w:tcPr>
          <w:p>
            <w:pPr>
              <w:widowControl/>
              <w:spacing w:line="400" w:lineRule="exac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收费上限</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100万以下</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w:t>
            </w:r>
          </w:p>
        </w:tc>
        <w:tc>
          <w:tcPr>
            <w:tcW w:w="1985" w:type="dxa"/>
            <w:vMerge w:val="restart"/>
            <w:noWrap w:val="0"/>
            <w:vAlign w:val="center"/>
          </w:tcPr>
          <w:p>
            <w:pPr>
              <w:widowControl/>
              <w:spacing w:line="0" w:lineRule="atLeast"/>
              <w:ind w:firstLine="280" w:firstLineChars="1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最高5万元</w:t>
            </w:r>
          </w:p>
          <w:p>
            <w:pPr>
              <w:widowControl/>
              <w:spacing w:line="0" w:lineRule="atLeast"/>
              <w:rPr>
                <w:rFonts w:hint="eastAsia" w:ascii="宋体" w:hAnsi="宋体" w:eastAsia="宋体" w:cs="宋体"/>
                <w:color w:val="auto"/>
                <w:kern w:val="0"/>
                <w:sz w:val="28"/>
                <w:szCs w:val="28"/>
                <w:highlight w:val="none"/>
              </w:rPr>
            </w:pPr>
          </w:p>
          <w:p>
            <w:pPr>
              <w:widowControl/>
              <w:spacing w:line="0" w:lineRule="atLeas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（PPP项目最高10万元）</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100万~500万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1.10%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0.80%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0.70%</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500万~1000万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0.80%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0.45%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0.55%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l000万~5000万</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0.50%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0.35%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5000万~l亿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0.10%</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0.20%</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1亿~5亿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5亿~10亿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0.035%</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10亿~50亿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0.008%</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50亿~100亿</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0.006%</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85"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100亿以上</w:t>
            </w:r>
          </w:p>
        </w:tc>
        <w:tc>
          <w:tcPr>
            <w:tcW w:w="1418"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559" w:type="dxa"/>
            <w:noWrap w:val="0"/>
            <w:vAlign w:val="center"/>
          </w:tcPr>
          <w:p>
            <w:pPr>
              <w:widowControl/>
              <w:spacing w:line="0" w:lineRule="atLeast"/>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0.004%</w:t>
            </w:r>
          </w:p>
        </w:tc>
        <w:tc>
          <w:tcPr>
            <w:tcW w:w="1985" w:type="dxa"/>
            <w:vMerge w:val="continue"/>
            <w:noWrap w:val="0"/>
            <w:vAlign w:val="center"/>
          </w:tcPr>
          <w:p>
            <w:pPr>
              <w:widowControl/>
              <w:spacing w:line="400" w:lineRule="exact"/>
              <w:jc w:val="center"/>
              <w:rPr>
                <w:rFonts w:hint="eastAsia" w:ascii="宋体" w:hAnsi="宋体" w:eastAsia="宋体" w:cs="宋体"/>
                <w:color w:val="auto"/>
                <w:kern w:val="0"/>
                <w:sz w:val="28"/>
                <w:szCs w:val="28"/>
                <w:highlight w:val="none"/>
              </w:rPr>
            </w:pPr>
          </w:p>
        </w:tc>
      </w:tr>
    </w:tbl>
    <w:p>
      <w:pPr>
        <w:widowControl/>
        <w:spacing w:line="560" w:lineRule="exac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说明：</w:t>
      </w:r>
    </w:p>
    <w:p>
      <w:pPr>
        <w:widowControl/>
        <w:spacing w:line="560" w:lineRule="exact"/>
        <w:ind w:firstLine="677" w:firstLineChars="242"/>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1.按上表计算的收费为代理服务全过程的收费金额。各社会代理机构不另外收取采购文件制作售卖费用。</w:t>
      </w:r>
    </w:p>
    <w:p>
      <w:pPr>
        <w:tabs>
          <w:tab w:val="left" w:pos="840"/>
        </w:tabs>
        <w:spacing w:line="560" w:lineRule="exact"/>
        <w:ind w:firstLine="630" w:firstLineChars="225"/>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2.代理服务费按差额定率累进法计算。</w:t>
      </w:r>
    </w:p>
    <w:p>
      <w:pPr>
        <w:widowControl/>
        <w:spacing w:line="560" w:lineRule="exact"/>
        <w:ind w:left="67" w:leftChars="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3.代理服务费基准金额</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中标金额（</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 * 费率（%）</w:t>
      </w:r>
    </w:p>
    <w:p>
      <w:pPr>
        <w:widowControl/>
        <w:spacing w:line="560" w:lineRule="exact"/>
        <w:ind w:left="67" w:leftChars="32"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4.</w:t>
      </w:r>
      <w:r>
        <w:rPr>
          <w:rFonts w:hint="eastAsia" w:ascii="宋体" w:hAnsi="宋体" w:eastAsia="宋体" w:cs="宋体"/>
          <w:color w:val="auto"/>
          <w:sz w:val="28"/>
          <w:szCs w:val="28"/>
          <w:highlight w:val="none"/>
        </w:rPr>
        <w:t>代理服务费应收取金额=代理服务费基准金额</w:t>
      </w:r>
      <w:r>
        <w:rPr>
          <w:rFonts w:hint="eastAsia" w:ascii="宋体" w:hAnsi="宋体" w:eastAsia="宋体" w:cs="宋体"/>
          <w:color w:val="auto"/>
          <w:kern w:val="0"/>
          <w:sz w:val="28"/>
          <w:szCs w:val="28"/>
          <w:highlight w:val="none"/>
        </w:rPr>
        <w:t>（</w:t>
      </w:r>
      <w:r>
        <w:rPr>
          <w:rFonts w:hint="eastAsia" w:ascii="宋体" w:hAnsi="宋体" w:eastAsia="宋体" w:cs="宋体"/>
          <w:color w:val="auto"/>
          <w:sz w:val="28"/>
          <w:szCs w:val="28"/>
          <w:highlight w:val="none"/>
        </w:rPr>
        <w:t>按差额定率累进法计算的</w:t>
      </w:r>
      <w:r>
        <w:rPr>
          <w:rFonts w:hint="eastAsia" w:ascii="宋体" w:hAnsi="宋体" w:eastAsia="宋体" w:cs="宋体"/>
          <w:color w:val="auto"/>
          <w:kern w:val="0"/>
          <w:sz w:val="28"/>
          <w:szCs w:val="28"/>
          <w:highlight w:val="none"/>
        </w:rPr>
        <w:t>）的合计数。</w:t>
      </w:r>
    </w:p>
    <w:p>
      <w:pPr>
        <w:widowControl/>
        <w:spacing w:line="56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5.计算出的代理服务费应收取金额如高于5万元，按5万元（PPP项目按10万元）收取。</w:t>
      </w:r>
    </w:p>
    <w:p>
      <w:pPr>
        <w:spacing w:line="560" w:lineRule="exact"/>
        <w:ind w:firstLine="630" w:firstLineChars="225"/>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6.定点类等无金额或事先不能计算出价格总额，采购预算为1元的项目，中标（成交）金额按100万元计算。</w:t>
      </w:r>
    </w:p>
    <w:p>
      <w:pPr>
        <w:spacing w:line="560" w:lineRule="exact"/>
        <w:ind w:firstLine="630" w:firstLineChars="225"/>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7.以上价格为协会指导价，双方也可以协商定价。</w:t>
      </w:r>
    </w:p>
    <w:p>
      <w:pPr>
        <w:spacing w:line="520" w:lineRule="exact"/>
        <w:ind w:firstLine="630" w:firstLineChars="225"/>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bookmarkStart w:id="8" w:name="_Toc20241"/>
      <w:r>
        <w:rPr>
          <w:rFonts w:hint="eastAsia" w:ascii="宋体" w:hAnsi="宋体" w:eastAsia="宋体" w:cs="宋体"/>
          <w:color w:val="auto"/>
          <w:sz w:val="28"/>
          <w:szCs w:val="28"/>
          <w:highlight w:val="none"/>
        </w:rPr>
        <w:t>第四章  评标标准</w:t>
      </w:r>
      <w:bookmarkEnd w:id="7"/>
      <w:bookmarkEnd w:id="8"/>
    </w:p>
    <w:tbl>
      <w:tblPr>
        <w:tblStyle w:val="24"/>
        <w:tblW w:w="965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215"/>
        <w:gridCol w:w="1440"/>
        <w:gridCol w:w="1607"/>
        <w:gridCol w:w="53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655" w:type="dxa"/>
            <w:gridSpan w:val="2"/>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项目</w:t>
            </w:r>
          </w:p>
        </w:tc>
        <w:tc>
          <w:tcPr>
            <w:tcW w:w="1607"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细化项目及分值</w:t>
            </w:r>
          </w:p>
        </w:tc>
        <w:tc>
          <w:tcPr>
            <w:tcW w:w="5394"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评  分  依  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215"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价格部分（30分）</w:t>
            </w:r>
          </w:p>
        </w:tc>
        <w:tc>
          <w:tcPr>
            <w:tcW w:w="1440"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价格</w:t>
            </w:r>
          </w:p>
          <w:p>
            <w:pPr>
              <w:jc w:val="center"/>
              <w:rPr>
                <w:rFonts w:hint="eastAsia" w:ascii="宋体" w:hAnsi="宋体" w:eastAsia="宋体" w:cs="宋体"/>
                <w:sz w:val="28"/>
                <w:szCs w:val="28"/>
              </w:rPr>
            </w:pPr>
            <w:r>
              <w:rPr>
                <w:rFonts w:hint="eastAsia" w:ascii="宋体" w:hAnsi="宋体" w:eastAsia="宋体" w:cs="宋体"/>
                <w:sz w:val="28"/>
                <w:szCs w:val="28"/>
              </w:rPr>
              <w:t>（30分）</w:t>
            </w:r>
          </w:p>
        </w:tc>
        <w:tc>
          <w:tcPr>
            <w:tcW w:w="7001" w:type="dxa"/>
            <w:gridSpan w:val="2"/>
            <w:noWrap w:val="0"/>
            <w:vAlign w:val="center"/>
          </w:tcPr>
          <w:p>
            <w:pPr>
              <w:rPr>
                <w:rFonts w:hint="eastAsia" w:ascii="宋体" w:hAnsi="宋体" w:eastAsia="宋体" w:cs="宋体"/>
                <w:sz w:val="28"/>
                <w:szCs w:val="28"/>
              </w:rPr>
            </w:pPr>
            <w:r>
              <w:rPr>
                <w:rFonts w:hint="eastAsia" w:ascii="宋体" w:hAnsi="宋体" w:eastAsia="宋体" w:cs="宋体"/>
                <w:sz w:val="28"/>
                <w:szCs w:val="28"/>
              </w:rPr>
              <w:t>各投标人价格得分=最低报价（投标人的最低评审价格）÷各投标人评审价格×30</w:t>
            </w:r>
          </w:p>
          <w:p>
            <w:pPr>
              <w:rPr>
                <w:rFonts w:hint="eastAsia" w:ascii="宋体" w:hAnsi="宋体" w:eastAsia="宋体" w:cs="宋体"/>
                <w:sz w:val="28"/>
                <w:szCs w:val="28"/>
              </w:rPr>
            </w:pPr>
            <w:r>
              <w:rPr>
                <w:rFonts w:hint="eastAsia" w:ascii="宋体" w:hAnsi="宋体" w:eastAsia="宋体" w:cs="宋体"/>
                <w:sz w:val="28"/>
                <w:szCs w:val="28"/>
                <w:highlight w:val="none"/>
              </w:rPr>
              <w:t>各投标人评审价格=《开标一览表》中的“总价”-《分项价格表》中的““小型和微型和监狱企业和残疾人福利性单位”总价合计”*10%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215" w:type="dxa"/>
            <w:vMerge w:val="restart"/>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技术部分（6</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tc>
        <w:tc>
          <w:tcPr>
            <w:tcW w:w="1440" w:type="dxa"/>
            <w:noWrap w:val="0"/>
            <w:vAlign w:val="center"/>
          </w:tcPr>
          <w:p>
            <w:pPr>
              <w:jc w:val="center"/>
              <w:rPr>
                <w:rFonts w:hint="eastAsia" w:ascii="宋体" w:hAnsi="宋体" w:eastAsia="宋体" w:cs="宋体"/>
                <w:sz w:val="28"/>
                <w:szCs w:val="28"/>
              </w:rPr>
            </w:pPr>
            <w:r>
              <w:rPr>
                <w:rFonts w:hint="eastAsia" w:ascii="宋体" w:hAnsi="宋体" w:eastAsia="宋体" w:cs="宋体"/>
                <w:sz w:val="28"/>
                <w:szCs w:val="28"/>
              </w:rPr>
              <w:t>所投产品的技术规格</w:t>
            </w:r>
            <w:r>
              <w:rPr>
                <w:rFonts w:hint="eastAsia" w:ascii="宋体" w:hAnsi="宋体" w:eastAsia="宋体" w:cs="宋体"/>
                <w:kern w:val="0"/>
                <w:sz w:val="28"/>
                <w:szCs w:val="28"/>
              </w:rPr>
              <w:t>（35分）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基本分为35分。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对投标文件中《所投产品的技术规格》进行评价。</w:t>
            </w:r>
          </w:p>
          <w:p>
            <w:pPr>
              <w:spacing w:line="520" w:lineRule="exact"/>
              <w:rPr>
                <w:rFonts w:hint="eastAsia" w:ascii="宋体" w:hAnsi="宋体" w:eastAsia="宋体" w:cs="宋体"/>
                <w:sz w:val="28"/>
                <w:szCs w:val="28"/>
              </w:rPr>
            </w:pPr>
            <w:r>
              <w:rPr>
                <w:rFonts w:hint="eastAsia" w:ascii="宋体" w:hAnsi="宋体" w:eastAsia="宋体" w:cs="宋体"/>
                <w:sz w:val="28"/>
                <w:szCs w:val="28"/>
              </w:rPr>
              <w:t>完全符合招标文件第六章《采购需求》要求的，得基本分35分；每有一项“重要响应指标”不符合的，从基本分中减5分；每有一项“非重要响应指标”不符合的，从基本分中减2分；本项最高得35分，</w:t>
            </w:r>
            <w:r>
              <w:rPr>
                <w:rFonts w:hint="eastAsia" w:ascii="宋体" w:hAnsi="宋体" w:eastAsia="宋体" w:cs="宋体"/>
                <w:sz w:val="28"/>
                <w:szCs w:val="28"/>
                <w:lang w:eastAsia="zh-CN"/>
              </w:rPr>
              <w:t>最低得</w:t>
            </w:r>
            <w:r>
              <w:rPr>
                <w:rFonts w:hint="eastAsia" w:ascii="宋体" w:hAnsi="宋体" w:eastAsia="宋体" w:cs="宋体"/>
                <w:sz w:val="28"/>
                <w:szCs w:val="28"/>
                <w:lang w:val="en-US" w:eastAsia="zh-CN"/>
              </w:rPr>
              <w:t>0分</w:t>
            </w:r>
            <w:r>
              <w:rPr>
                <w:rFonts w:hint="eastAsia" w:ascii="宋体" w:hAnsi="宋体" w:eastAsia="宋体" w:cs="宋体"/>
                <w:sz w:val="28"/>
                <w:szCs w:val="28"/>
              </w:rPr>
              <w:t>。</w:t>
            </w:r>
          </w:p>
          <w:p>
            <w:pPr>
              <w:rPr>
                <w:rFonts w:hint="eastAsia" w:ascii="宋体" w:hAnsi="宋体" w:eastAsia="宋体" w:cs="宋体"/>
                <w:kern w:val="0"/>
                <w:sz w:val="28"/>
                <w:szCs w:val="28"/>
              </w:rPr>
            </w:pPr>
            <w:r>
              <w:rPr>
                <w:rFonts w:hint="eastAsia" w:ascii="宋体" w:hAnsi="宋体" w:eastAsia="宋体" w:cs="宋体"/>
                <w:sz w:val="28"/>
                <w:szCs w:val="28"/>
              </w:rPr>
              <w:t>说明：投标人响应产品的技术参数性能等偏离不能改变货物使用的质量和功能，否则作无效投标处理。（投标人须如实填写所投产品参数，中标后发现有虚假响应行为的视为废标处理）。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215" w:type="dxa"/>
            <w:vMerge w:val="continue"/>
            <w:noWrap w:val="0"/>
            <w:vAlign w:val="center"/>
          </w:tcPr>
          <w:p>
            <w:pPr>
              <w:jc w:val="center"/>
              <w:rPr>
                <w:rFonts w:hint="eastAsia" w:ascii="宋体" w:hAnsi="宋体" w:eastAsia="宋体" w:cs="宋体"/>
                <w:kern w:val="0"/>
                <w:sz w:val="28"/>
                <w:szCs w:val="28"/>
              </w:rPr>
            </w:pPr>
          </w:p>
        </w:tc>
        <w:tc>
          <w:tcPr>
            <w:tcW w:w="1440"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项目实施方案（15分）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评委根据投标文件提供</w:t>
            </w:r>
            <w:r>
              <w:rPr>
                <w:rFonts w:hint="eastAsia" w:ascii="宋体" w:hAnsi="宋体" w:eastAsia="宋体" w:cs="宋体"/>
                <w:bCs/>
                <w:sz w:val="28"/>
                <w:szCs w:val="28"/>
              </w:rPr>
              <w:t>施工方案编写的全面性、针对性、可行性等</w:t>
            </w:r>
            <w:r>
              <w:rPr>
                <w:rFonts w:hint="eastAsia" w:ascii="宋体" w:hAnsi="宋体" w:eastAsia="宋体" w:cs="宋体"/>
                <w:sz w:val="28"/>
                <w:szCs w:val="28"/>
              </w:rPr>
              <w:t>综合评分。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全面性(5分)：全面具体详实得4-5分；较全面得 2-3分；不全面得 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针对性(5分)：针对性强得4-5分；针对性较强得2-3分；针对性不强得0-1分。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可行性(5分)：符合实际切实可行得4-5分；较切实可行得2-3；可行性欠缺得0-1分；</w:t>
            </w:r>
          </w:p>
          <w:p>
            <w:pPr>
              <w:spacing w:line="520" w:lineRule="exact"/>
              <w:rPr>
                <w:rFonts w:hint="eastAsia" w:ascii="宋体" w:hAnsi="宋体" w:eastAsia="宋体" w:cs="宋体"/>
                <w:sz w:val="28"/>
                <w:szCs w:val="28"/>
              </w:rPr>
            </w:pPr>
            <w:r>
              <w:rPr>
                <w:rFonts w:hint="eastAsia" w:ascii="宋体" w:hAnsi="宋体" w:eastAsia="宋体" w:cs="宋体"/>
                <w:sz w:val="28"/>
                <w:szCs w:val="28"/>
              </w:rPr>
              <w:t>未提供的得 0 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96" w:hRule="atLeast"/>
          <w:jc w:val="center"/>
        </w:trPr>
        <w:tc>
          <w:tcPr>
            <w:tcW w:w="1215" w:type="dxa"/>
            <w:vMerge w:val="continue"/>
            <w:noWrap w:val="0"/>
            <w:vAlign w:val="top"/>
          </w:tcPr>
          <w:p>
            <w:pPr>
              <w:widowControl/>
              <w:jc w:val="center"/>
              <w:rPr>
                <w:rFonts w:hint="eastAsia" w:ascii="宋体" w:hAnsi="宋体" w:eastAsia="宋体" w:cs="宋体"/>
                <w:kern w:val="0"/>
                <w:sz w:val="28"/>
                <w:szCs w:val="28"/>
              </w:rPr>
            </w:pPr>
          </w:p>
        </w:tc>
        <w:tc>
          <w:tcPr>
            <w:tcW w:w="1440" w:type="dxa"/>
            <w:noWrap w:val="0"/>
            <w:vAlign w:val="center"/>
          </w:tcPr>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售后服务及培训方案</w:t>
            </w:r>
          </w:p>
          <w:p>
            <w:pPr>
              <w:widowControl/>
              <w:jc w:val="center"/>
              <w:rPr>
                <w:rFonts w:hint="eastAsia" w:ascii="宋体" w:hAnsi="宋体" w:eastAsia="宋体" w:cs="宋体"/>
                <w:kern w:val="0"/>
                <w:sz w:val="28"/>
                <w:szCs w:val="28"/>
              </w:rPr>
            </w:pPr>
            <w:r>
              <w:rPr>
                <w:rFonts w:hint="eastAsia" w:ascii="宋体" w:hAnsi="宋体" w:eastAsia="宋体" w:cs="宋体"/>
                <w:kern w:val="0"/>
                <w:sz w:val="28"/>
                <w:szCs w:val="28"/>
              </w:rPr>
              <w:t>（1</w:t>
            </w:r>
            <w:r>
              <w:rPr>
                <w:rFonts w:hint="eastAsia" w:ascii="宋体" w:hAnsi="宋体" w:eastAsia="宋体" w:cs="宋体"/>
                <w:kern w:val="0"/>
                <w:sz w:val="28"/>
                <w:szCs w:val="28"/>
                <w:lang w:val="en-US" w:eastAsia="zh-CN"/>
              </w:rPr>
              <w:t>5</w:t>
            </w:r>
            <w:r>
              <w:rPr>
                <w:rFonts w:hint="eastAsia" w:ascii="宋体" w:hAnsi="宋体" w:eastAsia="宋体" w:cs="宋体"/>
                <w:kern w:val="0"/>
                <w:sz w:val="28"/>
                <w:szCs w:val="28"/>
              </w:rPr>
              <w:t>分）</w:t>
            </w:r>
          </w:p>
        </w:tc>
        <w:tc>
          <w:tcPr>
            <w:tcW w:w="7001" w:type="dxa"/>
            <w:gridSpan w:val="2"/>
            <w:noWrap w:val="0"/>
            <w:vAlign w:val="center"/>
          </w:tcPr>
          <w:p>
            <w:pPr>
              <w:spacing w:line="520" w:lineRule="exact"/>
              <w:rPr>
                <w:rFonts w:hint="eastAsia" w:ascii="宋体" w:hAnsi="宋体" w:eastAsia="宋体" w:cs="宋体"/>
                <w:sz w:val="28"/>
                <w:szCs w:val="28"/>
              </w:rPr>
            </w:pPr>
            <w:r>
              <w:rPr>
                <w:rFonts w:hint="eastAsia" w:ascii="宋体" w:hAnsi="宋体" w:eastAsia="宋体" w:cs="宋体"/>
                <w:sz w:val="28"/>
                <w:szCs w:val="28"/>
              </w:rPr>
              <w:t>1、对售后服务方案内容的全面性、针对性、可行性进行评价，最高得7分，最低得0分，未提供不得分。</w:t>
            </w:r>
          </w:p>
          <w:p>
            <w:pPr>
              <w:spacing w:line="520" w:lineRule="exact"/>
              <w:rPr>
                <w:rFonts w:hint="eastAsia" w:ascii="宋体" w:hAnsi="宋体" w:eastAsia="宋体" w:cs="宋体"/>
                <w:sz w:val="28"/>
                <w:szCs w:val="28"/>
              </w:rPr>
            </w:pPr>
            <w:r>
              <w:rPr>
                <w:rFonts w:hint="eastAsia" w:ascii="宋体" w:hAnsi="宋体" w:eastAsia="宋体" w:cs="宋体"/>
                <w:sz w:val="28"/>
                <w:szCs w:val="28"/>
              </w:rPr>
              <w:t>2、对培训方案内容的全面性、针对性、可行性进行评价，最高得</w:t>
            </w:r>
            <w:r>
              <w:rPr>
                <w:rFonts w:hint="eastAsia" w:ascii="宋体" w:hAnsi="宋体" w:eastAsia="宋体" w:cs="宋体"/>
                <w:sz w:val="28"/>
                <w:szCs w:val="28"/>
                <w:lang w:val="en-US" w:eastAsia="zh-CN"/>
              </w:rPr>
              <w:t>8</w:t>
            </w:r>
            <w:r>
              <w:rPr>
                <w:rFonts w:hint="eastAsia" w:ascii="宋体" w:hAnsi="宋体" w:eastAsia="宋体" w:cs="宋体"/>
                <w:sz w:val="28"/>
                <w:szCs w:val="28"/>
              </w:rPr>
              <w:t>分，最低得0分，未提供的得0分。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9" w:hRule="atLeast"/>
          <w:jc w:val="center"/>
        </w:trPr>
        <w:tc>
          <w:tcPr>
            <w:tcW w:w="1215"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商务部分（5分）</w:t>
            </w:r>
          </w:p>
        </w:tc>
        <w:tc>
          <w:tcPr>
            <w:tcW w:w="1440" w:type="dxa"/>
            <w:noWrap w:val="0"/>
            <w:vAlign w:val="center"/>
          </w:tcPr>
          <w:p>
            <w:pPr>
              <w:jc w:val="center"/>
              <w:rPr>
                <w:rFonts w:hint="eastAsia" w:ascii="宋体" w:hAnsi="宋体" w:eastAsia="宋体" w:cs="宋体"/>
                <w:kern w:val="0"/>
                <w:sz w:val="28"/>
                <w:szCs w:val="28"/>
              </w:rPr>
            </w:pPr>
            <w:r>
              <w:rPr>
                <w:rFonts w:hint="eastAsia" w:ascii="宋体" w:hAnsi="宋体" w:eastAsia="宋体" w:cs="宋体"/>
                <w:kern w:val="0"/>
                <w:sz w:val="28"/>
                <w:szCs w:val="28"/>
              </w:rPr>
              <w:t>投标人业绩（5分）</w:t>
            </w:r>
          </w:p>
        </w:tc>
        <w:tc>
          <w:tcPr>
            <w:tcW w:w="7001" w:type="dxa"/>
            <w:gridSpan w:val="2"/>
            <w:noWrap w:val="0"/>
            <w:vAlign w:val="center"/>
          </w:tcPr>
          <w:p>
            <w:pPr>
              <w:rPr>
                <w:rFonts w:hint="eastAsia" w:ascii="宋体" w:hAnsi="宋体" w:eastAsia="宋体" w:cs="宋体"/>
                <w:kern w:val="0"/>
                <w:sz w:val="28"/>
                <w:szCs w:val="28"/>
              </w:rPr>
            </w:pPr>
            <w:r>
              <w:rPr>
                <w:rFonts w:hint="eastAsia" w:ascii="宋体" w:hAnsi="宋体" w:eastAsia="宋体" w:cs="宋体"/>
                <w:kern w:val="0"/>
                <w:sz w:val="28"/>
                <w:szCs w:val="28"/>
              </w:rPr>
              <w:t>投标文件中提供投标人的相关业绩，合同签订日期在201</w:t>
            </w:r>
            <w:r>
              <w:rPr>
                <w:rFonts w:hint="eastAsia" w:ascii="宋体" w:hAnsi="宋体" w:eastAsia="宋体" w:cs="宋体"/>
                <w:kern w:val="0"/>
                <w:sz w:val="28"/>
                <w:szCs w:val="28"/>
                <w:lang w:val="en-US" w:eastAsia="zh-CN"/>
              </w:rPr>
              <w:t>8</w:t>
            </w:r>
            <w:r>
              <w:rPr>
                <w:rFonts w:hint="eastAsia" w:ascii="宋体" w:hAnsi="宋体" w:eastAsia="宋体" w:cs="宋体"/>
                <w:kern w:val="0"/>
                <w:sz w:val="28"/>
                <w:szCs w:val="28"/>
              </w:rPr>
              <w:t>年1月1日后，合同内容为与本次标的投标产品的合同复印件，每份得1分，本项最高得5分。</w:t>
            </w:r>
          </w:p>
        </w:tc>
      </w:tr>
    </w:tbl>
    <w:p>
      <w:pPr>
        <w:snapToGrid w:val="0"/>
        <w:rPr>
          <w:rFonts w:hint="eastAsia" w:ascii="宋体" w:hAnsi="宋体" w:eastAsia="宋体" w:cs="宋体"/>
          <w:bCs/>
          <w:color w:val="auto"/>
          <w:sz w:val="24"/>
          <w:szCs w:val="24"/>
          <w:highlight w:val="none"/>
        </w:rPr>
      </w:pP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注：所有得分四舍五入保留小数点后2位。</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本章说明：一、《江苏省政府采购供应商监督管理暂行办法》第二十六条 招标采购单位在招标文件中，应当明确供应商诚信记录分使用办法：其中，采用综合评分法的，诚信记录分每减10分，给予总分值2%的扣分，扣分最多不超过6%；采用性价比法和最低评标价法的，诚信记录分每减10分，按该供应商投标价的2%增加评审价格，增价最多不超过6%。</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招标采购单位在评标时,要结合投标供应商的实时诚信记录情况评定供应商最终评标得分。</w:t>
      </w:r>
    </w:p>
    <w:p>
      <w:pPr>
        <w:snapToGrid w:val="0"/>
        <w:jc w:val="left"/>
        <w:rPr>
          <w:rFonts w:hint="eastAsia" w:ascii="宋体" w:hAnsi="宋体" w:eastAsia="宋体" w:cs="宋体"/>
          <w:bCs/>
          <w:color w:val="auto"/>
          <w:sz w:val="28"/>
          <w:szCs w:val="28"/>
          <w:highlight w:val="none"/>
        </w:rPr>
      </w:pP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二、信用评价结果查询</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按照《江苏省政府采购信用管理暂行办法》进行信用评价结果查询，相关说明如下：</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1、采购人按照财政部要求在信用审查环节完成供应商的信用评价结果查询，评价结果参考期限从项目开标之日前3年起算。对不符合《中华人民共和国政府采购法》第二十二条规定条件的供应商，应当拒绝其参加政府采购活动。</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2、信用评价结果通过信用评价分和星级表示。</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3、在政府采购评审中，采用综合评分法的，供应商信用评价结果为三星的扣2分，评价结果为二星的扣3分，评价结果为一星的扣4分；采用最低评标价法的，评价结果为三星的给予1%的价格加成，评价结果为二星的给予2%的价格加成，评价结果为一星的给予3%的价格加成。</w:t>
      </w:r>
    </w:p>
    <w:p>
      <w:pPr>
        <w:snapToGrid w:val="0"/>
        <w:jc w:val="lef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4、具体见《江苏省政府采购信用管理暂行办法》。</w:t>
      </w:r>
    </w:p>
    <w:p>
      <w:pPr>
        <w:snapToGrid w:val="0"/>
        <w:jc w:val="left"/>
        <w:rPr>
          <w:rFonts w:hint="eastAsia" w:ascii="仿宋" w:hAnsi="仿宋" w:eastAsia="仿宋" w:cs="Arial"/>
          <w:kern w:val="0"/>
          <w:sz w:val="30"/>
          <w:szCs w:val="30"/>
        </w:rPr>
      </w:pPr>
      <w:r>
        <w:rPr>
          <w:rFonts w:hint="eastAsia" w:ascii="宋体" w:hAnsi="宋体" w:eastAsia="宋体" w:cs="宋体"/>
          <w:bCs/>
          <w:color w:val="auto"/>
          <w:sz w:val="28"/>
          <w:szCs w:val="28"/>
          <w:highlight w:val="none"/>
        </w:rPr>
        <w:t>本项目采用综合评分法。</w:t>
      </w:r>
    </w:p>
    <w:p>
      <w:pPr>
        <w:snapToGrid w:val="0"/>
        <w:rPr>
          <w:rFonts w:hint="eastAsia" w:ascii="宋体" w:hAnsi="宋体" w:eastAsia="宋体" w:cs="宋体"/>
          <w:color w:val="auto"/>
          <w:kern w:val="0"/>
          <w:sz w:val="28"/>
          <w:szCs w:val="28"/>
          <w:highlight w:val="none"/>
        </w:rPr>
      </w:pPr>
    </w:p>
    <w:p>
      <w:pPr>
        <w:rPr>
          <w:rFonts w:hint="eastAsia" w:ascii="宋体" w:hAnsi="宋体" w:eastAsia="宋体" w:cs="宋体"/>
          <w:color w:val="auto"/>
          <w:sz w:val="28"/>
          <w:szCs w:val="28"/>
          <w:highlight w:val="none"/>
        </w:rPr>
      </w:pPr>
      <w:bookmarkStart w:id="9" w:name="_Toc522790134"/>
      <w:r>
        <w:rPr>
          <w:rFonts w:hint="eastAsia" w:ascii="宋体" w:hAnsi="宋体" w:eastAsia="宋体" w:cs="宋体"/>
          <w:color w:val="auto"/>
          <w:sz w:val="28"/>
          <w:szCs w:val="28"/>
          <w:highlight w:val="none"/>
        </w:rPr>
        <w:br w:type="page"/>
      </w:r>
    </w:p>
    <w:p>
      <w:pPr>
        <w:pStyle w:val="3"/>
        <w:rPr>
          <w:rFonts w:hint="eastAsia" w:ascii="宋体" w:hAnsi="宋体" w:eastAsia="宋体" w:cs="宋体"/>
          <w:color w:val="auto"/>
          <w:sz w:val="28"/>
          <w:szCs w:val="28"/>
          <w:highlight w:val="none"/>
        </w:rPr>
      </w:pPr>
      <w:bookmarkStart w:id="10" w:name="_Toc6301"/>
      <w:r>
        <w:rPr>
          <w:rFonts w:hint="eastAsia" w:ascii="宋体" w:hAnsi="宋体" w:eastAsia="宋体" w:cs="宋体"/>
          <w:color w:val="auto"/>
          <w:sz w:val="28"/>
          <w:szCs w:val="28"/>
          <w:highlight w:val="none"/>
        </w:rPr>
        <w:t>第五章  拟签订的合同文本</w:t>
      </w:r>
      <w:bookmarkEnd w:id="9"/>
      <w:bookmarkEnd w:id="10"/>
    </w:p>
    <w:p>
      <w:pPr>
        <w:spacing w:line="520" w:lineRule="exact"/>
        <w:ind w:firstLine="560" w:firstLineChars="200"/>
        <w:jc w:val="center"/>
        <w:rPr>
          <w:rFonts w:hint="eastAsia" w:ascii="宋体" w:hAnsi="宋体" w:eastAsia="宋体" w:cs="宋体"/>
          <w:color w:val="auto"/>
          <w:sz w:val="28"/>
          <w:szCs w:val="28"/>
          <w:highlight w:val="none"/>
        </w:rPr>
      </w:pPr>
      <w:bookmarkStart w:id="11" w:name="_Toc522790135"/>
    </w:p>
    <w:p>
      <w:pPr>
        <w:spacing w:line="520" w:lineRule="exact"/>
        <w:ind w:firstLine="560" w:firstLineChars="200"/>
        <w:jc w:val="cente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政府采购合同</w:t>
      </w:r>
    </w:p>
    <w:p>
      <w:pPr>
        <w:pStyle w:val="2"/>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项目名称：</w:t>
      </w:r>
    </w:p>
    <w:p>
      <w:pPr>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项目编号：</w:t>
      </w:r>
    </w:p>
    <w:p>
      <w:pPr>
        <w:pStyle w:val="2"/>
        <w:rPr>
          <w:rFonts w:hint="eastAsia" w:ascii="宋体" w:hAnsi="宋体" w:cs="宋体"/>
          <w:color w:val="auto"/>
          <w:sz w:val="28"/>
          <w:szCs w:val="28"/>
          <w:highlight w:val="none"/>
          <w:lang w:val="en-US" w:eastAsia="zh-CN"/>
        </w:rPr>
      </w:pPr>
    </w:p>
    <w:p>
      <w:pPr>
        <w:rPr>
          <w:rFonts w:hint="eastAsia" w:ascii="宋体" w:hAnsi="宋体" w:cs="宋体"/>
          <w:color w:val="auto"/>
          <w:sz w:val="28"/>
          <w:szCs w:val="28"/>
          <w:highlight w:val="none"/>
          <w:lang w:val="en-US" w:eastAsia="zh-CN"/>
        </w:rPr>
      </w:pPr>
    </w:p>
    <w:p>
      <w:pPr>
        <w:pStyle w:val="2"/>
        <w:rPr>
          <w:rFonts w:hint="eastAsia" w:ascii="宋体" w:hAnsi="宋体" w:cs="宋体"/>
          <w:color w:val="auto"/>
          <w:sz w:val="28"/>
          <w:szCs w:val="28"/>
          <w:highlight w:val="none"/>
          <w:lang w:val="en-US" w:eastAsia="zh-CN"/>
        </w:rPr>
      </w:pPr>
    </w:p>
    <w:p>
      <w:pPr>
        <w:rPr>
          <w:rFonts w:hint="eastAsia" w:ascii="宋体" w:hAnsi="宋体" w:cs="宋体"/>
          <w:color w:val="auto"/>
          <w:sz w:val="28"/>
          <w:szCs w:val="28"/>
          <w:highlight w:val="none"/>
          <w:lang w:val="en-US" w:eastAsia="zh-CN"/>
        </w:rPr>
      </w:pPr>
    </w:p>
    <w:p>
      <w:pPr>
        <w:pStyle w:val="2"/>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lang w:val="en-US" w:eastAsia="zh-CN"/>
        </w:rPr>
        <w:t>买方：</w:t>
      </w:r>
    </w:p>
    <w:p>
      <w:pPr>
        <w:rPr>
          <w:rFonts w:hint="eastAsia"/>
          <w:lang w:val="en-US" w:eastAsia="zh-CN"/>
        </w:rPr>
      </w:pPr>
      <w:r>
        <w:rPr>
          <w:rFonts w:hint="eastAsia" w:ascii="宋体" w:hAnsi="宋体" w:cs="宋体"/>
          <w:color w:val="auto"/>
          <w:sz w:val="28"/>
          <w:szCs w:val="28"/>
          <w:highlight w:val="none"/>
          <w:lang w:val="en-US" w:eastAsia="zh-CN"/>
        </w:rPr>
        <w:t>卖方：</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合同通用条款</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目录</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第六条    包装和标记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第十条    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第十五条  适用法律</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第十六条  权利保证</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第十七条  保密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合同通用条款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除本合同上下文中另有规定外，下列各词语定义如下：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1.1“买方”见《合同专用条款》。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1.2“卖方”见《合同专用条款》。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1.3“工作现场”见《合同专用条款》。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1.4“合同标的”见合同附件4。</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1.5“技术资料”是指与合同标的的安装、试运行、验收、操作以及维修有关的技术指标、规格、图纸和文件。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1.6“技术培训”是指在合同标的的安装、试运行、验收、操作、维修以及其他方面卖方给予买方的培训。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1.7“安装”是指有关合同标的、备件和材料的安装工作。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1.8“试运行”是指为验明合同标的的技术性能，在安装完毕后对合同标的进行的测试。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1.9“验收”是指根据合同附件2的规定进行的，用以确定合同标的是否达到合同附件2 所规定的技术性能的检验，以及合同标的在达到合同附件2 规定的技术性能之后，买方对合同标的的接受。</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1.10“合同货币”见《合同专用条款》。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1.11“合同价格”见合同附件4。</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1.12“合同生效日”见《合同协议书》（合同附件1）第5 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1.13“日”是指日历天数。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1.14“月”是指日历月数。</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2.1买方同意从卖方购买、卖方同意向买方出售和提供的合同标的以及相关售后服务、技术培训和技术资料。</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 合同总价见《合同专用条款》。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3.2 合同总价是固定价格。</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4.1买方应按照《合同专用条款》的规定进行支付。如果卖方未能按照《合同专用条款》的要求提交支付文件，由此产生的所有责任和发生的所有费用，均由卖方承担。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4.2卖方有义务根据合同的规定向买方支付违约金和/或赔偿金时，买方有权从任何一笔应付款或卖方的履约中予以扣除。</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5.1交货期限、批次和交货条件见《合同专用条款》。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5.2交货地点见《合同专用条款》。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5.3在《合同专用条款》规定的期限内，卖方应将合同号、合同标的的名称、数量、金额、包装件数以及交货的时间以书面方式通知买方。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5.4卖方应按下列规定交付合同标的：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5.4.1卖方负责将合同标的送至《合同专用条款》规定的交货地点。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5.4.2买方出具的收据日期是合同标的的实际交货日期。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5.5如果卖方未能按照合同规定的交货期限交货，卖方应按《合同专用条款》的规定支付违约金或提供其他救济。</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第六条 包装与标记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6.1除非合同中另有规定，合同标的应保持产品制造企业原包装完好。</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6.2在合同标的的每件包装中都应附有下列单据：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A. 装箱明细单；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B. 质量合格证；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 技术资料交付的期限和方式见《合同专用条款》。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 合同标的的安装期限见《合同专用条款》。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9.1合同标的的试运行、验收见《合同专用条款》。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9.2如果合同附件2 所规定的所有技术性能在验收中都已经达到，双方应在验收合格后5 日内签署验收书。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9.3买方派出1-3名技术人员参加项目实施，卖方应积极配合甲方派出的1-3名技术人员监督管理。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第十条 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10.1售后服务和技术培训见合同附件3。</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11.1如果合同标的在安装、试运行和验收中卖方未能履行其在本合同项下承担的义务，买方有权向卖方提出索赔并寻求《合同专用条款》中规定的救济方式，救济方式包括：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 卖方替换不符合合同规定的合同标的。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 按质量低劣的程度、买方受损害的程度及损失的数额对合同标的进行降价。</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拒收合同标的。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D. 赔偿由卖方违约引起的其他损失。</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中扣除索赔金额。</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12.2受不可抗力事件影响的合同一方对于不可抗力事件导致的任何合同义务的迟延履行或不能履行不承担责任。但该方应尽快以书面方式将不可抗力事件结束或其影响消除的情况通知另一方。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12.3合同双方应在不可抗力事件结束或其影响消除后立即继续履行其合同义务，如果不可抗力事件的影响持续超过《合同专用条款》规定的期限，合同任何一方均有权发出书面通知终止合同。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13.1如果卖方有下述违约行为之一或《合同专用条款》中规定的其他违约行为，在不妨碍买方采取其它救济手段的情况下，买方可以向卖方发出书面违约通知，全部或部分地终止合同。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A. 卖方在合同规定的交货期限后未能按《合同专用条款》中规定的最终期限交付合同标的和/或技术资料；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B. 合同标的未能达到合同附件2 规定的技术性能；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C. 卖方未能履行合同项下任何其它义务，并且在收到买方违约通知后未能按《合同专用条款》中规定的期限对其违约行为作出补救。</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13.2如果一方破产或发生资不抵债的情况,合同另一方有权在任何时候发出书面通知终止合同。此种情况下合同的终止不妨碍或影响行使任何可能的其它救济手段。</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13.3如果买方认定卖方在投标或执行合同中有腐败或欺诈行为,买方有权在任何时候发出书面通知终止合同。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A.“腐败行为”系指在招标、采购和合同执行等过程中，为谋求利益、影响相关人员而提供、给予、接受或索取任何有价物的行为。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B.“欺诈行为”系指为了影响招标、采购和合同执行等过程而隐瞒事实，从而给买方造成损害的行为，其中包括投标人之间的串通行为。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在买方全部或部分终止合同的情况下，卖方应按《合同专用条款》的规定对买方给予补偿。</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 因执行本合同所发生的或者与本合同有关的一切争议由合同双方通过友好协商解决，如果不能协商一致，按《合同专用条款》规定的方式解决。</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第十五条 适用法律</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15.1 本合同的执行和争议的解决适用中华人民共和国的法律并按中华人民共和国的法律进行解释。</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第十六条  权利保证</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16.1卖方应保证买方在使用合同标的时不受第三方提出侵犯其专利权、版权、商标权或其他权利的起诉。一旦出现侵权，卖方承担全部责任。</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第十七条  保密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17.2上述秘密，卖方只能用于本合同，而且只能由卖方相应的人员使用；没有必要接触的卖方人员，不得接触。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17.3卖方应当采取适当有效的方式保护所获取的上述秘密。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 本合同在合同协议书（合同附件1）规定的条件全部满足后生效。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18.2合同项下全部权利义务履行完毕后，本合同自动失效。合同履行期满后，合同项下任何尚未了结的债权和债务不受合同履行期的影响，债务人仍应向债权人履行其义务。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18.3 合同双方各自承担与本合同有关的应负税费。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18.4合同双方除非《合同专用条款》另有规定，所有合同文件及相关的修订和合同双方之间的书面联络，应使用中文书就并按中文解释。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18.5对本合同的任何补充、增添或修改以书面方式进行。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18.6没有另一方的事先书面同意，合同任何一方不得将合同项下的任何权利和义务转让给第三方。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18.8合同条款中的标题和边注仅供参考使用，不应视为合同的一部分，也不影响本文的解释。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18.9合同构成买方和卖方之间就合同主要内容方面的完整协议，并且取代合同签订前所有关于这方面的通讯、协商、协议(不论是书面的，还是口头的)。</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18.10买方应当自政府采购合同签订之日起2个工作日内，将政府采购合同在省级以上人民政府财政部门指定的媒体上公告，但政府采购合同中涉及国家秘密、商业秘密的内容除外。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18.11合同双方之间的一切联络往来应以书面形式按《合同专用条款》中规定的通讯地址发往合同另一方。有关重要事项的传真应及时用挂号信或快件确认。</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合同专用条款</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《合同专用条款》中的条款项号是与《合同通用条款》中的条款项号对应的，其增加的内容和条款，是对《合同通用条款》的补充、修改和完善，如果有矛盾的话，以《合同专用条款》为准。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第一条 定义</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 “买方”为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 “卖方”为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 “工作现场”为</w:t>
      </w:r>
      <w:r>
        <w:rPr>
          <w:rFonts w:hint="eastAsia" w:ascii="宋体" w:hAnsi="宋体" w:eastAsia="宋体" w:cs="宋体"/>
          <w:color w:val="auto"/>
          <w:sz w:val="28"/>
          <w:szCs w:val="28"/>
          <w:highlight w:val="none"/>
          <w:u w:val="single"/>
        </w:rPr>
        <w:t>买方指定地点</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1.10 “合同货币”即</w:t>
      </w:r>
      <w:r>
        <w:rPr>
          <w:rFonts w:hint="eastAsia" w:ascii="宋体" w:hAnsi="宋体" w:eastAsia="宋体" w:cs="宋体"/>
          <w:color w:val="auto"/>
          <w:sz w:val="28"/>
          <w:szCs w:val="28"/>
          <w:highlight w:val="none"/>
          <w:u w:val="single"/>
        </w:rPr>
        <w:t>人民币</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第二条 合同范围</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2.1买方同意从卖方购买、卖方同意向买方出售的合同标的是</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。详见合同附件。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第三条 价格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3.1合同总价为￥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大写：人民币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第四条 支付</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4.1</w:t>
      </w:r>
      <w:r>
        <w:rPr>
          <w:rFonts w:hint="eastAsia" w:ascii="宋体" w:hAnsi="宋体" w:cs="宋体"/>
          <w:color w:val="auto"/>
          <w:sz w:val="28"/>
          <w:szCs w:val="28"/>
          <w:highlight w:val="none"/>
          <w:lang w:eastAsia="zh-CN"/>
        </w:rPr>
        <w:t>签订合同后</w:t>
      </w:r>
      <w:r>
        <w:rPr>
          <w:rFonts w:hint="eastAsia" w:ascii="宋体" w:hAnsi="宋体" w:cs="宋体"/>
          <w:color w:val="auto"/>
          <w:sz w:val="28"/>
          <w:szCs w:val="28"/>
          <w:highlight w:val="none"/>
          <w:lang w:val="en-US" w:eastAsia="zh-CN"/>
        </w:rPr>
        <w:t>7个工作日内，</w:t>
      </w:r>
      <w:r>
        <w:rPr>
          <w:rFonts w:hint="eastAsia" w:ascii="宋体" w:hAnsi="宋体" w:eastAsia="宋体" w:cs="宋体"/>
          <w:color w:val="auto"/>
          <w:sz w:val="28"/>
          <w:szCs w:val="28"/>
          <w:highlight w:val="none"/>
        </w:rPr>
        <w:t>合同总价的百分之</w:t>
      </w:r>
      <w:r>
        <w:rPr>
          <w:rFonts w:hint="eastAsia" w:ascii="宋体" w:hAnsi="宋体" w:cs="宋体"/>
          <w:color w:val="auto"/>
          <w:sz w:val="28"/>
          <w:szCs w:val="28"/>
          <w:highlight w:val="none"/>
          <w:lang w:eastAsia="zh-CN"/>
        </w:rPr>
        <w:t>四十</w:t>
      </w:r>
      <w:r>
        <w:rPr>
          <w:rFonts w:hint="eastAsia" w:ascii="宋体" w:hAnsi="宋体" w:eastAsia="宋体" w:cs="宋体"/>
          <w:color w:val="auto"/>
          <w:sz w:val="28"/>
          <w:szCs w:val="28"/>
          <w:highlight w:val="none"/>
        </w:rPr>
        <w:t xml:space="preserve"> (</w:t>
      </w:r>
      <w:r>
        <w:rPr>
          <w:rFonts w:hint="eastAsia" w:ascii="宋体" w:hAnsi="宋体" w:cs="宋体"/>
          <w:color w:val="auto"/>
          <w:sz w:val="28"/>
          <w:szCs w:val="28"/>
          <w:highlight w:val="none"/>
          <w:lang w:val="en-US" w:eastAsia="zh-CN"/>
        </w:rPr>
        <w:t>40</w:t>
      </w:r>
      <w:r>
        <w:rPr>
          <w:rFonts w:hint="eastAsia" w:ascii="宋体" w:hAnsi="宋体" w:eastAsia="宋体" w:cs="宋体"/>
          <w:color w:val="auto"/>
          <w:sz w:val="28"/>
          <w:szCs w:val="28"/>
          <w:highlight w:val="none"/>
        </w:rPr>
        <w:t>%)即￥</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大写：人民币</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，由买方办理政府采购资金结算手续，支付给卖方。</w:t>
      </w:r>
    </w:p>
    <w:p>
      <w:pPr>
        <w:spacing w:line="520" w:lineRule="exact"/>
        <w:ind w:firstLine="560" w:firstLineChars="200"/>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4.2标的到货安装并验收合格后，合同总价的百分之六十（60%）即人民币（</w:t>
      </w:r>
      <w:r>
        <w:rPr>
          <w:rFonts w:hint="eastAsia" w:ascii="宋体" w:hAnsi="宋体" w:cs="宋体"/>
          <w:color w:val="auto"/>
          <w:sz w:val="28"/>
          <w:szCs w:val="28"/>
          <w:highlight w:val="none"/>
          <w:lang w:eastAsia="zh-CN"/>
        </w:rPr>
        <w:t>大写</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lang w:eastAsia="zh-CN"/>
        </w:rPr>
        <w:t xml:space="preserve"> ，￥（小写）</w:t>
      </w:r>
      <w:r>
        <w:rPr>
          <w:rFonts w:hint="eastAsia" w:ascii="宋体" w:hAnsi="宋体" w:cs="宋体"/>
          <w:color w:val="auto"/>
          <w:sz w:val="28"/>
          <w:szCs w:val="28"/>
          <w:highlight w:val="none"/>
          <w:u w:val="single"/>
          <w:lang w:eastAsia="zh-CN"/>
        </w:rPr>
        <w:t xml:space="preserve">         </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由买方办理政府采购资金结算手续</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支付给卖方。</w:t>
      </w:r>
    </w:p>
    <w:p>
      <w:pPr>
        <w:pStyle w:val="19"/>
        <w:rPr>
          <w:rFonts w:hint="default" w:eastAsia="宋体"/>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卖方需提交的支付文件包括：</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1、卖方出具的全额正式发票；</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2、买方出具的验收合格证明。</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第五条 交货</w:t>
      </w:r>
    </w:p>
    <w:p>
      <w:pPr>
        <w:spacing w:line="520" w:lineRule="exact"/>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color w:val="auto"/>
          <w:sz w:val="28"/>
          <w:szCs w:val="28"/>
          <w:highlight w:val="none"/>
        </w:rPr>
        <w:t>5.1卖方应于合同生效日后，</w:t>
      </w:r>
      <w:r>
        <w:rPr>
          <w:rFonts w:hint="eastAsia" w:ascii="宋体" w:hAnsi="宋体" w:cs="宋体"/>
          <w:b w:val="0"/>
          <w:bCs w:val="0"/>
          <w:color w:val="auto"/>
          <w:sz w:val="28"/>
          <w:szCs w:val="28"/>
          <w:highlight w:val="none"/>
          <w:lang w:val="en-US" w:eastAsia="zh-CN"/>
        </w:rPr>
        <w:t>30</w:t>
      </w:r>
      <w:r>
        <w:rPr>
          <w:rFonts w:hint="eastAsia" w:ascii="宋体" w:hAnsi="宋体" w:eastAsia="宋体" w:cs="宋体"/>
          <w:b w:val="0"/>
          <w:bCs w:val="0"/>
          <w:color w:val="auto"/>
          <w:sz w:val="28"/>
          <w:szCs w:val="28"/>
          <w:highlight w:val="none"/>
        </w:rPr>
        <w:t>日内将设备送达供货地点，货到后5日内完成设备的安装及培训工作。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5.2 交货地点为</w:t>
      </w:r>
      <w:r>
        <w:rPr>
          <w:rFonts w:hint="eastAsia" w:ascii="宋体" w:hAnsi="宋体" w:eastAsia="宋体" w:cs="宋体"/>
          <w:color w:val="auto"/>
          <w:sz w:val="28"/>
          <w:szCs w:val="28"/>
          <w:highlight w:val="none"/>
          <w:u w:val="single"/>
        </w:rPr>
        <w:t>买方指定地点</w:t>
      </w:r>
      <w:r>
        <w:rPr>
          <w:rFonts w:hint="eastAsia" w:ascii="宋体" w:hAnsi="宋体" w:eastAsia="宋体" w:cs="宋体"/>
          <w:color w:val="auto"/>
          <w:sz w:val="28"/>
          <w:szCs w:val="28"/>
          <w:highlight w:val="none"/>
        </w:rPr>
        <w:t>。</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5.3卖方应在不迟于每批合同标的备妥待运前</w:t>
      </w:r>
      <w:r>
        <w:rPr>
          <w:rFonts w:hint="eastAsia" w:ascii="宋体" w:hAnsi="宋体" w:eastAsia="宋体" w:cs="宋体"/>
          <w:color w:val="auto"/>
          <w:sz w:val="28"/>
          <w:szCs w:val="28"/>
          <w:highlight w:val="none"/>
          <w:u w:val="single"/>
        </w:rPr>
        <w:t xml:space="preserve"> 5 </w:t>
      </w:r>
      <w:r>
        <w:rPr>
          <w:rFonts w:hint="eastAsia" w:ascii="宋体" w:hAnsi="宋体" w:eastAsia="宋体" w:cs="宋体"/>
          <w:color w:val="auto"/>
          <w:sz w:val="28"/>
          <w:szCs w:val="28"/>
          <w:highlight w:val="none"/>
        </w:rPr>
        <w:t>日通知买方。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5.5如果卖方未能按照合同规定的交货期限交货，卖方应按每天迟交合同标的金额的百分之</w:t>
      </w:r>
      <w:r>
        <w:rPr>
          <w:rFonts w:hint="eastAsia" w:ascii="宋体" w:hAnsi="宋体" w:eastAsia="宋体" w:cs="宋体"/>
          <w:color w:val="auto"/>
          <w:sz w:val="28"/>
          <w:szCs w:val="28"/>
          <w:highlight w:val="none"/>
          <w:u w:val="single"/>
        </w:rPr>
        <w:t>一</w:t>
      </w:r>
      <w:r>
        <w:rPr>
          <w:rFonts w:hint="eastAsia"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u w:val="single"/>
        </w:rPr>
        <w:t>1</w:t>
      </w:r>
      <w:r>
        <w:rPr>
          <w:rFonts w:hint="eastAsia" w:ascii="宋体" w:hAnsi="宋体" w:eastAsia="宋体" w:cs="宋体"/>
          <w:color w:val="auto"/>
          <w:sz w:val="28"/>
          <w:szCs w:val="28"/>
          <w:highlight w:val="none"/>
        </w:rPr>
        <w:t>%)的比率支付违约金。违约金的总金额不超过合同总价的百分之</w:t>
      </w:r>
      <w:r>
        <w:rPr>
          <w:rFonts w:hint="eastAsia" w:ascii="宋体" w:hAnsi="宋体" w:eastAsia="宋体" w:cs="宋体"/>
          <w:color w:val="auto"/>
          <w:sz w:val="28"/>
          <w:szCs w:val="28"/>
          <w:highlight w:val="none"/>
          <w:u w:val="single"/>
        </w:rPr>
        <w:t>十</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u w:val="single"/>
        </w:rPr>
        <w:t>10</w:t>
      </w:r>
      <w:r>
        <w:rPr>
          <w:rFonts w:hint="eastAsia" w:ascii="宋体" w:hAnsi="宋体" w:eastAsia="宋体" w:cs="宋体"/>
          <w:color w:val="auto"/>
          <w:sz w:val="28"/>
          <w:szCs w:val="28"/>
          <w:highlight w:val="none"/>
        </w:rPr>
        <w:t>%) ，违约金的支付不能免除卖方继续交付相关合同标的的义务。</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如果卖方在合同规定的交货期限后</w:t>
      </w:r>
      <w:r>
        <w:rPr>
          <w:rFonts w:hint="eastAsia" w:ascii="宋体" w:hAnsi="宋体" w:eastAsia="宋体" w:cs="宋体"/>
          <w:color w:val="auto"/>
          <w:sz w:val="28"/>
          <w:szCs w:val="28"/>
          <w:highlight w:val="none"/>
          <w:u w:val="single"/>
        </w:rPr>
        <w:t>十</w:t>
      </w:r>
      <w:r>
        <w:rPr>
          <w:rFonts w:hint="eastAsia" w:ascii="宋体" w:hAnsi="宋体" w:eastAsia="宋体" w:cs="宋体"/>
          <w:color w:val="auto"/>
          <w:sz w:val="28"/>
          <w:szCs w:val="28"/>
          <w:highlight w:val="none"/>
        </w:rPr>
        <w:t>日内仍未能交付全部或部分标的，在不妨碍买方采取其他救济手段的情况下，买方可以向卖方发出书面违约通知从而全部或部分地终止合同。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第七条 技术资料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7.1 技术资料随合同标的同时交付给买方。</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第八条 安装</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8.1卖方应于合同生效日后，</w:t>
      </w:r>
      <w:r>
        <w:rPr>
          <w:rFonts w:hint="eastAsia" w:ascii="宋体" w:hAnsi="宋体" w:cs="宋体"/>
          <w:b w:val="0"/>
          <w:bCs w:val="0"/>
          <w:color w:val="auto"/>
          <w:sz w:val="28"/>
          <w:szCs w:val="28"/>
          <w:highlight w:val="none"/>
          <w:lang w:val="en-US" w:eastAsia="zh-CN"/>
        </w:rPr>
        <w:t>30</w:t>
      </w:r>
      <w:r>
        <w:rPr>
          <w:rFonts w:hint="eastAsia" w:ascii="宋体" w:hAnsi="宋体" w:eastAsia="宋体" w:cs="宋体"/>
          <w:b w:val="0"/>
          <w:bCs w:val="0"/>
          <w:color w:val="auto"/>
          <w:sz w:val="28"/>
          <w:szCs w:val="28"/>
          <w:highlight w:val="none"/>
        </w:rPr>
        <w:t>日内将设备送达供货地点，货到后5日内完成设备的安装及培训工作。</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第九条 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9.1 签订合同后，所有标的出厂需经买方验收后方可发货。</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9.2 合同标的的试运行、验收应在卖方的协助下进行。合同标的全部交付并安装完毕后，卖方可向买方书面提出试运行、验收要求，买方在接到书面要求后</w:t>
      </w:r>
      <w:r>
        <w:rPr>
          <w:rFonts w:hint="eastAsia" w:ascii="宋体" w:hAnsi="宋体" w:eastAsia="宋体" w:cs="宋体"/>
          <w:color w:val="auto"/>
          <w:sz w:val="28"/>
          <w:szCs w:val="28"/>
          <w:highlight w:val="none"/>
          <w:u w:val="single"/>
        </w:rPr>
        <w:t xml:space="preserve">  10   </w:t>
      </w:r>
      <w:r>
        <w:rPr>
          <w:rFonts w:hint="eastAsia" w:ascii="宋体" w:hAnsi="宋体" w:eastAsia="宋体" w:cs="宋体"/>
          <w:color w:val="auto"/>
          <w:sz w:val="28"/>
          <w:szCs w:val="28"/>
          <w:highlight w:val="none"/>
        </w:rPr>
        <w:t>日进行试运行、验收。如果试运行和/或验收因卖方原因发生迟延和/ 或在其它情况下发生额外费用，买方有权就因迟延发生的损害和损失和/或任何额外费用请求赔偿。</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第十一条 索赔</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11.1买方有权选择本条款规定的任意或全部救济方式。</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11.2卖方应在收到买方索赔要求后14日内作出书面回复，否则该索赔要求将被视为已被卖方接受。卖方应在买方发出索赔要求后14日内，按照买方选择的救济方法解决索赔事宜。</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第十二条 不可抗力</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12.3 如果不可抗力事件的影响持续超过20日，合同任何一方均有权发出书面通知终止合同。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第十三条 合同的终止</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13.1如果卖方有下述违约行为，买方可以全部或部分地终止合同：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卖方在合同规定的交货期限后</w:t>
      </w:r>
      <w:r>
        <w:rPr>
          <w:rFonts w:hint="eastAsia" w:ascii="宋体" w:hAnsi="宋体" w:eastAsia="宋体" w:cs="宋体"/>
          <w:color w:val="auto"/>
          <w:sz w:val="28"/>
          <w:szCs w:val="28"/>
          <w:highlight w:val="none"/>
          <w:u w:val="single"/>
        </w:rPr>
        <w:t>10</w:t>
      </w:r>
      <w:r>
        <w:rPr>
          <w:rFonts w:hint="eastAsia" w:ascii="宋体" w:hAnsi="宋体" w:eastAsia="宋体" w:cs="宋体"/>
          <w:color w:val="auto"/>
          <w:sz w:val="28"/>
          <w:szCs w:val="28"/>
          <w:highlight w:val="none"/>
        </w:rPr>
        <w:t>日内仍未能交付合同标的和/ 或技术资料；或者卖方未能履行合同项下任何其它义务，并且在收到买方违约通知后</w:t>
      </w:r>
      <w:r>
        <w:rPr>
          <w:rFonts w:hint="eastAsia" w:ascii="宋体" w:hAnsi="宋体" w:eastAsia="宋体" w:cs="宋体"/>
          <w:color w:val="auto"/>
          <w:sz w:val="28"/>
          <w:szCs w:val="28"/>
          <w:highlight w:val="none"/>
          <w:u w:val="single"/>
        </w:rPr>
        <w:t>5</w:t>
      </w:r>
      <w:r>
        <w:rPr>
          <w:rFonts w:hint="eastAsia" w:ascii="宋体" w:hAnsi="宋体" w:eastAsia="宋体" w:cs="宋体"/>
          <w:color w:val="auto"/>
          <w:sz w:val="28"/>
          <w:szCs w:val="28"/>
          <w:highlight w:val="none"/>
        </w:rPr>
        <w:t>日内仍未能对其违约行为作出补救。</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第十四条 争议的解决</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14.1如果不能协商一致，合同任何一方有权向买方所在地人民法院提起诉讼。</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第十八条 合同生效及其他</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18.10 按照《财政部关于做好政府采购信息公开工作的通知》（财库〔2015〕135号），买方依据《保守国家秘密法》等法律制度规定确定本合同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部分涉及国家秘密，该涉及国家秘密部分不公告；买方依据《反不正当竞争法》等法律制度的规定与卖方约定本合同</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部分涉及商业秘密，该涉及商业秘密部分不公告。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18.11 合同双方的通讯地址：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买方:</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邮编: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卖方: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邮编: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r>
        <w:rPr>
          <w:rFonts w:hint="eastAsia" w:ascii="宋体" w:hAnsi="宋体" w:eastAsia="宋体" w:cs="宋体"/>
          <w:color w:val="auto"/>
          <w:sz w:val="28"/>
          <w:szCs w:val="28"/>
          <w:highlight w:val="none"/>
        </w:rPr>
        <w:t>合同附件</w:t>
      </w:r>
    </w:p>
    <w:p>
      <w:pPr>
        <w:spacing w:line="520" w:lineRule="exact"/>
        <w:ind w:firstLine="560" w:firstLineChars="200"/>
        <w:jc w:val="center"/>
        <w:rPr>
          <w:rFonts w:hint="eastAsia" w:ascii="宋体" w:hAnsi="宋体" w:eastAsia="宋体" w:cs="宋体"/>
          <w:color w:val="auto"/>
          <w:sz w:val="28"/>
          <w:szCs w:val="28"/>
          <w:highlight w:val="none"/>
        </w:rPr>
      </w:pPr>
    </w:p>
    <w:p>
      <w:pPr>
        <w:spacing w:line="520" w:lineRule="exact"/>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目录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合同附件1：合同协议书</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合同附件2：技术规格和技术性能</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(要求见招标文件第六章《采购需求》；合同见卖方投标文件。)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合同附件3：售后服务和技术培训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(要求见招标文件第六章《采购需求》；合同见卖方投标文件。)</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合同附件4：供货范围和价格清单</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(要求见招标文件第七章《投标文件相关格式》中《开标一览表》和《分项价格表》；合同见卖方投标文件。)</w:t>
      </w:r>
    </w:p>
    <w:p>
      <w:pPr>
        <w:spacing w:line="520" w:lineRule="exact"/>
        <w:ind w:firstLine="560" w:firstLineChars="200"/>
        <w:rPr>
          <w:rFonts w:hint="eastAsia" w:ascii="宋体" w:hAnsi="宋体" w:eastAsia="宋体" w:cs="宋体"/>
          <w:color w:val="auto"/>
          <w:sz w:val="28"/>
          <w:szCs w:val="28"/>
          <w:highlight w:val="none"/>
        </w:rPr>
      </w:pPr>
    </w:p>
    <w:p>
      <w:pPr>
        <w:pStyle w:val="13"/>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eastAsia="zh-CN"/>
        </w:rPr>
        <w:t>注：附件</w:t>
      </w:r>
      <w:r>
        <w:rPr>
          <w:rFonts w:hint="eastAsia" w:ascii="宋体" w:hAnsi="宋体" w:eastAsia="宋体" w:cs="宋体"/>
          <w:b/>
          <w:bCs/>
          <w:color w:val="auto"/>
          <w:sz w:val="28"/>
          <w:szCs w:val="28"/>
          <w:highlight w:val="none"/>
          <w:lang w:val="en-US" w:eastAsia="zh-CN"/>
        </w:rPr>
        <w:t>2、3、4签订合同时一同装订。</w:t>
      </w: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pStyle w:val="13"/>
        <w:rPr>
          <w:rFonts w:hint="eastAsia" w:ascii="宋体" w:hAnsi="宋体" w:eastAsia="宋体" w:cs="宋体"/>
          <w:b/>
          <w:bCs/>
          <w:color w:val="auto"/>
          <w:sz w:val="28"/>
          <w:szCs w:val="28"/>
          <w:highlight w:val="none"/>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合同附件1：</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合同协议书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合同编号:____________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签字日期:____________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签字地点:____________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 （买方名称）（以下简称“买方”）已接受</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（卖方名称）（以下简称“卖方”）对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（项目名称）（项目编号：</w:t>
      </w:r>
      <w:r>
        <w:rPr>
          <w:rFonts w:hint="eastAsia" w:ascii="宋体" w:hAnsi="宋体" w:cs="宋体"/>
          <w:color w:val="auto"/>
          <w:sz w:val="28"/>
          <w:szCs w:val="28"/>
          <w:highlight w:val="none"/>
          <w:u w:val="single"/>
          <w:lang w:eastAsia="zh-CN"/>
        </w:rPr>
        <w:t>铜采招G（2021）JSZJ009</w:t>
      </w:r>
      <w:r>
        <w:rPr>
          <w:rFonts w:hint="eastAsia" w:ascii="宋体" w:hAnsi="宋体" w:eastAsia="宋体" w:cs="宋体"/>
          <w:color w:val="auto"/>
          <w:sz w:val="28"/>
          <w:szCs w:val="28"/>
          <w:highlight w:val="none"/>
        </w:rPr>
        <w:t>）的投标。买方和卖方共同达成如下协议。</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1.本合同协议书中的词语和术语的含义与合同条款中定义的相同。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以下文件应构成买方和卖方之间达成的合同，若各文件之间存在含糊不清或互相冲突之处，优先顺序应按下列文件顺序解释。</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合同协议书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中标通知书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合同专用条款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 合同通用条款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(5) 除合同附件1外的合同附件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 其他文件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考虑到买方将按照本合同向卖方支付合同价款，卖方在此保证全部按照合同的规定向买方提供合同标的、技术资料、售后服务及技术培训。</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4. 考虑到卖方将按合同规定提供合同标的、技术资料、售后服务及技术培训，买方在此保证按照合同规定的时间和方式向卖方支付合同价款。</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5. 本合同在下列条件全部满足后生效，生效日期以下列条件全部满足的最晚日期为准：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双方加盖公章或合同专用章；</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6. 合同一式</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份，具有同等法律效力，买方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份，卖方</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份，政府采购管理部门一份备案。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7.本合同其他未尽事宜及与采购文件有矛盾之处，以采购文件[项目编号：</w:t>
      </w:r>
      <w:r>
        <w:rPr>
          <w:rFonts w:hint="eastAsia" w:ascii="宋体" w:hAnsi="宋体" w:cs="宋体"/>
          <w:color w:val="auto"/>
          <w:sz w:val="28"/>
          <w:szCs w:val="28"/>
          <w:highlight w:val="none"/>
          <w:u w:val="single"/>
          <w:lang w:eastAsia="zh-CN"/>
        </w:rPr>
        <w:t>铜采招G（2021）JSZJ009</w:t>
      </w:r>
      <w:r>
        <w:rPr>
          <w:rFonts w:hint="eastAsia" w:ascii="宋体" w:hAnsi="宋体" w:eastAsia="宋体" w:cs="宋体"/>
          <w:color w:val="auto"/>
          <w:sz w:val="28"/>
          <w:szCs w:val="28"/>
          <w:highlight w:val="none"/>
        </w:rPr>
        <w:t>]为准。</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买方和卖方由其正式授权代表于上述所写日期和地点签订本合同。</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买方（签章）：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法定代表人或授权代表(签名)：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银行帐号： </w:t>
      </w:r>
    </w:p>
    <w:p>
      <w:pPr>
        <w:spacing w:line="520" w:lineRule="exact"/>
        <w:ind w:firstLine="560" w:firstLineChars="200"/>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卖方（签章）：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法定代表人或授权代表(签名)：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银行帐号：</w:t>
      </w: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pStyle w:val="13"/>
        <w:ind w:left="0" w:leftChars="0" w:firstLine="0" w:firstLineChars="0"/>
        <w:rPr>
          <w:rFonts w:hint="default" w:ascii="宋体" w:hAnsi="宋体" w:eastAsia="宋体" w:cs="宋体"/>
          <w:b/>
          <w:bCs/>
          <w:color w:val="auto"/>
          <w:sz w:val="28"/>
          <w:szCs w:val="28"/>
          <w:highlight w:val="none"/>
          <w:lang w:val="en-US" w:eastAsia="zh-CN"/>
        </w:rPr>
      </w:pPr>
    </w:p>
    <w:p>
      <w:pPr>
        <w:rPr>
          <w:rFonts w:hint="eastAsia" w:ascii="宋体" w:hAnsi="宋体" w:eastAsia="宋体" w:cs="宋体"/>
          <w:color w:val="auto"/>
          <w:highlight w:val="none"/>
        </w:rPr>
      </w:pPr>
    </w:p>
    <w:p>
      <w:pPr>
        <w:pStyle w:val="3"/>
        <w:rPr>
          <w:rFonts w:hint="eastAsia" w:ascii="宋体" w:hAnsi="宋体" w:eastAsia="宋体" w:cs="宋体"/>
          <w:color w:val="auto"/>
          <w:sz w:val="28"/>
          <w:szCs w:val="28"/>
          <w:highlight w:val="none"/>
        </w:rPr>
      </w:pPr>
      <w:bookmarkStart w:id="12" w:name="_Toc4220"/>
      <w:r>
        <w:rPr>
          <w:rFonts w:hint="eastAsia" w:ascii="宋体" w:hAnsi="宋体" w:eastAsia="宋体" w:cs="宋体"/>
          <w:color w:val="auto"/>
          <w:sz w:val="28"/>
          <w:szCs w:val="28"/>
          <w:highlight w:val="none"/>
        </w:rPr>
        <w:t>第六章  采购需求</w:t>
      </w:r>
      <w:bookmarkEnd w:id="11"/>
      <w:bookmarkEnd w:id="12"/>
    </w:p>
    <w:p>
      <w:pPr>
        <w:spacing w:line="520" w:lineRule="exact"/>
        <w:ind w:firstLine="562" w:firstLineChars="200"/>
        <w:rPr>
          <w:rFonts w:hint="eastAsia" w:ascii="宋体" w:hAnsi="宋体" w:eastAsia="宋体" w:cs="宋体"/>
          <w:b/>
          <w:bCs/>
          <w:color w:val="auto"/>
          <w:sz w:val="28"/>
          <w:szCs w:val="28"/>
          <w:highlight w:val="none"/>
          <w:lang w:eastAsia="zh-CN"/>
        </w:rPr>
      </w:pPr>
      <w:bookmarkStart w:id="13" w:name="_Toc424811018"/>
      <w:bookmarkStart w:id="14" w:name="_Toc328999470"/>
      <w:r>
        <w:rPr>
          <w:rFonts w:hint="eastAsia" w:ascii="宋体" w:hAnsi="宋体" w:eastAsia="宋体" w:cs="宋体"/>
          <w:b/>
          <w:bCs/>
          <w:color w:val="auto"/>
          <w:sz w:val="28"/>
          <w:szCs w:val="28"/>
          <w:highlight w:val="none"/>
        </w:rPr>
        <w:t>一、采购标的：</w:t>
      </w:r>
      <w:r>
        <w:rPr>
          <w:rFonts w:hint="eastAsia" w:ascii="宋体" w:hAnsi="宋体" w:cs="宋体"/>
          <w:b w:val="0"/>
          <w:bCs w:val="0"/>
          <w:color w:val="auto"/>
          <w:sz w:val="28"/>
          <w:szCs w:val="28"/>
          <w:highlight w:val="none"/>
          <w:lang w:eastAsia="zh-CN"/>
        </w:rPr>
        <w:t>医疗设备，</w:t>
      </w:r>
      <w:r>
        <w:rPr>
          <w:rFonts w:hint="eastAsia" w:ascii="宋体" w:hAnsi="宋体" w:cs="宋体"/>
          <w:b w:val="0"/>
          <w:bCs w:val="0"/>
          <w:color w:val="auto"/>
          <w:sz w:val="28"/>
          <w:szCs w:val="28"/>
          <w:highlight w:val="none"/>
          <w:lang w:val="en-US" w:eastAsia="zh-CN"/>
        </w:rPr>
        <w:t>1批</w:t>
      </w:r>
      <w:r>
        <w:rPr>
          <w:rFonts w:hint="eastAsia" w:ascii="宋体" w:hAnsi="宋体" w:cs="宋体"/>
          <w:b w:val="0"/>
          <w:bCs w:val="0"/>
          <w:color w:val="auto"/>
          <w:sz w:val="28"/>
          <w:szCs w:val="28"/>
          <w:highlight w:val="none"/>
          <w:lang w:eastAsia="zh-CN"/>
        </w:rPr>
        <w:t>。</w:t>
      </w:r>
    </w:p>
    <w:p>
      <w:pPr>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二、本项目不接受超过</w:t>
      </w:r>
      <w:r>
        <w:rPr>
          <w:rFonts w:hint="eastAsia" w:ascii="宋体" w:hAnsi="宋体" w:cs="宋体"/>
          <w:b/>
          <w:bCs/>
          <w:color w:val="auto"/>
          <w:sz w:val="28"/>
          <w:szCs w:val="28"/>
          <w:highlight w:val="none"/>
          <w:lang w:val="en-US" w:eastAsia="zh-CN"/>
        </w:rPr>
        <w:t>41</w:t>
      </w:r>
      <w:bookmarkStart w:id="17" w:name="_GoBack"/>
      <w:bookmarkEnd w:id="17"/>
      <w:r>
        <w:rPr>
          <w:rFonts w:hint="eastAsia" w:ascii="宋体" w:hAnsi="宋体" w:eastAsia="宋体" w:cs="宋体"/>
          <w:b/>
          <w:bCs/>
          <w:color w:val="auto"/>
          <w:sz w:val="28"/>
          <w:szCs w:val="28"/>
          <w:highlight w:val="none"/>
        </w:rPr>
        <w:t>万元人民币（采购项目预算金额）的投标报价。</w:t>
      </w:r>
      <w:r>
        <w:rPr>
          <w:rFonts w:hint="eastAsia" w:ascii="宋体" w:hAnsi="宋体" w:eastAsia="宋体" w:cs="宋体"/>
          <w:color w:val="auto"/>
          <w:sz w:val="28"/>
          <w:szCs w:val="28"/>
          <w:highlight w:val="none"/>
        </w:rPr>
        <w:t>（</w:t>
      </w:r>
      <w:r>
        <w:rPr>
          <w:rFonts w:hint="eastAsia" w:ascii="宋体" w:hAnsi="宋体" w:eastAsia="宋体" w:cs="宋体"/>
          <w:color w:val="auto"/>
          <w:sz w:val="28"/>
          <w:szCs w:val="28"/>
          <w:highlight w:val="none"/>
          <w:lang w:eastAsia="zh-CN"/>
        </w:rPr>
        <w:t>报</w:t>
      </w:r>
      <w:r>
        <w:rPr>
          <w:rFonts w:hint="eastAsia" w:ascii="宋体" w:hAnsi="宋体" w:eastAsia="宋体" w:cs="宋体"/>
          <w:color w:val="auto"/>
          <w:sz w:val="28"/>
          <w:szCs w:val="28"/>
          <w:highlight w:val="none"/>
        </w:rPr>
        <w:t>价包括产品价、税金、运费、安装调试、检验、保险、验收等全部费用。</w:t>
      </w:r>
      <w:r>
        <w:rPr>
          <w:rFonts w:hint="eastAsia" w:ascii="宋体" w:hAnsi="宋体" w:cs="宋体"/>
          <w:color w:val="auto"/>
          <w:sz w:val="28"/>
          <w:szCs w:val="28"/>
          <w:highlight w:val="none"/>
          <w:lang w:eastAsia="zh-CN"/>
        </w:rPr>
        <w:t>采购人</w:t>
      </w:r>
      <w:r>
        <w:rPr>
          <w:rFonts w:hint="eastAsia" w:ascii="宋体" w:hAnsi="宋体" w:eastAsia="宋体" w:cs="宋体"/>
          <w:color w:val="auto"/>
          <w:sz w:val="28"/>
          <w:szCs w:val="28"/>
          <w:highlight w:val="none"/>
        </w:rPr>
        <w:t>不再支付报价以外的任何费用。）</w:t>
      </w:r>
      <w:r>
        <w:rPr>
          <w:rFonts w:hint="eastAsia" w:ascii="宋体" w:hAnsi="宋体" w:eastAsia="宋体" w:cs="宋体"/>
          <w:color w:val="auto"/>
          <w:sz w:val="28"/>
          <w:szCs w:val="28"/>
          <w:highlight w:val="none"/>
        </w:rPr>
        <w:br w:type="textWrapping"/>
      </w:r>
      <w:r>
        <w:rPr>
          <w:rFonts w:hint="eastAsia" w:ascii="宋体" w:hAnsi="宋体" w:cs="宋体"/>
          <w:b/>
          <w:bCs/>
          <w:color w:val="auto"/>
          <w:sz w:val="28"/>
          <w:szCs w:val="28"/>
          <w:highlight w:val="none"/>
          <w:lang w:eastAsia="zh-CN"/>
        </w:rPr>
        <w:t>注：</w:t>
      </w:r>
      <w:r>
        <w:rPr>
          <w:rFonts w:hint="eastAsia" w:ascii="宋体" w:hAnsi="宋体" w:eastAsia="宋体" w:cs="宋体"/>
          <w:b/>
          <w:bCs/>
          <w:color w:val="auto"/>
          <w:sz w:val="28"/>
          <w:szCs w:val="28"/>
          <w:highlight w:val="none"/>
          <w:lang w:eastAsia="zh-CN"/>
        </w:rPr>
        <w:t>本项目</w:t>
      </w:r>
      <w:r>
        <w:rPr>
          <w:rFonts w:hint="eastAsia" w:ascii="宋体" w:hAnsi="宋体" w:cs="宋体"/>
          <w:b/>
          <w:bCs/>
          <w:color w:val="auto"/>
          <w:sz w:val="28"/>
          <w:szCs w:val="28"/>
          <w:highlight w:val="none"/>
          <w:lang w:eastAsia="zh-CN"/>
        </w:rPr>
        <w:t>采购清单中（</w:t>
      </w:r>
      <w:r>
        <w:rPr>
          <w:rFonts w:hint="eastAsia" w:ascii="宋体" w:hAnsi="宋体" w:eastAsia="宋体" w:cs="宋体"/>
          <w:b/>
          <w:bCs/>
          <w:color w:val="auto"/>
          <w:sz w:val="28"/>
          <w:szCs w:val="28"/>
          <w:highlight w:val="none"/>
        </w:rPr>
        <w:t>多功能脑电图仪财政部门已审核同意购买进口产品，本次采购可以采购进口产品。</w:t>
      </w:r>
      <w:r>
        <w:rPr>
          <w:rFonts w:hint="eastAsia" w:ascii="宋体" w:hAnsi="宋体" w:cs="宋体"/>
          <w:b/>
          <w:bCs/>
          <w:color w:val="auto"/>
          <w:sz w:val="28"/>
          <w:szCs w:val="28"/>
          <w:highlight w:val="none"/>
          <w:lang w:eastAsia="zh-CN"/>
        </w:rPr>
        <w:t>）</w:t>
      </w:r>
    </w:p>
    <w:p>
      <w:pPr>
        <w:pStyle w:val="43"/>
        <w:numPr>
          <w:ilvl w:val="0"/>
          <w:numId w:val="0"/>
        </w:numPr>
        <w:ind w:firstLine="562" w:firstLineChars="200"/>
        <w:rPr>
          <w:rFonts w:hint="eastAsia"/>
          <w:b w:val="0"/>
          <w:bCs w:val="0"/>
          <w:sz w:val="28"/>
          <w:szCs w:val="28"/>
          <w:highlight w:val="none"/>
          <w:lang w:eastAsia="zh-CN"/>
        </w:rPr>
      </w:pPr>
      <w:r>
        <w:rPr>
          <w:rFonts w:hint="eastAsia"/>
          <w:b/>
          <w:bCs/>
          <w:sz w:val="28"/>
          <w:szCs w:val="28"/>
          <w:highlight w:val="none"/>
          <w:lang w:eastAsia="zh-CN"/>
        </w:rPr>
        <w:t>三、采购清单及技术参数要求：</w:t>
      </w:r>
      <w:r>
        <w:rPr>
          <w:rFonts w:hint="eastAsia"/>
          <w:b w:val="0"/>
          <w:bCs w:val="0"/>
          <w:sz w:val="28"/>
          <w:szCs w:val="28"/>
          <w:highlight w:val="none"/>
          <w:lang w:eastAsia="zh-CN"/>
        </w:rPr>
        <w:t>（以下加“*”标志的为重要响应指标，其余为非重要响应指标。）</w:t>
      </w:r>
    </w:p>
    <w:p>
      <w:pPr>
        <w:pStyle w:val="43"/>
        <w:numPr>
          <w:ilvl w:val="0"/>
          <w:numId w:val="0"/>
        </w:numPr>
        <w:ind w:firstLine="560" w:firstLineChars="200"/>
        <w:rPr>
          <w:rFonts w:hint="eastAsia"/>
          <w:b w:val="0"/>
          <w:bCs w:val="0"/>
          <w:sz w:val="28"/>
          <w:szCs w:val="28"/>
          <w:highlight w:val="none"/>
          <w:lang w:eastAsia="zh-CN"/>
        </w:rPr>
      </w:pPr>
      <w:r>
        <w:rPr>
          <w:rFonts w:hint="eastAsia"/>
          <w:b w:val="0"/>
          <w:bCs w:val="0"/>
          <w:sz w:val="28"/>
          <w:szCs w:val="28"/>
          <w:highlight w:val="none"/>
          <w:lang w:eastAsia="zh-CN"/>
        </w:rPr>
        <w:t>（一）采购清单及数量</w:t>
      </w:r>
    </w:p>
    <w:tbl>
      <w:tblPr>
        <w:tblStyle w:val="25"/>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4818"/>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67"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序号</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名称</w:t>
            </w:r>
          </w:p>
        </w:tc>
        <w:tc>
          <w:tcPr>
            <w:tcW w:w="3094"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1</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多功能脑电图仪</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367" w:type="dxa"/>
          </w:tcPr>
          <w:p>
            <w:pPr>
              <w:pStyle w:val="19"/>
              <w:rPr>
                <w:rFonts w:hint="default" w:ascii="宋体" w:cs="Times New Roman"/>
                <w:b w:val="0"/>
                <w:bCs w:val="0"/>
                <w:color w:val="000000"/>
                <w:sz w:val="28"/>
                <w:szCs w:val="28"/>
                <w:highlight w:val="none"/>
                <w:lang w:val="en-US" w:eastAsia="zh-CN" w:bidi="ar-SA"/>
              </w:rPr>
            </w:pPr>
            <w:r>
              <w:rPr>
                <w:rFonts w:hint="eastAsia" w:ascii="宋体" w:cs="Times New Roman"/>
                <w:b w:val="0"/>
                <w:bCs w:val="0"/>
                <w:color w:val="000000"/>
                <w:sz w:val="28"/>
                <w:szCs w:val="28"/>
                <w:highlight w:val="none"/>
                <w:lang w:val="en-US" w:eastAsia="zh-CN" w:bidi="ar-SA"/>
              </w:rPr>
              <w:t>2</w:t>
            </w:r>
          </w:p>
        </w:tc>
        <w:tc>
          <w:tcPr>
            <w:tcW w:w="4818" w:type="dxa"/>
          </w:tcPr>
          <w:p>
            <w:pPr>
              <w:pStyle w:val="19"/>
              <w:rPr>
                <w:rFonts w:hint="eastAsia"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心电监护仪</w:t>
            </w:r>
          </w:p>
        </w:tc>
        <w:tc>
          <w:tcPr>
            <w:tcW w:w="3094" w:type="dxa"/>
          </w:tcPr>
          <w:p>
            <w:pPr>
              <w:pStyle w:val="19"/>
              <w:rPr>
                <w:rFonts w:hint="default" w:ascii="宋体" w:hAnsi="Calibri" w:eastAsia="宋体" w:cs="Times New Roman"/>
                <w:b w:val="0"/>
                <w:bCs w:val="0"/>
                <w:color w:val="000000"/>
                <w:sz w:val="28"/>
                <w:szCs w:val="28"/>
                <w:highlight w:val="none"/>
                <w:lang w:val="en-US" w:eastAsia="zh-CN" w:bidi="ar-SA"/>
              </w:rPr>
            </w:pPr>
            <w:r>
              <w:rPr>
                <w:rFonts w:hint="eastAsia" w:ascii="宋体" w:hAnsi="Calibri" w:eastAsia="宋体" w:cs="Times New Roman"/>
                <w:b w:val="0"/>
                <w:bCs w:val="0"/>
                <w:color w:val="000000"/>
                <w:sz w:val="28"/>
                <w:szCs w:val="28"/>
                <w:highlight w:val="none"/>
                <w:lang w:val="en-US" w:eastAsia="zh-CN" w:bidi="ar-SA"/>
              </w:rPr>
              <w:t>5</w:t>
            </w:r>
          </w:p>
        </w:tc>
      </w:tr>
    </w:tbl>
    <w:p>
      <w:pPr>
        <w:pStyle w:val="19"/>
        <w:rPr>
          <w:rFonts w:hint="eastAsia"/>
          <w:lang w:eastAsia="zh-CN"/>
        </w:rPr>
      </w:pPr>
    </w:p>
    <w:p>
      <w:pPr>
        <w:spacing w:line="300" w:lineRule="auto"/>
        <w:rPr>
          <w:rFonts w:hint="eastAsia" w:ascii="宋体" w:hAnsi="宋体" w:eastAsia="宋体" w:cs="宋体"/>
          <w:b/>
          <w:sz w:val="28"/>
          <w:szCs w:val="28"/>
        </w:rPr>
      </w:pPr>
      <w:r>
        <w:rPr>
          <w:rFonts w:hint="eastAsia" w:ascii="宋体" w:hAnsi="Calibri" w:eastAsia="宋体" w:cs="Times New Roman"/>
          <w:b w:val="0"/>
          <w:bCs w:val="0"/>
          <w:color w:val="000000"/>
          <w:kern w:val="0"/>
          <w:sz w:val="28"/>
          <w:szCs w:val="28"/>
          <w:highlight w:val="none"/>
          <w:lang w:val="en-US" w:eastAsia="zh-CN" w:bidi="ar-SA"/>
        </w:rPr>
        <w:t>（二）</w:t>
      </w:r>
      <w:r>
        <w:rPr>
          <w:rFonts w:hint="eastAsia" w:ascii="宋体" w:hAnsi="Calibri" w:cs="Times New Roman"/>
          <w:b w:val="0"/>
          <w:bCs w:val="0"/>
          <w:color w:val="000000"/>
          <w:kern w:val="0"/>
          <w:sz w:val="28"/>
          <w:szCs w:val="28"/>
          <w:highlight w:val="none"/>
          <w:lang w:val="en-US" w:eastAsia="zh-CN" w:bidi="ar-SA"/>
        </w:rPr>
        <w:t>技术要求：</w:t>
      </w:r>
      <w:r>
        <w:rPr>
          <w:rFonts w:hint="eastAsia" w:ascii="宋体" w:hAnsi="Calibri" w:cs="Times New Roman"/>
          <w:b w:val="0"/>
          <w:bCs w:val="0"/>
          <w:color w:val="000000"/>
          <w:kern w:val="0"/>
          <w:sz w:val="28"/>
          <w:szCs w:val="28"/>
          <w:highlight w:val="none"/>
          <w:lang w:val="en-US" w:eastAsia="zh-CN" w:bidi="ar-SA"/>
        </w:rPr>
        <w:br w:type="textWrapping"/>
      </w:r>
      <w:r>
        <w:rPr>
          <w:rFonts w:hint="eastAsia" w:ascii="宋体" w:hAnsi="宋体" w:eastAsia="宋体" w:cs="宋体"/>
          <w:b/>
          <w:bCs/>
          <w:color w:val="000000"/>
          <w:kern w:val="0"/>
          <w:sz w:val="28"/>
          <w:szCs w:val="28"/>
          <w:highlight w:val="none"/>
          <w:lang w:val="en-US" w:eastAsia="zh-CN" w:bidi="ar-SA"/>
        </w:rPr>
        <w:t>1.</w:t>
      </w:r>
      <w:r>
        <w:rPr>
          <w:rFonts w:hint="eastAsia" w:ascii="宋体" w:hAnsi="宋体" w:eastAsia="宋体" w:cs="宋体"/>
          <w:b w:val="0"/>
          <w:bCs w:val="0"/>
          <w:color w:val="000000"/>
          <w:sz w:val="28"/>
          <w:szCs w:val="28"/>
          <w:highlight w:val="none"/>
          <w:lang w:val="en-US" w:eastAsia="zh-CN" w:bidi="ar-SA"/>
        </w:rPr>
        <w:t>多功能脑电图仪</w:t>
      </w:r>
      <w:r>
        <w:rPr>
          <w:rFonts w:hint="eastAsia" w:ascii="宋体" w:hAnsi="宋体" w:eastAsia="宋体" w:cs="宋体"/>
          <w:b w:val="0"/>
          <w:bCs w:val="0"/>
          <w:color w:val="000000"/>
          <w:sz w:val="28"/>
          <w:szCs w:val="28"/>
          <w:highlight w:val="none"/>
          <w:lang w:val="en-US" w:eastAsia="zh-CN" w:bidi="ar-SA"/>
        </w:rPr>
        <w:br w:type="textWrapping"/>
      </w:r>
      <w:r>
        <w:rPr>
          <w:rFonts w:hint="eastAsia" w:ascii="宋体" w:hAnsi="宋体" w:eastAsia="宋体" w:cs="宋体"/>
          <w:sz w:val="28"/>
          <w:szCs w:val="28"/>
        </w:rPr>
        <w:t>（一）.数据采集</w:t>
      </w:r>
    </w:p>
    <w:p>
      <w:pPr>
        <w:spacing w:line="300" w:lineRule="auto"/>
        <w:ind w:left="630" w:leftChars="100" w:hanging="420" w:hangingChars="150"/>
        <w:rPr>
          <w:rFonts w:hint="eastAsia" w:ascii="宋体" w:hAnsi="宋体" w:eastAsia="宋体" w:cs="宋体"/>
          <w:sz w:val="28"/>
          <w:szCs w:val="28"/>
        </w:rPr>
      </w:pPr>
      <w:r>
        <w:rPr>
          <w:rFonts w:hint="eastAsia" w:ascii="宋体" w:hAnsi="宋体" w:eastAsia="宋体" w:cs="宋体"/>
          <w:sz w:val="28"/>
          <w:szCs w:val="28"/>
        </w:rPr>
        <w:t>1.EEG导数：32</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2．双极输入：14</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3. 直流输入：4</w:t>
      </w:r>
    </w:p>
    <w:p>
      <w:pPr>
        <w:spacing w:line="300" w:lineRule="auto"/>
        <w:ind w:left="659" w:leftChars="114" w:hanging="420" w:hangingChars="150"/>
        <w:rPr>
          <w:rFonts w:hint="eastAsia" w:ascii="宋体" w:hAnsi="宋体" w:eastAsia="宋体" w:cs="宋体"/>
          <w:sz w:val="28"/>
          <w:szCs w:val="28"/>
        </w:rPr>
      </w:pPr>
      <w:r>
        <w:rPr>
          <w:rFonts w:hint="eastAsia" w:ascii="宋体" w:hAnsi="宋体" w:eastAsia="宋体" w:cs="宋体"/>
          <w:sz w:val="28"/>
          <w:szCs w:val="28"/>
        </w:rPr>
        <w:t>4. 呼吸输入：3；</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5. SPO2输入接口：1</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6. CO2输入接口：1</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7. SICI扩展接口</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8. 输入阻抗：100MΩ</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9. 输入回路电流：〈 5nA</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10. 内置噪声：〈 1.5uVp-p (0.53Hz~60Hz)</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11. 共模抑制比：〉110dB</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12. 带宽：0.08～300Hz</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13. 低频滤波：0.08-158Hz(TC:2s)</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14. 高频滤波：15-300Hz (-18 dB/oct)</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15. A/D转换：16bit</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16. 采样频率：100，200，500，1000Hz</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(二)、数据处理</w:t>
      </w:r>
    </w:p>
    <w:p>
      <w:pPr>
        <w:spacing w:line="300" w:lineRule="auto"/>
        <w:ind w:left="659" w:leftChars="114" w:hanging="420" w:hangingChars="150"/>
        <w:rPr>
          <w:rFonts w:hint="eastAsia" w:ascii="宋体" w:hAnsi="宋体" w:eastAsia="宋体" w:cs="宋体"/>
          <w:sz w:val="28"/>
          <w:szCs w:val="28"/>
        </w:rPr>
      </w:pPr>
      <w:r>
        <w:rPr>
          <w:rFonts w:hint="eastAsia" w:ascii="宋体" w:hAnsi="宋体" w:eastAsia="宋体" w:cs="宋体"/>
          <w:sz w:val="28"/>
          <w:szCs w:val="28"/>
        </w:rPr>
        <w:t>1. 灵敏度：EEG 输入：Off, 1, 2, 3, 5, 7, 10, 15, 20, 30, 50,75,100, 150, 200 uV/mm；</w:t>
      </w:r>
    </w:p>
    <w:p>
      <w:pPr>
        <w:spacing w:line="300" w:lineRule="auto"/>
        <w:ind w:left="598" w:leftChars="285"/>
        <w:rPr>
          <w:rFonts w:hint="eastAsia" w:ascii="宋体" w:hAnsi="宋体" w:eastAsia="宋体" w:cs="宋体"/>
          <w:sz w:val="28"/>
          <w:szCs w:val="28"/>
        </w:rPr>
      </w:pPr>
      <w:r>
        <w:rPr>
          <w:rFonts w:hint="eastAsia" w:ascii="宋体" w:hAnsi="宋体" w:eastAsia="宋体" w:cs="宋体"/>
          <w:sz w:val="28"/>
          <w:szCs w:val="28"/>
        </w:rPr>
        <w:t>DC 输入：Off, 10, 15, 20, 30, 50, 75, 100, 150, 200mV/mm</w:t>
      </w:r>
    </w:p>
    <w:p>
      <w:pPr>
        <w:spacing w:line="300" w:lineRule="auto"/>
        <w:rPr>
          <w:rFonts w:hint="eastAsia" w:ascii="宋体" w:hAnsi="宋体" w:eastAsia="宋体" w:cs="宋体"/>
          <w:sz w:val="28"/>
          <w:szCs w:val="28"/>
        </w:rPr>
      </w:pPr>
      <w:r>
        <w:rPr>
          <w:rFonts w:hint="eastAsia" w:ascii="宋体" w:hAnsi="宋体" w:eastAsia="宋体" w:cs="宋体"/>
          <w:sz w:val="28"/>
          <w:szCs w:val="28"/>
        </w:rPr>
        <w:t xml:space="preserve">   2. 时间常数：0.001，0.003，0.03，0.1，0.3，0.6，1.0，2.0s</w:t>
      </w:r>
    </w:p>
    <w:p>
      <w:pPr>
        <w:spacing w:line="300" w:lineRule="auto"/>
        <w:rPr>
          <w:rFonts w:hint="eastAsia" w:ascii="宋体" w:hAnsi="宋体" w:eastAsia="宋体" w:cs="宋体"/>
          <w:sz w:val="28"/>
          <w:szCs w:val="28"/>
        </w:rPr>
      </w:pPr>
      <w:r>
        <w:rPr>
          <w:rFonts w:hint="eastAsia" w:ascii="宋体" w:hAnsi="宋体" w:eastAsia="宋体" w:cs="宋体"/>
          <w:sz w:val="28"/>
          <w:szCs w:val="28"/>
        </w:rPr>
        <w:t xml:space="preserve">   3. AC滤波：50 、60 Hz</w:t>
      </w:r>
    </w:p>
    <w:p>
      <w:pPr>
        <w:spacing w:line="300" w:lineRule="auto"/>
        <w:rPr>
          <w:rFonts w:hint="eastAsia" w:ascii="宋体" w:hAnsi="宋体" w:eastAsia="宋体" w:cs="宋体"/>
          <w:sz w:val="28"/>
          <w:szCs w:val="28"/>
        </w:rPr>
      </w:pPr>
      <w:r>
        <w:rPr>
          <w:rFonts w:hint="eastAsia" w:ascii="宋体" w:hAnsi="宋体" w:eastAsia="宋体" w:cs="宋体"/>
          <w:sz w:val="28"/>
          <w:szCs w:val="28"/>
        </w:rPr>
        <w:t xml:space="preserve">   4. 定标波形：0.25 Hz 矩形波、10 Hz 正弦波</w:t>
      </w:r>
    </w:p>
    <w:p>
      <w:pPr>
        <w:spacing w:line="300" w:lineRule="auto"/>
        <w:rPr>
          <w:rFonts w:hint="eastAsia" w:ascii="宋体" w:hAnsi="宋体" w:eastAsia="宋体" w:cs="宋体"/>
          <w:sz w:val="28"/>
          <w:szCs w:val="28"/>
        </w:rPr>
      </w:pPr>
      <w:r>
        <w:rPr>
          <w:rFonts w:hint="eastAsia" w:ascii="宋体" w:hAnsi="宋体" w:eastAsia="宋体" w:cs="宋体"/>
          <w:sz w:val="28"/>
          <w:szCs w:val="28"/>
        </w:rPr>
        <w:t xml:space="preserve">   5. 电极阻抗测试：放大器LED上测试，电极阻抗阀值：2, 5, 10, 20,  50 kΩ</w:t>
      </w:r>
    </w:p>
    <w:p>
      <w:pPr>
        <w:spacing w:line="300" w:lineRule="auto"/>
        <w:ind w:firstLine="140" w:firstLineChars="50"/>
        <w:rPr>
          <w:rFonts w:hint="eastAsia" w:ascii="宋体" w:hAnsi="宋体" w:eastAsia="宋体" w:cs="宋体"/>
          <w:sz w:val="28"/>
          <w:szCs w:val="28"/>
        </w:rPr>
      </w:pPr>
      <w:r>
        <w:rPr>
          <w:rFonts w:hint="eastAsia" w:ascii="宋体" w:hAnsi="宋体" w:eastAsia="宋体" w:cs="宋体"/>
          <w:sz w:val="28"/>
          <w:szCs w:val="28"/>
        </w:rPr>
        <w:t>（三）、显示</w:t>
      </w:r>
    </w:p>
    <w:p>
      <w:pPr>
        <w:spacing w:line="300" w:lineRule="auto"/>
        <w:ind w:left="281" w:leftChars="134"/>
        <w:rPr>
          <w:rFonts w:hint="eastAsia" w:ascii="宋体" w:hAnsi="宋体" w:eastAsia="宋体" w:cs="宋体"/>
          <w:sz w:val="28"/>
          <w:szCs w:val="28"/>
        </w:rPr>
      </w:pPr>
      <w:r>
        <w:rPr>
          <w:rFonts w:hint="eastAsia" w:ascii="宋体" w:hAnsi="宋体" w:eastAsia="宋体" w:cs="宋体"/>
          <w:b/>
          <w:sz w:val="28"/>
          <w:szCs w:val="28"/>
        </w:rPr>
        <w:t xml:space="preserve"> </w:t>
      </w:r>
      <w:r>
        <w:rPr>
          <w:rFonts w:hint="eastAsia" w:ascii="宋体" w:hAnsi="宋体" w:eastAsia="宋体" w:cs="宋体"/>
          <w:sz w:val="28"/>
          <w:szCs w:val="28"/>
        </w:rPr>
        <w:t>1. 波形颜色： 16色</w:t>
      </w:r>
    </w:p>
    <w:p>
      <w:pPr>
        <w:spacing w:line="300" w:lineRule="auto"/>
        <w:ind w:left="281" w:leftChars="134"/>
        <w:rPr>
          <w:rFonts w:hint="eastAsia" w:ascii="宋体" w:hAnsi="宋体" w:eastAsia="宋体" w:cs="宋体"/>
          <w:sz w:val="28"/>
          <w:szCs w:val="28"/>
        </w:rPr>
      </w:pPr>
      <w:r>
        <w:rPr>
          <w:rFonts w:hint="eastAsia" w:ascii="宋体" w:hAnsi="宋体" w:eastAsia="宋体" w:cs="宋体"/>
          <w:sz w:val="28"/>
          <w:szCs w:val="28"/>
        </w:rPr>
        <w:t xml:space="preserve"> 2. 波形冻结：有</w:t>
      </w:r>
    </w:p>
    <w:p>
      <w:pPr>
        <w:spacing w:line="300" w:lineRule="auto"/>
        <w:ind w:left="281" w:leftChars="134"/>
        <w:rPr>
          <w:rFonts w:hint="eastAsia" w:ascii="宋体" w:hAnsi="宋体" w:eastAsia="宋体" w:cs="宋体"/>
          <w:sz w:val="28"/>
          <w:szCs w:val="28"/>
        </w:rPr>
      </w:pPr>
      <w:r>
        <w:rPr>
          <w:rFonts w:hint="eastAsia" w:ascii="宋体" w:hAnsi="宋体" w:eastAsia="宋体" w:cs="宋体"/>
          <w:sz w:val="28"/>
          <w:szCs w:val="28"/>
        </w:rPr>
        <w:t xml:space="preserve"> 3. 回放速度：5, 10, 15, 20, 30, 60 s/page ， 5 min/page，自定义</w:t>
      </w:r>
    </w:p>
    <w:p>
      <w:pPr>
        <w:spacing w:line="300" w:lineRule="auto"/>
        <w:ind w:left="281" w:leftChars="134"/>
        <w:rPr>
          <w:rFonts w:hint="eastAsia" w:ascii="宋体" w:hAnsi="宋体" w:eastAsia="宋体" w:cs="宋体"/>
          <w:sz w:val="28"/>
          <w:szCs w:val="28"/>
        </w:rPr>
      </w:pPr>
      <w:r>
        <w:rPr>
          <w:rFonts w:hint="eastAsia" w:ascii="宋体" w:hAnsi="宋体" w:eastAsia="宋体" w:cs="宋体"/>
          <w:sz w:val="28"/>
          <w:szCs w:val="28"/>
        </w:rPr>
        <w:t xml:space="preserve"> 4. 定时标记：0.1，1s</w:t>
      </w:r>
    </w:p>
    <w:p>
      <w:pPr>
        <w:spacing w:line="300" w:lineRule="auto"/>
        <w:ind w:left="281" w:leftChars="134"/>
        <w:rPr>
          <w:rFonts w:hint="eastAsia" w:ascii="宋体" w:hAnsi="宋体" w:eastAsia="宋体" w:cs="宋体"/>
          <w:sz w:val="28"/>
          <w:szCs w:val="28"/>
        </w:rPr>
      </w:pPr>
      <w:r>
        <w:rPr>
          <w:rFonts w:hint="eastAsia" w:ascii="宋体" w:hAnsi="宋体" w:eastAsia="宋体" w:cs="宋体"/>
          <w:sz w:val="28"/>
          <w:szCs w:val="28"/>
        </w:rPr>
        <w:t xml:space="preserve"> 5. 时间标尺：0.2，1s</w:t>
      </w:r>
    </w:p>
    <w:p>
      <w:pPr>
        <w:spacing w:line="300" w:lineRule="auto"/>
        <w:ind w:left="281" w:leftChars="134"/>
        <w:rPr>
          <w:rFonts w:hint="eastAsia" w:ascii="宋体" w:hAnsi="宋体" w:eastAsia="宋体" w:cs="宋体"/>
          <w:sz w:val="28"/>
          <w:szCs w:val="28"/>
        </w:rPr>
      </w:pPr>
      <w:r>
        <w:rPr>
          <w:rFonts w:hint="eastAsia" w:ascii="宋体" w:hAnsi="宋体" w:eastAsia="宋体" w:cs="宋体"/>
          <w:sz w:val="28"/>
          <w:szCs w:val="28"/>
        </w:rPr>
        <w:t xml:space="preserve"> 6. EEG标尺：有</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(四)、软件技术参数：</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 具有8通道DSA趋势图</w:t>
      </w:r>
    </w:p>
    <w:p>
      <w:pPr>
        <w:spacing w:line="300" w:lineRule="auto"/>
        <w:ind w:left="791" w:leftChars="110" w:hanging="560" w:hangingChars="200"/>
        <w:rPr>
          <w:rFonts w:hint="eastAsia" w:ascii="宋体" w:hAnsi="宋体" w:eastAsia="宋体" w:cs="宋体"/>
          <w:sz w:val="28"/>
          <w:szCs w:val="28"/>
        </w:rPr>
      </w:pPr>
      <w:r>
        <w:rPr>
          <w:rFonts w:hint="eastAsia" w:ascii="宋体" w:hAnsi="宋体" w:eastAsia="宋体" w:cs="宋体"/>
          <w:sz w:val="28"/>
          <w:szCs w:val="28"/>
        </w:rPr>
        <w:t>2. 回放64通道脑波显示</w:t>
      </w:r>
    </w:p>
    <w:p>
      <w:pPr>
        <w:spacing w:line="300" w:lineRule="auto"/>
        <w:ind w:left="791" w:leftChars="110" w:hanging="560" w:hangingChars="200"/>
        <w:rPr>
          <w:rFonts w:hint="eastAsia" w:ascii="宋体" w:hAnsi="宋体" w:eastAsia="宋体" w:cs="宋体"/>
          <w:sz w:val="28"/>
          <w:szCs w:val="28"/>
        </w:rPr>
      </w:pPr>
      <w:r>
        <w:rPr>
          <w:rFonts w:hint="eastAsia" w:ascii="宋体" w:hAnsi="宋体" w:eastAsia="宋体" w:cs="宋体"/>
          <w:sz w:val="28"/>
          <w:szCs w:val="28"/>
        </w:rPr>
        <w:t>3.放大器高速USB接口，支持热插拔。放大器供电模式：数据传输与供电采用同一个USB接口，不需要交流供电，减少交流干扰</w:t>
      </w:r>
    </w:p>
    <w:p>
      <w:pPr>
        <w:spacing w:line="300" w:lineRule="auto"/>
        <w:ind w:left="519" w:leftChars="114" w:hanging="280" w:hangingChars="100"/>
        <w:rPr>
          <w:rFonts w:hint="eastAsia" w:ascii="宋体" w:hAnsi="宋体" w:eastAsia="宋体" w:cs="宋体"/>
          <w:sz w:val="28"/>
          <w:szCs w:val="28"/>
        </w:rPr>
      </w:pPr>
      <w:r>
        <w:rPr>
          <w:rFonts w:hint="eastAsia" w:ascii="宋体" w:hAnsi="宋体" w:eastAsia="宋体" w:cs="宋体"/>
          <w:sz w:val="28"/>
          <w:szCs w:val="28"/>
        </w:rPr>
        <w:t>4. 可扩展升级功能（如：尖波自动检测软件；FOCUS 高级脑波偶极子分析程序；BESA高级脑电偶极子和影像融合分析软件；睡眠分析软件）</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5. 主机及网络中实时同步脑电波形回放</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6. 在常规软件里脑电图文件刻录后可在任何计算机回放并能分析，无需外置解密硬件；</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7. 2D/3D地形图分析系统</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8. 剪辑功能：对不同时期的脑电与视频数据进行任意地剪切及组合</w:t>
      </w:r>
    </w:p>
    <w:p>
      <w:pPr>
        <w:spacing w:line="300" w:lineRule="auto"/>
        <w:ind w:left="630" w:leftChars="100" w:hanging="420" w:hangingChars="150"/>
        <w:rPr>
          <w:rFonts w:hint="eastAsia" w:ascii="宋体" w:hAnsi="宋体" w:eastAsia="宋体" w:cs="宋体"/>
          <w:sz w:val="28"/>
          <w:szCs w:val="28"/>
        </w:rPr>
      </w:pPr>
      <w:r>
        <w:rPr>
          <w:rFonts w:hint="eastAsia" w:ascii="宋体" w:hAnsi="宋体" w:eastAsia="宋体" w:cs="宋体"/>
          <w:sz w:val="28"/>
          <w:szCs w:val="28"/>
        </w:rPr>
        <w:t>9. 屏幕拷贝功能：将屏幕显示的脑电图形转换到其他文档内；并可任意选择拷贝想要的几个或几条局部波形</w:t>
      </w:r>
    </w:p>
    <w:p>
      <w:pPr>
        <w:spacing w:line="300" w:lineRule="auto"/>
        <w:ind w:left="638" w:leftChars="104" w:hanging="420" w:hangingChars="150"/>
        <w:rPr>
          <w:rFonts w:hint="eastAsia" w:ascii="宋体" w:hAnsi="宋体" w:eastAsia="宋体" w:cs="宋体"/>
          <w:sz w:val="28"/>
          <w:szCs w:val="28"/>
        </w:rPr>
      </w:pPr>
      <w:r>
        <w:rPr>
          <w:rFonts w:hint="eastAsia" w:ascii="宋体" w:hAnsi="宋体" w:eastAsia="宋体" w:cs="宋体"/>
          <w:sz w:val="28"/>
          <w:szCs w:val="28"/>
        </w:rPr>
        <w:t>10. 具有在采集、回放时心电滤波</w:t>
      </w:r>
    </w:p>
    <w:p>
      <w:pPr>
        <w:spacing w:line="300" w:lineRule="auto"/>
        <w:ind w:left="638" w:leftChars="104" w:hanging="420" w:hangingChars="150"/>
        <w:rPr>
          <w:rFonts w:hint="eastAsia" w:ascii="宋体" w:hAnsi="宋体" w:eastAsia="宋体" w:cs="宋体"/>
          <w:sz w:val="28"/>
          <w:szCs w:val="28"/>
        </w:rPr>
      </w:pPr>
      <w:r>
        <w:rPr>
          <w:rFonts w:hint="eastAsia" w:ascii="宋体" w:hAnsi="宋体" w:eastAsia="宋体" w:cs="宋体"/>
          <w:sz w:val="28"/>
          <w:szCs w:val="28"/>
        </w:rPr>
        <w:t>11. 实时心率显示</w:t>
      </w:r>
    </w:p>
    <w:p>
      <w:pPr>
        <w:spacing w:line="300" w:lineRule="auto"/>
        <w:ind w:left="199" w:leftChars="95" w:firstLine="25" w:firstLineChars="9"/>
        <w:rPr>
          <w:rFonts w:hint="eastAsia" w:ascii="宋体" w:hAnsi="宋体" w:eastAsia="宋体" w:cs="宋体"/>
          <w:sz w:val="28"/>
          <w:szCs w:val="28"/>
        </w:rPr>
      </w:pPr>
      <w:r>
        <w:rPr>
          <w:rFonts w:hint="eastAsia" w:ascii="宋体" w:hAnsi="宋体" w:eastAsia="宋体" w:cs="宋体"/>
          <w:sz w:val="28"/>
          <w:szCs w:val="28"/>
        </w:rPr>
        <w:t>12.具有高频脑电分析软件</w:t>
      </w:r>
    </w:p>
    <w:p>
      <w:pPr>
        <w:spacing w:line="300" w:lineRule="auto"/>
        <w:ind w:left="638" w:leftChars="104" w:hanging="420" w:hangingChars="150"/>
        <w:rPr>
          <w:rFonts w:hint="eastAsia" w:ascii="宋体" w:hAnsi="宋体" w:eastAsia="宋体" w:cs="宋体"/>
          <w:sz w:val="28"/>
          <w:szCs w:val="28"/>
        </w:rPr>
      </w:pPr>
      <w:r>
        <w:rPr>
          <w:rFonts w:hint="eastAsia" w:ascii="宋体" w:hAnsi="宋体" w:eastAsia="宋体" w:cs="宋体"/>
          <w:sz w:val="28"/>
          <w:szCs w:val="28"/>
        </w:rPr>
        <w:t>13. 具有事件标记功能与波形自动测量功能，三种以上测量</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14. 脑波具有通用格式转换，用于第三方软件使用，为科研课题服务</w:t>
      </w:r>
    </w:p>
    <w:p>
      <w:pPr>
        <w:spacing w:line="300" w:lineRule="auto"/>
        <w:ind w:firstLine="280" w:firstLineChars="100"/>
        <w:rPr>
          <w:rFonts w:hint="eastAsia" w:ascii="宋体" w:hAnsi="宋体" w:eastAsia="宋体" w:cs="宋体"/>
          <w:sz w:val="28"/>
          <w:szCs w:val="28"/>
        </w:rPr>
      </w:pPr>
      <w:r>
        <w:rPr>
          <w:rFonts w:hint="eastAsia" w:ascii="宋体" w:hAnsi="宋体" w:eastAsia="宋体" w:cs="宋体"/>
          <w:sz w:val="28"/>
          <w:szCs w:val="28"/>
        </w:rPr>
        <w:t>15. 波形可选择后局部放大分析</w:t>
      </w:r>
    </w:p>
    <w:p>
      <w:pPr>
        <w:spacing w:line="300" w:lineRule="auto"/>
        <w:ind w:left="630" w:leftChars="100" w:hanging="420" w:hangingChars="150"/>
        <w:rPr>
          <w:rFonts w:hint="eastAsia" w:ascii="宋体" w:hAnsi="宋体" w:eastAsia="宋体" w:cs="宋体"/>
          <w:sz w:val="28"/>
          <w:szCs w:val="28"/>
        </w:rPr>
      </w:pPr>
      <w:r>
        <w:rPr>
          <w:rFonts w:hint="eastAsia" w:ascii="宋体" w:hAnsi="宋体" w:eastAsia="宋体" w:cs="宋体"/>
          <w:sz w:val="28"/>
          <w:szCs w:val="28"/>
        </w:rPr>
        <w:t>16. 本系统自有全自动报告生成系统（WORD/EXCEL/PDF格式）。打印内容随意设定。如：脑波图、文字、地形图、病人资料、医生姓名、科室各类图表，可组合或单独打印波间期并计算其各项的平均值。</w:t>
      </w:r>
    </w:p>
    <w:p>
      <w:pPr>
        <w:spacing w:line="300" w:lineRule="auto"/>
        <w:ind w:left="659" w:leftChars="114" w:hanging="420" w:hangingChars="150"/>
        <w:rPr>
          <w:rFonts w:hint="eastAsia" w:ascii="宋体" w:hAnsi="宋体" w:eastAsia="宋体" w:cs="宋体"/>
          <w:sz w:val="28"/>
          <w:szCs w:val="28"/>
        </w:rPr>
      </w:pPr>
      <w:r>
        <w:rPr>
          <w:rFonts w:hint="eastAsia" w:ascii="宋体" w:hAnsi="宋体" w:eastAsia="宋体" w:cs="宋体"/>
          <w:sz w:val="28"/>
          <w:szCs w:val="28"/>
        </w:rPr>
        <w:t>17. 快速跳选：在回放过程中，可按时间、事件标注等位置，快速跳跃到指定位置</w:t>
      </w:r>
    </w:p>
    <w:p>
      <w:pPr>
        <w:widowControl/>
        <w:spacing w:before="75" w:after="75" w:line="276" w:lineRule="auto"/>
        <w:ind w:firstLine="422" w:firstLineChars="150"/>
        <w:rPr>
          <w:rFonts w:hint="default" w:ascii="宋体" w:hAnsi="宋体" w:eastAsia="宋体" w:cs="宋体"/>
          <w:b/>
          <w:bCs w:val="0"/>
          <w:kern w:val="0"/>
          <w:sz w:val="28"/>
          <w:szCs w:val="28"/>
          <w:lang w:val="en-US" w:eastAsia="zh-CN" w:bidi="ar-SA"/>
        </w:rPr>
      </w:pPr>
      <w:r>
        <w:rPr>
          <w:rFonts w:hint="eastAsia" w:ascii="宋体" w:hAnsi="宋体" w:cs="宋体"/>
          <w:b/>
          <w:bCs w:val="0"/>
          <w:kern w:val="0"/>
          <w:sz w:val="28"/>
          <w:szCs w:val="28"/>
          <w:lang w:val="en-US" w:eastAsia="zh-CN" w:bidi="ar-SA"/>
        </w:rPr>
        <w:t>2.</w:t>
      </w:r>
      <w:r>
        <w:rPr>
          <w:rFonts w:hint="eastAsia" w:ascii="宋体" w:hAnsi="Calibri" w:eastAsia="宋体" w:cs="Times New Roman"/>
          <w:b/>
          <w:bCs w:val="0"/>
          <w:color w:val="000000"/>
          <w:sz w:val="28"/>
          <w:szCs w:val="28"/>
          <w:highlight w:val="none"/>
          <w:lang w:val="en-US" w:eastAsia="zh-CN" w:bidi="ar-SA"/>
        </w:rPr>
        <w:t>心电监护仪</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适用范围：成人，儿童，新生儿（注册证证明）</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操作方式：标配触摸屏</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屏幕：≥10.4英寸，背光内置式TFT彩色显示屏</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电池：标配锂电池，充满电后监护时间≥6小时</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存储：≥120小时全息波形存储</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把手：可折叠把手，便于携带</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软件内置智能图示操作指南，介绍各个参数测量方法，专业术语、特殊符号，及基本问题处理方法等，具备药物计算功能</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跨床监护：≥ 8床位</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外壳防水等级：≥IPX1</w:t>
      </w:r>
    </w:p>
    <w:p>
      <w:pPr>
        <w:pStyle w:val="38"/>
        <w:numPr>
          <w:ilvl w:val="0"/>
          <w:numId w:val="1"/>
        </w:numPr>
        <w:ind w:firstLineChars="0"/>
        <w:rPr>
          <w:rFonts w:hint="eastAsia" w:ascii="宋体" w:hAnsi="宋体" w:eastAsia="宋体" w:cs="宋体"/>
          <w:sz w:val="28"/>
          <w:szCs w:val="28"/>
        </w:rPr>
      </w:pPr>
      <w:r>
        <w:rPr>
          <w:rFonts w:hint="eastAsia" w:ascii="宋体" w:hAnsi="宋体" w:eastAsia="宋体" w:cs="宋体"/>
          <w:sz w:val="28"/>
          <w:szCs w:val="28"/>
        </w:rPr>
        <w:t>ECG功能：</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10.1：ECG波形可层叠显示</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10.2：可同屏显示7导联ECG</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10.3：高T波抑制能力，ESU防护，耐除颤保护，起搏监测</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*10.4：频率特性：0.05~150Hz</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10.5：QRS识别模式：成人，儿童，新生儿</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10.6:标配高精度心律失常分析功能，QRS检测灵敏度与AHA数据库的符合度≥99.8%</w:t>
      </w:r>
    </w:p>
    <w:p>
      <w:pPr>
        <w:pStyle w:val="38"/>
        <w:ind w:left="36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11、SpO2功能：</w:t>
      </w:r>
    </w:p>
    <w:p>
      <w:pPr>
        <w:rPr>
          <w:rFonts w:hint="eastAsia" w:ascii="宋体" w:hAnsi="宋体" w:eastAsia="宋体" w:cs="宋体"/>
          <w:sz w:val="28"/>
          <w:szCs w:val="28"/>
        </w:rPr>
      </w:pPr>
      <w:r>
        <w:rPr>
          <w:rFonts w:hint="eastAsia" w:ascii="宋体" w:hAnsi="宋体" w:eastAsia="宋体" w:cs="宋体"/>
          <w:sz w:val="28"/>
          <w:szCs w:val="28"/>
        </w:rPr>
        <w:t xml:space="preserve">   11.1：成人用血氧饱和度探头原装进口，可水洗消毒</w:t>
      </w:r>
    </w:p>
    <w:p>
      <w:pPr>
        <w:rPr>
          <w:rFonts w:hint="eastAsia" w:ascii="宋体" w:hAnsi="宋体" w:eastAsia="宋体" w:cs="宋体"/>
          <w:sz w:val="28"/>
          <w:szCs w:val="28"/>
        </w:rPr>
      </w:pPr>
      <w:r>
        <w:rPr>
          <w:rFonts w:hint="eastAsia" w:ascii="宋体" w:hAnsi="宋体" w:eastAsia="宋体" w:cs="宋体"/>
          <w:sz w:val="28"/>
          <w:szCs w:val="28"/>
        </w:rPr>
        <w:t xml:space="preserve">   11.2：成人用血氧饱和度探头采用平行夹设计，减少患者压痛感</w:t>
      </w:r>
    </w:p>
    <w:p>
      <w:pPr>
        <w:ind w:firstLine="420" w:firstLineChars="150"/>
        <w:rPr>
          <w:rStyle w:val="52"/>
          <w:rFonts w:hint="eastAsia" w:ascii="宋体" w:hAnsi="宋体" w:eastAsia="宋体" w:cs="宋体"/>
          <w:sz w:val="28"/>
          <w:szCs w:val="28"/>
        </w:rPr>
      </w:pPr>
      <w:r>
        <w:rPr>
          <w:rFonts w:hint="eastAsia" w:ascii="宋体" w:hAnsi="宋体" w:eastAsia="宋体" w:cs="宋体"/>
          <w:sz w:val="28"/>
          <w:szCs w:val="28"/>
        </w:rPr>
        <w:t>11.3：</w:t>
      </w:r>
      <w:r>
        <w:rPr>
          <w:rStyle w:val="52"/>
          <w:rFonts w:hint="eastAsia" w:ascii="宋体" w:hAnsi="宋体" w:eastAsia="宋体" w:cs="宋体"/>
          <w:sz w:val="28"/>
          <w:szCs w:val="28"/>
        </w:rPr>
        <w:t>具备抗运动干扰或者低灌注场合精准测量软件调节功能</w:t>
      </w:r>
    </w:p>
    <w:p>
      <w:pPr>
        <w:rPr>
          <w:rFonts w:hint="eastAsia" w:ascii="宋体" w:hAnsi="宋体" w:eastAsia="宋体" w:cs="宋体"/>
          <w:sz w:val="28"/>
          <w:szCs w:val="28"/>
        </w:rPr>
      </w:pPr>
      <w:r>
        <w:rPr>
          <w:rFonts w:hint="eastAsia" w:ascii="宋体" w:hAnsi="宋体" w:eastAsia="宋体" w:cs="宋体"/>
          <w:sz w:val="28"/>
          <w:szCs w:val="28"/>
        </w:rPr>
        <w:t xml:space="preserve">   114: 可显示信号质量指数SQI，灌注指数PI</w:t>
      </w:r>
    </w:p>
    <w:p>
      <w:pPr>
        <w:rPr>
          <w:rFonts w:hint="eastAsia" w:ascii="宋体" w:hAnsi="宋体" w:eastAsia="宋体" w:cs="宋体"/>
          <w:sz w:val="28"/>
          <w:szCs w:val="28"/>
        </w:rPr>
      </w:pPr>
      <w:r>
        <w:rPr>
          <w:rFonts w:hint="eastAsia" w:ascii="宋体" w:hAnsi="宋体" w:eastAsia="宋体" w:cs="宋体"/>
          <w:sz w:val="28"/>
          <w:szCs w:val="28"/>
        </w:rPr>
        <w:t xml:space="preserve">   11.5：新生儿血氧饱和度探头：</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具有CFDA认证，CE认证</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一次性或单患者使用</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适用患者类型：3kg及以下的新生儿（脚背或手背）</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测量精度：±2%（80%~100%），±3%（70%~80%）</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在患者有运动干扰，外周循环低灌注，哭闹等情况下，数据准确，稳定</w:t>
      </w:r>
    </w:p>
    <w:p>
      <w:pPr>
        <w:ind w:firstLine="1120" w:firstLineChars="400"/>
        <w:rPr>
          <w:rFonts w:hint="eastAsia" w:ascii="宋体" w:hAnsi="宋体" w:eastAsia="宋体" w:cs="宋体"/>
          <w:sz w:val="28"/>
          <w:szCs w:val="28"/>
        </w:rPr>
      </w:pPr>
      <w:r>
        <w:rPr>
          <w:rFonts w:hint="eastAsia" w:ascii="宋体" w:hAnsi="宋体" w:eastAsia="宋体" w:cs="宋体"/>
          <w:sz w:val="28"/>
          <w:szCs w:val="28"/>
        </w:rPr>
        <w:t>探头固定带的粘性物质不损伤皮肤，不会残留在皮肤上，探头透气性好，柔软</w:t>
      </w:r>
    </w:p>
    <w:p>
      <w:pPr>
        <w:rPr>
          <w:rFonts w:hint="eastAsia" w:ascii="宋体" w:hAnsi="宋体" w:eastAsia="宋体" w:cs="宋体"/>
          <w:sz w:val="28"/>
          <w:szCs w:val="28"/>
        </w:rPr>
      </w:pPr>
      <w:r>
        <w:rPr>
          <w:rFonts w:hint="eastAsia" w:ascii="宋体" w:hAnsi="宋体" w:eastAsia="宋体" w:cs="宋体"/>
          <w:sz w:val="28"/>
          <w:szCs w:val="28"/>
        </w:rPr>
        <w:t>12、NIBP功能：</w:t>
      </w:r>
    </w:p>
    <w:p>
      <w:pPr>
        <w:ind w:firstLine="405"/>
        <w:rPr>
          <w:rFonts w:hint="eastAsia" w:ascii="宋体" w:hAnsi="宋体" w:eastAsia="宋体" w:cs="宋体"/>
          <w:sz w:val="28"/>
          <w:szCs w:val="28"/>
        </w:rPr>
      </w:pPr>
      <w:r>
        <w:rPr>
          <w:rFonts w:hint="eastAsia" w:ascii="宋体" w:hAnsi="宋体" w:eastAsia="宋体" w:cs="宋体"/>
          <w:sz w:val="28"/>
          <w:szCs w:val="28"/>
        </w:rPr>
        <w:t>12.1：成人/儿童袖带充气时间: ≤11s</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12.2: 新生儿袖带充气时间：≤5s</w:t>
      </w:r>
    </w:p>
    <w:p>
      <w:pPr>
        <w:ind w:firstLine="405"/>
        <w:rPr>
          <w:rFonts w:hint="eastAsia" w:ascii="宋体" w:hAnsi="宋体" w:eastAsia="宋体" w:cs="宋体"/>
          <w:sz w:val="28"/>
          <w:szCs w:val="28"/>
        </w:rPr>
      </w:pPr>
      <w:r>
        <w:rPr>
          <w:rFonts w:hint="eastAsia" w:ascii="宋体" w:hAnsi="宋体" w:eastAsia="宋体" w:cs="宋体"/>
          <w:sz w:val="28"/>
          <w:szCs w:val="28"/>
        </w:rPr>
        <w:t>12.3:血压测量模式：手动，定时，腰麻，连续等可选</w:t>
      </w:r>
    </w:p>
    <w:p>
      <w:pPr>
        <w:ind w:firstLine="405"/>
        <w:rPr>
          <w:rFonts w:hint="eastAsia" w:ascii="宋体" w:hAnsi="宋体" w:eastAsia="宋体" w:cs="宋体"/>
          <w:sz w:val="28"/>
          <w:szCs w:val="28"/>
        </w:rPr>
      </w:pPr>
      <w:r>
        <w:rPr>
          <w:rStyle w:val="52"/>
          <w:rFonts w:hint="eastAsia" w:ascii="宋体" w:hAnsi="宋体" w:eastAsia="宋体" w:cs="宋体"/>
          <w:sz w:val="28"/>
          <w:szCs w:val="28"/>
        </w:rPr>
        <w:t xml:space="preserve">12.4: </w:t>
      </w:r>
      <w:r>
        <w:rPr>
          <w:rFonts w:hint="eastAsia" w:ascii="宋体" w:hAnsi="宋体" w:eastAsia="宋体" w:cs="宋体"/>
          <w:sz w:val="28"/>
          <w:szCs w:val="28"/>
        </w:rPr>
        <w:t>*新生儿NIBP充气袖带：带有过压保护功能，机器自动识别新生儿袖带，并开启新生儿压力测量模式，压力过大时，自动断开袖带</w:t>
      </w:r>
    </w:p>
    <w:p>
      <w:pPr>
        <w:rPr>
          <w:rFonts w:hint="eastAsia" w:ascii="宋体" w:hAnsi="宋体" w:eastAsia="宋体" w:cs="宋体"/>
          <w:sz w:val="28"/>
          <w:szCs w:val="28"/>
        </w:rPr>
      </w:pPr>
      <w:r>
        <w:rPr>
          <w:rFonts w:hint="eastAsia" w:ascii="宋体" w:hAnsi="宋体" w:eastAsia="宋体" w:cs="宋体"/>
          <w:sz w:val="28"/>
          <w:szCs w:val="28"/>
        </w:rPr>
        <w:t>13、体温测量功能：标配双体温接口</w:t>
      </w:r>
    </w:p>
    <w:p>
      <w:pPr>
        <w:rPr>
          <w:rFonts w:hint="eastAsia" w:ascii="宋体" w:hAnsi="宋体" w:eastAsia="宋体" w:cs="宋体"/>
          <w:sz w:val="28"/>
          <w:szCs w:val="28"/>
        </w:rPr>
      </w:pPr>
      <w:r>
        <w:rPr>
          <w:rFonts w:hint="eastAsia" w:ascii="宋体" w:hAnsi="宋体" w:eastAsia="宋体" w:cs="宋体"/>
          <w:sz w:val="28"/>
          <w:szCs w:val="28"/>
        </w:rPr>
        <w:t>14、标配HL7协议接口</w:t>
      </w:r>
    </w:p>
    <w:p>
      <w:pPr>
        <w:rPr>
          <w:rFonts w:hint="eastAsia" w:ascii="宋体" w:hAnsi="宋体" w:eastAsia="宋体" w:cs="宋体"/>
          <w:sz w:val="28"/>
          <w:szCs w:val="28"/>
        </w:rPr>
      </w:pPr>
      <w:r>
        <w:rPr>
          <w:rFonts w:hint="eastAsia" w:ascii="宋体" w:hAnsi="宋体" w:eastAsia="宋体" w:cs="宋体"/>
          <w:sz w:val="28"/>
          <w:szCs w:val="28"/>
        </w:rPr>
        <w:t>15、患者姓名输入方式：手写，拼音，及中文输入法</w:t>
      </w:r>
    </w:p>
    <w:p>
      <w:pPr>
        <w:rPr>
          <w:rFonts w:hint="eastAsia" w:eastAsia="宋体"/>
          <w:lang w:val="en-US" w:eastAsia="zh-CN"/>
        </w:rPr>
      </w:pP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四</w:t>
      </w:r>
      <w:r>
        <w:rPr>
          <w:rFonts w:hint="eastAsia" w:ascii="宋体" w:hAnsi="宋体" w:eastAsia="宋体" w:cs="宋体"/>
          <w:color w:val="auto"/>
          <w:sz w:val="28"/>
          <w:szCs w:val="28"/>
          <w:highlight w:val="none"/>
        </w:rPr>
        <w:t>、安装调试要求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投标人根据自身情况结合本项目特点自行设计安装调试方案。</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五</w:t>
      </w:r>
      <w:r>
        <w:rPr>
          <w:rFonts w:hint="eastAsia" w:ascii="宋体" w:hAnsi="宋体" w:eastAsia="宋体" w:cs="宋体"/>
          <w:color w:val="auto"/>
          <w:sz w:val="28"/>
          <w:szCs w:val="28"/>
          <w:highlight w:val="none"/>
        </w:rPr>
        <w:t>、验收要求及标准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项目验收标准。以投标人的投标文件和投标人的澄清、说明或者更正为验收标准；投标人的投标文件和投标人的澄清、说明或者更正不明确的，以《招标文件》相关要求为验收标准；投标人的投标文件和投标人的澄清、说明或者更正和《招标文件》相关要求都不明确的，按国家相关标准；以上都不明确的，以通常标准为准。</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(二)项目验收程序。标的实施完毕并正常运行后，中标人可向采购人书面提出验收要求，采购人在接到书面要求后进行验收。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验收前，中标人应备齐以下验收材料：</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1.项目招标文件、投标文件；</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2.项目中标通知书和项目合同；</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3</w:t>
      </w:r>
      <w:r>
        <w:rPr>
          <w:rFonts w:hint="eastAsia" w:ascii="宋体" w:hAnsi="宋体" w:eastAsia="宋体" w:cs="宋体"/>
          <w:color w:val="auto"/>
          <w:sz w:val="28"/>
          <w:szCs w:val="28"/>
          <w:highlight w:val="none"/>
        </w:rPr>
        <w:t>.详细设计说明书；</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.操作手册（部署、安装、维护）；</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六</w:t>
      </w:r>
      <w:r>
        <w:rPr>
          <w:rFonts w:hint="eastAsia" w:ascii="宋体" w:hAnsi="宋体" w:eastAsia="宋体" w:cs="宋体"/>
          <w:color w:val="auto"/>
          <w:sz w:val="28"/>
          <w:szCs w:val="28"/>
          <w:highlight w:val="none"/>
        </w:rPr>
        <w:t>、售后服务和培训要求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（一）售后服务要求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1、设备自安装调试合格之日起，设备整机至少免费保修一年，终身维修，保修期内的开机率投标方保证开机率90％（按一年365天计算）。</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2、到达现场，在采购人技术人员在场的情况下开箱清点货物，进行设备免费安装、调试、使用方法及日常消毒保养的培训工作。专业工程师指导正确使用设备及器械。</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3、工程师24小时开通服务电话，接到客户维修服务需求后维修人员1小时内响应（电话沟通解决问题），如电话沟通解决不了，24小时内到现场进行维修，免费提供备用设备，提供免费电话维修系统。</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（二）培训要求</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1、须对采购人进行培训，进行设备日常操作、工作原理、注意事项、简单故障排除、维护保养等方面的系统培训。时间、地点、人员由采购人确定，提前通知中标人安排工程师到场。</w:t>
      </w:r>
    </w:p>
    <w:p>
      <w:pPr>
        <w:spacing w:line="52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2、具体培训内容由投标人自行提供承诺。</w:t>
      </w:r>
      <w:r>
        <w:rPr>
          <w:rFonts w:hint="eastAsia" w:ascii="宋体" w:hAnsi="宋体" w:cs="宋体"/>
          <w:b/>
          <w:bCs/>
          <w:color w:val="auto"/>
          <w:sz w:val="28"/>
          <w:szCs w:val="28"/>
          <w:highlight w:val="none"/>
          <w:lang w:eastAsia="zh-CN"/>
        </w:rPr>
        <w:br w:type="textWrapping"/>
      </w:r>
      <w:r>
        <w:rPr>
          <w:rFonts w:hint="eastAsia" w:ascii="宋体" w:hAnsi="宋体" w:cs="宋体"/>
          <w:b/>
          <w:bCs/>
          <w:color w:val="auto"/>
          <w:sz w:val="28"/>
          <w:szCs w:val="28"/>
          <w:highlight w:val="none"/>
          <w:lang w:eastAsia="zh-CN"/>
        </w:rPr>
        <w:br w:type="textWrapping"/>
      </w:r>
      <w:r>
        <w:rPr>
          <w:rFonts w:hint="eastAsia" w:ascii="宋体" w:hAnsi="宋体" w:cs="宋体"/>
          <w:b/>
          <w:bCs/>
          <w:color w:val="auto"/>
          <w:sz w:val="28"/>
          <w:szCs w:val="28"/>
          <w:highlight w:val="none"/>
          <w:lang w:eastAsia="zh-CN"/>
        </w:rPr>
        <w:t>七</w:t>
      </w:r>
      <w:r>
        <w:rPr>
          <w:rFonts w:hint="eastAsia" w:ascii="宋体" w:hAnsi="宋体" w:eastAsia="宋体" w:cs="宋体"/>
          <w:b/>
          <w:bCs/>
          <w:color w:val="auto"/>
          <w:sz w:val="28"/>
          <w:szCs w:val="28"/>
          <w:highlight w:val="none"/>
        </w:rPr>
        <w:t>、其他要求：</w:t>
      </w:r>
      <w:r>
        <w:rPr>
          <w:rFonts w:hint="eastAsia" w:ascii="宋体" w:hAnsi="宋体" w:eastAsia="宋体" w:cs="宋体"/>
          <w:color w:val="auto"/>
          <w:sz w:val="28"/>
          <w:szCs w:val="28"/>
          <w:highlight w:val="none"/>
        </w:rPr>
        <w:t>见招标文件第五章《拟签订的合同文本》。</w:t>
      </w:r>
    </w:p>
    <w:bookmarkEnd w:id="13"/>
    <w:bookmarkEnd w:id="14"/>
    <w:p>
      <w:pPr>
        <w:spacing w:line="360" w:lineRule="exact"/>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br w:type="page"/>
      </w:r>
      <w:bookmarkStart w:id="15" w:name="_Toc522790136"/>
      <w:bookmarkStart w:id="16" w:name="_Toc25219"/>
      <w:r>
        <w:rPr>
          <w:rFonts w:hint="eastAsia" w:ascii="宋体" w:hAnsi="宋体" w:eastAsia="宋体" w:cs="宋体"/>
          <w:color w:val="auto"/>
          <w:sz w:val="28"/>
          <w:szCs w:val="28"/>
          <w:highlight w:val="none"/>
        </w:rPr>
        <w:t>第七章  投标文件相关格式</w:t>
      </w:r>
      <w:bookmarkEnd w:id="15"/>
      <w:bookmarkEnd w:id="16"/>
    </w:p>
    <w:p>
      <w:pPr>
        <w:spacing w:line="520" w:lineRule="exact"/>
        <w:ind w:firstLine="562" w:firstLineChars="200"/>
        <w:rPr>
          <w:rFonts w:hint="eastAsia" w:ascii="宋体" w:hAnsi="宋体" w:eastAsia="宋体" w:cs="宋体"/>
          <w:color w:val="auto"/>
          <w:highlight w:val="none"/>
        </w:rPr>
      </w:pPr>
      <w:r>
        <w:rPr>
          <w:rFonts w:hint="eastAsia" w:ascii="宋体" w:hAnsi="宋体" w:eastAsia="宋体" w:cs="宋体"/>
          <w:b/>
          <w:bCs/>
          <w:color w:val="auto"/>
          <w:sz w:val="28"/>
          <w:szCs w:val="28"/>
          <w:highlight w:val="none"/>
        </w:rPr>
        <w:t>一、投标函格式</w:t>
      </w:r>
    </w:p>
    <w:p>
      <w:pPr>
        <w:adjustRightInd w:val="0"/>
        <w:snapToGrid w:val="0"/>
        <w:spacing w:line="44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致：</w:t>
      </w:r>
      <w:r>
        <w:rPr>
          <w:rFonts w:hint="eastAsia" w:ascii="宋体" w:hAnsi="宋体" w:eastAsia="宋体" w:cs="宋体"/>
          <w:color w:val="auto"/>
          <w:sz w:val="28"/>
          <w:szCs w:val="28"/>
          <w:highlight w:val="none"/>
          <w:u w:val="single"/>
        </w:rPr>
        <w:t xml:space="preserve"> 江苏中际招标代理有限公司</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根据项目[项目编号：</w:t>
      </w:r>
      <w:r>
        <w:rPr>
          <w:rFonts w:hint="eastAsia" w:ascii="宋体" w:hAnsi="宋体" w:cs="宋体"/>
          <w:color w:val="auto"/>
          <w:sz w:val="28"/>
          <w:szCs w:val="28"/>
          <w:highlight w:val="none"/>
          <w:lang w:eastAsia="zh-CN"/>
        </w:rPr>
        <w:t>铜采招G（2021）JSZJ009</w:t>
      </w:r>
      <w:r>
        <w:rPr>
          <w:rFonts w:hint="eastAsia" w:ascii="宋体" w:hAnsi="宋体" w:eastAsia="宋体" w:cs="宋体"/>
          <w:color w:val="auto"/>
          <w:sz w:val="28"/>
          <w:szCs w:val="28"/>
          <w:highlight w:val="none"/>
        </w:rPr>
        <w:t>]招标文件， (姓名)代表我方（投标人的名称）全权处理本次投标的有关事宜。</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据此函，投标人承诺并同意如下： </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投标人唯一投标报价见《开标一览表》。</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 投标人将按招标文件的规定履行合同责任和义务。</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 投标人已详细审查全部招标文件，包括第[插入编号] [补遗书][如果有的话]。投标人完全理解并同意放弃对这方面有不明及误解的权力。</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4. </w:t>
      </w:r>
      <w:r>
        <w:rPr>
          <w:rFonts w:hint="eastAsia" w:ascii="宋体" w:hAnsi="宋体" w:eastAsia="宋体" w:cs="宋体"/>
          <w:color w:val="auto"/>
          <w:kern w:val="0"/>
          <w:sz w:val="28"/>
          <w:szCs w:val="28"/>
          <w:highlight w:val="none"/>
        </w:rPr>
        <w:t>投标有效期为开标之日后90天。</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5</w:t>
      </w:r>
      <w:r>
        <w:rPr>
          <w:rFonts w:hint="eastAsia" w:ascii="宋体" w:hAnsi="宋体" w:eastAsia="宋体" w:cs="宋体"/>
          <w:color w:val="auto"/>
          <w:sz w:val="28"/>
          <w:szCs w:val="28"/>
          <w:highlight w:val="none"/>
        </w:rPr>
        <w:t>. 投标人同意提供按照贵方可能要求的与其投标有关的一切数据或资料，完全理解贵方不一定接受最低价的投标或收到的任何投标。</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6</w:t>
      </w:r>
      <w:r>
        <w:rPr>
          <w:rFonts w:hint="eastAsia" w:ascii="宋体" w:hAnsi="宋体" w:eastAsia="宋体" w:cs="宋体"/>
          <w:color w:val="auto"/>
          <w:sz w:val="28"/>
          <w:szCs w:val="28"/>
          <w:highlight w:val="none"/>
        </w:rPr>
        <w:t>. 投标人同意在授予合同后，按照有关规定支付公证费(如有)。</w:t>
      </w:r>
    </w:p>
    <w:p>
      <w:pPr>
        <w:adjustRightInd w:val="0"/>
        <w:snapToGrid w:val="0"/>
        <w:spacing w:line="440" w:lineRule="exact"/>
        <w:ind w:right="29" w:rightChars="14"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7</w:t>
      </w:r>
      <w:r>
        <w:rPr>
          <w:rFonts w:hint="eastAsia" w:ascii="宋体" w:hAnsi="宋体" w:eastAsia="宋体" w:cs="宋体"/>
          <w:color w:val="auto"/>
          <w:sz w:val="28"/>
          <w:szCs w:val="28"/>
          <w:highlight w:val="none"/>
        </w:rPr>
        <w:t>. 江苏中际招标代理有限公司有权将我单位本项目的《开标一览表》和《分项价格表》予以公示，公示的方式由江苏中际招标代理有限公司确定。</w:t>
      </w:r>
    </w:p>
    <w:p>
      <w:pPr>
        <w:adjustRightInd w:val="0"/>
        <w:snapToGrid w:val="0"/>
        <w:spacing w:line="440" w:lineRule="exact"/>
        <w:ind w:right="29" w:rightChars="14"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8</w:t>
      </w:r>
      <w:r>
        <w:rPr>
          <w:rFonts w:hint="eastAsia" w:ascii="宋体" w:hAnsi="宋体" w:eastAsia="宋体" w:cs="宋体"/>
          <w:color w:val="auto"/>
          <w:sz w:val="28"/>
          <w:szCs w:val="28"/>
          <w:highlight w:val="none"/>
        </w:rPr>
        <w:t>.</w:t>
      </w:r>
      <w:r>
        <w:rPr>
          <w:rFonts w:hint="eastAsia" w:ascii="宋体" w:hAnsi="宋体" w:eastAsia="宋体" w:cs="宋体"/>
          <w:color w:val="auto"/>
          <w:kern w:val="0"/>
          <w:sz w:val="28"/>
          <w:szCs w:val="28"/>
          <w:highlight w:val="none"/>
        </w:rPr>
        <w:t xml:space="preserve"> 采购人有权对投标人投标文件的真实性进行核实，如投标人不能在采购人规定的时间内向采购人提供有效的证明文件，将被采购人认定为具有《中华人民共和国政府采购法》第七十七条所规定的“提供虚假材料谋取中标、成交的”情形，并承担相应的法律责任。</w:t>
      </w:r>
    </w:p>
    <w:p>
      <w:pPr>
        <w:adjustRightInd w:val="0"/>
        <w:snapToGrid w:val="0"/>
        <w:spacing w:line="440" w:lineRule="exact"/>
        <w:ind w:firstLine="560" w:firstLineChars="200"/>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9</w:t>
      </w:r>
      <w:r>
        <w:rPr>
          <w:rFonts w:hint="eastAsia" w:ascii="宋体" w:hAnsi="宋体" w:eastAsia="宋体" w:cs="宋体"/>
          <w:color w:val="auto"/>
          <w:sz w:val="28"/>
          <w:szCs w:val="28"/>
          <w:highlight w:val="none"/>
        </w:rPr>
        <w:t>. 与本投标有关的一切正式往来信函请寄：</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电话： </w:t>
      </w:r>
    </w:p>
    <w:p>
      <w:pPr>
        <w:adjustRightInd w:val="0"/>
        <w:snapToGrid w:val="0"/>
        <w:spacing w:line="440" w:lineRule="exact"/>
        <w:ind w:firstLine="1120" w:firstLineChars="4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传真： </w:t>
      </w:r>
    </w:p>
    <w:p>
      <w:pPr>
        <w:spacing w:line="440" w:lineRule="exact"/>
        <w:ind w:firstLine="2520" w:firstLineChars="9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4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4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22"/>
        <w:rPr>
          <w:rFonts w:hint="eastAsia" w:ascii="宋体" w:hAnsi="宋体" w:eastAsia="宋体" w:cs="宋体"/>
          <w:color w:val="auto"/>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二、开标一览表格式</w:t>
      </w:r>
    </w:p>
    <w:p>
      <w:pPr>
        <w:spacing w:line="480" w:lineRule="exact"/>
        <w:rPr>
          <w:rFonts w:hint="eastAsia" w:ascii="宋体" w:hAnsi="宋体" w:eastAsia="宋体" w:cs="宋体"/>
          <w:color w:val="auto"/>
          <w:sz w:val="28"/>
          <w:szCs w:val="28"/>
          <w:highlight w:val="none"/>
        </w:rPr>
      </w:pPr>
    </w:p>
    <w:p>
      <w:pPr>
        <w:spacing w:line="52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52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p>
    <w:p>
      <w:pPr>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货币单位：人民币元</w:t>
      </w:r>
    </w:p>
    <w:tbl>
      <w:tblPr>
        <w:tblStyle w:val="24"/>
        <w:tblW w:w="9238"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autofit"/>
        <w:tblCellMar>
          <w:top w:w="0" w:type="dxa"/>
          <w:left w:w="108" w:type="dxa"/>
          <w:bottom w:w="0" w:type="dxa"/>
          <w:right w:w="108" w:type="dxa"/>
        </w:tblCellMar>
      </w:tblPr>
      <w:tblGrid>
        <w:gridCol w:w="3414"/>
        <w:gridCol w:w="2310"/>
        <w:gridCol w:w="3514"/>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723" w:hRule="atLeast"/>
          <w:jc w:val="center"/>
        </w:trPr>
        <w:tc>
          <w:tcPr>
            <w:tcW w:w="3414" w:type="dxa"/>
            <w:tcBorders>
              <w:top w:val="double" w:color="000000" w:sz="6" w:space="0"/>
              <w:left w:val="double" w:color="000000" w:sz="6"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2310" w:type="dxa"/>
            <w:tcBorders>
              <w:top w:val="double" w:color="000000" w:sz="6"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项目内容</w:t>
            </w:r>
          </w:p>
        </w:tc>
        <w:tc>
          <w:tcPr>
            <w:tcW w:w="3514" w:type="dxa"/>
            <w:tcBorders>
              <w:top w:val="double" w:color="000000" w:sz="6"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总价（小写）</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4" w:hRule="atLeast"/>
          <w:jc w:val="center"/>
        </w:trPr>
        <w:tc>
          <w:tcPr>
            <w:tcW w:w="3414" w:type="dxa"/>
            <w:tcBorders>
              <w:top w:val="double" w:color="000000" w:sz="2" w:space="0"/>
              <w:left w:val="double" w:color="000000" w:sz="6"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医疗设备</w:t>
            </w:r>
          </w:p>
        </w:tc>
        <w:tc>
          <w:tcPr>
            <w:tcW w:w="2310" w:type="dxa"/>
            <w:tcBorders>
              <w:top w:val="double" w:color="000000" w:sz="2" w:space="0"/>
              <w:left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详见投标文件</w:t>
            </w:r>
          </w:p>
        </w:tc>
        <w:tc>
          <w:tcPr>
            <w:tcW w:w="3514" w:type="dxa"/>
            <w:tcBorders>
              <w:top w:val="double" w:color="000000" w:sz="2" w:space="0"/>
              <w:left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69" w:hRule="atLeast"/>
          <w:jc w:val="center"/>
        </w:trPr>
        <w:tc>
          <w:tcPr>
            <w:tcW w:w="3414" w:type="dxa"/>
            <w:tcBorders>
              <w:top w:val="double" w:color="000000" w:sz="2" w:space="0"/>
              <w:left w:val="double" w:color="000000" w:sz="6"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总价（大写）：</w:t>
            </w:r>
          </w:p>
        </w:tc>
        <w:tc>
          <w:tcPr>
            <w:tcW w:w="5824" w:type="dxa"/>
            <w:gridSpan w:val="2"/>
            <w:tcBorders>
              <w:top w:val="double" w:color="000000" w:sz="2" w:space="0"/>
              <w:left w:val="double" w:color="000000" w:sz="2" w:space="0"/>
              <w:bottom w:val="double" w:color="000000" w:sz="2" w:space="0"/>
              <w:right w:val="double" w:color="000000" w:sz="2" w:space="0"/>
            </w:tcBorders>
            <w:vAlign w:val="center"/>
          </w:tcPr>
          <w:p>
            <w:pPr>
              <w:jc w:val="cente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注：此表应按投标人须知的规定密封标记并密封单独提交。</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投标人：           （盖单位公章）</w:t>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           （签字或盖章）  </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pStyle w:val="30"/>
        <w:rPr>
          <w:rFonts w:hint="eastAsia"/>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p>
    <w:p>
      <w:pPr>
        <w:spacing w:line="48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rPr>
        <w:t>三、分项价格表格式</w:t>
      </w:r>
    </w:p>
    <w:p>
      <w:pPr>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货币单位：人民币元</w:t>
      </w:r>
    </w:p>
    <w:tbl>
      <w:tblPr>
        <w:tblStyle w:val="24"/>
        <w:tblW w:w="9720" w:type="dxa"/>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0"/>
        <w:gridCol w:w="975"/>
        <w:gridCol w:w="1005"/>
        <w:gridCol w:w="1800"/>
        <w:gridCol w:w="1980"/>
        <w:gridCol w:w="580"/>
        <w:gridCol w:w="670"/>
        <w:gridCol w:w="950"/>
        <w:gridCol w:w="140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36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975"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005"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品牌、规格、型号</w:t>
            </w:r>
          </w:p>
        </w:tc>
        <w:tc>
          <w:tcPr>
            <w:tcW w:w="180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产品制造企业名称（全称）</w:t>
            </w:r>
          </w:p>
        </w:tc>
        <w:tc>
          <w:tcPr>
            <w:tcW w:w="1980" w:type="dxa"/>
            <w:shd w:val="clear" w:color="auto" w:fill="C0C0C0"/>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产品制造企业的划分（注明：大型、中型、小型、微型、监狱企业、残疾人福利性单位）</w:t>
            </w:r>
          </w:p>
        </w:tc>
        <w:tc>
          <w:tcPr>
            <w:tcW w:w="58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单位</w:t>
            </w:r>
          </w:p>
        </w:tc>
        <w:tc>
          <w:tcPr>
            <w:tcW w:w="67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数量</w:t>
            </w:r>
          </w:p>
        </w:tc>
        <w:tc>
          <w:tcPr>
            <w:tcW w:w="95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单价</w:t>
            </w:r>
          </w:p>
        </w:tc>
        <w:tc>
          <w:tcPr>
            <w:tcW w:w="1400" w:type="dxa"/>
            <w:shd w:val="clear" w:color="auto" w:fill="C0C0C0"/>
            <w:noWrap w:val="0"/>
            <w:tcMar>
              <w:top w:w="15" w:type="dxa"/>
              <w:left w:w="15" w:type="dxa"/>
              <w:bottom w:w="0" w:type="dxa"/>
              <w:right w:w="15" w:type="dxa"/>
            </w:tcMar>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36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97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005"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80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1980" w:type="dxa"/>
            <w:noWrap w:val="0"/>
            <w:tcMar>
              <w:top w:w="15" w:type="dxa"/>
              <w:left w:w="15" w:type="dxa"/>
              <w:bottom w:w="0" w:type="dxa"/>
              <w:right w:w="15" w:type="dxa"/>
            </w:tcMar>
            <w:vAlign w:val="top"/>
          </w:tcPr>
          <w:p>
            <w:pPr>
              <w:jc w:val="center"/>
              <w:rPr>
                <w:rFonts w:hint="eastAsia" w:ascii="宋体" w:hAnsi="宋体" w:eastAsia="宋体" w:cs="宋体"/>
                <w:color w:val="auto"/>
                <w:sz w:val="24"/>
                <w:highlight w:val="none"/>
              </w:rPr>
            </w:pPr>
          </w:p>
        </w:tc>
        <w:tc>
          <w:tcPr>
            <w:tcW w:w="58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67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95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c>
          <w:tcPr>
            <w:tcW w:w="1400" w:type="dxa"/>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4140" w:type="dxa"/>
            <w:gridSpan w:val="4"/>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总价合计（即《开标一览表》中的“总价”）</w:t>
            </w:r>
          </w:p>
        </w:tc>
        <w:tc>
          <w:tcPr>
            <w:tcW w:w="5580" w:type="dxa"/>
            <w:gridSpan w:val="5"/>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trPr>
        <w:tc>
          <w:tcPr>
            <w:tcW w:w="4140" w:type="dxa"/>
            <w:gridSpan w:val="4"/>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其中：“小型和微型和监狱企业和残疾人福利性单位” 总价合计：</w:t>
            </w:r>
          </w:p>
        </w:tc>
        <w:tc>
          <w:tcPr>
            <w:tcW w:w="5580" w:type="dxa"/>
            <w:gridSpan w:val="5"/>
            <w:noWrap w:val="0"/>
            <w:tcMar>
              <w:top w:w="15" w:type="dxa"/>
              <w:left w:w="15" w:type="dxa"/>
              <w:bottom w:w="0" w:type="dxa"/>
              <w:right w:w="15" w:type="dxa"/>
            </w:tcMar>
            <w:vAlign w:val="bottom"/>
          </w:tcPr>
          <w:p>
            <w:pPr>
              <w:jc w:val="center"/>
              <w:rPr>
                <w:rFonts w:hint="eastAsia" w:ascii="宋体" w:hAnsi="宋体" w:eastAsia="宋体" w:cs="宋体"/>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440" w:lineRule="exact"/>
        <w:ind w:firstLine="2660" w:firstLineChars="95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（盖单位公章）</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（签字或盖章）  </w:t>
      </w:r>
    </w:p>
    <w:p>
      <w:pPr>
        <w:keepNext w:val="0"/>
        <w:keepLines w:val="0"/>
        <w:pageBreakBefore w:val="0"/>
        <w:widowControl w:val="0"/>
        <w:kinsoku/>
        <w:wordWrap/>
        <w:overflowPunct/>
        <w:topLinePunct w:val="0"/>
        <w:autoSpaceDE/>
        <w:autoSpaceDN/>
        <w:bidi w:val="0"/>
        <w:adjustRightInd/>
        <w:snapToGrid/>
        <w:spacing w:line="440" w:lineRule="exact"/>
        <w:ind w:firstLine="3640" w:firstLineChars="1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本款说明：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 中小微企业的划分具体以《政府采购促进中小企业发展暂行办法》（财库[2011]181号）和《工业和信息化部、国家统计局、国家发展和改革委员会、财政部关于印发中小企业划型标准规定的通知》（工信部联企业[2011]300号）的规定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2.享受政府采购支持政策的残疾人福利性单位应满足的条件以《关于促进残疾人就业政府采购政策的通知》（财库〔2017〕141号）的规定为准。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3．投标人为“微型”或“小型”或“残疾人福利性单位”的，须算出““小型和微型和监狱企业和残疾人福利性单位” 总价合计”。</w:t>
      </w:r>
    </w:p>
    <w:p>
      <w:pPr>
        <w:keepNext w:val="0"/>
        <w:keepLines w:val="0"/>
        <w:pageBreakBefore w:val="0"/>
        <w:widowControl w:val="0"/>
        <w:kinsoku/>
        <w:wordWrap/>
        <w:overflowPunct/>
        <w:topLinePunct w:val="0"/>
        <w:autoSpaceDE/>
        <w:autoSpaceDN/>
        <w:bidi w:val="0"/>
        <w:adjustRightInd/>
        <w:snapToGrid/>
        <w:spacing w:line="440" w:lineRule="exact"/>
        <w:ind w:left="1119" w:leftChars="266" w:hanging="560" w:hanging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注：①如果不提供详细分项报价的，将视为没有实质性响应招标文件。②投标人对以上数据的真实性负责。</w:t>
      </w:r>
    </w:p>
    <w:p>
      <w:pPr>
        <w:pStyle w:val="23"/>
        <w:ind w:firstLine="56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江苏中际招标代理有限公司有权将以上内容进行公示。</w:t>
      </w:r>
    </w:p>
    <w:p>
      <w:pPr>
        <w:pStyle w:val="23"/>
        <w:ind w:firstLine="560"/>
        <w:rPr>
          <w:rFonts w:hint="eastAsia" w:ascii="宋体" w:hAnsi="宋体" w:eastAsia="宋体" w:cs="宋体"/>
          <w:color w:val="auto"/>
          <w:sz w:val="28"/>
          <w:szCs w:val="28"/>
          <w:highlight w:val="none"/>
        </w:rPr>
      </w:pPr>
    </w:p>
    <w:p>
      <w:pPr>
        <w:numPr>
          <w:ilvl w:val="0"/>
          <w:numId w:val="2"/>
        </w:numPr>
        <w:spacing w:line="48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偏离表格式</w:t>
      </w:r>
    </w:p>
    <w:p>
      <w:pPr>
        <w:pStyle w:val="22"/>
        <w:ind w:firstLine="0" w:firstLineChars="0"/>
        <w:rPr>
          <w:rFonts w:hint="eastAsia" w:ascii="宋体" w:hAnsi="宋体" w:eastAsia="宋体" w:cs="宋体"/>
          <w:color w:val="auto"/>
          <w:highlight w:val="none"/>
        </w:rPr>
      </w:pP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u w:val="singl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p>
    <w:tbl>
      <w:tblPr>
        <w:tblStyle w:val="24"/>
        <w:tblW w:w="9000" w:type="dxa"/>
        <w:tblInd w:w="108"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720"/>
        <w:gridCol w:w="1404"/>
        <w:gridCol w:w="1476"/>
        <w:gridCol w:w="1620"/>
        <w:gridCol w:w="1260"/>
        <w:gridCol w:w="252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double" w:color="000000" w:sz="6" w:space="0"/>
              <w:left w:val="doub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序号</w:t>
            </w:r>
          </w:p>
        </w:tc>
        <w:tc>
          <w:tcPr>
            <w:tcW w:w="1404"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偏离内容</w:t>
            </w:r>
          </w:p>
        </w:tc>
        <w:tc>
          <w:tcPr>
            <w:tcW w:w="1476"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olor w:val="auto"/>
                <w:sz w:val="28"/>
                <w:szCs w:val="28"/>
                <w:highlight w:val="none"/>
              </w:rPr>
              <w:t>招标文件的要求</w:t>
            </w:r>
          </w:p>
        </w:tc>
        <w:tc>
          <w:tcPr>
            <w:tcW w:w="1620"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olor w:val="auto"/>
                <w:sz w:val="28"/>
                <w:szCs w:val="28"/>
                <w:highlight w:val="none"/>
              </w:rPr>
              <w:t>投标文件中的内容</w:t>
            </w:r>
          </w:p>
        </w:tc>
        <w:tc>
          <w:tcPr>
            <w:tcW w:w="1260" w:type="dxa"/>
            <w:tcBorders>
              <w:top w:val="double" w:color="000000" w:sz="6" w:space="0"/>
              <w:left w:val="single" w:color="000000" w:sz="6" w:space="0"/>
              <w:bottom w:val="single" w:color="000000" w:sz="6" w:space="0"/>
              <w:right w:val="sing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（正/负/无）偏离</w:t>
            </w:r>
          </w:p>
        </w:tc>
        <w:tc>
          <w:tcPr>
            <w:tcW w:w="2520" w:type="dxa"/>
            <w:tcBorders>
              <w:top w:val="double" w:color="000000" w:sz="6" w:space="0"/>
              <w:left w:val="single" w:color="000000" w:sz="6" w:space="0"/>
              <w:bottom w:val="single" w:color="000000" w:sz="6" w:space="0"/>
              <w:right w:val="double" w:color="000000" w:sz="6" w:space="0"/>
            </w:tcBorders>
            <w:vAlign w:val="center"/>
          </w:tcPr>
          <w:p>
            <w:pPr>
              <w:jc w:val="center"/>
              <w:rPr>
                <w:rFonts w:hint="eastAsia" w:ascii="宋体" w:hAnsi="宋体" w:eastAsia="宋体" w:cs="宋体"/>
                <w:caps/>
                <w:color w:val="auto"/>
                <w:sz w:val="28"/>
                <w:szCs w:val="28"/>
                <w:highlight w:val="none"/>
              </w:rPr>
            </w:pPr>
            <w:r>
              <w:rPr>
                <w:rFonts w:hint="eastAsia" w:ascii="宋体" w:hAnsi="宋体" w:eastAsia="宋体" w:cs="宋体"/>
                <w:caps/>
                <w:color w:val="auto"/>
                <w:sz w:val="28"/>
                <w:szCs w:val="28"/>
                <w:highlight w:val="none"/>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720" w:type="dxa"/>
            <w:tcBorders>
              <w:top w:val="single" w:color="000000" w:sz="6" w:space="0"/>
              <w:left w:val="doub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04"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476"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62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1260" w:type="dxa"/>
            <w:tcBorders>
              <w:top w:val="single" w:color="000000" w:sz="6" w:space="0"/>
              <w:left w:val="single" w:color="000000" w:sz="6" w:space="0"/>
              <w:bottom w:val="single" w:color="000000" w:sz="6" w:space="0"/>
              <w:right w:val="single" w:color="000000" w:sz="6" w:space="0"/>
            </w:tcBorders>
          </w:tcPr>
          <w:p>
            <w:pPr>
              <w:rPr>
                <w:rFonts w:hint="eastAsia" w:ascii="宋体" w:hAnsi="宋体" w:eastAsia="宋体" w:cs="宋体"/>
                <w:color w:val="auto"/>
                <w:sz w:val="28"/>
                <w:szCs w:val="28"/>
                <w:highlight w:val="none"/>
              </w:rPr>
            </w:pPr>
          </w:p>
        </w:tc>
        <w:tc>
          <w:tcPr>
            <w:tcW w:w="2520" w:type="dxa"/>
            <w:tcBorders>
              <w:top w:val="single" w:color="000000" w:sz="6" w:space="0"/>
              <w:left w:val="single" w:color="000000" w:sz="6" w:space="0"/>
              <w:bottom w:val="single" w:color="000000" w:sz="6" w:space="0"/>
              <w:right w:val="double" w:color="000000" w:sz="6" w:space="0"/>
            </w:tcBorders>
          </w:tcPr>
          <w:p>
            <w:pPr>
              <w:rPr>
                <w:rFonts w:hint="eastAsia" w:ascii="宋体" w:hAnsi="宋体" w:eastAsia="宋体" w:cs="宋体"/>
                <w:color w:val="auto"/>
                <w:sz w:val="28"/>
                <w:szCs w:val="28"/>
                <w:highlight w:val="none"/>
              </w:rPr>
            </w:pPr>
          </w:p>
        </w:tc>
      </w:tr>
    </w:tbl>
    <w:p>
      <w:pPr>
        <w:rPr>
          <w:rFonts w:hint="eastAsia" w:ascii="宋体" w:hAnsi="宋体" w:eastAsia="宋体" w:cs="宋体"/>
          <w:color w:val="auto"/>
          <w:sz w:val="28"/>
          <w:szCs w:val="28"/>
          <w:highlight w:val="none"/>
          <w:u w:val="single"/>
        </w:rPr>
      </w:pPr>
    </w:p>
    <w:p>
      <w:pPr>
        <w:spacing w:line="440" w:lineRule="exact"/>
        <w:ind w:firstLine="562" w:firstLineChars="200"/>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注</w:t>
      </w:r>
      <w:r>
        <w:rPr>
          <w:rFonts w:hint="eastAsia" w:ascii="宋体" w:hAnsi="宋体" w:eastAsia="宋体" w:cs="宋体"/>
          <w:color w:val="auto"/>
          <w:sz w:val="28"/>
          <w:szCs w:val="28"/>
          <w:highlight w:val="none"/>
        </w:rPr>
        <w:t>：投标人的投标文件中的内容与招标文件（含招标文件的澄清或者修改的内容）的要求不同时，逐条列在偏离表中，否则将认为投标人接受招标文件的要求。</w:t>
      </w:r>
    </w:p>
    <w:p>
      <w:pPr>
        <w:spacing w:line="300" w:lineRule="auto"/>
        <w:ind w:firstLine="2660" w:firstLineChars="9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30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360" w:lineRule="auto"/>
        <w:ind w:firstLine="3640" w:firstLineChars="1300"/>
        <w:rPr>
          <w:rFonts w:hint="eastAsia" w:ascii="宋体" w:hAnsi="宋体" w:eastAsia="宋体" w:cs="宋体"/>
          <w:color w:val="auto"/>
          <w:sz w:val="28"/>
          <w:szCs w:val="28"/>
          <w:highlight w:val="none"/>
        </w:rPr>
      </w:pPr>
    </w:p>
    <w:p>
      <w:pPr>
        <w:spacing w:line="360" w:lineRule="auto"/>
        <w:ind w:firstLine="3640" w:firstLineChars="13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13"/>
        <w:ind w:left="0" w:leftChars="0" w:firstLine="0" w:firstLineChars="0"/>
        <w:rPr>
          <w:rFonts w:hint="eastAsia"/>
          <w:highlight w:val="none"/>
        </w:rPr>
      </w:pPr>
    </w:p>
    <w:p>
      <w:pPr>
        <w:spacing w:line="480" w:lineRule="exact"/>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五、法定代表人授权书格式</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委托人：</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法定代表人（负责人）：               职务：</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统一社会信用代码：</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受托人：                   性别：男（女）  </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年龄：  岁                 民族：   族</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职务：</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身份证号：</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兹委托（      ）全权代表我企业（公司）参与（</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）项目（项目编号：</w:t>
      </w:r>
      <w:r>
        <w:rPr>
          <w:rFonts w:hint="eastAsia" w:ascii="宋体" w:hAnsi="宋体" w:cs="宋体"/>
          <w:color w:val="auto"/>
          <w:sz w:val="28"/>
          <w:szCs w:val="28"/>
          <w:highlight w:val="none"/>
          <w:lang w:eastAsia="zh-CN"/>
        </w:rPr>
        <w:t>铜采招G（2021）JSZJ009</w:t>
      </w:r>
      <w:r>
        <w:rPr>
          <w:rFonts w:hint="eastAsia" w:ascii="宋体" w:hAnsi="宋体" w:eastAsia="宋体" w:cs="宋体"/>
          <w:color w:val="auto"/>
          <w:sz w:val="28"/>
          <w:szCs w:val="28"/>
          <w:highlight w:val="none"/>
        </w:rPr>
        <w:t>）的招、投标活动及签订合同。（         ）以我企业（公司）名义所为的法律行为及签署的文件，我企业（公司）均予以认可。有关法律责任均由我企业（公司）承担。（         ）无转委托权。委托期限自   年  月  日起至  年  月  日止。</w:t>
      </w:r>
    </w:p>
    <w:p>
      <w:pPr>
        <w:spacing w:line="480" w:lineRule="exact"/>
        <w:ind w:firstLine="63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特此授权委托。</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委托人（公章）：               受托人（签字）：</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法定代表人（签字）： </w:t>
      </w:r>
    </w:p>
    <w:p>
      <w:pPr>
        <w:spacing w:line="480" w:lineRule="exact"/>
        <w:ind w:right="600" w:firstLine="5740" w:firstLineChars="20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年   月   日 </w:t>
      </w:r>
    </w:p>
    <w:p>
      <w:pPr>
        <w:spacing w:line="480" w:lineRule="exac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(受托人身份证复印件附后)</w:t>
      </w: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ind w:firstLine="4470"/>
        <w:rPr>
          <w:rFonts w:hint="eastAsia" w:ascii="宋体" w:hAnsi="宋体" w:eastAsia="宋体" w:cs="宋体"/>
          <w:color w:val="auto"/>
          <w:sz w:val="28"/>
          <w:szCs w:val="28"/>
          <w:highlight w:val="none"/>
        </w:rPr>
      </w:pPr>
    </w:p>
    <w:p>
      <w:pPr>
        <w:pStyle w:val="30"/>
        <w:rPr>
          <w:rFonts w:hint="eastAsia"/>
          <w:highlight w:val="none"/>
        </w:rPr>
      </w:pPr>
    </w:p>
    <w:p>
      <w:pPr>
        <w:rPr>
          <w:rFonts w:hint="eastAsia" w:ascii="宋体" w:hAnsi="宋体" w:eastAsia="宋体" w:cs="宋体"/>
          <w:color w:val="auto"/>
          <w:sz w:val="28"/>
          <w:szCs w:val="28"/>
          <w:highlight w:val="none"/>
        </w:rPr>
      </w:pPr>
    </w:p>
    <w:p>
      <w:pPr>
        <w:widowControl/>
        <w:spacing w:before="100" w:beforeAutospacing="1" w:after="100" w:afterAutospacing="1" w:line="480" w:lineRule="exact"/>
        <w:ind w:firstLine="562" w:firstLineChars="20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六、中小企业声明函格式</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p>
    <w:p>
      <w:pPr>
        <w:widowControl/>
        <w:spacing w:line="480" w:lineRule="exact"/>
        <w:ind w:firstLine="6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2.本公司参加______单位的______项目采购活动提供本企业制造的货物，由本企业承担工程、提供服务，或者提供其他______（请填写：中型、小型、微型，可多选）企业制造的货物。本条所称货物不包括使用大型企业注册商标的货物。</w:t>
      </w:r>
      <w:r>
        <w:rPr>
          <w:rFonts w:hint="eastAsia" w:ascii="宋体" w:hAnsi="宋体" w:eastAsia="宋体" w:cs="宋体"/>
          <w:color w:val="auto"/>
          <w:kern w:val="0"/>
          <w:sz w:val="28"/>
          <w:szCs w:val="28"/>
          <w:highlight w:val="none"/>
        </w:rPr>
        <w:br w:type="textWrapping"/>
      </w:r>
      <w:r>
        <w:rPr>
          <w:rFonts w:hint="eastAsia" w:ascii="宋体" w:hAnsi="宋体" w:eastAsia="宋体" w:cs="宋体"/>
          <w:color w:val="auto"/>
          <w:kern w:val="0"/>
          <w:sz w:val="28"/>
          <w:szCs w:val="28"/>
          <w:highlight w:val="none"/>
        </w:rPr>
        <w:t>　　本公司对上述声明的真实性负责。如有虚假，将依法承担相应责任。</w:t>
      </w:r>
    </w:p>
    <w:p>
      <w:pPr>
        <w:widowControl/>
        <w:spacing w:line="480" w:lineRule="exact"/>
        <w:ind w:firstLine="600"/>
        <w:jc w:val="left"/>
        <w:rPr>
          <w:rFonts w:hint="eastAsia" w:ascii="宋体" w:hAnsi="宋体" w:eastAsia="宋体" w:cs="宋体"/>
          <w:color w:val="auto"/>
          <w:kern w:val="0"/>
          <w:sz w:val="28"/>
          <w:szCs w:val="28"/>
          <w:highlight w:val="none"/>
        </w:rPr>
      </w:pPr>
    </w:p>
    <w:p>
      <w:pPr>
        <w:spacing w:line="480" w:lineRule="exact"/>
        <w:ind w:firstLine="2520" w:firstLineChars="900"/>
        <w:rPr>
          <w:rFonts w:hint="eastAsia" w:ascii="宋体" w:hAnsi="宋体" w:eastAsia="宋体" w:cs="宋体"/>
          <w:color w:val="auto"/>
          <w:sz w:val="28"/>
          <w:szCs w:val="28"/>
          <w:highlight w:val="none"/>
        </w:rPr>
      </w:pPr>
    </w:p>
    <w:p>
      <w:pPr>
        <w:spacing w:line="480" w:lineRule="exact"/>
        <w:ind w:firstLine="2520" w:firstLineChars="9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pStyle w:val="30"/>
        <w:rPr>
          <w:rFonts w:hint="eastAsia" w:ascii="宋体" w:hAnsi="宋体" w:eastAsia="宋体" w:cs="宋体"/>
          <w:color w:val="auto"/>
          <w:sz w:val="28"/>
          <w:szCs w:val="28"/>
          <w:highlight w:val="none"/>
        </w:rPr>
      </w:pPr>
    </w:p>
    <w:p>
      <w:pPr>
        <w:rPr>
          <w:rFonts w:hint="eastAsia" w:ascii="宋体" w:hAnsi="宋体" w:eastAsia="宋体" w:cs="宋体"/>
          <w:color w:val="auto"/>
          <w:sz w:val="28"/>
          <w:szCs w:val="28"/>
          <w:highlight w:val="none"/>
        </w:rPr>
      </w:pPr>
    </w:p>
    <w:p>
      <w:pPr>
        <w:widowControl/>
        <w:spacing w:before="100" w:beforeAutospacing="1" w:after="100" w:afterAutospacing="1" w:line="480" w:lineRule="exact"/>
        <w:ind w:firstLine="562" w:firstLineChars="200"/>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六、中小企业声明函格式</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项目名称：</w:t>
      </w:r>
      <w:r>
        <w:rPr>
          <w:rFonts w:hint="eastAsia" w:ascii="宋体" w:hAnsi="宋体" w:cs="宋体"/>
          <w:color w:val="auto"/>
          <w:sz w:val="28"/>
          <w:szCs w:val="28"/>
          <w:highlight w:val="none"/>
          <w:lang w:eastAsia="zh-CN"/>
        </w:rPr>
        <w:t>医疗设备</w:t>
      </w:r>
    </w:p>
    <w:p>
      <w:pPr>
        <w:spacing w:line="480" w:lineRule="exact"/>
        <w:ind w:firstLine="560" w:firstLineChars="200"/>
        <w:rPr>
          <w:rFonts w:hint="eastAsia" w:ascii="宋体" w:hAnsi="宋体" w:eastAsia="宋体" w:cs="宋体"/>
          <w:color w:val="auto"/>
          <w:sz w:val="28"/>
          <w:szCs w:val="28"/>
          <w:highlight w:val="none"/>
          <w:u w:val="single"/>
          <w:lang w:eastAsia="zh-CN"/>
        </w:rPr>
      </w:pP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p>
    <w:p>
      <w:pPr>
        <w:widowControl/>
        <w:spacing w:line="480" w:lineRule="exact"/>
        <w:ind w:firstLine="560" w:firstLineChars="2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本公司</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（联合体）郑重声明，根据《政府采购促进中小 企业发展管理办法》（财库﹝2020﹞46 号）的规定，本公司 （联合体）参加（单位名称）的（项目名称）采购活动，提 供的货物全部由符合政策要求的中小企业制造。相关企业 （含联合体中的中小企业、签订分包意向协议的中小企业） 的具体情况如下：</w:t>
      </w:r>
    </w:p>
    <w:p>
      <w:pPr>
        <w:widowControl/>
        <w:spacing w:line="480" w:lineRule="exact"/>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1.</w:t>
      </w:r>
      <w:r>
        <w:rPr>
          <w:rFonts w:hint="eastAsia" w:ascii="宋体" w:hAnsi="宋体" w:eastAsia="宋体" w:cs="宋体"/>
          <w:color w:val="auto"/>
          <w:kern w:val="0"/>
          <w:sz w:val="28"/>
          <w:szCs w:val="28"/>
          <w:highlight w:val="none"/>
        </w:rPr>
        <w:t>（标的名称） ，属于（采购文件中明确的所属行业） 行业；制造商为（企业名称），从业人员</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人，营业收入为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万元，资产总额为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 ，属于（中型企业、小 型企业、微型企业）；</w:t>
      </w:r>
    </w:p>
    <w:p>
      <w:pPr>
        <w:widowControl/>
        <w:numPr>
          <w:ilvl w:val="0"/>
          <w:numId w:val="0"/>
        </w:numPr>
        <w:spacing w:line="480" w:lineRule="exact"/>
        <w:jc w:val="left"/>
        <w:rPr>
          <w:rFonts w:hint="eastAsia" w:ascii="宋体" w:hAnsi="宋体" w:eastAsia="宋体" w:cs="宋体"/>
          <w:color w:val="auto"/>
          <w:kern w:val="0"/>
          <w:sz w:val="28"/>
          <w:szCs w:val="28"/>
          <w:highlight w:val="none"/>
        </w:rPr>
      </w:pPr>
      <w:r>
        <w:rPr>
          <w:rFonts w:hint="eastAsia" w:ascii="宋体" w:hAnsi="宋体" w:cs="宋体"/>
          <w:color w:val="auto"/>
          <w:kern w:val="0"/>
          <w:sz w:val="28"/>
          <w:szCs w:val="28"/>
          <w:highlight w:val="none"/>
          <w:lang w:val="en-US" w:eastAsia="zh-CN"/>
        </w:rPr>
        <w:t>2.</w:t>
      </w:r>
      <w:r>
        <w:rPr>
          <w:rFonts w:hint="eastAsia" w:ascii="宋体" w:hAnsi="宋体" w:eastAsia="宋体" w:cs="宋体"/>
          <w:color w:val="auto"/>
          <w:kern w:val="0"/>
          <w:sz w:val="28"/>
          <w:szCs w:val="28"/>
          <w:highlight w:val="none"/>
        </w:rPr>
        <w:t xml:space="preserve"> （标的名称） ，属于（采购文件中明确的所属行业） 行业；制造商为（企业名称），从业人员</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人，营业收入为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万元，资产总额为</w:t>
      </w:r>
      <w:r>
        <w:rPr>
          <w:rFonts w:hint="eastAsia" w:ascii="宋体" w:hAnsi="宋体" w:cs="宋体"/>
          <w:color w:val="auto"/>
          <w:kern w:val="0"/>
          <w:sz w:val="28"/>
          <w:szCs w:val="28"/>
          <w:highlight w:val="none"/>
          <w:u w:val="single"/>
          <w:lang w:val="en-US" w:eastAsia="zh-CN"/>
        </w:rPr>
        <w:t xml:space="preserve">     </w:t>
      </w:r>
      <w:r>
        <w:rPr>
          <w:rFonts w:hint="eastAsia" w:ascii="宋体" w:hAnsi="宋体" w:eastAsia="宋体" w:cs="宋体"/>
          <w:color w:val="auto"/>
          <w:kern w:val="0"/>
          <w:sz w:val="28"/>
          <w:szCs w:val="28"/>
          <w:highlight w:val="none"/>
        </w:rPr>
        <w:t>万元 ，属于（中型企业、小型 企业、微型企业）；</w:t>
      </w:r>
    </w:p>
    <w:p>
      <w:pPr>
        <w:widowControl/>
        <w:numPr>
          <w:ilvl w:val="0"/>
          <w:numId w:val="0"/>
        </w:numPr>
        <w:spacing w:line="480" w:lineRule="exact"/>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 …… </w:t>
      </w:r>
    </w:p>
    <w:p>
      <w:pPr>
        <w:widowControl/>
        <w:numPr>
          <w:ilvl w:val="0"/>
          <w:numId w:val="0"/>
        </w:numPr>
        <w:spacing w:line="480" w:lineRule="exact"/>
        <w:ind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以上企业，不属于大企业的分支机构，不存在控股股东 为大企业的情形，也不存在与大企业的负责人为同一人的情形。 </w:t>
      </w:r>
    </w:p>
    <w:p>
      <w:pPr>
        <w:widowControl/>
        <w:numPr>
          <w:ilvl w:val="0"/>
          <w:numId w:val="0"/>
        </w:numPr>
        <w:spacing w:line="480" w:lineRule="exact"/>
        <w:ind w:firstLine="840" w:firstLineChars="300"/>
        <w:jc w:val="left"/>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 xml:space="preserve">本企业对上述声明内容的真实性负责。如有虚假，将依 法承担相应责任。 </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482" w:firstLineChars="200"/>
        <w:rPr>
          <w:rFonts w:hint="eastAsia" w:ascii="宋体" w:hAnsi="宋体" w:eastAsia="宋体" w:cs="宋体"/>
          <w:b/>
          <w:bCs/>
          <w:color w:val="auto"/>
          <w:sz w:val="28"/>
          <w:szCs w:val="28"/>
          <w:highlight w:val="none"/>
        </w:rPr>
      </w:pPr>
      <w:r>
        <w:rPr>
          <w:rFonts w:ascii="宋体" w:hAnsi="宋体" w:eastAsia="宋体" w:cs="宋体"/>
          <w:b/>
          <w:bCs/>
          <w:sz w:val="24"/>
          <w:szCs w:val="24"/>
        </w:rPr>
        <w:t>从业人员、营业收入、资产总额填报上一年度数据，无上一年度数据的新成立企业可不填报。</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2" w:firstLineChars="200"/>
        <w:rPr>
          <w:rFonts w:hint="eastAsia" w:ascii="宋体" w:hAnsi="宋体" w:eastAsia="宋体" w:cs="宋体"/>
          <w:b/>
          <w:bCs/>
          <w:color w:val="auto"/>
          <w:spacing w:val="6"/>
          <w:sz w:val="28"/>
          <w:szCs w:val="28"/>
          <w:highlight w:val="none"/>
        </w:rPr>
      </w:pPr>
      <w:r>
        <w:rPr>
          <w:rFonts w:hint="eastAsia" w:ascii="宋体" w:hAnsi="宋体" w:eastAsia="宋体" w:cs="宋体"/>
          <w:b/>
          <w:bCs/>
          <w:color w:val="auto"/>
          <w:sz w:val="28"/>
          <w:szCs w:val="28"/>
          <w:highlight w:val="none"/>
        </w:rPr>
        <w:t>七、残疾人福利性单位声明函格式</w:t>
      </w:r>
    </w:p>
    <w:p>
      <w:pPr>
        <w:spacing w:line="480" w:lineRule="exact"/>
        <w:ind w:firstLine="584" w:firstLineChars="200"/>
        <w:rPr>
          <w:rFonts w:hint="eastAsia" w:ascii="宋体" w:hAnsi="宋体" w:eastAsia="宋体" w:cs="宋体"/>
          <w:color w:val="auto"/>
          <w:spacing w:val="6"/>
          <w:sz w:val="28"/>
          <w:szCs w:val="28"/>
          <w:highlight w:val="none"/>
        </w:rPr>
      </w:pPr>
    </w:p>
    <w:p>
      <w:pPr>
        <w:spacing w:line="480" w:lineRule="exact"/>
        <w:ind w:firstLine="584" w:firstLineChars="200"/>
        <w:rPr>
          <w:rFonts w:hint="eastAsia" w:ascii="宋体" w:hAnsi="宋体" w:eastAsia="宋体" w:cs="宋体"/>
          <w:color w:val="auto"/>
          <w:spacing w:val="6"/>
          <w:sz w:val="28"/>
          <w:szCs w:val="28"/>
          <w:highlight w:val="none"/>
          <w:lang w:eastAsia="zh-CN"/>
        </w:rPr>
      </w:pPr>
      <w:r>
        <w:rPr>
          <w:rFonts w:hint="eastAsia" w:ascii="宋体" w:hAnsi="宋体" w:eastAsia="宋体" w:cs="宋体"/>
          <w:color w:val="auto"/>
          <w:spacing w:val="6"/>
          <w:sz w:val="28"/>
          <w:szCs w:val="28"/>
          <w:highlight w:val="none"/>
        </w:rPr>
        <w:t>项目名称：</w:t>
      </w:r>
      <w:r>
        <w:rPr>
          <w:rFonts w:hint="eastAsia" w:ascii="宋体" w:hAnsi="宋体" w:cs="宋体"/>
          <w:color w:val="auto"/>
          <w:spacing w:val="6"/>
          <w:sz w:val="28"/>
          <w:szCs w:val="28"/>
          <w:highlight w:val="none"/>
          <w:lang w:eastAsia="zh-CN"/>
        </w:rPr>
        <w:t>医疗设备</w:t>
      </w:r>
    </w:p>
    <w:p>
      <w:pPr>
        <w:spacing w:line="480" w:lineRule="exact"/>
        <w:ind w:firstLine="584" w:firstLineChars="200"/>
        <w:rPr>
          <w:rFonts w:hint="eastAsia" w:ascii="宋体" w:hAnsi="宋体" w:eastAsia="宋体" w:cs="宋体"/>
          <w:color w:val="auto"/>
          <w:spacing w:val="6"/>
          <w:sz w:val="28"/>
          <w:szCs w:val="28"/>
          <w:highlight w:val="none"/>
          <w:lang w:eastAsia="zh-CN"/>
        </w:rPr>
      </w:pPr>
      <w:r>
        <w:rPr>
          <w:rFonts w:hint="eastAsia" w:ascii="宋体" w:hAnsi="宋体" w:eastAsia="宋体" w:cs="宋体"/>
          <w:color w:val="auto"/>
          <w:spacing w:val="6"/>
          <w:sz w:val="28"/>
          <w:szCs w:val="28"/>
          <w:highlight w:val="none"/>
        </w:rPr>
        <w:t>项目编号：</w:t>
      </w:r>
      <w:r>
        <w:rPr>
          <w:rFonts w:hint="eastAsia" w:ascii="宋体" w:hAnsi="宋体" w:cs="宋体"/>
          <w:color w:val="auto"/>
          <w:spacing w:val="6"/>
          <w:sz w:val="28"/>
          <w:szCs w:val="28"/>
          <w:highlight w:val="none"/>
          <w:lang w:eastAsia="zh-CN"/>
        </w:rPr>
        <w:t>铜采招G（2021）JSZJ009</w:t>
      </w:r>
    </w:p>
    <w:p>
      <w:pPr>
        <w:spacing w:line="480" w:lineRule="exact"/>
        <w:ind w:firstLine="584"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本单位郑重声明，根据《财政部 民政部 中国残疾人联合会关于促进残疾人就业政府采购政策的通知》（财库</w:t>
      </w:r>
      <w:r>
        <w:rPr>
          <w:rFonts w:hint="eastAsia" w:ascii="宋体" w:hAnsi="宋体" w:eastAsia="宋体" w:cs="宋体"/>
          <w:color w:val="auto"/>
          <w:sz w:val="28"/>
          <w:szCs w:val="28"/>
          <w:highlight w:val="none"/>
        </w:rPr>
        <w:t>〔2017〕 141</w:t>
      </w:r>
      <w:r>
        <w:rPr>
          <w:rFonts w:hint="eastAsia" w:ascii="宋体" w:hAnsi="宋体" w:eastAsia="宋体" w:cs="宋体"/>
          <w:color w:val="auto"/>
          <w:spacing w:val="6"/>
          <w:sz w:val="28"/>
          <w:szCs w:val="28"/>
          <w:highlight w:val="none"/>
        </w:rPr>
        <w:t>号）的规定，本单位为符合条件的残疾人福利性单位，且本单位参加</w:t>
      </w:r>
      <w:r>
        <w:rPr>
          <w:rFonts w:hint="eastAsia" w:ascii="宋体" w:hAnsi="宋体" w:eastAsia="宋体" w:cs="宋体"/>
          <w:color w:val="auto"/>
          <w:kern w:val="0"/>
          <w:sz w:val="28"/>
          <w:szCs w:val="28"/>
          <w:highlight w:val="none"/>
        </w:rPr>
        <w:t>______</w:t>
      </w:r>
      <w:r>
        <w:rPr>
          <w:rFonts w:hint="eastAsia" w:ascii="宋体" w:hAnsi="宋体" w:eastAsia="宋体" w:cs="宋体"/>
          <w:color w:val="auto"/>
          <w:spacing w:val="6"/>
          <w:sz w:val="28"/>
          <w:szCs w:val="28"/>
          <w:highlight w:val="none"/>
        </w:rPr>
        <w:t>单位的</w:t>
      </w:r>
      <w:r>
        <w:rPr>
          <w:rFonts w:hint="eastAsia" w:ascii="宋体" w:hAnsi="宋体" w:eastAsia="宋体" w:cs="宋体"/>
          <w:color w:val="auto"/>
          <w:kern w:val="0"/>
          <w:sz w:val="28"/>
          <w:szCs w:val="28"/>
          <w:highlight w:val="none"/>
        </w:rPr>
        <w:t>______</w:t>
      </w:r>
      <w:r>
        <w:rPr>
          <w:rFonts w:hint="eastAsia" w:ascii="宋体" w:hAnsi="宋体" w:eastAsia="宋体" w:cs="宋体"/>
          <w:color w:val="auto"/>
          <w:spacing w:val="6"/>
          <w:sz w:val="28"/>
          <w:szCs w:val="28"/>
          <w:highlight w:val="none"/>
        </w:rPr>
        <w:t>项目采购活动提供本单位制造的货物（由本单位承担工程/提供服务），或者提供其他残疾人福利性单位制造的货物（不包括使用非残疾人福利性单位注册商标的货物）。</w:t>
      </w:r>
    </w:p>
    <w:p>
      <w:pPr>
        <w:spacing w:line="480" w:lineRule="exact"/>
        <w:ind w:firstLine="584" w:firstLineChars="200"/>
        <w:rPr>
          <w:rFonts w:hint="eastAsia" w:ascii="宋体" w:hAnsi="宋体" w:eastAsia="宋体" w:cs="宋体"/>
          <w:color w:val="auto"/>
          <w:spacing w:val="6"/>
          <w:sz w:val="28"/>
          <w:szCs w:val="28"/>
          <w:highlight w:val="none"/>
        </w:rPr>
      </w:pPr>
      <w:r>
        <w:rPr>
          <w:rFonts w:hint="eastAsia" w:ascii="宋体" w:hAnsi="宋体" w:eastAsia="宋体" w:cs="宋体"/>
          <w:color w:val="auto"/>
          <w:spacing w:val="6"/>
          <w:sz w:val="28"/>
          <w:szCs w:val="28"/>
          <w:highlight w:val="none"/>
        </w:rPr>
        <w:t>本单位对上述声明的真实性负责。如有虚假，将依法承担相应责任。</w:t>
      </w:r>
    </w:p>
    <w:p>
      <w:pPr>
        <w:spacing w:line="480" w:lineRule="exact"/>
        <w:ind w:firstLine="584" w:firstLineChars="200"/>
        <w:rPr>
          <w:rFonts w:hint="eastAsia" w:ascii="宋体" w:hAnsi="宋体" w:eastAsia="宋体" w:cs="宋体"/>
          <w:color w:val="auto"/>
          <w:spacing w:val="6"/>
          <w:sz w:val="28"/>
          <w:szCs w:val="28"/>
          <w:highlight w:val="none"/>
        </w:rPr>
      </w:pPr>
    </w:p>
    <w:p>
      <w:pPr>
        <w:spacing w:line="480" w:lineRule="exact"/>
        <w:ind w:firstLine="584" w:firstLineChars="200"/>
        <w:rPr>
          <w:rFonts w:hint="eastAsia" w:ascii="宋体" w:hAnsi="宋体" w:eastAsia="宋体" w:cs="宋体"/>
          <w:color w:val="auto"/>
          <w:spacing w:val="6"/>
          <w:sz w:val="28"/>
          <w:szCs w:val="28"/>
          <w:highlight w:val="none"/>
        </w:rPr>
      </w:pPr>
    </w:p>
    <w:p>
      <w:pPr>
        <w:pStyle w:val="22"/>
        <w:ind w:firstLine="480"/>
        <w:rPr>
          <w:rFonts w:hint="eastAsia" w:ascii="宋体" w:hAnsi="宋体" w:eastAsia="宋体" w:cs="宋体"/>
          <w:color w:val="auto"/>
          <w:highlight w:val="none"/>
        </w:rPr>
      </w:pPr>
    </w:p>
    <w:p>
      <w:pPr>
        <w:spacing w:line="480" w:lineRule="exact"/>
        <w:ind w:firstLine="2380" w:firstLineChars="8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200" w:firstLineChars="15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八、投标人参加政府采购活动前3年内在经营活动中没有重大违法记录的书面声明格式</w:t>
      </w:r>
    </w:p>
    <w:p>
      <w:pPr>
        <w:spacing w:line="480" w:lineRule="exact"/>
        <w:ind w:firstLine="560" w:firstLineChars="200"/>
        <w:rPr>
          <w:rFonts w:hint="eastAsia" w:ascii="宋体" w:hAnsi="宋体" w:eastAsia="宋体" w:cs="宋体"/>
          <w:color w:val="auto"/>
          <w:sz w:val="28"/>
          <w:szCs w:val="28"/>
          <w:highlight w:val="none"/>
        </w:rPr>
      </w:pPr>
    </w:p>
    <w:p>
      <w:pPr>
        <w:spacing w:line="480" w:lineRule="exact"/>
        <w:ind w:firstLine="560" w:firstLineChars="200"/>
        <w:rPr>
          <w:rFonts w:hint="eastAsia" w:ascii="宋体" w:hAnsi="宋体" w:eastAsia="宋体" w:cs="宋体"/>
          <w:color w:val="auto"/>
          <w:kern w:val="0"/>
          <w:sz w:val="28"/>
          <w:szCs w:val="28"/>
          <w:highlight w:val="none"/>
        </w:rPr>
      </w:pPr>
      <w:r>
        <w:rPr>
          <w:rFonts w:hint="eastAsia" w:ascii="宋体" w:hAnsi="宋体" w:eastAsia="宋体" w:cs="宋体"/>
          <w:color w:val="auto"/>
          <w:sz w:val="28"/>
          <w:szCs w:val="28"/>
          <w:highlight w:val="none"/>
        </w:rPr>
        <w:t>我单位在</w:t>
      </w:r>
      <w:r>
        <w:rPr>
          <w:rFonts w:hint="eastAsia" w:ascii="宋体" w:hAnsi="宋体" w:eastAsia="宋体" w:cs="宋体"/>
          <w:color w:val="auto"/>
          <w:kern w:val="0"/>
          <w:sz w:val="28"/>
          <w:szCs w:val="28"/>
          <w:highlight w:val="none"/>
        </w:rPr>
        <w:t>参加</w:t>
      </w:r>
      <w:r>
        <w:rPr>
          <w:rFonts w:hint="eastAsia" w:ascii="宋体" w:hAnsi="宋体" w:cs="宋体"/>
          <w:color w:val="auto"/>
          <w:sz w:val="28"/>
          <w:szCs w:val="28"/>
          <w:highlight w:val="none"/>
          <w:lang w:eastAsia="zh-CN"/>
        </w:rPr>
        <w:t>医疗设备</w:t>
      </w:r>
      <w:r>
        <w:rPr>
          <w:rFonts w:hint="eastAsia" w:ascii="宋体" w:hAnsi="宋体" w:eastAsia="宋体" w:cs="宋体"/>
          <w:color w:val="auto"/>
          <w:sz w:val="28"/>
          <w:szCs w:val="28"/>
          <w:highlight w:val="none"/>
        </w:rPr>
        <w:t>（项目编号：</w:t>
      </w:r>
      <w:r>
        <w:rPr>
          <w:rFonts w:hint="eastAsia" w:ascii="宋体" w:hAnsi="宋体" w:cs="宋体"/>
          <w:color w:val="auto"/>
          <w:sz w:val="28"/>
          <w:szCs w:val="28"/>
          <w:highlight w:val="none"/>
          <w:lang w:eastAsia="zh-CN"/>
        </w:rPr>
        <w:t>铜采招G（2021）JSZJ009</w:t>
      </w:r>
      <w:r>
        <w:rPr>
          <w:rFonts w:hint="eastAsia" w:ascii="宋体" w:hAnsi="宋体" w:eastAsia="宋体" w:cs="宋体"/>
          <w:color w:val="auto"/>
          <w:sz w:val="28"/>
          <w:szCs w:val="28"/>
          <w:highlight w:val="none"/>
        </w:rPr>
        <w:t>）政府采购活动前3年内，在经营活动中没有重大违</w:t>
      </w:r>
      <w:r>
        <w:rPr>
          <w:rFonts w:hint="eastAsia" w:ascii="宋体" w:hAnsi="宋体" w:eastAsia="宋体" w:cs="宋体"/>
          <w:color w:val="auto"/>
          <w:kern w:val="0"/>
          <w:sz w:val="28"/>
          <w:szCs w:val="28"/>
          <w:highlight w:val="none"/>
        </w:rPr>
        <w:t>法记录。重大违法记录是指</w:t>
      </w:r>
      <w:r>
        <w:rPr>
          <w:rFonts w:hint="eastAsia" w:ascii="宋体" w:hAnsi="宋体" w:eastAsia="宋体" w:cs="宋体"/>
          <w:color w:val="auto"/>
          <w:sz w:val="28"/>
          <w:szCs w:val="28"/>
          <w:highlight w:val="none"/>
        </w:rPr>
        <w:t>因违法经营受到刑事处罚或者责令停产停业、吊销许可证或者执照、较大数额罚款等行政处罚。</w:t>
      </w:r>
    </w:p>
    <w:p>
      <w:pPr>
        <w:pStyle w:val="20"/>
        <w:spacing w:before="0" w:beforeAutospacing="0" w:after="0" w:afterAutospacing="0"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我单位对上述声明的真实性负责。如有虚假，将依法承担相应责任。</w:t>
      </w:r>
    </w:p>
    <w:p>
      <w:pPr>
        <w:spacing w:line="480" w:lineRule="exact"/>
        <w:rPr>
          <w:rFonts w:hint="eastAsia" w:ascii="宋体" w:hAnsi="宋体" w:eastAsia="宋体" w:cs="宋体"/>
          <w:color w:val="auto"/>
          <w:sz w:val="28"/>
          <w:szCs w:val="28"/>
          <w:highlight w:val="none"/>
        </w:rPr>
      </w:pPr>
    </w:p>
    <w:p>
      <w:pPr>
        <w:spacing w:line="480" w:lineRule="exact"/>
        <w:rPr>
          <w:rFonts w:hint="eastAsia" w:ascii="宋体" w:hAnsi="宋体" w:eastAsia="宋体" w:cs="宋体"/>
          <w:color w:val="auto"/>
          <w:sz w:val="28"/>
          <w:szCs w:val="28"/>
          <w:highlight w:val="none"/>
        </w:rPr>
      </w:pPr>
    </w:p>
    <w:p>
      <w:pPr>
        <w:spacing w:line="480" w:lineRule="exact"/>
        <w:ind w:firstLine="2660" w:firstLineChars="9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投标人：（盖单位公章）</w:t>
      </w:r>
    </w:p>
    <w:p>
      <w:pPr>
        <w:spacing w:line="480" w:lineRule="exact"/>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投标人授权代表：（签字或盖章）  </w:t>
      </w:r>
    </w:p>
    <w:p>
      <w:pPr>
        <w:spacing w:line="480" w:lineRule="exact"/>
        <w:ind w:firstLine="4200" w:firstLineChars="1500"/>
        <w:rPr>
          <w:rFonts w:hint="eastAsia" w:ascii="宋体" w:hAnsi="宋体" w:eastAsia="宋体" w:cs="宋体"/>
          <w:color w:val="auto"/>
          <w:sz w:val="28"/>
          <w:szCs w:val="28"/>
          <w:highlight w:val="none"/>
        </w:rPr>
      </w:pPr>
    </w:p>
    <w:p>
      <w:pPr>
        <w:spacing w:line="480" w:lineRule="exact"/>
        <w:ind w:firstLine="4620" w:firstLineChars="16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   年  月  日</w:t>
      </w:r>
    </w:p>
    <w:p>
      <w:pPr>
        <w:spacing w:line="480" w:lineRule="exact"/>
        <w:ind w:firstLine="560" w:firstLineChars="200"/>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pStyle w:val="13"/>
        <w:rPr>
          <w:rFonts w:hint="eastAsia" w:ascii="宋体" w:hAnsi="宋体" w:eastAsia="宋体" w:cs="宋体"/>
          <w:bCs/>
          <w:color w:val="auto"/>
          <w:sz w:val="28"/>
          <w:szCs w:val="28"/>
          <w:highlight w:val="none"/>
        </w:rPr>
      </w:pPr>
    </w:p>
    <w:p>
      <w:pPr>
        <w:spacing w:line="480" w:lineRule="exact"/>
        <w:ind w:firstLine="560" w:firstLineChars="200"/>
        <w:rPr>
          <w:rFonts w:hint="eastAsia" w:ascii="宋体" w:hAnsi="宋体" w:eastAsia="宋体" w:cs="宋体"/>
          <w:bCs/>
          <w:color w:val="auto"/>
          <w:sz w:val="28"/>
          <w:szCs w:val="28"/>
          <w:highlight w:val="none"/>
        </w:rPr>
      </w:pPr>
    </w:p>
    <w:sectPr>
      <w:headerReference r:id="rId3" w:type="default"/>
      <w:footerReference r:id="rId4" w:type="default"/>
      <w:footerReference r:id="rId5" w:type="even"/>
      <w:pgSz w:w="11906" w:h="16838"/>
      <w:pgMar w:top="1588" w:right="1418"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34</w:t>
    </w:r>
    <w:r>
      <w:rPr>
        <w:rStyle w:val="27"/>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7"/>
      </w:rPr>
    </w:pPr>
    <w:r>
      <w:rPr>
        <w:rStyle w:val="27"/>
      </w:rPr>
      <w:fldChar w:fldCharType="begin"/>
    </w:r>
    <w:r>
      <w:rPr>
        <w:rStyle w:val="27"/>
      </w:rPr>
      <w:instrText xml:space="preserve">PAGE  </w:instrText>
    </w:r>
    <w:r>
      <w:rPr>
        <w:rStyle w:val="27"/>
      </w:rP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42621"/>
    <w:multiLevelType w:val="multilevel"/>
    <w:tmpl w:val="0FF4262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AAA60C"/>
    <w:multiLevelType w:val="singleLevel"/>
    <w:tmpl w:val="5FAAA60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F5"/>
    <w:rsid w:val="00000CDE"/>
    <w:rsid w:val="0000136A"/>
    <w:rsid w:val="00001422"/>
    <w:rsid w:val="0000350D"/>
    <w:rsid w:val="00005447"/>
    <w:rsid w:val="00010E82"/>
    <w:rsid w:val="00014862"/>
    <w:rsid w:val="00016CBA"/>
    <w:rsid w:val="000171A6"/>
    <w:rsid w:val="00017E5C"/>
    <w:rsid w:val="000212A1"/>
    <w:rsid w:val="00022E96"/>
    <w:rsid w:val="0002550D"/>
    <w:rsid w:val="000266A7"/>
    <w:rsid w:val="000275E1"/>
    <w:rsid w:val="00027A66"/>
    <w:rsid w:val="00030B67"/>
    <w:rsid w:val="00035BFE"/>
    <w:rsid w:val="0003624A"/>
    <w:rsid w:val="00040856"/>
    <w:rsid w:val="000429F2"/>
    <w:rsid w:val="000467C3"/>
    <w:rsid w:val="00052DC0"/>
    <w:rsid w:val="00054C17"/>
    <w:rsid w:val="000562AB"/>
    <w:rsid w:val="00056408"/>
    <w:rsid w:val="00065C2D"/>
    <w:rsid w:val="0006654D"/>
    <w:rsid w:val="00067F47"/>
    <w:rsid w:val="00072A29"/>
    <w:rsid w:val="00074121"/>
    <w:rsid w:val="0007623B"/>
    <w:rsid w:val="00077767"/>
    <w:rsid w:val="00077A06"/>
    <w:rsid w:val="00080020"/>
    <w:rsid w:val="00081D76"/>
    <w:rsid w:val="000829EA"/>
    <w:rsid w:val="00094BCE"/>
    <w:rsid w:val="000978A1"/>
    <w:rsid w:val="000A010E"/>
    <w:rsid w:val="000B2928"/>
    <w:rsid w:val="000B4F25"/>
    <w:rsid w:val="000B6C35"/>
    <w:rsid w:val="000C26E4"/>
    <w:rsid w:val="000C2F17"/>
    <w:rsid w:val="000C409A"/>
    <w:rsid w:val="000C755A"/>
    <w:rsid w:val="000D2C33"/>
    <w:rsid w:val="000D4C6C"/>
    <w:rsid w:val="000D6D98"/>
    <w:rsid w:val="000E0A2F"/>
    <w:rsid w:val="000E0AB0"/>
    <w:rsid w:val="000E263D"/>
    <w:rsid w:val="000E7149"/>
    <w:rsid w:val="000F2C03"/>
    <w:rsid w:val="000F392A"/>
    <w:rsid w:val="00103DB4"/>
    <w:rsid w:val="0010663F"/>
    <w:rsid w:val="00107705"/>
    <w:rsid w:val="001116AB"/>
    <w:rsid w:val="00120017"/>
    <w:rsid w:val="00120C61"/>
    <w:rsid w:val="0012135D"/>
    <w:rsid w:val="00121C0B"/>
    <w:rsid w:val="0012690B"/>
    <w:rsid w:val="00126D2A"/>
    <w:rsid w:val="00130A5F"/>
    <w:rsid w:val="0013273C"/>
    <w:rsid w:val="0013289C"/>
    <w:rsid w:val="001443DB"/>
    <w:rsid w:val="0016416E"/>
    <w:rsid w:val="001668CD"/>
    <w:rsid w:val="00167409"/>
    <w:rsid w:val="0016744C"/>
    <w:rsid w:val="001678F1"/>
    <w:rsid w:val="001764D5"/>
    <w:rsid w:val="001765A8"/>
    <w:rsid w:val="0017699C"/>
    <w:rsid w:val="00182F8B"/>
    <w:rsid w:val="00186E4F"/>
    <w:rsid w:val="0019065C"/>
    <w:rsid w:val="00194F19"/>
    <w:rsid w:val="001A5E43"/>
    <w:rsid w:val="001A6A92"/>
    <w:rsid w:val="001B3967"/>
    <w:rsid w:val="001B716E"/>
    <w:rsid w:val="001C231C"/>
    <w:rsid w:val="001C2647"/>
    <w:rsid w:val="001C2949"/>
    <w:rsid w:val="001C4309"/>
    <w:rsid w:val="001D0A82"/>
    <w:rsid w:val="001D2097"/>
    <w:rsid w:val="001D408A"/>
    <w:rsid w:val="001D60E7"/>
    <w:rsid w:val="001E49C2"/>
    <w:rsid w:val="001E7BA0"/>
    <w:rsid w:val="001F2479"/>
    <w:rsid w:val="001F3D46"/>
    <w:rsid w:val="00202FD2"/>
    <w:rsid w:val="002047A7"/>
    <w:rsid w:val="00210C9B"/>
    <w:rsid w:val="00216A9F"/>
    <w:rsid w:val="00221DC7"/>
    <w:rsid w:val="00222BBF"/>
    <w:rsid w:val="00225BEC"/>
    <w:rsid w:val="00230DFD"/>
    <w:rsid w:val="002332D0"/>
    <w:rsid w:val="0023382F"/>
    <w:rsid w:val="0024096C"/>
    <w:rsid w:val="002416AB"/>
    <w:rsid w:val="00243793"/>
    <w:rsid w:val="0024775C"/>
    <w:rsid w:val="00250435"/>
    <w:rsid w:val="0025090C"/>
    <w:rsid w:val="00252B76"/>
    <w:rsid w:val="00257A40"/>
    <w:rsid w:val="002607A3"/>
    <w:rsid w:val="00260B63"/>
    <w:rsid w:val="002621B8"/>
    <w:rsid w:val="002631A6"/>
    <w:rsid w:val="00264BB1"/>
    <w:rsid w:val="0026671C"/>
    <w:rsid w:val="002733B7"/>
    <w:rsid w:val="002737C4"/>
    <w:rsid w:val="00274F73"/>
    <w:rsid w:val="002815AF"/>
    <w:rsid w:val="00281F95"/>
    <w:rsid w:val="002825AC"/>
    <w:rsid w:val="00283C35"/>
    <w:rsid w:val="002864B6"/>
    <w:rsid w:val="00286839"/>
    <w:rsid w:val="00295F11"/>
    <w:rsid w:val="002960F4"/>
    <w:rsid w:val="002A1334"/>
    <w:rsid w:val="002B6A0D"/>
    <w:rsid w:val="002C12C9"/>
    <w:rsid w:val="002C18FC"/>
    <w:rsid w:val="002C2660"/>
    <w:rsid w:val="002C2A83"/>
    <w:rsid w:val="002C49BB"/>
    <w:rsid w:val="002C5A28"/>
    <w:rsid w:val="002C5ACD"/>
    <w:rsid w:val="002D2A81"/>
    <w:rsid w:val="002D4B48"/>
    <w:rsid w:val="002D5C47"/>
    <w:rsid w:val="002E548E"/>
    <w:rsid w:val="002E574C"/>
    <w:rsid w:val="002E7752"/>
    <w:rsid w:val="002F4634"/>
    <w:rsid w:val="00301CFF"/>
    <w:rsid w:val="0031559F"/>
    <w:rsid w:val="00320AF7"/>
    <w:rsid w:val="003230AE"/>
    <w:rsid w:val="00325B27"/>
    <w:rsid w:val="0032756D"/>
    <w:rsid w:val="00331650"/>
    <w:rsid w:val="00332C25"/>
    <w:rsid w:val="00332D0E"/>
    <w:rsid w:val="00332DA9"/>
    <w:rsid w:val="0033443D"/>
    <w:rsid w:val="00335627"/>
    <w:rsid w:val="0034347A"/>
    <w:rsid w:val="00355873"/>
    <w:rsid w:val="003604FA"/>
    <w:rsid w:val="00371A5F"/>
    <w:rsid w:val="00377E6C"/>
    <w:rsid w:val="00383DBD"/>
    <w:rsid w:val="00385B93"/>
    <w:rsid w:val="003921FA"/>
    <w:rsid w:val="00394496"/>
    <w:rsid w:val="003954A4"/>
    <w:rsid w:val="003A2137"/>
    <w:rsid w:val="003A41C5"/>
    <w:rsid w:val="003A5B61"/>
    <w:rsid w:val="003B113B"/>
    <w:rsid w:val="003B6867"/>
    <w:rsid w:val="003C004A"/>
    <w:rsid w:val="003C1C93"/>
    <w:rsid w:val="003C4EAA"/>
    <w:rsid w:val="003C6474"/>
    <w:rsid w:val="003D61A6"/>
    <w:rsid w:val="003E08AA"/>
    <w:rsid w:val="003E0F61"/>
    <w:rsid w:val="003E3D53"/>
    <w:rsid w:val="003E5738"/>
    <w:rsid w:val="003F5912"/>
    <w:rsid w:val="003F62DB"/>
    <w:rsid w:val="004011E5"/>
    <w:rsid w:val="0040706C"/>
    <w:rsid w:val="00407753"/>
    <w:rsid w:val="00414775"/>
    <w:rsid w:val="00417191"/>
    <w:rsid w:val="00421629"/>
    <w:rsid w:val="00425EC4"/>
    <w:rsid w:val="0042622B"/>
    <w:rsid w:val="00426720"/>
    <w:rsid w:val="00433558"/>
    <w:rsid w:val="00437CAA"/>
    <w:rsid w:val="00441E49"/>
    <w:rsid w:val="00442750"/>
    <w:rsid w:val="0044553B"/>
    <w:rsid w:val="004505E0"/>
    <w:rsid w:val="00451CFC"/>
    <w:rsid w:val="00460F52"/>
    <w:rsid w:val="00460F5A"/>
    <w:rsid w:val="00463361"/>
    <w:rsid w:val="00463363"/>
    <w:rsid w:val="00463AF9"/>
    <w:rsid w:val="00472543"/>
    <w:rsid w:val="00474EBC"/>
    <w:rsid w:val="00475FEB"/>
    <w:rsid w:val="00481448"/>
    <w:rsid w:val="00482CEE"/>
    <w:rsid w:val="00491A6D"/>
    <w:rsid w:val="00491F74"/>
    <w:rsid w:val="00496937"/>
    <w:rsid w:val="004A3A2A"/>
    <w:rsid w:val="004B11E7"/>
    <w:rsid w:val="004B23FC"/>
    <w:rsid w:val="004B354D"/>
    <w:rsid w:val="004B4B08"/>
    <w:rsid w:val="004B75DD"/>
    <w:rsid w:val="004C1B35"/>
    <w:rsid w:val="004C299D"/>
    <w:rsid w:val="004C4541"/>
    <w:rsid w:val="004C5A6C"/>
    <w:rsid w:val="004C624B"/>
    <w:rsid w:val="004C7E38"/>
    <w:rsid w:val="004D2D9D"/>
    <w:rsid w:val="004D5EE7"/>
    <w:rsid w:val="004E084C"/>
    <w:rsid w:val="004E5D50"/>
    <w:rsid w:val="004E6256"/>
    <w:rsid w:val="00501CAE"/>
    <w:rsid w:val="00507BB8"/>
    <w:rsid w:val="0051016E"/>
    <w:rsid w:val="00512FE0"/>
    <w:rsid w:val="00515B1B"/>
    <w:rsid w:val="00517A4C"/>
    <w:rsid w:val="00517D6E"/>
    <w:rsid w:val="00520525"/>
    <w:rsid w:val="005211C5"/>
    <w:rsid w:val="005321A4"/>
    <w:rsid w:val="00543437"/>
    <w:rsid w:val="005449A2"/>
    <w:rsid w:val="00545C19"/>
    <w:rsid w:val="0054623B"/>
    <w:rsid w:val="00546B08"/>
    <w:rsid w:val="00553233"/>
    <w:rsid w:val="00553F15"/>
    <w:rsid w:val="00564EF5"/>
    <w:rsid w:val="00565292"/>
    <w:rsid w:val="0057441A"/>
    <w:rsid w:val="005745B8"/>
    <w:rsid w:val="00581305"/>
    <w:rsid w:val="00585A63"/>
    <w:rsid w:val="00587BEC"/>
    <w:rsid w:val="00594F88"/>
    <w:rsid w:val="0059513B"/>
    <w:rsid w:val="005A1D7F"/>
    <w:rsid w:val="005B0F54"/>
    <w:rsid w:val="005B1B44"/>
    <w:rsid w:val="005B6284"/>
    <w:rsid w:val="005B6BFF"/>
    <w:rsid w:val="005C48F0"/>
    <w:rsid w:val="005C5438"/>
    <w:rsid w:val="005C588A"/>
    <w:rsid w:val="005D1937"/>
    <w:rsid w:val="005D30E1"/>
    <w:rsid w:val="005D5DBF"/>
    <w:rsid w:val="005D705F"/>
    <w:rsid w:val="005E09F6"/>
    <w:rsid w:val="005E2064"/>
    <w:rsid w:val="005E5FCD"/>
    <w:rsid w:val="005E61A8"/>
    <w:rsid w:val="005E643D"/>
    <w:rsid w:val="005F15CA"/>
    <w:rsid w:val="005F2336"/>
    <w:rsid w:val="005F405A"/>
    <w:rsid w:val="005F49DB"/>
    <w:rsid w:val="00604863"/>
    <w:rsid w:val="00610337"/>
    <w:rsid w:val="00611807"/>
    <w:rsid w:val="00613BC9"/>
    <w:rsid w:val="006148F4"/>
    <w:rsid w:val="00615748"/>
    <w:rsid w:val="00615C78"/>
    <w:rsid w:val="00623EA9"/>
    <w:rsid w:val="006242A2"/>
    <w:rsid w:val="006257C3"/>
    <w:rsid w:val="00627615"/>
    <w:rsid w:val="006328DE"/>
    <w:rsid w:val="00633116"/>
    <w:rsid w:val="00633C5D"/>
    <w:rsid w:val="00635EB6"/>
    <w:rsid w:val="00637DDF"/>
    <w:rsid w:val="00644AFF"/>
    <w:rsid w:val="006504BD"/>
    <w:rsid w:val="00651136"/>
    <w:rsid w:val="006526A8"/>
    <w:rsid w:val="0065406B"/>
    <w:rsid w:val="00656AA5"/>
    <w:rsid w:val="00661DC0"/>
    <w:rsid w:val="00664223"/>
    <w:rsid w:val="006643A0"/>
    <w:rsid w:val="006656AC"/>
    <w:rsid w:val="00666163"/>
    <w:rsid w:val="00666288"/>
    <w:rsid w:val="006707C6"/>
    <w:rsid w:val="0067136F"/>
    <w:rsid w:val="006738FD"/>
    <w:rsid w:val="00677E73"/>
    <w:rsid w:val="006801CE"/>
    <w:rsid w:val="00680E2C"/>
    <w:rsid w:val="00680F49"/>
    <w:rsid w:val="00681050"/>
    <w:rsid w:val="00683724"/>
    <w:rsid w:val="00683835"/>
    <w:rsid w:val="00693B24"/>
    <w:rsid w:val="00694A66"/>
    <w:rsid w:val="00694A6E"/>
    <w:rsid w:val="006A5568"/>
    <w:rsid w:val="006A6116"/>
    <w:rsid w:val="006A663D"/>
    <w:rsid w:val="006A7315"/>
    <w:rsid w:val="006B05E8"/>
    <w:rsid w:val="006B1072"/>
    <w:rsid w:val="006B158B"/>
    <w:rsid w:val="006B5DC3"/>
    <w:rsid w:val="006B6BDA"/>
    <w:rsid w:val="006C4D03"/>
    <w:rsid w:val="006D164F"/>
    <w:rsid w:val="006D3733"/>
    <w:rsid w:val="006D4172"/>
    <w:rsid w:val="006D7A9C"/>
    <w:rsid w:val="006E4344"/>
    <w:rsid w:val="006E589C"/>
    <w:rsid w:val="006E668F"/>
    <w:rsid w:val="006F0CB6"/>
    <w:rsid w:val="006F3657"/>
    <w:rsid w:val="006F55EF"/>
    <w:rsid w:val="006F6C4D"/>
    <w:rsid w:val="006F7A17"/>
    <w:rsid w:val="00700F4E"/>
    <w:rsid w:val="007105D5"/>
    <w:rsid w:val="00710DE4"/>
    <w:rsid w:val="0072027A"/>
    <w:rsid w:val="0072245E"/>
    <w:rsid w:val="00723939"/>
    <w:rsid w:val="00725DDF"/>
    <w:rsid w:val="0072655F"/>
    <w:rsid w:val="0072661E"/>
    <w:rsid w:val="00740885"/>
    <w:rsid w:val="00740C19"/>
    <w:rsid w:val="007431DC"/>
    <w:rsid w:val="00743F11"/>
    <w:rsid w:val="00750E04"/>
    <w:rsid w:val="007559F4"/>
    <w:rsid w:val="0076331A"/>
    <w:rsid w:val="00773DA5"/>
    <w:rsid w:val="00776259"/>
    <w:rsid w:val="00777CF9"/>
    <w:rsid w:val="00782E38"/>
    <w:rsid w:val="0078776F"/>
    <w:rsid w:val="00795843"/>
    <w:rsid w:val="00796C0A"/>
    <w:rsid w:val="007B2B4D"/>
    <w:rsid w:val="007B34D6"/>
    <w:rsid w:val="007C4F65"/>
    <w:rsid w:val="007C5E51"/>
    <w:rsid w:val="007D0345"/>
    <w:rsid w:val="007D21A4"/>
    <w:rsid w:val="007D33A0"/>
    <w:rsid w:val="007D61AB"/>
    <w:rsid w:val="007E2799"/>
    <w:rsid w:val="007E4843"/>
    <w:rsid w:val="007F23D9"/>
    <w:rsid w:val="007F3C83"/>
    <w:rsid w:val="007F4048"/>
    <w:rsid w:val="007F4596"/>
    <w:rsid w:val="007F4A7B"/>
    <w:rsid w:val="007F6D7C"/>
    <w:rsid w:val="008106A9"/>
    <w:rsid w:val="00817C26"/>
    <w:rsid w:val="008222A7"/>
    <w:rsid w:val="00822CB3"/>
    <w:rsid w:val="00824576"/>
    <w:rsid w:val="00825BF5"/>
    <w:rsid w:val="0084401F"/>
    <w:rsid w:val="00854670"/>
    <w:rsid w:val="00855AC3"/>
    <w:rsid w:val="00861E1B"/>
    <w:rsid w:val="00865E85"/>
    <w:rsid w:val="00871323"/>
    <w:rsid w:val="00872577"/>
    <w:rsid w:val="00884226"/>
    <w:rsid w:val="00885BB4"/>
    <w:rsid w:val="008929F0"/>
    <w:rsid w:val="008A17B8"/>
    <w:rsid w:val="008B465F"/>
    <w:rsid w:val="008B535A"/>
    <w:rsid w:val="008C0B34"/>
    <w:rsid w:val="008C1351"/>
    <w:rsid w:val="008C2F6B"/>
    <w:rsid w:val="008C4B1B"/>
    <w:rsid w:val="008C7EA5"/>
    <w:rsid w:val="008D378D"/>
    <w:rsid w:val="008D4987"/>
    <w:rsid w:val="008E0FF4"/>
    <w:rsid w:val="008E2053"/>
    <w:rsid w:val="008E2D7F"/>
    <w:rsid w:val="008E3BD7"/>
    <w:rsid w:val="008E4CCC"/>
    <w:rsid w:val="008E7B56"/>
    <w:rsid w:val="008E7B85"/>
    <w:rsid w:val="008F6B02"/>
    <w:rsid w:val="008F6BFE"/>
    <w:rsid w:val="008F7D19"/>
    <w:rsid w:val="00900828"/>
    <w:rsid w:val="0090381A"/>
    <w:rsid w:val="00904AFD"/>
    <w:rsid w:val="00910DB3"/>
    <w:rsid w:val="009113DC"/>
    <w:rsid w:val="009148B6"/>
    <w:rsid w:val="00923E76"/>
    <w:rsid w:val="0092684A"/>
    <w:rsid w:val="00927A6A"/>
    <w:rsid w:val="00930305"/>
    <w:rsid w:val="0093079D"/>
    <w:rsid w:val="00931DCA"/>
    <w:rsid w:val="0094239E"/>
    <w:rsid w:val="00943731"/>
    <w:rsid w:val="00943745"/>
    <w:rsid w:val="00945E6B"/>
    <w:rsid w:val="00950FC6"/>
    <w:rsid w:val="00954E6D"/>
    <w:rsid w:val="0095730E"/>
    <w:rsid w:val="009578E3"/>
    <w:rsid w:val="00960523"/>
    <w:rsid w:val="00961B70"/>
    <w:rsid w:val="00962874"/>
    <w:rsid w:val="00964BD3"/>
    <w:rsid w:val="00966913"/>
    <w:rsid w:val="00972361"/>
    <w:rsid w:val="009728DC"/>
    <w:rsid w:val="00973496"/>
    <w:rsid w:val="009744A8"/>
    <w:rsid w:val="00974550"/>
    <w:rsid w:val="00975882"/>
    <w:rsid w:val="009820E6"/>
    <w:rsid w:val="009836EE"/>
    <w:rsid w:val="0098432B"/>
    <w:rsid w:val="00984C29"/>
    <w:rsid w:val="00984F3A"/>
    <w:rsid w:val="00986098"/>
    <w:rsid w:val="0099078E"/>
    <w:rsid w:val="0099318D"/>
    <w:rsid w:val="009A0E1D"/>
    <w:rsid w:val="009B0F46"/>
    <w:rsid w:val="009B1425"/>
    <w:rsid w:val="009B398D"/>
    <w:rsid w:val="009C0A36"/>
    <w:rsid w:val="009C27DD"/>
    <w:rsid w:val="009C2EE9"/>
    <w:rsid w:val="009C34E2"/>
    <w:rsid w:val="009C5E75"/>
    <w:rsid w:val="009D4586"/>
    <w:rsid w:val="009D5F15"/>
    <w:rsid w:val="009D6101"/>
    <w:rsid w:val="009E11C6"/>
    <w:rsid w:val="009E206F"/>
    <w:rsid w:val="009E21BE"/>
    <w:rsid w:val="009E7382"/>
    <w:rsid w:val="009F0377"/>
    <w:rsid w:val="009F171D"/>
    <w:rsid w:val="009F2BD2"/>
    <w:rsid w:val="009F7B65"/>
    <w:rsid w:val="00A00653"/>
    <w:rsid w:val="00A00DDB"/>
    <w:rsid w:val="00A0777D"/>
    <w:rsid w:val="00A124E9"/>
    <w:rsid w:val="00A172FA"/>
    <w:rsid w:val="00A20C32"/>
    <w:rsid w:val="00A23928"/>
    <w:rsid w:val="00A25CC8"/>
    <w:rsid w:val="00A33150"/>
    <w:rsid w:val="00A40502"/>
    <w:rsid w:val="00A446AB"/>
    <w:rsid w:val="00A625C0"/>
    <w:rsid w:val="00A6522B"/>
    <w:rsid w:val="00A66937"/>
    <w:rsid w:val="00A74C58"/>
    <w:rsid w:val="00A807A1"/>
    <w:rsid w:val="00A81ABD"/>
    <w:rsid w:val="00A81ABE"/>
    <w:rsid w:val="00A8385D"/>
    <w:rsid w:val="00A90B01"/>
    <w:rsid w:val="00A90F61"/>
    <w:rsid w:val="00A92FA8"/>
    <w:rsid w:val="00A9391B"/>
    <w:rsid w:val="00A96C8E"/>
    <w:rsid w:val="00AA0A65"/>
    <w:rsid w:val="00AB09A5"/>
    <w:rsid w:val="00AB3A8E"/>
    <w:rsid w:val="00AB5F92"/>
    <w:rsid w:val="00AB7820"/>
    <w:rsid w:val="00AC11C9"/>
    <w:rsid w:val="00AC4F5F"/>
    <w:rsid w:val="00AC5207"/>
    <w:rsid w:val="00AC6BC3"/>
    <w:rsid w:val="00AC7234"/>
    <w:rsid w:val="00AD0B5B"/>
    <w:rsid w:val="00AD3E63"/>
    <w:rsid w:val="00AE26CA"/>
    <w:rsid w:val="00AE48E7"/>
    <w:rsid w:val="00AE5EDD"/>
    <w:rsid w:val="00AF178D"/>
    <w:rsid w:val="00AF20AB"/>
    <w:rsid w:val="00AF5BED"/>
    <w:rsid w:val="00B02970"/>
    <w:rsid w:val="00B03684"/>
    <w:rsid w:val="00B04321"/>
    <w:rsid w:val="00B04C65"/>
    <w:rsid w:val="00B06390"/>
    <w:rsid w:val="00B06A29"/>
    <w:rsid w:val="00B076B8"/>
    <w:rsid w:val="00B1357A"/>
    <w:rsid w:val="00B14C9A"/>
    <w:rsid w:val="00B17231"/>
    <w:rsid w:val="00B17B92"/>
    <w:rsid w:val="00B20D68"/>
    <w:rsid w:val="00B24A92"/>
    <w:rsid w:val="00B30D36"/>
    <w:rsid w:val="00B372B4"/>
    <w:rsid w:val="00B422E3"/>
    <w:rsid w:val="00B43797"/>
    <w:rsid w:val="00B44033"/>
    <w:rsid w:val="00B45C23"/>
    <w:rsid w:val="00B4634E"/>
    <w:rsid w:val="00B518EF"/>
    <w:rsid w:val="00B55363"/>
    <w:rsid w:val="00B5548B"/>
    <w:rsid w:val="00B56BB8"/>
    <w:rsid w:val="00B56FCD"/>
    <w:rsid w:val="00B60D67"/>
    <w:rsid w:val="00B628A2"/>
    <w:rsid w:val="00B66FEC"/>
    <w:rsid w:val="00B7028C"/>
    <w:rsid w:val="00B70EBC"/>
    <w:rsid w:val="00B72BA0"/>
    <w:rsid w:val="00B74111"/>
    <w:rsid w:val="00B75BA3"/>
    <w:rsid w:val="00B774AD"/>
    <w:rsid w:val="00B86E71"/>
    <w:rsid w:val="00B87A6C"/>
    <w:rsid w:val="00B94690"/>
    <w:rsid w:val="00B94C45"/>
    <w:rsid w:val="00BA26A6"/>
    <w:rsid w:val="00BA3079"/>
    <w:rsid w:val="00BA43F2"/>
    <w:rsid w:val="00BA4BD5"/>
    <w:rsid w:val="00BC5A98"/>
    <w:rsid w:val="00BC74D3"/>
    <w:rsid w:val="00BD0BD6"/>
    <w:rsid w:val="00BD17FC"/>
    <w:rsid w:val="00BD41D1"/>
    <w:rsid w:val="00BD5D7C"/>
    <w:rsid w:val="00BE0483"/>
    <w:rsid w:val="00BE1175"/>
    <w:rsid w:val="00BE6F76"/>
    <w:rsid w:val="00BE7C2D"/>
    <w:rsid w:val="00BF5174"/>
    <w:rsid w:val="00BF5B23"/>
    <w:rsid w:val="00C03D7A"/>
    <w:rsid w:val="00C03DA5"/>
    <w:rsid w:val="00C0741B"/>
    <w:rsid w:val="00C145C4"/>
    <w:rsid w:val="00C16454"/>
    <w:rsid w:val="00C16833"/>
    <w:rsid w:val="00C178D9"/>
    <w:rsid w:val="00C21197"/>
    <w:rsid w:val="00C2170E"/>
    <w:rsid w:val="00C240EE"/>
    <w:rsid w:val="00C31DAB"/>
    <w:rsid w:val="00C34979"/>
    <w:rsid w:val="00C3732C"/>
    <w:rsid w:val="00C37908"/>
    <w:rsid w:val="00C4061D"/>
    <w:rsid w:val="00C42EB8"/>
    <w:rsid w:val="00C43010"/>
    <w:rsid w:val="00C43651"/>
    <w:rsid w:val="00C512D5"/>
    <w:rsid w:val="00C55748"/>
    <w:rsid w:val="00C625D9"/>
    <w:rsid w:val="00C62BD4"/>
    <w:rsid w:val="00C64BC9"/>
    <w:rsid w:val="00C64DE2"/>
    <w:rsid w:val="00C67091"/>
    <w:rsid w:val="00C70B90"/>
    <w:rsid w:val="00C760FB"/>
    <w:rsid w:val="00C764B4"/>
    <w:rsid w:val="00C83CF7"/>
    <w:rsid w:val="00C862EE"/>
    <w:rsid w:val="00C91EA7"/>
    <w:rsid w:val="00C93FB1"/>
    <w:rsid w:val="00C95ECA"/>
    <w:rsid w:val="00C960DA"/>
    <w:rsid w:val="00CA724D"/>
    <w:rsid w:val="00CA7830"/>
    <w:rsid w:val="00CB6F37"/>
    <w:rsid w:val="00CC1EDC"/>
    <w:rsid w:val="00CC282C"/>
    <w:rsid w:val="00CC4370"/>
    <w:rsid w:val="00CD609B"/>
    <w:rsid w:val="00CD656E"/>
    <w:rsid w:val="00CD741A"/>
    <w:rsid w:val="00CE2ABF"/>
    <w:rsid w:val="00CE5E26"/>
    <w:rsid w:val="00CF11FC"/>
    <w:rsid w:val="00CF5B4C"/>
    <w:rsid w:val="00D12D5B"/>
    <w:rsid w:val="00D1476A"/>
    <w:rsid w:val="00D165FA"/>
    <w:rsid w:val="00D27B7B"/>
    <w:rsid w:val="00D30080"/>
    <w:rsid w:val="00D30873"/>
    <w:rsid w:val="00D3773F"/>
    <w:rsid w:val="00D413B2"/>
    <w:rsid w:val="00D47F63"/>
    <w:rsid w:val="00D51214"/>
    <w:rsid w:val="00D61256"/>
    <w:rsid w:val="00D61FDF"/>
    <w:rsid w:val="00D66C12"/>
    <w:rsid w:val="00D74F09"/>
    <w:rsid w:val="00D759AC"/>
    <w:rsid w:val="00D77EE0"/>
    <w:rsid w:val="00D77FB6"/>
    <w:rsid w:val="00D8141C"/>
    <w:rsid w:val="00D86D4F"/>
    <w:rsid w:val="00D905D1"/>
    <w:rsid w:val="00D9161D"/>
    <w:rsid w:val="00D926A4"/>
    <w:rsid w:val="00D9384D"/>
    <w:rsid w:val="00D97BA3"/>
    <w:rsid w:val="00DA0C9B"/>
    <w:rsid w:val="00DA130A"/>
    <w:rsid w:val="00DA5901"/>
    <w:rsid w:val="00DB2B7C"/>
    <w:rsid w:val="00DB5BE9"/>
    <w:rsid w:val="00DB6213"/>
    <w:rsid w:val="00DB6425"/>
    <w:rsid w:val="00DC188C"/>
    <w:rsid w:val="00DC1B07"/>
    <w:rsid w:val="00DC1C03"/>
    <w:rsid w:val="00DC1DA2"/>
    <w:rsid w:val="00DD02C0"/>
    <w:rsid w:val="00DD7318"/>
    <w:rsid w:val="00DE1CBF"/>
    <w:rsid w:val="00DE29E7"/>
    <w:rsid w:val="00DF2DDA"/>
    <w:rsid w:val="00DF529B"/>
    <w:rsid w:val="00DF7028"/>
    <w:rsid w:val="00E054A9"/>
    <w:rsid w:val="00E0658A"/>
    <w:rsid w:val="00E078AB"/>
    <w:rsid w:val="00E07EDA"/>
    <w:rsid w:val="00E140EA"/>
    <w:rsid w:val="00E1580A"/>
    <w:rsid w:val="00E15D19"/>
    <w:rsid w:val="00E20161"/>
    <w:rsid w:val="00E20C6E"/>
    <w:rsid w:val="00E241FB"/>
    <w:rsid w:val="00E25641"/>
    <w:rsid w:val="00E2648D"/>
    <w:rsid w:val="00E275B6"/>
    <w:rsid w:val="00E34F2D"/>
    <w:rsid w:val="00E367C8"/>
    <w:rsid w:val="00E425E1"/>
    <w:rsid w:val="00E457D6"/>
    <w:rsid w:val="00E47978"/>
    <w:rsid w:val="00E47BC5"/>
    <w:rsid w:val="00E71EF4"/>
    <w:rsid w:val="00E73D54"/>
    <w:rsid w:val="00E750E4"/>
    <w:rsid w:val="00E779D0"/>
    <w:rsid w:val="00E81779"/>
    <w:rsid w:val="00E84948"/>
    <w:rsid w:val="00E9536D"/>
    <w:rsid w:val="00E956AE"/>
    <w:rsid w:val="00EA115C"/>
    <w:rsid w:val="00EA2313"/>
    <w:rsid w:val="00EA41FF"/>
    <w:rsid w:val="00EA59A8"/>
    <w:rsid w:val="00EA6E9A"/>
    <w:rsid w:val="00EA7DB1"/>
    <w:rsid w:val="00EB6841"/>
    <w:rsid w:val="00ED07F4"/>
    <w:rsid w:val="00ED09B9"/>
    <w:rsid w:val="00ED1C81"/>
    <w:rsid w:val="00ED2FE0"/>
    <w:rsid w:val="00ED6041"/>
    <w:rsid w:val="00EE2D4A"/>
    <w:rsid w:val="00EE438B"/>
    <w:rsid w:val="00EE687D"/>
    <w:rsid w:val="00EF0DEC"/>
    <w:rsid w:val="00EF2868"/>
    <w:rsid w:val="00EF6209"/>
    <w:rsid w:val="00F04B8D"/>
    <w:rsid w:val="00F104E0"/>
    <w:rsid w:val="00F12391"/>
    <w:rsid w:val="00F159E2"/>
    <w:rsid w:val="00F224AE"/>
    <w:rsid w:val="00F22DF4"/>
    <w:rsid w:val="00F27034"/>
    <w:rsid w:val="00F2733E"/>
    <w:rsid w:val="00F3531D"/>
    <w:rsid w:val="00F37C9C"/>
    <w:rsid w:val="00F407AC"/>
    <w:rsid w:val="00F40E06"/>
    <w:rsid w:val="00F4446D"/>
    <w:rsid w:val="00F509C4"/>
    <w:rsid w:val="00F518C0"/>
    <w:rsid w:val="00F64B8C"/>
    <w:rsid w:val="00F64FE6"/>
    <w:rsid w:val="00F6633D"/>
    <w:rsid w:val="00F7396D"/>
    <w:rsid w:val="00F7521F"/>
    <w:rsid w:val="00F7657F"/>
    <w:rsid w:val="00F76A80"/>
    <w:rsid w:val="00F81785"/>
    <w:rsid w:val="00F87248"/>
    <w:rsid w:val="00F876F9"/>
    <w:rsid w:val="00F948AB"/>
    <w:rsid w:val="00FA0996"/>
    <w:rsid w:val="00FA0D75"/>
    <w:rsid w:val="00FA2AC9"/>
    <w:rsid w:val="00FA456A"/>
    <w:rsid w:val="00FA6D30"/>
    <w:rsid w:val="00FB1025"/>
    <w:rsid w:val="00FB39A7"/>
    <w:rsid w:val="00FB6827"/>
    <w:rsid w:val="00FB7641"/>
    <w:rsid w:val="00FC0267"/>
    <w:rsid w:val="00FC06CA"/>
    <w:rsid w:val="00FC2528"/>
    <w:rsid w:val="00FC4DE1"/>
    <w:rsid w:val="00FC5187"/>
    <w:rsid w:val="00FD3CFB"/>
    <w:rsid w:val="00FE0FDC"/>
    <w:rsid w:val="00FE31DA"/>
    <w:rsid w:val="00FF01F4"/>
    <w:rsid w:val="00FF73AE"/>
    <w:rsid w:val="01E3136E"/>
    <w:rsid w:val="026E3D3B"/>
    <w:rsid w:val="02B1346F"/>
    <w:rsid w:val="03762218"/>
    <w:rsid w:val="03A10ABC"/>
    <w:rsid w:val="03D3204D"/>
    <w:rsid w:val="03F779E3"/>
    <w:rsid w:val="049B359A"/>
    <w:rsid w:val="04BF5E86"/>
    <w:rsid w:val="05BC3358"/>
    <w:rsid w:val="061276F8"/>
    <w:rsid w:val="0B2A0DB0"/>
    <w:rsid w:val="0BD67CE0"/>
    <w:rsid w:val="0C081279"/>
    <w:rsid w:val="0D7C1FAD"/>
    <w:rsid w:val="0D893552"/>
    <w:rsid w:val="0E132B6B"/>
    <w:rsid w:val="0F5A6D2E"/>
    <w:rsid w:val="1015285D"/>
    <w:rsid w:val="114231DA"/>
    <w:rsid w:val="11563D4F"/>
    <w:rsid w:val="12555918"/>
    <w:rsid w:val="13852567"/>
    <w:rsid w:val="13DB7DE4"/>
    <w:rsid w:val="140570BC"/>
    <w:rsid w:val="145054D6"/>
    <w:rsid w:val="14D31AEA"/>
    <w:rsid w:val="16060FC0"/>
    <w:rsid w:val="1667319A"/>
    <w:rsid w:val="16D444AC"/>
    <w:rsid w:val="17CD6974"/>
    <w:rsid w:val="17D13BF7"/>
    <w:rsid w:val="180F7128"/>
    <w:rsid w:val="19005C3E"/>
    <w:rsid w:val="19127C54"/>
    <w:rsid w:val="1918683A"/>
    <w:rsid w:val="1A26305C"/>
    <w:rsid w:val="1C7D56A4"/>
    <w:rsid w:val="1C940020"/>
    <w:rsid w:val="1E0C01E7"/>
    <w:rsid w:val="1E620441"/>
    <w:rsid w:val="1EF3358F"/>
    <w:rsid w:val="1F207F48"/>
    <w:rsid w:val="1F9329C7"/>
    <w:rsid w:val="1FC21B23"/>
    <w:rsid w:val="1FD2034C"/>
    <w:rsid w:val="20E156D5"/>
    <w:rsid w:val="20FB145F"/>
    <w:rsid w:val="215F0A68"/>
    <w:rsid w:val="216164EE"/>
    <w:rsid w:val="23120576"/>
    <w:rsid w:val="23AE1FE2"/>
    <w:rsid w:val="24DB7E1B"/>
    <w:rsid w:val="24EC187A"/>
    <w:rsid w:val="25F0048A"/>
    <w:rsid w:val="26827783"/>
    <w:rsid w:val="273E0FA7"/>
    <w:rsid w:val="27F9359D"/>
    <w:rsid w:val="28224B23"/>
    <w:rsid w:val="28AB26B6"/>
    <w:rsid w:val="2B1879A4"/>
    <w:rsid w:val="2B85380F"/>
    <w:rsid w:val="2CF23CC6"/>
    <w:rsid w:val="2DA674B1"/>
    <w:rsid w:val="2E07136D"/>
    <w:rsid w:val="2E251AFC"/>
    <w:rsid w:val="2E7135BC"/>
    <w:rsid w:val="2F480856"/>
    <w:rsid w:val="302210DA"/>
    <w:rsid w:val="308E6B1A"/>
    <w:rsid w:val="31B9710D"/>
    <w:rsid w:val="32861784"/>
    <w:rsid w:val="32922FA1"/>
    <w:rsid w:val="32A945C9"/>
    <w:rsid w:val="32CC64E1"/>
    <w:rsid w:val="33361EF5"/>
    <w:rsid w:val="33867492"/>
    <w:rsid w:val="355D3241"/>
    <w:rsid w:val="35994901"/>
    <w:rsid w:val="35AD7807"/>
    <w:rsid w:val="384B2F19"/>
    <w:rsid w:val="388F002B"/>
    <w:rsid w:val="39320D09"/>
    <w:rsid w:val="39664CF3"/>
    <w:rsid w:val="3A3D10F9"/>
    <w:rsid w:val="3B9D1F89"/>
    <w:rsid w:val="3C37470E"/>
    <w:rsid w:val="3C751944"/>
    <w:rsid w:val="3CAB3D61"/>
    <w:rsid w:val="3CF87980"/>
    <w:rsid w:val="3D552435"/>
    <w:rsid w:val="3D697E9D"/>
    <w:rsid w:val="3DE06A51"/>
    <w:rsid w:val="3E57511A"/>
    <w:rsid w:val="3F8B6294"/>
    <w:rsid w:val="3FE73EF0"/>
    <w:rsid w:val="404530D8"/>
    <w:rsid w:val="408442AC"/>
    <w:rsid w:val="412032F3"/>
    <w:rsid w:val="42723650"/>
    <w:rsid w:val="43BD58C5"/>
    <w:rsid w:val="46F73B26"/>
    <w:rsid w:val="47CB7BF9"/>
    <w:rsid w:val="4914319A"/>
    <w:rsid w:val="49E45E1F"/>
    <w:rsid w:val="4A650798"/>
    <w:rsid w:val="4B8F3B88"/>
    <w:rsid w:val="4CBA7770"/>
    <w:rsid w:val="4D3D0399"/>
    <w:rsid w:val="4E6A0132"/>
    <w:rsid w:val="4F841E13"/>
    <w:rsid w:val="50491997"/>
    <w:rsid w:val="51902EF9"/>
    <w:rsid w:val="51E3469B"/>
    <w:rsid w:val="52541A03"/>
    <w:rsid w:val="529B4918"/>
    <w:rsid w:val="5313063D"/>
    <w:rsid w:val="531F4B02"/>
    <w:rsid w:val="54AB1A5A"/>
    <w:rsid w:val="56312C3A"/>
    <w:rsid w:val="564938AE"/>
    <w:rsid w:val="5692571B"/>
    <w:rsid w:val="56F94371"/>
    <w:rsid w:val="587A0BC0"/>
    <w:rsid w:val="5A650604"/>
    <w:rsid w:val="5AA249EC"/>
    <w:rsid w:val="5AA811F2"/>
    <w:rsid w:val="5B5558A6"/>
    <w:rsid w:val="5B661F0F"/>
    <w:rsid w:val="5CEA0765"/>
    <w:rsid w:val="5CEE4F86"/>
    <w:rsid w:val="5D2F3E0B"/>
    <w:rsid w:val="5D4B7297"/>
    <w:rsid w:val="5DA401A7"/>
    <w:rsid w:val="5EC91791"/>
    <w:rsid w:val="5F0A3DCA"/>
    <w:rsid w:val="5F6857F6"/>
    <w:rsid w:val="5F832C8E"/>
    <w:rsid w:val="600E32F3"/>
    <w:rsid w:val="60A249D6"/>
    <w:rsid w:val="61235D03"/>
    <w:rsid w:val="61B85A01"/>
    <w:rsid w:val="62202E74"/>
    <w:rsid w:val="6318788B"/>
    <w:rsid w:val="643F5EB3"/>
    <w:rsid w:val="64654B93"/>
    <w:rsid w:val="64680499"/>
    <w:rsid w:val="6516214F"/>
    <w:rsid w:val="672F5CDB"/>
    <w:rsid w:val="67735B1E"/>
    <w:rsid w:val="67874329"/>
    <w:rsid w:val="679265BD"/>
    <w:rsid w:val="682F6C2A"/>
    <w:rsid w:val="685043F1"/>
    <w:rsid w:val="693D3DCB"/>
    <w:rsid w:val="698966B6"/>
    <w:rsid w:val="6A135140"/>
    <w:rsid w:val="6AD91A13"/>
    <w:rsid w:val="6B100FE8"/>
    <w:rsid w:val="6B5252DE"/>
    <w:rsid w:val="6B844DD1"/>
    <w:rsid w:val="6C6451EE"/>
    <w:rsid w:val="6D192383"/>
    <w:rsid w:val="6D7E678F"/>
    <w:rsid w:val="6DF442CD"/>
    <w:rsid w:val="6E15686F"/>
    <w:rsid w:val="6E2A0858"/>
    <w:rsid w:val="6E4221E8"/>
    <w:rsid w:val="6F3672E4"/>
    <w:rsid w:val="6FF102D4"/>
    <w:rsid w:val="70047BC3"/>
    <w:rsid w:val="7067422C"/>
    <w:rsid w:val="70C04E4F"/>
    <w:rsid w:val="712F6D83"/>
    <w:rsid w:val="71812C98"/>
    <w:rsid w:val="72D1745A"/>
    <w:rsid w:val="73310991"/>
    <w:rsid w:val="744E233C"/>
    <w:rsid w:val="74736DFA"/>
    <w:rsid w:val="747E739E"/>
    <w:rsid w:val="74BC7B3F"/>
    <w:rsid w:val="75571904"/>
    <w:rsid w:val="75B73DB8"/>
    <w:rsid w:val="75FF3FF3"/>
    <w:rsid w:val="765F11D1"/>
    <w:rsid w:val="7860707B"/>
    <w:rsid w:val="78A400D4"/>
    <w:rsid w:val="78CE01A1"/>
    <w:rsid w:val="78FD6864"/>
    <w:rsid w:val="7A730ADA"/>
    <w:rsid w:val="7B3757C1"/>
    <w:rsid w:val="7CEE01B1"/>
    <w:rsid w:val="7CF20860"/>
    <w:rsid w:val="7E7D5922"/>
    <w:rsid w:val="7FCA69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0"/>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keepNext/>
      <w:keepLines/>
      <w:spacing w:line="578" w:lineRule="auto"/>
      <w:jc w:val="center"/>
      <w:outlineLvl w:val="0"/>
    </w:pPr>
    <w:rPr>
      <w:rFonts w:eastAsia="新宋体"/>
      <w:b/>
      <w:bCs/>
      <w:kern w:val="44"/>
      <w:sz w:val="30"/>
      <w:szCs w:val="44"/>
    </w:rPr>
  </w:style>
  <w:style w:type="paragraph" w:styleId="4">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style>
  <w:style w:type="paragraph" w:styleId="7">
    <w:name w:val="Normal Indent"/>
    <w:basedOn w:val="1"/>
    <w:link w:val="31"/>
    <w:qFormat/>
    <w:uiPriority w:val="0"/>
    <w:pPr>
      <w:ind w:firstLine="420" w:firstLineChars="200"/>
    </w:pPr>
  </w:style>
  <w:style w:type="paragraph" w:styleId="8">
    <w:name w:val="index 5"/>
    <w:basedOn w:val="1"/>
    <w:next w:val="1"/>
    <w:qFormat/>
    <w:uiPriority w:val="0"/>
    <w:pPr>
      <w:ind w:left="798" w:leftChars="380"/>
      <w:jc w:val="left"/>
    </w:pPr>
    <w:rPr>
      <w:rFonts w:ascii="Calibri" w:hAnsi="Calibri" w:eastAsia="宋体" w:cs="Times New Roman"/>
      <w:sz w:val="21"/>
      <w:szCs w:val="24"/>
    </w:rPr>
  </w:style>
  <w:style w:type="paragraph" w:styleId="9">
    <w:name w:val="annotation text"/>
    <w:basedOn w:val="1"/>
    <w:link w:val="34"/>
    <w:qFormat/>
    <w:uiPriority w:val="0"/>
    <w:pPr>
      <w:jc w:val="left"/>
    </w:pPr>
  </w:style>
  <w:style w:type="paragraph" w:styleId="10">
    <w:name w:val="Body Text"/>
    <w:basedOn w:val="1"/>
    <w:semiHidden/>
    <w:unhideWhenUsed/>
    <w:qFormat/>
    <w:uiPriority w:val="99"/>
    <w:pPr>
      <w:spacing w:after="120"/>
    </w:pPr>
  </w:style>
  <w:style w:type="paragraph" w:styleId="11">
    <w:name w:val="Body Text Indent"/>
    <w:basedOn w:val="1"/>
    <w:next w:val="12"/>
    <w:qFormat/>
    <w:uiPriority w:val="0"/>
    <w:pPr>
      <w:adjustRightInd w:val="0"/>
      <w:ind w:left="960"/>
      <w:jc w:val="left"/>
      <w:textAlignment w:val="baseline"/>
    </w:pPr>
    <w:rPr>
      <w:rFonts w:ascii="楷体_GB2312" w:eastAsia="楷体_GB2312" w:hAnsiTheme="minorHAnsi" w:cstheme="minorBidi"/>
      <w:sz w:val="28"/>
      <w:szCs w:val="22"/>
    </w:rPr>
  </w:style>
  <w:style w:type="paragraph" w:styleId="12">
    <w:name w:val="envelope return"/>
    <w:basedOn w:val="1"/>
    <w:qFormat/>
    <w:uiPriority w:val="0"/>
    <w:pPr>
      <w:snapToGrid w:val="0"/>
    </w:pPr>
    <w:rPr>
      <w:rFonts w:ascii="Arial" w:hAnsi="Arial" w:eastAsia="宋体" w:cs="Times New Roman"/>
    </w:rPr>
  </w:style>
  <w:style w:type="paragraph" w:styleId="13">
    <w:name w:val="Block Text"/>
    <w:basedOn w:val="1"/>
    <w:qFormat/>
    <w:uiPriority w:val="0"/>
    <w:pPr>
      <w:autoSpaceDE w:val="0"/>
      <w:autoSpaceDN w:val="0"/>
      <w:adjustRightInd w:val="0"/>
      <w:ind w:left="256" w:right="6" w:firstLine="624" w:firstLineChars="200"/>
    </w:pPr>
    <w:rPr>
      <w:rFonts w:eastAsia="仿宋_GB2312"/>
      <w:kern w:val="0"/>
      <w:sz w:val="28"/>
      <w:szCs w:val="20"/>
    </w:rPr>
  </w:style>
  <w:style w:type="paragraph" w:styleId="14">
    <w:name w:val="Date"/>
    <w:basedOn w:val="1"/>
    <w:next w:val="1"/>
    <w:qFormat/>
    <w:uiPriority w:val="0"/>
    <w:rPr>
      <w:rFonts w:eastAsia="仿宋_GB2312"/>
      <w:sz w:val="28"/>
      <w:szCs w:val="20"/>
    </w:rPr>
  </w:style>
  <w:style w:type="paragraph" w:styleId="15">
    <w:name w:val="Body Text Indent 2"/>
    <w:basedOn w:val="1"/>
    <w:link w:val="32"/>
    <w:qFormat/>
    <w:uiPriority w:val="0"/>
    <w:pPr>
      <w:spacing w:line="10" w:lineRule="atLeast"/>
      <w:ind w:firstLine="475" w:firstLineChars="198"/>
    </w:pPr>
    <w:rPr>
      <w:rFonts w:ascii="仿宋_GB2312" w:eastAsia="仿宋_GB2312"/>
      <w:sz w:val="24"/>
    </w:rPr>
  </w:style>
  <w:style w:type="paragraph" w:styleId="16">
    <w:name w:val="Balloon Text"/>
    <w:basedOn w:val="1"/>
    <w:link w:val="36"/>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9">
    <w:name w:val="footnote text"/>
    <w:basedOn w:val="1"/>
    <w:next w:val="8"/>
    <w:qFormat/>
    <w:uiPriority w:val="0"/>
    <w:pPr>
      <w:snapToGrid w:val="0"/>
      <w:jc w:val="left"/>
    </w:pPr>
    <w:rPr>
      <w:rFonts w:ascii="Calibri" w:hAnsi="Calibri" w:eastAsia="宋体" w:cs="Times New Roman"/>
      <w:sz w:val="18"/>
      <w:szCs w:val="24"/>
    </w:rPr>
  </w:style>
  <w:style w:type="paragraph" w:styleId="2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1">
    <w:name w:val="annotation subject"/>
    <w:basedOn w:val="9"/>
    <w:next w:val="9"/>
    <w:link w:val="35"/>
    <w:qFormat/>
    <w:uiPriority w:val="0"/>
    <w:rPr>
      <w:b/>
      <w:bCs/>
    </w:rPr>
  </w:style>
  <w:style w:type="paragraph" w:styleId="22">
    <w:name w:val="Body Text First Indent"/>
    <w:basedOn w:val="1"/>
    <w:next w:val="23"/>
    <w:unhideWhenUsed/>
    <w:qFormat/>
    <w:uiPriority w:val="0"/>
    <w:pPr>
      <w:spacing w:after="0" w:line="360" w:lineRule="auto"/>
      <w:ind w:firstLine="200" w:firstLineChars="200"/>
    </w:pPr>
    <w:rPr>
      <w:rFonts w:eastAsia="仿宋_GB2312"/>
      <w:kern w:val="0"/>
      <w:sz w:val="24"/>
    </w:rPr>
  </w:style>
  <w:style w:type="paragraph" w:styleId="23">
    <w:name w:val="Body Text First Indent 2"/>
    <w:basedOn w:val="11"/>
    <w:unhideWhenUsed/>
    <w:qFormat/>
    <w:uiPriority w:val="99"/>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paragraph" w:customStyle="1" w:styleId="30">
    <w:name w:val="段"/>
    <w:basedOn w:val="1"/>
    <w:next w:val="1"/>
    <w:qFormat/>
    <w:uiPriority w:val="0"/>
    <w:pPr>
      <w:widowControl/>
      <w:autoSpaceDE w:val="0"/>
      <w:autoSpaceDN w:val="0"/>
      <w:ind w:firstLine="200" w:firstLineChars="200"/>
    </w:pPr>
    <w:rPr>
      <w:rFonts w:hint="eastAsia" w:ascii="宋体"/>
      <w:kern w:val="0"/>
      <w:szCs w:val="20"/>
    </w:rPr>
  </w:style>
  <w:style w:type="character" w:customStyle="1" w:styleId="31">
    <w:name w:val="正文缩进 Char"/>
    <w:link w:val="7"/>
    <w:qFormat/>
    <w:uiPriority w:val="0"/>
    <w:rPr>
      <w:kern w:val="2"/>
      <w:sz w:val="21"/>
      <w:szCs w:val="24"/>
      <w:lang w:bidi="ar-SA"/>
    </w:rPr>
  </w:style>
  <w:style w:type="character" w:customStyle="1" w:styleId="32">
    <w:name w:val="正文文本缩进 2 Char"/>
    <w:link w:val="15"/>
    <w:qFormat/>
    <w:uiPriority w:val="0"/>
    <w:rPr>
      <w:rFonts w:ascii="仿宋_GB2312" w:eastAsia="仿宋_GB2312"/>
      <w:kern w:val="2"/>
      <w:sz w:val="24"/>
      <w:szCs w:val="24"/>
      <w:lang w:bidi="ar-SA"/>
    </w:rPr>
  </w:style>
  <w:style w:type="character" w:customStyle="1" w:styleId="33">
    <w:name w:val="标题 1 Char"/>
    <w:link w:val="3"/>
    <w:qFormat/>
    <w:uiPriority w:val="0"/>
    <w:rPr>
      <w:rFonts w:eastAsia="新宋体"/>
      <w:b/>
      <w:bCs/>
      <w:kern w:val="44"/>
      <w:sz w:val="30"/>
      <w:szCs w:val="44"/>
    </w:rPr>
  </w:style>
  <w:style w:type="character" w:customStyle="1" w:styleId="34">
    <w:name w:val="批注文字 Char"/>
    <w:link w:val="9"/>
    <w:qFormat/>
    <w:uiPriority w:val="0"/>
    <w:rPr>
      <w:kern w:val="2"/>
      <w:sz w:val="21"/>
      <w:szCs w:val="24"/>
    </w:rPr>
  </w:style>
  <w:style w:type="character" w:customStyle="1" w:styleId="35">
    <w:name w:val="批注主题 Char"/>
    <w:link w:val="21"/>
    <w:qFormat/>
    <w:uiPriority w:val="0"/>
    <w:rPr>
      <w:b/>
      <w:bCs/>
      <w:kern w:val="2"/>
      <w:sz w:val="21"/>
      <w:szCs w:val="24"/>
    </w:rPr>
  </w:style>
  <w:style w:type="character" w:customStyle="1" w:styleId="36">
    <w:name w:val="批注框文本 Char"/>
    <w:link w:val="16"/>
    <w:qFormat/>
    <w:uiPriority w:val="0"/>
    <w:rPr>
      <w:kern w:val="2"/>
      <w:sz w:val="18"/>
      <w:szCs w:val="18"/>
    </w:rPr>
  </w:style>
  <w:style w:type="character" w:customStyle="1" w:styleId="37">
    <w:name w:val="列出段落 Char"/>
    <w:link w:val="38"/>
    <w:qFormat/>
    <w:locked/>
    <w:uiPriority w:val="34"/>
    <w:rPr>
      <w:rFonts w:ascii="等线" w:hAnsi="等线" w:eastAsia="等线"/>
    </w:rPr>
  </w:style>
  <w:style w:type="paragraph" w:styleId="38">
    <w:name w:val="List Paragraph"/>
    <w:basedOn w:val="1"/>
    <w:link w:val="37"/>
    <w:qFormat/>
    <w:uiPriority w:val="34"/>
    <w:pPr>
      <w:ind w:firstLine="420" w:firstLineChars="200"/>
    </w:pPr>
    <w:rPr>
      <w:rFonts w:ascii="等线" w:hAnsi="等线" w:eastAsia="等线"/>
      <w:kern w:val="0"/>
      <w:sz w:val="20"/>
      <w:szCs w:val="20"/>
    </w:rPr>
  </w:style>
  <w:style w:type="paragraph" w:customStyle="1" w:styleId="39">
    <w:name w:val="正文-1"/>
    <w:basedOn w:val="1"/>
    <w:qFormat/>
    <w:uiPriority w:val="99"/>
    <w:pPr>
      <w:spacing w:line="360" w:lineRule="auto"/>
      <w:ind w:firstLine="200" w:firstLineChars="200"/>
    </w:pPr>
    <w:rPr>
      <w:rFonts w:ascii="Calibri" w:hAnsi="Calibri" w:cs="宋体"/>
      <w:kern w:val="0"/>
      <w:sz w:val="24"/>
      <w:szCs w:val="20"/>
      <w:lang w:eastAsia="en-US"/>
    </w:rPr>
  </w:style>
  <w:style w:type="paragraph" w:customStyle="1" w:styleId="40">
    <w:name w:val="列出段落2"/>
    <w:basedOn w:val="1"/>
    <w:unhideWhenUsed/>
    <w:qFormat/>
    <w:uiPriority w:val="99"/>
    <w:pPr>
      <w:ind w:firstLine="420" w:firstLineChars="200"/>
    </w:pPr>
    <w:rPr>
      <w:rFonts w:ascii="Calibri" w:hAnsi="Calibri"/>
    </w:rPr>
  </w:style>
  <w:style w:type="paragraph" w:customStyle="1" w:styleId="41">
    <w:name w:val="列出段落1"/>
    <w:basedOn w:val="1"/>
    <w:qFormat/>
    <w:uiPriority w:val="34"/>
    <w:pPr>
      <w:ind w:firstLine="420" w:firstLineChars="200"/>
    </w:pPr>
  </w:style>
  <w:style w:type="paragraph" w:customStyle="1" w:styleId="42">
    <w:name w:val="￥正文"/>
    <w:basedOn w:val="1"/>
    <w:qFormat/>
    <w:uiPriority w:val="0"/>
    <w:pPr>
      <w:spacing w:line="360" w:lineRule="auto"/>
      <w:ind w:firstLine="200" w:firstLineChars="200"/>
    </w:pPr>
    <w:rPr>
      <w:rFonts w:ascii="Calibri" w:hAnsi="Calibri"/>
      <w:kern w:val="0"/>
      <w:sz w:val="24"/>
      <w:szCs w:val="22"/>
    </w:rPr>
  </w:style>
  <w:style w:type="paragraph" w:customStyle="1" w:styleId="4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44">
    <w:name w:val="三级标题"/>
    <w:basedOn w:val="5"/>
    <w:qFormat/>
    <w:uiPriority w:val="0"/>
    <w:pPr>
      <w:spacing w:line="360" w:lineRule="auto"/>
      <w:jc w:val="left"/>
    </w:pPr>
    <w:rPr>
      <w:rFonts w:ascii="Cambria" w:hAnsi="Cambria"/>
      <w:bCs w:val="0"/>
      <w:szCs w:val="28"/>
    </w:rPr>
  </w:style>
  <w:style w:type="paragraph" w:customStyle="1" w:styleId="45">
    <w:name w:val="正文1"/>
    <w:qFormat/>
    <w:uiPriority w:val="0"/>
    <w:pPr>
      <w:jc w:val="both"/>
    </w:pPr>
    <w:rPr>
      <w:rFonts w:ascii="Calibri" w:hAnsi="Calibri" w:eastAsia="宋体" w:cs="Calibri"/>
      <w:kern w:val="2"/>
      <w:sz w:val="21"/>
      <w:szCs w:val="21"/>
      <w:lang w:val="en-US" w:eastAsia="zh-CN" w:bidi="ar-SA"/>
    </w:rPr>
  </w:style>
  <w:style w:type="character" w:customStyle="1" w:styleId="46">
    <w:name w:val="s1"/>
    <w:qFormat/>
    <w:uiPriority w:val="0"/>
  </w:style>
  <w:style w:type="character" w:customStyle="1" w:styleId="47">
    <w:name w:val="font81"/>
    <w:qFormat/>
    <w:uiPriority w:val="0"/>
    <w:rPr>
      <w:rFonts w:hint="eastAsia" w:ascii="宋体" w:hAnsi="宋体" w:eastAsia="宋体" w:cs="宋体"/>
      <w:color w:val="000000"/>
      <w:sz w:val="24"/>
      <w:szCs w:val="24"/>
      <w:u w:val="none"/>
    </w:rPr>
  </w:style>
  <w:style w:type="character" w:customStyle="1" w:styleId="48">
    <w:name w:val="font21"/>
    <w:basedOn w:val="26"/>
    <w:qFormat/>
    <w:uiPriority w:val="0"/>
    <w:rPr>
      <w:rFonts w:hint="eastAsia" w:ascii="宋体" w:hAnsi="宋体" w:eastAsia="宋体" w:cs="宋体"/>
      <w:color w:val="000000"/>
      <w:sz w:val="20"/>
      <w:szCs w:val="20"/>
      <w:u w:val="none"/>
    </w:rPr>
  </w:style>
  <w:style w:type="paragraph" w:customStyle="1" w:styleId="49">
    <w:name w:val="样式 样式 左侧:  2 字符 + 左侧:  0.85 厘米 首行缩进:  2 字符1"/>
    <w:basedOn w:val="1"/>
    <w:qFormat/>
    <w:uiPriority w:val="0"/>
    <w:pPr>
      <w:ind w:left="482" w:firstLine="200" w:firstLineChars="200"/>
    </w:pPr>
    <w:rPr>
      <w:rFonts w:cs="宋体"/>
      <w:szCs w:val="20"/>
    </w:rPr>
  </w:style>
  <w:style w:type="character" w:customStyle="1" w:styleId="50">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51">
    <w:name w:val="font31"/>
    <w:basedOn w:val="26"/>
    <w:qFormat/>
    <w:uiPriority w:val="0"/>
    <w:rPr>
      <w:rFonts w:hint="eastAsia" w:ascii="微软雅黑" w:hAnsi="微软雅黑" w:eastAsia="微软雅黑" w:cs="微软雅黑"/>
      <w:color w:val="000000"/>
      <w:sz w:val="20"/>
      <w:szCs w:val="20"/>
      <w:u w:val="none"/>
    </w:rPr>
  </w:style>
  <w:style w:type="character" w:customStyle="1" w:styleId="52">
    <w:name w:val="def"/>
    <w:basedOn w:val="2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CDFF1-06E4-4A16-95E2-92F5B29C22BC}">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51</Pages>
  <Words>4864</Words>
  <Characters>27726</Characters>
  <Lines>231</Lines>
  <Paragraphs>65</Paragraphs>
  <TotalTime>1</TotalTime>
  <ScaleCrop>false</ScaleCrop>
  <LinksUpToDate>false</LinksUpToDate>
  <CharactersWithSpaces>32525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2019-01-09T01:47:00Z</dcterms:created>
  <dc:creator>User</dc:creator>
  <cp:lastModifiedBy>始终如一</cp:lastModifiedBy>
  <cp:lastPrinted>2019-01-09T01:32:00Z</cp:lastPrinted>
  <dcterms:modified xsi:type="dcterms:W3CDTF">2021-04-23T06:36:15Z</dcterms:modified>
  <dc:title>招 标 文 件</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BDF65291F97C4C6D99F98DADAB2D8F02</vt:lpwstr>
  </property>
</Properties>
</file>